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5C10BE0" w14:textId="1A1CE64E" w:rsidR="009D0C0B" w:rsidRDefault="00FA480B" w:rsidP="00FA6A33">
      <w:pPr>
        <w:tabs>
          <w:tab w:val="left" w:pos="8505"/>
        </w:tabs>
        <w:spacing w:before="480"/>
        <w:ind w:left="-142" w:right="281"/>
        <w:jc w:val="center"/>
        <w:rPr>
          <w:sz w:val="36"/>
          <w:szCs w:val="36"/>
        </w:rPr>
      </w:pPr>
      <w:r>
        <w:rPr>
          <w:noProof/>
          <w:sz w:val="36"/>
          <w:szCs w:val="36"/>
          <w:lang w:val="fr-FR" w:eastAsia="fr-FR"/>
        </w:rPr>
        <mc:AlternateContent>
          <mc:Choice Requires="wps">
            <w:drawing>
              <wp:anchor distT="0" distB="0" distL="114300" distR="114300" simplePos="0" relativeHeight="251660800" behindDoc="0" locked="0" layoutInCell="1" allowOverlap="1" wp14:anchorId="2F603442" wp14:editId="1AEF4202">
                <wp:simplePos x="0" y="0"/>
                <wp:positionH relativeFrom="column">
                  <wp:posOffset>-290968</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53CFFE" id="Rectangle 4" o:spid="_x0000_s1026" style="position:absolute;margin-left:-22.9pt;margin-top:.55pt;width:514.05pt;height:698.2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" filled="f" strokeweight=".26mm">
                <v:stroke endcap="square"/>
              </v:rect>
            </w:pict>
          </mc:Fallback>
        </mc:AlternateContent>
      </w:r>
      <w:r>
        <w:rPr>
          <w:sz w:val="36"/>
          <w:szCs w:val="36"/>
        </w:rPr>
        <w:t>Regulation (EU) No 528/2012 concerning the making available on the market and use of biocidal products</w:t>
      </w:r>
    </w:p>
    <w:p w14:paraId="09F191EE" w14:textId="77777777" w:rsidR="009D0C0B" w:rsidRDefault="009D0C0B" w:rsidP="00FA6A33">
      <w:pPr>
        <w:tabs>
          <w:tab w:val="left" w:pos="8505"/>
        </w:tabs>
        <w:ind w:left="-142" w:right="281"/>
        <w:rPr>
          <w:sz w:val="36"/>
          <w:szCs w:val="36"/>
        </w:rPr>
      </w:pPr>
    </w:p>
    <w:p w14:paraId="13780D30" w14:textId="77777777" w:rsidR="009D0C0B" w:rsidRDefault="009D0C0B" w:rsidP="00FA6A33">
      <w:pPr>
        <w:tabs>
          <w:tab w:val="left" w:pos="8505"/>
        </w:tabs>
        <w:ind w:left="-142" w:right="281"/>
        <w:jc w:val="center"/>
        <w:rPr>
          <w:b/>
          <w:bCs/>
          <w:sz w:val="22"/>
          <w:szCs w:val="36"/>
        </w:rPr>
      </w:pPr>
    </w:p>
    <w:p w14:paraId="7F9EA6FA" w14:textId="1C8B7CD3" w:rsidR="009D0C0B" w:rsidRDefault="00FA480B" w:rsidP="00FA6A33">
      <w:pPr>
        <w:ind w:right="281"/>
        <w:jc w:val="center"/>
        <w:rPr>
          <w:b/>
          <w:bCs/>
          <w:sz w:val="24"/>
          <w:szCs w:val="24"/>
        </w:rPr>
      </w:pPr>
      <w:r>
        <w:rPr>
          <w:b/>
          <w:bCs/>
          <w:sz w:val="36"/>
          <w:szCs w:val="36"/>
        </w:rPr>
        <w:t>PRODUCT ASSESSMEN</w:t>
      </w:r>
      <w:r w:rsidR="005C3146">
        <w:rPr>
          <w:b/>
          <w:bCs/>
          <w:sz w:val="36"/>
          <w:szCs w:val="36"/>
        </w:rPr>
        <w:t xml:space="preserve">T REPORT OF A BIOCIDAL PRODUCT </w:t>
      </w:r>
      <w:r>
        <w:rPr>
          <w:b/>
          <w:bCs/>
          <w:sz w:val="36"/>
          <w:szCs w:val="36"/>
        </w:rPr>
        <w:t>FOR NATIONAL AUTHORISATION APPLICATIONS</w:t>
      </w:r>
    </w:p>
    <w:p w14:paraId="0478BC09" w14:textId="77777777" w:rsidR="009D0C0B" w:rsidRDefault="009D0C0B" w:rsidP="00FA6A33">
      <w:pPr>
        <w:tabs>
          <w:tab w:val="left" w:pos="8505"/>
        </w:tabs>
        <w:ind w:left="-142" w:right="281"/>
        <w:jc w:val="center"/>
        <w:rPr>
          <w:b/>
          <w:bCs/>
          <w:sz w:val="24"/>
          <w:szCs w:val="24"/>
        </w:rPr>
      </w:pPr>
    </w:p>
    <w:p w14:paraId="26D25873" w14:textId="77777777" w:rsidR="009D0C0B" w:rsidRDefault="00FA480B" w:rsidP="00FA6A33">
      <w:pPr>
        <w:tabs>
          <w:tab w:val="left" w:pos="8505"/>
        </w:tabs>
        <w:ind w:left="-142" w:right="281"/>
        <w:jc w:val="center"/>
        <w:rPr>
          <w:b/>
          <w:bCs/>
          <w:sz w:val="36"/>
          <w:szCs w:val="24"/>
          <w:lang w:val="en-US"/>
        </w:rPr>
      </w:pPr>
      <w:r>
        <w:rPr>
          <w:bCs/>
          <w:sz w:val="24"/>
          <w:szCs w:val="24"/>
        </w:rPr>
        <w:t>(submitted by the evaluating Competent Authority)</w:t>
      </w:r>
    </w:p>
    <w:p w14:paraId="6E97E993" w14:textId="77777777" w:rsidR="009D0C0B" w:rsidRDefault="009D0C0B" w:rsidP="00FA6A33">
      <w:pPr>
        <w:tabs>
          <w:tab w:val="left" w:pos="8505"/>
        </w:tabs>
        <w:ind w:left="-142" w:right="281"/>
        <w:jc w:val="center"/>
        <w:rPr>
          <w:b/>
          <w:bCs/>
          <w:sz w:val="36"/>
          <w:szCs w:val="24"/>
          <w:lang w:val="en-US"/>
        </w:rPr>
      </w:pPr>
    </w:p>
    <w:p w14:paraId="54E89646" w14:textId="77777777" w:rsidR="009D0C0B" w:rsidRDefault="00FA480B" w:rsidP="00FA6A33">
      <w:pPr>
        <w:tabs>
          <w:tab w:val="left" w:pos="8505"/>
        </w:tabs>
        <w:ind w:left="-142" w:right="281"/>
        <w:jc w:val="center"/>
        <w:rPr>
          <w:bCs/>
          <w:sz w:val="32"/>
          <w:szCs w:val="32"/>
        </w:rPr>
      </w:pPr>
      <w:r>
        <w:rPr>
          <w:noProof/>
          <w:lang w:val="fr-FR" w:eastAsia="fr-FR"/>
        </w:rPr>
        <w:drawing>
          <wp:inline distT="0" distB="0" distL="0" distR="0" wp14:anchorId="539E0C4F" wp14:editId="714B17ED">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79D9EE97" w14:textId="77777777" w:rsidR="009D0C0B" w:rsidRDefault="005C3146" w:rsidP="00FA6A33">
      <w:pPr>
        <w:keepNext/>
        <w:widowControl w:val="0"/>
        <w:tabs>
          <w:tab w:val="left" w:pos="1304"/>
        </w:tabs>
        <w:autoSpaceDE w:val="0"/>
        <w:spacing w:before="480" w:after="120" w:line="400" w:lineRule="atLeast"/>
        <w:ind w:right="281"/>
        <w:jc w:val="center"/>
        <w:rPr>
          <w:bCs/>
          <w:sz w:val="32"/>
          <w:szCs w:val="32"/>
        </w:rPr>
      </w:pPr>
      <w:r>
        <w:rPr>
          <w:bCs/>
          <w:sz w:val="32"/>
          <w:szCs w:val="32"/>
        </w:rPr>
        <w:t>HYDROKOAT 6</w:t>
      </w:r>
    </w:p>
    <w:p w14:paraId="38A31E07" w14:textId="77777777" w:rsidR="009D0C0B" w:rsidRDefault="009D0C0B" w:rsidP="00FA6A33">
      <w:pPr>
        <w:ind w:right="281"/>
        <w:rPr>
          <w:bCs/>
          <w:sz w:val="32"/>
          <w:szCs w:val="32"/>
        </w:rPr>
      </w:pPr>
    </w:p>
    <w:p w14:paraId="64C3C018" w14:textId="77777777" w:rsidR="009D0C0B" w:rsidRDefault="00FA480B" w:rsidP="00FA6A33">
      <w:pPr>
        <w:tabs>
          <w:tab w:val="left" w:pos="8505"/>
        </w:tabs>
        <w:ind w:left="-142" w:right="281"/>
        <w:jc w:val="center"/>
        <w:rPr>
          <w:bCs/>
          <w:sz w:val="32"/>
          <w:szCs w:val="32"/>
        </w:rPr>
      </w:pPr>
      <w:r>
        <w:rPr>
          <w:bCs/>
          <w:sz w:val="32"/>
          <w:szCs w:val="32"/>
        </w:rPr>
        <w:t xml:space="preserve">Product type </w:t>
      </w:r>
      <w:r w:rsidR="005C3146">
        <w:rPr>
          <w:bCs/>
          <w:sz w:val="32"/>
          <w:szCs w:val="32"/>
        </w:rPr>
        <w:t>8</w:t>
      </w:r>
    </w:p>
    <w:p w14:paraId="44AD327C" w14:textId="77777777" w:rsidR="009D0C0B" w:rsidRDefault="009D0C0B" w:rsidP="00FA6A33">
      <w:pPr>
        <w:tabs>
          <w:tab w:val="left" w:pos="8505"/>
        </w:tabs>
        <w:ind w:right="281"/>
        <w:rPr>
          <w:bCs/>
          <w:sz w:val="32"/>
          <w:szCs w:val="32"/>
        </w:rPr>
      </w:pPr>
    </w:p>
    <w:p w14:paraId="437689C0" w14:textId="6EC50822" w:rsidR="009D0C0B" w:rsidRDefault="005C3146" w:rsidP="00FA6A33">
      <w:pPr>
        <w:spacing w:after="60"/>
        <w:ind w:right="281"/>
        <w:jc w:val="center"/>
        <w:rPr>
          <w:bCs/>
          <w:sz w:val="32"/>
          <w:szCs w:val="32"/>
        </w:rPr>
      </w:pPr>
      <w:r>
        <w:rPr>
          <w:bCs/>
          <w:sz w:val="32"/>
          <w:szCs w:val="32"/>
        </w:rPr>
        <w:t xml:space="preserve">Cypermethrin, ADBAC </w:t>
      </w:r>
      <w:r w:rsidR="000A3D06" w:rsidRPr="000A3D06">
        <w:rPr>
          <w:bCs/>
          <w:sz w:val="32"/>
          <w:szCs w:val="32"/>
        </w:rPr>
        <w:t>(</w:t>
      </w:r>
      <w:r w:rsidR="00912490" w:rsidRPr="00912490">
        <w:rPr>
          <w:bCs/>
          <w:sz w:val="32"/>
          <w:szCs w:val="32"/>
        </w:rPr>
        <w:t>Alkyl (C12-16) dimethylbenzyl ammonium chloride</w:t>
      </w:r>
      <w:r w:rsidR="000A3D06" w:rsidRPr="000A3D06">
        <w:rPr>
          <w:bCs/>
          <w:sz w:val="32"/>
          <w:szCs w:val="32"/>
        </w:rPr>
        <w:t>)</w:t>
      </w:r>
      <w:r w:rsidR="000A3D06">
        <w:rPr>
          <w:bCs/>
          <w:sz w:val="32"/>
          <w:szCs w:val="32"/>
        </w:rPr>
        <w:t xml:space="preserve"> </w:t>
      </w:r>
      <w:r>
        <w:rPr>
          <w:bCs/>
          <w:sz w:val="32"/>
          <w:szCs w:val="32"/>
        </w:rPr>
        <w:t>and DDAC</w:t>
      </w:r>
      <w:r w:rsidR="000A3D06">
        <w:rPr>
          <w:bCs/>
          <w:sz w:val="32"/>
          <w:szCs w:val="32"/>
        </w:rPr>
        <w:t xml:space="preserve"> </w:t>
      </w:r>
      <w:r w:rsidR="000A3D06" w:rsidRPr="000A3D06">
        <w:rPr>
          <w:bCs/>
          <w:sz w:val="32"/>
          <w:szCs w:val="32"/>
        </w:rPr>
        <w:t>(</w:t>
      </w:r>
      <w:r w:rsidR="00914083" w:rsidRPr="00914083">
        <w:rPr>
          <w:bCs/>
          <w:sz w:val="32"/>
          <w:szCs w:val="32"/>
        </w:rPr>
        <w:t>Didecyldimethylammonium chloride</w:t>
      </w:r>
      <w:r w:rsidR="000A3D06" w:rsidRPr="000A3D06">
        <w:rPr>
          <w:bCs/>
          <w:sz w:val="32"/>
          <w:szCs w:val="32"/>
        </w:rPr>
        <w:t>)</w:t>
      </w:r>
    </w:p>
    <w:p w14:paraId="358F6843" w14:textId="77777777" w:rsidR="009D0C0B" w:rsidRDefault="009D0C0B" w:rsidP="00FA6A33">
      <w:pPr>
        <w:tabs>
          <w:tab w:val="left" w:pos="8505"/>
        </w:tabs>
        <w:ind w:right="281"/>
        <w:jc w:val="center"/>
        <w:rPr>
          <w:bCs/>
          <w:sz w:val="32"/>
          <w:szCs w:val="32"/>
        </w:rPr>
      </w:pPr>
    </w:p>
    <w:p w14:paraId="599FA030" w14:textId="69D086BF" w:rsidR="009D0C0B" w:rsidRDefault="00FA480B" w:rsidP="00FA6A33">
      <w:pPr>
        <w:tabs>
          <w:tab w:val="left" w:pos="8505"/>
        </w:tabs>
        <w:ind w:right="281"/>
        <w:jc w:val="center"/>
        <w:rPr>
          <w:bCs/>
          <w:sz w:val="32"/>
          <w:szCs w:val="32"/>
        </w:rPr>
      </w:pPr>
      <w:r>
        <w:rPr>
          <w:bCs/>
          <w:sz w:val="32"/>
          <w:szCs w:val="32"/>
        </w:rPr>
        <w:t xml:space="preserve">Case Number in R4BP: </w:t>
      </w:r>
      <w:r w:rsidR="005C3146">
        <w:rPr>
          <w:bCs/>
          <w:sz w:val="32"/>
          <w:szCs w:val="32"/>
        </w:rPr>
        <w:t>BC-XN017466-16</w:t>
      </w:r>
    </w:p>
    <w:p w14:paraId="5BD14713" w14:textId="7202A88E" w:rsidR="009D0C0B" w:rsidRDefault="000E5B39" w:rsidP="003C4B34">
      <w:pPr>
        <w:tabs>
          <w:tab w:val="left" w:pos="8505"/>
        </w:tabs>
        <w:ind w:right="281"/>
        <w:jc w:val="center"/>
        <w:rPr>
          <w:bCs/>
          <w:sz w:val="32"/>
          <w:szCs w:val="32"/>
        </w:rPr>
      </w:pPr>
      <w:r w:rsidRPr="00940EF3">
        <w:rPr>
          <w:bCs/>
          <w:sz w:val="32"/>
          <w:szCs w:val="32"/>
        </w:rPr>
        <w:t>BC-LQ055675-13</w:t>
      </w:r>
    </w:p>
    <w:p w14:paraId="6B094D93" w14:textId="1BE6C96A" w:rsidR="003C4B34" w:rsidRDefault="003C4B34" w:rsidP="003C4B34">
      <w:pPr>
        <w:shd w:val="clear" w:color="auto" w:fill="D9D9D9" w:themeFill="background1" w:themeFillShade="D9"/>
        <w:tabs>
          <w:tab w:val="left" w:pos="8505"/>
        </w:tabs>
        <w:ind w:right="281"/>
        <w:jc w:val="center"/>
        <w:rPr>
          <w:bCs/>
          <w:sz w:val="32"/>
          <w:szCs w:val="32"/>
        </w:rPr>
      </w:pPr>
      <w:r>
        <w:rPr>
          <w:bCs/>
          <w:sz w:val="32"/>
          <w:szCs w:val="32"/>
        </w:rPr>
        <w:t xml:space="preserve">NA-MAC Case Number in R4BP: </w:t>
      </w:r>
      <w:r w:rsidRPr="00F43714">
        <w:rPr>
          <w:bCs/>
          <w:sz w:val="32"/>
          <w:szCs w:val="32"/>
        </w:rPr>
        <w:t>BC-QJ065034-38</w:t>
      </w:r>
    </w:p>
    <w:p w14:paraId="06A0847D" w14:textId="77777777" w:rsidR="009D0C0B" w:rsidRDefault="009D0C0B" w:rsidP="00FA6A33">
      <w:pPr>
        <w:tabs>
          <w:tab w:val="left" w:pos="8505"/>
        </w:tabs>
        <w:ind w:left="-142" w:right="281"/>
        <w:jc w:val="center"/>
        <w:rPr>
          <w:bCs/>
          <w:sz w:val="32"/>
          <w:szCs w:val="32"/>
        </w:rPr>
      </w:pPr>
    </w:p>
    <w:p w14:paraId="5707680E" w14:textId="77777777" w:rsidR="009D0C0B" w:rsidRDefault="00FA480B" w:rsidP="00FA6A33">
      <w:pPr>
        <w:tabs>
          <w:tab w:val="left" w:pos="8505"/>
        </w:tabs>
        <w:ind w:left="-142" w:right="281"/>
        <w:jc w:val="center"/>
        <w:rPr>
          <w:rFonts w:eastAsia="Verdana"/>
        </w:rPr>
      </w:pPr>
      <w:r>
        <w:rPr>
          <w:bCs/>
          <w:sz w:val="32"/>
          <w:szCs w:val="32"/>
        </w:rPr>
        <w:t xml:space="preserve">Evaluating Competent Authority: </w:t>
      </w:r>
      <w:r w:rsidR="005C3146">
        <w:rPr>
          <w:bCs/>
          <w:sz w:val="32"/>
          <w:szCs w:val="32"/>
        </w:rPr>
        <w:t>FR</w:t>
      </w:r>
    </w:p>
    <w:p w14:paraId="0DFA5290" w14:textId="77777777" w:rsidR="009D0C0B" w:rsidRDefault="009D0C0B" w:rsidP="00FA6A33">
      <w:pPr>
        <w:tabs>
          <w:tab w:val="left" w:pos="8505"/>
        </w:tabs>
        <w:ind w:left="-142" w:right="281"/>
        <w:jc w:val="center"/>
        <w:rPr>
          <w:bCs/>
          <w:sz w:val="32"/>
          <w:szCs w:val="32"/>
        </w:rPr>
      </w:pPr>
    </w:p>
    <w:p w14:paraId="573E2006" w14:textId="45C0E548" w:rsidR="009D0C0B" w:rsidRDefault="00FA480B" w:rsidP="00FA6A33">
      <w:pPr>
        <w:tabs>
          <w:tab w:val="left" w:pos="8505"/>
        </w:tabs>
        <w:ind w:left="-142" w:right="281"/>
        <w:jc w:val="center"/>
        <w:rPr>
          <w:bCs/>
          <w:sz w:val="32"/>
          <w:szCs w:val="32"/>
        </w:rPr>
      </w:pPr>
      <w:r>
        <w:rPr>
          <w:bCs/>
          <w:sz w:val="32"/>
          <w:szCs w:val="32"/>
        </w:rPr>
        <w:t xml:space="preserve">Date: </w:t>
      </w:r>
      <w:r w:rsidR="006A4C75">
        <w:rPr>
          <w:bCs/>
          <w:sz w:val="32"/>
          <w:szCs w:val="32"/>
        </w:rPr>
        <w:t>S</w:t>
      </w:r>
      <w:r w:rsidR="000F2C7C">
        <w:rPr>
          <w:bCs/>
          <w:sz w:val="32"/>
          <w:szCs w:val="32"/>
        </w:rPr>
        <w:t>eptember</w:t>
      </w:r>
      <w:r w:rsidR="005C3146">
        <w:rPr>
          <w:bCs/>
          <w:sz w:val="32"/>
          <w:szCs w:val="32"/>
        </w:rPr>
        <w:t xml:space="preserve"> 2017</w:t>
      </w:r>
    </w:p>
    <w:p w14:paraId="12B6284F" w14:textId="3E054601" w:rsidR="00406B1A" w:rsidRDefault="00406B1A" w:rsidP="003C4B34">
      <w:pPr>
        <w:tabs>
          <w:tab w:val="left" w:pos="8505"/>
        </w:tabs>
        <w:ind w:left="-142" w:right="281"/>
        <w:jc w:val="center"/>
        <w:rPr>
          <w:bCs/>
          <w:sz w:val="32"/>
          <w:szCs w:val="32"/>
        </w:rPr>
      </w:pPr>
      <w:r w:rsidRPr="000E5B39">
        <w:rPr>
          <w:bCs/>
          <w:sz w:val="32"/>
          <w:szCs w:val="32"/>
        </w:rPr>
        <w:t xml:space="preserve">Updated </w:t>
      </w:r>
      <w:r w:rsidR="002C517F">
        <w:rPr>
          <w:bCs/>
          <w:sz w:val="32"/>
          <w:szCs w:val="32"/>
        </w:rPr>
        <w:t>June</w:t>
      </w:r>
      <w:r w:rsidR="002C517F" w:rsidRPr="000E5B39">
        <w:rPr>
          <w:bCs/>
          <w:sz w:val="32"/>
          <w:szCs w:val="32"/>
        </w:rPr>
        <w:t xml:space="preserve"> </w:t>
      </w:r>
      <w:r w:rsidRPr="000E5B39">
        <w:rPr>
          <w:bCs/>
          <w:sz w:val="32"/>
          <w:szCs w:val="32"/>
        </w:rPr>
        <w:t>2020</w:t>
      </w:r>
    </w:p>
    <w:p w14:paraId="6B5B7313" w14:textId="11C4C7DD" w:rsidR="003C4B34" w:rsidRDefault="003C4B34" w:rsidP="003C4B34">
      <w:pPr>
        <w:shd w:val="clear" w:color="auto" w:fill="D9D9D9" w:themeFill="background1" w:themeFillShade="D9"/>
        <w:tabs>
          <w:tab w:val="left" w:pos="8505"/>
        </w:tabs>
        <w:ind w:left="-142" w:right="281"/>
        <w:jc w:val="center"/>
        <w:rPr>
          <w:bCs/>
          <w:sz w:val="32"/>
          <w:szCs w:val="32"/>
        </w:rPr>
      </w:pPr>
      <w:r>
        <w:rPr>
          <w:bCs/>
          <w:sz w:val="32"/>
          <w:szCs w:val="32"/>
        </w:rPr>
        <w:t xml:space="preserve">Updated: </w:t>
      </w:r>
      <w:r w:rsidR="00E578F2">
        <w:rPr>
          <w:bCs/>
          <w:sz w:val="32"/>
          <w:szCs w:val="32"/>
        </w:rPr>
        <w:t>06/12/</w:t>
      </w:r>
      <w:r>
        <w:rPr>
          <w:bCs/>
          <w:sz w:val="32"/>
          <w:szCs w:val="32"/>
        </w:rPr>
        <w:t>2021</w:t>
      </w:r>
    </w:p>
    <w:p w14:paraId="45341C76" w14:textId="50E6CFE2" w:rsidR="007D4520" w:rsidRPr="000E5B39" w:rsidRDefault="007D4520" w:rsidP="007D4520">
      <w:pPr>
        <w:tabs>
          <w:tab w:val="left" w:pos="8505"/>
        </w:tabs>
        <w:ind w:left="-142" w:right="281"/>
        <w:jc w:val="center"/>
        <w:rPr>
          <w:bCs/>
          <w:sz w:val="32"/>
          <w:szCs w:val="32"/>
        </w:rPr>
      </w:pPr>
      <w:r w:rsidRPr="007D4520">
        <w:rPr>
          <w:bCs/>
          <w:sz w:val="32"/>
          <w:szCs w:val="32"/>
        </w:rPr>
        <w:t>Updated : xx/05/2024</w:t>
      </w:r>
    </w:p>
    <w:p w14:paraId="38AB3DB4" w14:textId="77777777" w:rsidR="009D0C0B" w:rsidRDefault="00FA480B">
      <w:pPr>
        <w:pStyle w:val="Inhaltsverzeichnisberschrift"/>
        <w:pageBreakBefore/>
        <w:rPr>
          <w:rFonts w:cs="Verdana"/>
          <w:color w:val="000000"/>
          <w:u w:val="single"/>
        </w:rPr>
      </w:pPr>
      <w:bookmarkStart w:id="0" w:name="_Toc112405484"/>
      <w:r>
        <w:rPr>
          <w:rFonts w:ascii="Verdana" w:hAnsi="Verdana" w:cs="Verdana"/>
          <w:color w:val="000000"/>
          <w:u w:val="single"/>
        </w:rPr>
        <w:lastRenderedPageBreak/>
        <w:t>Table of Contents</w:t>
      </w:r>
      <w:bookmarkEnd w:id="0"/>
    </w:p>
    <w:p w14:paraId="1C6AEB13" w14:textId="77777777" w:rsidR="009D0C0B" w:rsidRDefault="009D0C0B">
      <w:pPr>
        <w:rPr>
          <w:color w:val="000000"/>
          <w:u w:val="single"/>
          <w:lang w:val="en-US" w:eastAsia="ja-JP"/>
        </w:rPr>
      </w:pPr>
    </w:p>
    <w:p w14:paraId="22F756EA" w14:textId="12420AEA" w:rsidR="00E578F2" w:rsidRDefault="00FA480B">
      <w:pPr>
        <w:pStyle w:val="TM1"/>
        <w:tabs>
          <w:tab w:val="right" w:leader="dot" w:pos="9769"/>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112405484" w:history="1">
        <w:r w:rsidR="00E578F2" w:rsidRPr="004C7A6E">
          <w:rPr>
            <w:rStyle w:val="Lienhypertexte"/>
            <w:rFonts w:ascii="Verdana" w:hAnsi="Verdana" w:cs="Verdana"/>
            <w:noProof/>
          </w:rPr>
          <w:t>Table of Contents</w:t>
        </w:r>
        <w:r w:rsidR="00E578F2">
          <w:rPr>
            <w:noProof/>
          </w:rPr>
          <w:tab/>
        </w:r>
        <w:r w:rsidR="00E578F2">
          <w:rPr>
            <w:noProof/>
          </w:rPr>
          <w:fldChar w:fldCharType="begin"/>
        </w:r>
        <w:r w:rsidR="00E578F2">
          <w:rPr>
            <w:noProof/>
          </w:rPr>
          <w:instrText xml:space="preserve"> PAGEREF _Toc112405484 \h </w:instrText>
        </w:r>
        <w:r w:rsidR="00E578F2">
          <w:rPr>
            <w:noProof/>
          </w:rPr>
        </w:r>
        <w:r w:rsidR="00E578F2">
          <w:rPr>
            <w:noProof/>
          </w:rPr>
          <w:fldChar w:fldCharType="separate"/>
        </w:r>
        <w:r w:rsidR="00E578F2">
          <w:rPr>
            <w:noProof/>
          </w:rPr>
          <w:t>2</w:t>
        </w:r>
        <w:r w:rsidR="00E578F2">
          <w:rPr>
            <w:noProof/>
          </w:rPr>
          <w:fldChar w:fldCharType="end"/>
        </w:r>
      </w:hyperlink>
    </w:p>
    <w:p w14:paraId="05CE178B" w14:textId="59F12EB3" w:rsidR="00E578F2" w:rsidRDefault="008732EC">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112405485" w:history="1">
        <w:r w:rsidR="00E578F2" w:rsidRPr="004C7A6E">
          <w:rPr>
            <w:rStyle w:val="Lienhypertexte"/>
            <w:rFonts w:eastAsia="Calibri"/>
            <w:noProof/>
            <w:kern w:val="1"/>
            <w:lang w:eastAsia="en-US" w:bidi="x-none"/>
          </w:rPr>
          <w:t>1</w:t>
        </w:r>
        <w:r w:rsidR="00E578F2">
          <w:rPr>
            <w:rFonts w:asciiTheme="minorHAnsi" w:eastAsiaTheme="minorEastAsia" w:hAnsiTheme="minorHAnsi" w:cstheme="minorBidi"/>
            <w:b w:val="0"/>
            <w:bCs w:val="0"/>
            <w:caps w:val="0"/>
            <w:noProof/>
            <w:sz w:val="22"/>
            <w:szCs w:val="22"/>
            <w:lang w:val="fr-FR" w:eastAsia="fr-FR"/>
          </w:rPr>
          <w:tab/>
        </w:r>
        <w:r w:rsidR="00E578F2" w:rsidRPr="004C7A6E">
          <w:rPr>
            <w:rStyle w:val="Lienhypertexte"/>
            <w:rFonts w:eastAsia="Calibri"/>
            <w:noProof/>
          </w:rPr>
          <w:t>CONCLUSION</w:t>
        </w:r>
        <w:r w:rsidR="00E578F2">
          <w:rPr>
            <w:noProof/>
          </w:rPr>
          <w:tab/>
        </w:r>
        <w:r w:rsidR="00E578F2">
          <w:rPr>
            <w:noProof/>
          </w:rPr>
          <w:fldChar w:fldCharType="begin"/>
        </w:r>
        <w:r w:rsidR="00E578F2">
          <w:rPr>
            <w:noProof/>
          </w:rPr>
          <w:instrText xml:space="preserve"> PAGEREF _Toc112405485 \h </w:instrText>
        </w:r>
        <w:r w:rsidR="00E578F2">
          <w:rPr>
            <w:noProof/>
          </w:rPr>
        </w:r>
        <w:r w:rsidR="00E578F2">
          <w:rPr>
            <w:noProof/>
          </w:rPr>
          <w:fldChar w:fldCharType="separate"/>
        </w:r>
        <w:r w:rsidR="00E578F2">
          <w:rPr>
            <w:noProof/>
          </w:rPr>
          <w:t>6</w:t>
        </w:r>
        <w:r w:rsidR="00E578F2">
          <w:rPr>
            <w:noProof/>
          </w:rPr>
          <w:fldChar w:fldCharType="end"/>
        </w:r>
      </w:hyperlink>
    </w:p>
    <w:p w14:paraId="4E69DC61" w14:textId="6A1CC25E" w:rsidR="00E578F2" w:rsidRDefault="008732EC">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112405486" w:history="1">
        <w:r w:rsidR="00E578F2" w:rsidRPr="004C7A6E">
          <w:rPr>
            <w:rStyle w:val="Lienhypertexte"/>
            <w:noProof/>
            <w:kern w:val="1"/>
            <w:lang w:bidi="x-none"/>
          </w:rPr>
          <w:t>2</w:t>
        </w:r>
        <w:r w:rsidR="00E578F2">
          <w:rPr>
            <w:rFonts w:asciiTheme="minorHAnsi" w:eastAsiaTheme="minorEastAsia" w:hAnsiTheme="minorHAnsi" w:cstheme="minorBidi"/>
            <w:b w:val="0"/>
            <w:bCs w:val="0"/>
            <w:caps w:val="0"/>
            <w:noProof/>
            <w:sz w:val="22"/>
            <w:szCs w:val="22"/>
            <w:lang w:val="fr-FR" w:eastAsia="fr-FR"/>
          </w:rPr>
          <w:tab/>
        </w:r>
        <w:r w:rsidR="00E578F2" w:rsidRPr="004C7A6E">
          <w:rPr>
            <w:rStyle w:val="Lienhypertexte"/>
            <w:rFonts w:eastAsia="Calibri"/>
            <w:noProof/>
          </w:rPr>
          <w:t>ASSESSMENT REPORT</w:t>
        </w:r>
        <w:r w:rsidR="00E578F2">
          <w:rPr>
            <w:noProof/>
          </w:rPr>
          <w:tab/>
        </w:r>
        <w:r w:rsidR="00E578F2">
          <w:rPr>
            <w:noProof/>
          </w:rPr>
          <w:fldChar w:fldCharType="begin"/>
        </w:r>
        <w:r w:rsidR="00E578F2">
          <w:rPr>
            <w:noProof/>
          </w:rPr>
          <w:instrText xml:space="preserve"> PAGEREF _Toc112405486 \h </w:instrText>
        </w:r>
        <w:r w:rsidR="00E578F2">
          <w:rPr>
            <w:noProof/>
          </w:rPr>
        </w:r>
        <w:r w:rsidR="00E578F2">
          <w:rPr>
            <w:noProof/>
          </w:rPr>
          <w:fldChar w:fldCharType="separate"/>
        </w:r>
        <w:r w:rsidR="00E578F2">
          <w:rPr>
            <w:noProof/>
          </w:rPr>
          <w:t>9</w:t>
        </w:r>
        <w:r w:rsidR="00E578F2">
          <w:rPr>
            <w:noProof/>
          </w:rPr>
          <w:fldChar w:fldCharType="end"/>
        </w:r>
      </w:hyperlink>
    </w:p>
    <w:p w14:paraId="4E384782" w14:textId="039D5DAF"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487" w:history="1">
        <w:r w:rsidR="00E578F2" w:rsidRPr="004C7A6E">
          <w:rPr>
            <w:rStyle w:val="Lienhypertexte"/>
            <w:noProof/>
            <w:lang w:val="de-DE"/>
          </w:rPr>
          <w:t>2.1</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rPr>
          <w:t>Summary of the product assessment</w:t>
        </w:r>
        <w:r w:rsidR="00E578F2">
          <w:rPr>
            <w:noProof/>
          </w:rPr>
          <w:tab/>
        </w:r>
        <w:r w:rsidR="00E578F2">
          <w:rPr>
            <w:noProof/>
          </w:rPr>
          <w:fldChar w:fldCharType="begin"/>
        </w:r>
        <w:r w:rsidR="00E578F2">
          <w:rPr>
            <w:noProof/>
          </w:rPr>
          <w:instrText xml:space="preserve"> PAGEREF _Toc112405487 \h </w:instrText>
        </w:r>
        <w:r w:rsidR="00E578F2">
          <w:rPr>
            <w:noProof/>
          </w:rPr>
        </w:r>
        <w:r w:rsidR="00E578F2">
          <w:rPr>
            <w:noProof/>
          </w:rPr>
          <w:fldChar w:fldCharType="separate"/>
        </w:r>
        <w:r w:rsidR="00E578F2">
          <w:rPr>
            <w:noProof/>
          </w:rPr>
          <w:t>9</w:t>
        </w:r>
        <w:r w:rsidR="00E578F2">
          <w:rPr>
            <w:noProof/>
          </w:rPr>
          <w:fldChar w:fldCharType="end"/>
        </w:r>
      </w:hyperlink>
    </w:p>
    <w:p w14:paraId="601C30FF" w14:textId="255F743D"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488" w:history="1">
        <w:r w:rsidR="00E578F2" w:rsidRPr="004C7A6E">
          <w:rPr>
            <w:rStyle w:val="Lienhypertexte"/>
            <w:noProof/>
            <w14:scene3d>
              <w14:camera w14:prst="orthographicFront"/>
              <w14:lightRig w14:rig="threePt" w14:dir="t">
                <w14:rot w14:lat="0" w14:lon="0" w14:rev="0"/>
              </w14:lightRig>
            </w14:scene3d>
          </w:rPr>
          <w:t>2.1.1</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Administrative information</w:t>
        </w:r>
        <w:r w:rsidR="00E578F2">
          <w:rPr>
            <w:noProof/>
          </w:rPr>
          <w:tab/>
        </w:r>
        <w:r w:rsidR="00E578F2">
          <w:rPr>
            <w:noProof/>
          </w:rPr>
          <w:fldChar w:fldCharType="begin"/>
        </w:r>
        <w:r w:rsidR="00E578F2">
          <w:rPr>
            <w:noProof/>
          </w:rPr>
          <w:instrText xml:space="preserve"> PAGEREF _Toc112405488 \h </w:instrText>
        </w:r>
        <w:r w:rsidR="00E578F2">
          <w:rPr>
            <w:noProof/>
          </w:rPr>
        </w:r>
        <w:r w:rsidR="00E578F2">
          <w:rPr>
            <w:noProof/>
          </w:rPr>
          <w:fldChar w:fldCharType="separate"/>
        </w:r>
        <w:r w:rsidR="00E578F2">
          <w:rPr>
            <w:noProof/>
          </w:rPr>
          <w:t>9</w:t>
        </w:r>
        <w:r w:rsidR="00E578F2">
          <w:rPr>
            <w:noProof/>
          </w:rPr>
          <w:fldChar w:fldCharType="end"/>
        </w:r>
      </w:hyperlink>
    </w:p>
    <w:p w14:paraId="3490A09F" w14:textId="3FE4DBDA"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89" w:history="1">
        <w:r w:rsidR="00E578F2" w:rsidRPr="004C7A6E">
          <w:rPr>
            <w:rStyle w:val="Lienhypertexte"/>
            <w:noProof/>
            <w:lang w:eastAsia="en-GB"/>
            <w14:scene3d>
              <w14:camera w14:prst="orthographicFront"/>
              <w14:lightRig w14:rig="threePt" w14:dir="t">
                <w14:rot w14:lat="0" w14:lon="0" w14:rev="0"/>
              </w14:lightRig>
            </w14:scene3d>
          </w:rPr>
          <w:t>2.1.1.1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Identifier of the product</w:t>
        </w:r>
        <w:r w:rsidR="00E578F2">
          <w:rPr>
            <w:noProof/>
          </w:rPr>
          <w:tab/>
        </w:r>
        <w:r w:rsidR="00E578F2">
          <w:rPr>
            <w:noProof/>
          </w:rPr>
          <w:fldChar w:fldCharType="begin"/>
        </w:r>
        <w:r w:rsidR="00E578F2">
          <w:rPr>
            <w:noProof/>
          </w:rPr>
          <w:instrText xml:space="preserve"> PAGEREF _Toc112405489 \h </w:instrText>
        </w:r>
        <w:r w:rsidR="00E578F2">
          <w:rPr>
            <w:noProof/>
          </w:rPr>
        </w:r>
        <w:r w:rsidR="00E578F2">
          <w:rPr>
            <w:noProof/>
          </w:rPr>
          <w:fldChar w:fldCharType="separate"/>
        </w:r>
        <w:r w:rsidR="00E578F2">
          <w:rPr>
            <w:noProof/>
          </w:rPr>
          <w:t>9</w:t>
        </w:r>
        <w:r w:rsidR="00E578F2">
          <w:rPr>
            <w:noProof/>
          </w:rPr>
          <w:fldChar w:fldCharType="end"/>
        </w:r>
      </w:hyperlink>
    </w:p>
    <w:p w14:paraId="2B6EC283" w14:textId="7CA2F04C"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0" w:history="1">
        <w:r w:rsidR="00E578F2" w:rsidRPr="004C7A6E">
          <w:rPr>
            <w:rStyle w:val="Lienhypertexte"/>
            <w:noProof/>
            <w:lang w:eastAsia="en-GB"/>
            <w14:scene3d>
              <w14:camera w14:prst="orthographicFront"/>
              <w14:lightRig w14:rig="threePt" w14:dir="t">
                <w14:rot w14:lat="0" w14:lon="0" w14:rev="0"/>
              </w14:lightRig>
            </w14:scene3d>
          </w:rPr>
          <w:t>2.1.1.2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Authorisation holder</w:t>
        </w:r>
        <w:r w:rsidR="00E578F2">
          <w:rPr>
            <w:noProof/>
          </w:rPr>
          <w:tab/>
        </w:r>
        <w:r w:rsidR="00E578F2">
          <w:rPr>
            <w:noProof/>
          </w:rPr>
          <w:fldChar w:fldCharType="begin"/>
        </w:r>
        <w:r w:rsidR="00E578F2">
          <w:rPr>
            <w:noProof/>
          </w:rPr>
          <w:instrText xml:space="preserve"> PAGEREF _Toc112405490 \h </w:instrText>
        </w:r>
        <w:r w:rsidR="00E578F2">
          <w:rPr>
            <w:noProof/>
          </w:rPr>
        </w:r>
        <w:r w:rsidR="00E578F2">
          <w:rPr>
            <w:noProof/>
          </w:rPr>
          <w:fldChar w:fldCharType="separate"/>
        </w:r>
        <w:r w:rsidR="00E578F2">
          <w:rPr>
            <w:noProof/>
          </w:rPr>
          <w:t>9</w:t>
        </w:r>
        <w:r w:rsidR="00E578F2">
          <w:rPr>
            <w:noProof/>
          </w:rPr>
          <w:fldChar w:fldCharType="end"/>
        </w:r>
      </w:hyperlink>
    </w:p>
    <w:p w14:paraId="5328F1C2" w14:textId="32BE0BFD"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1" w:history="1">
        <w:r w:rsidR="00E578F2" w:rsidRPr="004C7A6E">
          <w:rPr>
            <w:rStyle w:val="Lienhypertexte"/>
            <w:noProof/>
            <w:lang w:eastAsia="en-GB"/>
            <w14:scene3d>
              <w14:camera w14:prst="orthographicFront"/>
              <w14:lightRig w14:rig="threePt" w14:dir="t">
                <w14:rot w14:lat="0" w14:lon="0" w14:rev="0"/>
              </w14:lightRig>
            </w14:scene3d>
          </w:rPr>
          <w:t>2.1.1.3</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Manufacturer(s) of the product</w:t>
        </w:r>
        <w:r w:rsidR="00E578F2">
          <w:rPr>
            <w:noProof/>
          </w:rPr>
          <w:tab/>
        </w:r>
        <w:r w:rsidR="00E578F2">
          <w:rPr>
            <w:noProof/>
          </w:rPr>
          <w:fldChar w:fldCharType="begin"/>
        </w:r>
        <w:r w:rsidR="00E578F2">
          <w:rPr>
            <w:noProof/>
          </w:rPr>
          <w:instrText xml:space="preserve"> PAGEREF _Toc112405491 \h </w:instrText>
        </w:r>
        <w:r w:rsidR="00E578F2">
          <w:rPr>
            <w:noProof/>
          </w:rPr>
        </w:r>
        <w:r w:rsidR="00E578F2">
          <w:rPr>
            <w:noProof/>
          </w:rPr>
          <w:fldChar w:fldCharType="separate"/>
        </w:r>
        <w:r w:rsidR="00E578F2">
          <w:rPr>
            <w:noProof/>
          </w:rPr>
          <w:t>9</w:t>
        </w:r>
        <w:r w:rsidR="00E578F2">
          <w:rPr>
            <w:noProof/>
          </w:rPr>
          <w:fldChar w:fldCharType="end"/>
        </w:r>
      </w:hyperlink>
    </w:p>
    <w:p w14:paraId="64CF74F8" w14:textId="3CA0BE4E"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2" w:history="1">
        <w:r w:rsidR="00E578F2" w:rsidRPr="004C7A6E">
          <w:rPr>
            <w:rStyle w:val="Lienhypertexte"/>
            <w:noProof/>
            <w:lang w:eastAsia="en-GB"/>
            <w14:scene3d>
              <w14:camera w14:prst="orthographicFront"/>
              <w14:lightRig w14:rig="threePt" w14:dir="t">
                <w14:rot w14:lat="0" w14:lon="0" w14:rev="0"/>
              </w14:lightRig>
            </w14:scene3d>
          </w:rPr>
          <w:t>2.1.1.4</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Manufacturer(s) of the active substance(s)</w:t>
        </w:r>
        <w:r w:rsidR="00E578F2">
          <w:rPr>
            <w:noProof/>
          </w:rPr>
          <w:tab/>
        </w:r>
        <w:r w:rsidR="00E578F2">
          <w:rPr>
            <w:noProof/>
          </w:rPr>
          <w:fldChar w:fldCharType="begin"/>
        </w:r>
        <w:r w:rsidR="00E578F2">
          <w:rPr>
            <w:noProof/>
          </w:rPr>
          <w:instrText xml:space="preserve"> PAGEREF _Toc112405492 \h </w:instrText>
        </w:r>
        <w:r w:rsidR="00E578F2">
          <w:rPr>
            <w:noProof/>
          </w:rPr>
        </w:r>
        <w:r w:rsidR="00E578F2">
          <w:rPr>
            <w:noProof/>
          </w:rPr>
          <w:fldChar w:fldCharType="separate"/>
        </w:r>
        <w:r w:rsidR="00E578F2">
          <w:rPr>
            <w:noProof/>
          </w:rPr>
          <w:t>9</w:t>
        </w:r>
        <w:r w:rsidR="00E578F2">
          <w:rPr>
            <w:noProof/>
          </w:rPr>
          <w:fldChar w:fldCharType="end"/>
        </w:r>
      </w:hyperlink>
    </w:p>
    <w:p w14:paraId="05C7319A" w14:textId="0F8E4324"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493" w:history="1">
        <w:r w:rsidR="00E578F2" w:rsidRPr="004C7A6E">
          <w:rPr>
            <w:rStyle w:val="Lienhypertexte"/>
            <w:noProof/>
            <w14:scene3d>
              <w14:camera w14:prst="orthographicFront"/>
              <w14:lightRig w14:rig="threePt" w14:dir="t">
                <w14:rot w14:lat="0" w14:lon="0" w14:rev="0"/>
              </w14:lightRig>
            </w14:scene3d>
          </w:rPr>
          <w:t>2.1.2</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Product (family) composition and formulation</w:t>
        </w:r>
        <w:r w:rsidR="00E578F2">
          <w:rPr>
            <w:noProof/>
          </w:rPr>
          <w:tab/>
        </w:r>
        <w:r w:rsidR="00E578F2">
          <w:rPr>
            <w:noProof/>
          </w:rPr>
          <w:fldChar w:fldCharType="begin"/>
        </w:r>
        <w:r w:rsidR="00E578F2">
          <w:rPr>
            <w:noProof/>
          </w:rPr>
          <w:instrText xml:space="preserve"> PAGEREF _Toc112405493 \h </w:instrText>
        </w:r>
        <w:r w:rsidR="00E578F2">
          <w:rPr>
            <w:noProof/>
          </w:rPr>
        </w:r>
        <w:r w:rsidR="00E578F2">
          <w:rPr>
            <w:noProof/>
          </w:rPr>
          <w:fldChar w:fldCharType="separate"/>
        </w:r>
        <w:r w:rsidR="00E578F2">
          <w:rPr>
            <w:noProof/>
          </w:rPr>
          <w:t>10</w:t>
        </w:r>
        <w:r w:rsidR="00E578F2">
          <w:rPr>
            <w:noProof/>
          </w:rPr>
          <w:fldChar w:fldCharType="end"/>
        </w:r>
      </w:hyperlink>
    </w:p>
    <w:p w14:paraId="45C69CD0" w14:textId="0D211575"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4" w:history="1">
        <w:r w:rsidR="00E578F2" w:rsidRPr="004C7A6E">
          <w:rPr>
            <w:rStyle w:val="Lienhypertexte"/>
            <w:noProof/>
            <w14:scene3d>
              <w14:camera w14:prst="orthographicFront"/>
              <w14:lightRig w14:rig="threePt" w14:dir="t">
                <w14:rot w14:lat="0" w14:lon="0" w14:rev="0"/>
              </w14:lightRig>
            </w14:scene3d>
          </w:rPr>
          <w:t>2.1.2.1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Identity of the active substance</w:t>
        </w:r>
        <w:r w:rsidR="00E578F2">
          <w:rPr>
            <w:noProof/>
          </w:rPr>
          <w:tab/>
        </w:r>
        <w:r w:rsidR="00E578F2">
          <w:rPr>
            <w:noProof/>
          </w:rPr>
          <w:fldChar w:fldCharType="begin"/>
        </w:r>
        <w:r w:rsidR="00E578F2">
          <w:rPr>
            <w:noProof/>
          </w:rPr>
          <w:instrText xml:space="preserve"> PAGEREF _Toc112405494 \h </w:instrText>
        </w:r>
        <w:r w:rsidR="00E578F2">
          <w:rPr>
            <w:noProof/>
          </w:rPr>
        </w:r>
        <w:r w:rsidR="00E578F2">
          <w:rPr>
            <w:noProof/>
          </w:rPr>
          <w:fldChar w:fldCharType="separate"/>
        </w:r>
        <w:r w:rsidR="00E578F2">
          <w:rPr>
            <w:noProof/>
          </w:rPr>
          <w:t>10</w:t>
        </w:r>
        <w:r w:rsidR="00E578F2">
          <w:rPr>
            <w:noProof/>
          </w:rPr>
          <w:fldChar w:fldCharType="end"/>
        </w:r>
      </w:hyperlink>
    </w:p>
    <w:p w14:paraId="6F7AB66B" w14:textId="0AA0A98B"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5" w:history="1">
        <w:r w:rsidR="00E578F2" w:rsidRPr="004C7A6E">
          <w:rPr>
            <w:rStyle w:val="Lienhypertexte"/>
            <w:noProof/>
            <w:lang w:eastAsia="fr-FR"/>
            <w14:scene3d>
              <w14:camera w14:prst="orthographicFront"/>
              <w14:lightRig w14:rig="threePt" w14:dir="t">
                <w14:rot w14:lat="0" w14:lon="0" w14:rev="0"/>
              </w14:lightRig>
            </w14:scene3d>
          </w:rPr>
          <w:t>2.1.2.2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Candidate(s) for substitution</w:t>
        </w:r>
        <w:r w:rsidR="00E578F2">
          <w:rPr>
            <w:noProof/>
          </w:rPr>
          <w:tab/>
        </w:r>
        <w:r w:rsidR="00E578F2">
          <w:rPr>
            <w:noProof/>
          </w:rPr>
          <w:fldChar w:fldCharType="begin"/>
        </w:r>
        <w:r w:rsidR="00E578F2">
          <w:rPr>
            <w:noProof/>
          </w:rPr>
          <w:instrText xml:space="preserve"> PAGEREF _Toc112405495 \h </w:instrText>
        </w:r>
        <w:r w:rsidR="00E578F2">
          <w:rPr>
            <w:noProof/>
          </w:rPr>
        </w:r>
        <w:r w:rsidR="00E578F2">
          <w:rPr>
            <w:noProof/>
          </w:rPr>
          <w:fldChar w:fldCharType="separate"/>
        </w:r>
        <w:r w:rsidR="00E578F2">
          <w:rPr>
            <w:noProof/>
          </w:rPr>
          <w:t>11</w:t>
        </w:r>
        <w:r w:rsidR="00E578F2">
          <w:rPr>
            <w:noProof/>
          </w:rPr>
          <w:fldChar w:fldCharType="end"/>
        </w:r>
      </w:hyperlink>
    </w:p>
    <w:p w14:paraId="51B5256D" w14:textId="14CE6263"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6" w:history="1">
        <w:r w:rsidR="00E578F2" w:rsidRPr="004C7A6E">
          <w:rPr>
            <w:rStyle w:val="Lienhypertexte"/>
            <w:noProof/>
            <w:lang w:eastAsia="en-GB"/>
            <w14:scene3d>
              <w14:camera w14:prst="orthographicFront"/>
              <w14:lightRig w14:rig="threePt" w14:dir="t">
                <w14:rot w14:lat="0" w14:lon="0" w14:rev="0"/>
              </w14:lightRig>
            </w14:scene3d>
          </w:rPr>
          <w:t>2.1.2.3</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Qualitative and quantitative information on the composition of the biocidal product</w:t>
        </w:r>
        <w:r w:rsidR="00E578F2">
          <w:rPr>
            <w:noProof/>
          </w:rPr>
          <w:tab/>
        </w:r>
        <w:r w:rsidR="00E578F2">
          <w:rPr>
            <w:noProof/>
          </w:rPr>
          <w:fldChar w:fldCharType="begin"/>
        </w:r>
        <w:r w:rsidR="00E578F2">
          <w:rPr>
            <w:noProof/>
          </w:rPr>
          <w:instrText xml:space="preserve"> PAGEREF _Toc112405496 \h </w:instrText>
        </w:r>
        <w:r w:rsidR="00E578F2">
          <w:rPr>
            <w:noProof/>
          </w:rPr>
        </w:r>
        <w:r w:rsidR="00E578F2">
          <w:rPr>
            <w:noProof/>
          </w:rPr>
          <w:fldChar w:fldCharType="separate"/>
        </w:r>
        <w:r w:rsidR="00E578F2">
          <w:rPr>
            <w:noProof/>
          </w:rPr>
          <w:t>11</w:t>
        </w:r>
        <w:r w:rsidR="00E578F2">
          <w:rPr>
            <w:noProof/>
          </w:rPr>
          <w:fldChar w:fldCharType="end"/>
        </w:r>
      </w:hyperlink>
    </w:p>
    <w:p w14:paraId="2D69987F" w14:textId="5678CDDF"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7" w:history="1">
        <w:r w:rsidR="00E578F2" w:rsidRPr="004C7A6E">
          <w:rPr>
            <w:rStyle w:val="Lienhypertexte"/>
            <w:noProof/>
            <w14:scene3d>
              <w14:camera w14:prst="orthographicFront"/>
              <w14:lightRig w14:rig="threePt" w14:dir="t">
                <w14:rot w14:lat="0" w14:lon="0" w14:rev="0"/>
              </w14:lightRig>
            </w14:scene3d>
          </w:rPr>
          <w:t>2.1.2.4</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Qualitative and quantitative information on the composition of the biocidal product family</w:t>
        </w:r>
        <w:r w:rsidR="00E578F2">
          <w:rPr>
            <w:noProof/>
          </w:rPr>
          <w:tab/>
        </w:r>
        <w:r w:rsidR="00E578F2">
          <w:rPr>
            <w:noProof/>
          </w:rPr>
          <w:fldChar w:fldCharType="begin"/>
        </w:r>
        <w:r w:rsidR="00E578F2">
          <w:rPr>
            <w:noProof/>
          </w:rPr>
          <w:instrText xml:space="preserve"> PAGEREF _Toc112405497 \h </w:instrText>
        </w:r>
        <w:r w:rsidR="00E578F2">
          <w:rPr>
            <w:noProof/>
          </w:rPr>
        </w:r>
        <w:r w:rsidR="00E578F2">
          <w:rPr>
            <w:noProof/>
          </w:rPr>
          <w:fldChar w:fldCharType="separate"/>
        </w:r>
        <w:r w:rsidR="00E578F2">
          <w:rPr>
            <w:noProof/>
          </w:rPr>
          <w:t>11</w:t>
        </w:r>
        <w:r w:rsidR="00E578F2">
          <w:rPr>
            <w:noProof/>
          </w:rPr>
          <w:fldChar w:fldCharType="end"/>
        </w:r>
      </w:hyperlink>
    </w:p>
    <w:p w14:paraId="470C0811" w14:textId="2EFFF67D"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8" w:history="1">
        <w:r w:rsidR="00E578F2" w:rsidRPr="004C7A6E">
          <w:rPr>
            <w:rStyle w:val="Lienhypertexte"/>
            <w:noProof/>
            <w:lang w:eastAsia="fr-FR"/>
            <w14:scene3d>
              <w14:camera w14:prst="orthographicFront"/>
              <w14:lightRig w14:rig="threePt" w14:dir="t">
                <w14:rot w14:lat="0" w14:lon="0" w14:rev="0"/>
              </w14:lightRig>
            </w14:scene3d>
          </w:rPr>
          <w:t>2.1.2.5</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Information on technical equivalence</w:t>
        </w:r>
        <w:r w:rsidR="00E578F2">
          <w:rPr>
            <w:noProof/>
          </w:rPr>
          <w:tab/>
        </w:r>
        <w:r w:rsidR="00E578F2">
          <w:rPr>
            <w:noProof/>
          </w:rPr>
          <w:fldChar w:fldCharType="begin"/>
        </w:r>
        <w:r w:rsidR="00E578F2">
          <w:rPr>
            <w:noProof/>
          </w:rPr>
          <w:instrText xml:space="preserve"> PAGEREF _Toc112405498 \h </w:instrText>
        </w:r>
        <w:r w:rsidR="00E578F2">
          <w:rPr>
            <w:noProof/>
          </w:rPr>
        </w:r>
        <w:r w:rsidR="00E578F2">
          <w:rPr>
            <w:noProof/>
          </w:rPr>
          <w:fldChar w:fldCharType="separate"/>
        </w:r>
        <w:r w:rsidR="00E578F2">
          <w:rPr>
            <w:noProof/>
          </w:rPr>
          <w:t>11</w:t>
        </w:r>
        <w:r w:rsidR="00E578F2">
          <w:rPr>
            <w:noProof/>
          </w:rPr>
          <w:fldChar w:fldCharType="end"/>
        </w:r>
      </w:hyperlink>
    </w:p>
    <w:p w14:paraId="339E5C67" w14:textId="5C46E741"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9" w:history="1">
        <w:r w:rsidR="00E578F2" w:rsidRPr="004C7A6E">
          <w:rPr>
            <w:rStyle w:val="Lienhypertexte"/>
            <w:rFonts w:cs="Times"/>
            <w:noProof/>
            <w14:scene3d>
              <w14:camera w14:prst="orthographicFront"/>
              <w14:lightRig w14:rig="threePt" w14:dir="t">
                <w14:rot w14:lat="0" w14:lon="0" w14:rev="0"/>
              </w14:lightRig>
            </w14:scene3d>
          </w:rPr>
          <w:t>2.1.2.6</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Information on the substance(s) of concern</w:t>
        </w:r>
        <w:r w:rsidR="00E578F2">
          <w:rPr>
            <w:noProof/>
          </w:rPr>
          <w:tab/>
        </w:r>
        <w:r w:rsidR="00E578F2">
          <w:rPr>
            <w:noProof/>
          </w:rPr>
          <w:fldChar w:fldCharType="begin"/>
        </w:r>
        <w:r w:rsidR="00E578F2">
          <w:rPr>
            <w:noProof/>
          </w:rPr>
          <w:instrText xml:space="preserve"> PAGEREF _Toc112405499 \h </w:instrText>
        </w:r>
        <w:r w:rsidR="00E578F2">
          <w:rPr>
            <w:noProof/>
          </w:rPr>
        </w:r>
        <w:r w:rsidR="00E578F2">
          <w:rPr>
            <w:noProof/>
          </w:rPr>
          <w:fldChar w:fldCharType="separate"/>
        </w:r>
        <w:r w:rsidR="00E578F2">
          <w:rPr>
            <w:noProof/>
          </w:rPr>
          <w:t>12</w:t>
        </w:r>
        <w:r w:rsidR="00E578F2">
          <w:rPr>
            <w:noProof/>
          </w:rPr>
          <w:fldChar w:fldCharType="end"/>
        </w:r>
      </w:hyperlink>
    </w:p>
    <w:p w14:paraId="5D4BA84B" w14:textId="71F4F5EB"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0" w:history="1">
        <w:r w:rsidR="00E578F2" w:rsidRPr="004C7A6E">
          <w:rPr>
            <w:rStyle w:val="Lienhypertexte"/>
            <w:noProof/>
            <w14:scene3d>
              <w14:camera w14:prst="orthographicFront"/>
              <w14:lightRig w14:rig="threePt" w14:dir="t">
                <w14:rot w14:lat="0" w14:lon="0" w14:rev="0"/>
              </w14:lightRig>
            </w14:scene3d>
          </w:rPr>
          <w:t>2.1.2.7</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Type of formulation</w:t>
        </w:r>
        <w:r w:rsidR="00E578F2">
          <w:rPr>
            <w:noProof/>
          </w:rPr>
          <w:tab/>
        </w:r>
        <w:r w:rsidR="00E578F2">
          <w:rPr>
            <w:noProof/>
          </w:rPr>
          <w:fldChar w:fldCharType="begin"/>
        </w:r>
        <w:r w:rsidR="00E578F2">
          <w:rPr>
            <w:noProof/>
          </w:rPr>
          <w:instrText xml:space="preserve"> PAGEREF _Toc112405500 \h </w:instrText>
        </w:r>
        <w:r w:rsidR="00E578F2">
          <w:rPr>
            <w:noProof/>
          </w:rPr>
        </w:r>
        <w:r w:rsidR="00E578F2">
          <w:rPr>
            <w:noProof/>
          </w:rPr>
          <w:fldChar w:fldCharType="separate"/>
        </w:r>
        <w:r w:rsidR="00E578F2">
          <w:rPr>
            <w:noProof/>
          </w:rPr>
          <w:t>12</w:t>
        </w:r>
        <w:r w:rsidR="00E578F2">
          <w:rPr>
            <w:noProof/>
          </w:rPr>
          <w:fldChar w:fldCharType="end"/>
        </w:r>
      </w:hyperlink>
    </w:p>
    <w:p w14:paraId="3A842D06" w14:textId="1E585CDE"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01" w:history="1">
        <w:r w:rsidR="00E578F2" w:rsidRPr="004C7A6E">
          <w:rPr>
            <w:rStyle w:val="Lienhypertexte"/>
            <w:noProof/>
            <w14:scene3d>
              <w14:camera w14:prst="orthographicFront"/>
              <w14:lightRig w14:rig="threePt" w14:dir="t">
                <w14:rot w14:lat="0" w14:lon="0" w14:rev="0"/>
              </w14:lightRig>
            </w14:scene3d>
          </w:rPr>
          <w:t>2.1.3</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Hazard and precautionary statements</w:t>
        </w:r>
        <w:r w:rsidR="00E578F2">
          <w:rPr>
            <w:noProof/>
          </w:rPr>
          <w:tab/>
        </w:r>
        <w:r w:rsidR="00E578F2">
          <w:rPr>
            <w:noProof/>
          </w:rPr>
          <w:fldChar w:fldCharType="begin"/>
        </w:r>
        <w:r w:rsidR="00E578F2">
          <w:rPr>
            <w:noProof/>
          </w:rPr>
          <w:instrText xml:space="preserve"> PAGEREF _Toc112405501 \h </w:instrText>
        </w:r>
        <w:r w:rsidR="00E578F2">
          <w:rPr>
            <w:noProof/>
          </w:rPr>
        </w:r>
        <w:r w:rsidR="00E578F2">
          <w:rPr>
            <w:noProof/>
          </w:rPr>
          <w:fldChar w:fldCharType="separate"/>
        </w:r>
        <w:r w:rsidR="00E578F2">
          <w:rPr>
            <w:noProof/>
          </w:rPr>
          <w:t>12</w:t>
        </w:r>
        <w:r w:rsidR="00E578F2">
          <w:rPr>
            <w:noProof/>
          </w:rPr>
          <w:fldChar w:fldCharType="end"/>
        </w:r>
      </w:hyperlink>
    </w:p>
    <w:p w14:paraId="7BC0089B" w14:textId="16C6499E"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02" w:history="1">
        <w:r w:rsidR="00E578F2" w:rsidRPr="004C7A6E">
          <w:rPr>
            <w:rStyle w:val="Lienhypertexte"/>
            <w:noProof/>
            <w14:scene3d>
              <w14:camera w14:prst="orthographicFront"/>
              <w14:lightRig w14:rig="threePt" w14:dir="t">
                <w14:rot w14:lat="0" w14:lon="0" w14:rev="0"/>
              </w14:lightRig>
            </w14:scene3d>
          </w:rPr>
          <w:t>2.1.4</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Authorised use(s)</w:t>
        </w:r>
        <w:r w:rsidR="00E578F2">
          <w:rPr>
            <w:noProof/>
          </w:rPr>
          <w:tab/>
        </w:r>
        <w:r w:rsidR="00E578F2">
          <w:rPr>
            <w:noProof/>
          </w:rPr>
          <w:fldChar w:fldCharType="begin"/>
        </w:r>
        <w:r w:rsidR="00E578F2">
          <w:rPr>
            <w:noProof/>
          </w:rPr>
          <w:instrText xml:space="preserve"> PAGEREF _Toc112405502 \h </w:instrText>
        </w:r>
        <w:r w:rsidR="00E578F2">
          <w:rPr>
            <w:noProof/>
          </w:rPr>
        </w:r>
        <w:r w:rsidR="00E578F2">
          <w:rPr>
            <w:noProof/>
          </w:rPr>
          <w:fldChar w:fldCharType="separate"/>
        </w:r>
        <w:r w:rsidR="00E578F2">
          <w:rPr>
            <w:noProof/>
          </w:rPr>
          <w:t>13</w:t>
        </w:r>
        <w:r w:rsidR="00E578F2">
          <w:rPr>
            <w:noProof/>
          </w:rPr>
          <w:fldChar w:fldCharType="end"/>
        </w:r>
      </w:hyperlink>
    </w:p>
    <w:p w14:paraId="111722D0" w14:textId="457FDDFF"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3" w:history="1">
        <w:r w:rsidR="00E578F2" w:rsidRPr="004C7A6E">
          <w:rPr>
            <w:rStyle w:val="Lienhypertexte"/>
            <w:noProof/>
            <w14:scene3d>
              <w14:camera w14:prst="orthographicFront"/>
              <w14:lightRig w14:rig="threePt" w14:dir="t">
                <w14:rot w14:lat="0" w14:lon="0" w14:rev="0"/>
              </w14:lightRig>
            </w14:scene3d>
          </w:rPr>
          <w:t>2.1.4.1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 xml:space="preserve">Use description: Preventive treatment for wood of use classes 1, 2 </w:t>
        </w:r>
        <w:r w:rsidR="00E578F2" w:rsidRPr="004C7A6E">
          <w:rPr>
            <w:rStyle w:val="Lienhypertexte"/>
            <w:noProof/>
            <w:highlight w:val="lightGray"/>
          </w:rPr>
          <w:t>and 3.1</w:t>
        </w:r>
        <w:r w:rsidR="00E578F2">
          <w:rPr>
            <w:noProof/>
          </w:rPr>
          <w:tab/>
        </w:r>
        <w:r w:rsidR="00E578F2">
          <w:rPr>
            <w:noProof/>
          </w:rPr>
          <w:fldChar w:fldCharType="begin"/>
        </w:r>
        <w:r w:rsidR="00E578F2">
          <w:rPr>
            <w:noProof/>
          </w:rPr>
          <w:instrText xml:space="preserve"> PAGEREF _Toc112405503 \h </w:instrText>
        </w:r>
        <w:r w:rsidR="00E578F2">
          <w:rPr>
            <w:noProof/>
          </w:rPr>
        </w:r>
        <w:r w:rsidR="00E578F2">
          <w:rPr>
            <w:noProof/>
          </w:rPr>
          <w:fldChar w:fldCharType="separate"/>
        </w:r>
        <w:r w:rsidR="00E578F2">
          <w:rPr>
            <w:noProof/>
          </w:rPr>
          <w:t>13</w:t>
        </w:r>
        <w:r w:rsidR="00E578F2">
          <w:rPr>
            <w:noProof/>
          </w:rPr>
          <w:fldChar w:fldCharType="end"/>
        </w:r>
      </w:hyperlink>
    </w:p>
    <w:p w14:paraId="3F9F4CD2" w14:textId="131240B1"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4" w:history="1">
        <w:r w:rsidR="00E578F2" w:rsidRPr="004C7A6E">
          <w:rPr>
            <w:rStyle w:val="Lienhypertexte"/>
            <w:rFonts w:cs="Times"/>
            <w:noProof/>
            <w14:scene3d>
              <w14:camera w14:prst="orthographicFront"/>
              <w14:lightRig w14:rig="threePt" w14:dir="t">
                <w14:rot w14:lat="0" w14:lon="0" w14:rev="0"/>
              </w14:lightRig>
            </w14:scene3d>
          </w:rPr>
          <w:t>2.1.4.2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Use-specific instructions for use</w:t>
        </w:r>
        <w:r w:rsidR="00E578F2">
          <w:rPr>
            <w:noProof/>
          </w:rPr>
          <w:tab/>
        </w:r>
        <w:r w:rsidR="00E578F2">
          <w:rPr>
            <w:noProof/>
          </w:rPr>
          <w:fldChar w:fldCharType="begin"/>
        </w:r>
        <w:r w:rsidR="00E578F2">
          <w:rPr>
            <w:noProof/>
          </w:rPr>
          <w:instrText xml:space="preserve"> PAGEREF _Toc112405504 \h </w:instrText>
        </w:r>
        <w:r w:rsidR="00E578F2">
          <w:rPr>
            <w:noProof/>
          </w:rPr>
        </w:r>
        <w:r w:rsidR="00E578F2">
          <w:rPr>
            <w:noProof/>
          </w:rPr>
          <w:fldChar w:fldCharType="separate"/>
        </w:r>
        <w:r w:rsidR="00E578F2">
          <w:rPr>
            <w:noProof/>
          </w:rPr>
          <w:t>13</w:t>
        </w:r>
        <w:r w:rsidR="00E578F2">
          <w:rPr>
            <w:noProof/>
          </w:rPr>
          <w:fldChar w:fldCharType="end"/>
        </w:r>
      </w:hyperlink>
    </w:p>
    <w:p w14:paraId="5D52E429" w14:textId="1148A754"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5" w:history="1">
        <w:r w:rsidR="00E578F2" w:rsidRPr="004C7A6E">
          <w:rPr>
            <w:rStyle w:val="Lienhypertexte"/>
            <w:rFonts w:cs="Times"/>
            <w:noProof/>
            <w14:scene3d>
              <w14:camera w14:prst="orthographicFront"/>
              <w14:lightRig w14:rig="threePt" w14:dir="t">
                <w14:rot w14:lat="0" w14:lon="0" w14:rev="0"/>
              </w14:lightRig>
            </w14:scene3d>
          </w:rPr>
          <w:t>2.1.4.3</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Use-specific risk mitigation measures</w:t>
        </w:r>
        <w:r w:rsidR="00E578F2">
          <w:rPr>
            <w:noProof/>
          </w:rPr>
          <w:tab/>
        </w:r>
        <w:r w:rsidR="00E578F2">
          <w:rPr>
            <w:noProof/>
          </w:rPr>
          <w:fldChar w:fldCharType="begin"/>
        </w:r>
        <w:r w:rsidR="00E578F2">
          <w:rPr>
            <w:noProof/>
          </w:rPr>
          <w:instrText xml:space="preserve"> PAGEREF _Toc112405505 \h </w:instrText>
        </w:r>
        <w:r w:rsidR="00E578F2">
          <w:rPr>
            <w:noProof/>
          </w:rPr>
        </w:r>
        <w:r w:rsidR="00E578F2">
          <w:rPr>
            <w:noProof/>
          </w:rPr>
          <w:fldChar w:fldCharType="separate"/>
        </w:r>
        <w:r w:rsidR="00E578F2">
          <w:rPr>
            <w:noProof/>
          </w:rPr>
          <w:t>13</w:t>
        </w:r>
        <w:r w:rsidR="00E578F2">
          <w:rPr>
            <w:noProof/>
          </w:rPr>
          <w:fldChar w:fldCharType="end"/>
        </w:r>
      </w:hyperlink>
    </w:p>
    <w:p w14:paraId="5007EADC" w14:textId="29B2CA1A"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6" w:history="1">
        <w:r w:rsidR="00E578F2" w:rsidRPr="004C7A6E">
          <w:rPr>
            <w:rStyle w:val="Lienhypertexte"/>
            <w:rFonts w:cs="Times"/>
            <w:noProof/>
            <w14:scene3d>
              <w14:camera w14:prst="orthographicFront"/>
              <w14:lightRig w14:rig="threePt" w14:dir="t">
                <w14:rot w14:lat="0" w14:lon="0" w14:rev="0"/>
              </w14:lightRig>
            </w14:scene3d>
          </w:rPr>
          <w:t>2.1.4.4</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Where specific to the use, the particulars of likely direct or indirect effects, first aid instructions and emergency measures to protect the environment</w:t>
        </w:r>
        <w:r w:rsidR="00E578F2">
          <w:rPr>
            <w:noProof/>
          </w:rPr>
          <w:tab/>
        </w:r>
        <w:r w:rsidR="00E578F2">
          <w:rPr>
            <w:noProof/>
          </w:rPr>
          <w:fldChar w:fldCharType="begin"/>
        </w:r>
        <w:r w:rsidR="00E578F2">
          <w:rPr>
            <w:noProof/>
          </w:rPr>
          <w:instrText xml:space="preserve"> PAGEREF _Toc112405506 \h </w:instrText>
        </w:r>
        <w:r w:rsidR="00E578F2">
          <w:rPr>
            <w:noProof/>
          </w:rPr>
        </w:r>
        <w:r w:rsidR="00E578F2">
          <w:rPr>
            <w:noProof/>
          </w:rPr>
          <w:fldChar w:fldCharType="separate"/>
        </w:r>
        <w:r w:rsidR="00E578F2">
          <w:rPr>
            <w:noProof/>
          </w:rPr>
          <w:t>14</w:t>
        </w:r>
        <w:r w:rsidR="00E578F2">
          <w:rPr>
            <w:noProof/>
          </w:rPr>
          <w:fldChar w:fldCharType="end"/>
        </w:r>
      </w:hyperlink>
    </w:p>
    <w:p w14:paraId="5AC9DE53" w14:textId="0AA0A8B4"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7" w:history="1">
        <w:r w:rsidR="00E578F2" w:rsidRPr="004C7A6E">
          <w:rPr>
            <w:rStyle w:val="Lienhypertexte"/>
            <w:rFonts w:cs="Times"/>
            <w:noProof/>
            <w14:scene3d>
              <w14:camera w14:prst="orthographicFront"/>
              <w14:lightRig w14:rig="threePt" w14:dir="t">
                <w14:rot w14:lat="0" w14:lon="0" w14:rev="0"/>
              </w14:lightRig>
            </w14:scene3d>
          </w:rPr>
          <w:t>2.1.4.5</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Where specific to the use, the instructions for safe disposal of the product and its packaging</w:t>
        </w:r>
        <w:r w:rsidR="00E578F2">
          <w:rPr>
            <w:noProof/>
          </w:rPr>
          <w:tab/>
        </w:r>
        <w:r w:rsidR="00E578F2">
          <w:rPr>
            <w:noProof/>
          </w:rPr>
          <w:fldChar w:fldCharType="begin"/>
        </w:r>
        <w:r w:rsidR="00E578F2">
          <w:rPr>
            <w:noProof/>
          </w:rPr>
          <w:instrText xml:space="preserve"> PAGEREF _Toc112405507 \h </w:instrText>
        </w:r>
        <w:r w:rsidR="00E578F2">
          <w:rPr>
            <w:noProof/>
          </w:rPr>
        </w:r>
        <w:r w:rsidR="00E578F2">
          <w:rPr>
            <w:noProof/>
          </w:rPr>
          <w:fldChar w:fldCharType="separate"/>
        </w:r>
        <w:r w:rsidR="00E578F2">
          <w:rPr>
            <w:noProof/>
          </w:rPr>
          <w:t>14</w:t>
        </w:r>
        <w:r w:rsidR="00E578F2">
          <w:rPr>
            <w:noProof/>
          </w:rPr>
          <w:fldChar w:fldCharType="end"/>
        </w:r>
      </w:hyperlink>
    </w:p>
    <w:p w14:paraId="0D62FF48" w14:textId="30F3CC36"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8" w:history="1">
        <w:r w:rsidR="00E578F2" w:rsidRPr="004C7A6E">
          <w:rPr>
            <w:rStyle w:val="Lienhypertexte"/>
            <w:rFonts w:cs="Times"/>
            <w:noProof/>
            <w14:scene3d>
              <w14:camera w14:prst="orthographicFront"/>
              <w14:lightRig w14:rig="threePt" w14:dir="t">
                <w14:rot w14:lat="0" w14:lon="0" w14:rev="0"/>
              </w14:lightRig>
            </w14:scene3d>
          </w:rPr>
          <w:t>2.1.4.6</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Where specific to the use, the conditions of storage and shelf-life of the product under normal conditions of storage</w:t>
        </w:r>
        <w:r w:rsidR="00E578F2">
          <w:rPr>
            <w:noProof/>
          </w:rPr>
          <w:tab/>
        </w:r>
        <w:r w:rsidR="00E578F2">
          <w:rPr>
            <w:noProof/>
          </w:rPr>
          <w:fldChar w:fldCharType="begin"/>
        </w:r>
        <w:r w:rsidR="00E578F2">
          <w:rPr>
            <w:noProof/>
          </w:rPr>
          <w:instrText xml:space="preserve"> PAGEREF _Toc112405508 \h </w:instrText>
        </w:r>
        <w:r w:rsidR="00E578F2">
          <w:rPr>
            <w:noProof/>
          </w:rPr>
        </w:r>
        <w:r w:rsidR="00E578F2">
          <w:rPr>
            <w:noProof/>
          </w:rPr>
          <w:fldChar w:fldCharType="separate"/>
        </w:r>
        <w:r w:rsidR="00E578F2">
          <w:rPr>
            <w:noProof/>
          </w:rPr>
          <w:t>14</w:t>
        </w:r>
        <w:r w:rsidR="00E578F2">
          <w:rPr>
            <w:noProof/>
          </w:rPr>
          <w:fldChar w:fldCharType="end"/>
        </w:r>
      </w:hyperlink>
    </w:p>
    <w:p w14:paraId="29E81A91" w14:textId="42388D6C"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09" w:history="1">
        <w:r w:rsidR="00E578F2" w:rsidRPr="004C7A6E">
          <w:rPr>
            <w:rStyle w:val="Lienhypertexte"/>
            <w:noProof/>
            <w14:scene3d>
              <w14:camera w14:prst="orthographicFront"/>
              <w14:lightRig w14:rig="threePt" w14:dir="t">
                <w14:rot w14:lat="0" w14:lon="0" w14:rev="0"/>
              </w14:lightRig>
            </w14:scene3d>
          </w:rPr>
          <w:t>2.1.5</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General directions for use</w:t>
        </w:r>
        <w:r w:rsidR="00E578F2">
          <w:rPr>
            <w:noProof/>
          </w:rPr>
          <w:tab/>
        </w:r>
        <w:r w:rsidR="00E578F2">
          <w:rPr>
            <w:noProof/>
          </w:rPr>
          <w:fldChar w:fldCharType="begin"/>
        </w:r>
        <w:r w:rsidR="00E578F2">
          <w:rPr>
            <w:noProof/>
          </w:rPr>
          <w:instrText xml:space="preserve"> PAGEREF _Toc112405509 \h </w:instrText>
        </w:r>
        <w:r w:rsidR="00E578F2">
          <w:rPr>
            <w:noProof/>
          </w:rPr>
        </w:r>
        <w:r w:rsidR="00E578F2">
          <w:rPr>
            <w:noProof/>
          </w:rPr>
          <w:fldChar w:fldCharType="separate"/>
        </w:r>
        <w:r w:rsidR="00E578F2">
          <w:rPr>
            <w:noProof/>
          </w:rPr>
          <w:t>14</w:t>
        </w:r>
        <w:r w:rsidR="00E578F2">
          <w:rPr>
            <w:noProof/>
          </w:rPr>
          <w:fldChar w:fldCharType="end"/>
        </w:r>
      </w:hyperlink>
    </w:p>
    <w:p w14:paraId="484FE300" w14:textId="597D8F77"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0" w:history="1">
        <w:r w:rsidR="00E578F2" w:rsidRPr="004C7A6E">
          <w:rPr>
            <w:rStyle w:val="Lienhypertexte"/>
            <w:noProof/>
            <w14:scene3d>
              <w14:camera w14:prst="orthographicFront"/>
              <w14:lightRig w14:rig="threePt" w14:dir="t">
                <w14:rot w14:lat="0" w14:lon="0" w14:rev="0"/>
              </w14:lightRig>
            </w14:scene3d>
          </w:rPr>
          <w:t>2.1.5.1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Instructions for use</w:t>
        </w:r>
        <w:r w:rsidR="00E578F2">
          <w:rPr>
            <w:noProof/>
          </w:rPr>
          <w:tab/>
        </w:r>
        <w:r w:rsidR="00E578F2">
          <w:rPr>
            <w:noProof/>
          </w:rPr>
          <w:fldChar w:fldCharType="begin"/>
        </w:r>
        <w:r w:rsidR="00E578F2">
          <w:rPr>
            <w:noProof/>
          </w:rPr>
          <w:instrText xml:space="preserve"> PAGEREF _Toc112405510 \h </w:instrText>
        </w:r>
        <w:r w:rsidR="00E578F2">
          <w:rPr>
            <w:noProof/>
          </w:rPr>
        </w:r>
        <w:r w:rsidR="00E578F2">
          <w:rPr>
            <w:noProof/>
          </w:rPr>
          <w:fldChar w:fldCharType="separate"/>
        </w:r>
        <w:r w:rsidR="00E578F2">
          <w:rPr>
            <w:noProof/>
          </w:rPr>
          <w:t>14</w:t>
        </w:r>
        <w:r w:rsidR="00E578F2">
          <w:rPr>
            <w:noProof/>
          </w:rPr>
          <w:fldChar w:fldCharType="end"/>
        </w:r>
      </w:hyperlink>
    </w:p>
    <w:p w14:paraId="3BC444ED" w14:textId="64263048"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1" w:history="1">
        <w:r w:rsidR="00E578F2" w:rsidRPr="004C7A6E">
          <w:rPr>
            <w:rStyle w:val="Lienhypertexte"/>
            <w:noProof/>
            <w14:scene3d>
              <w14:camera w14:prst="orthographicFront"/>
              <w14:lightRig w14:rig="threePt" w14:dir="t">
                <w14:rot w14:lat="0" w14:lon="0" w14:rev="0"/>
              </w14:lightRig>
            </w14:scene3d>
          </w:rPr>
          <w:t>2.1.5.2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Risk mitigation measures</w:t>
        </w:r>
        <w:r w:rsidR="00E578F2">
          <w:rPr>
            <w:noProof/>
          </w:rPr>
          <w:tab/>
        </w:r>
        <w:r w:rsidR="00E578F2">
          <w:rPr>
            <w:noProof/>
          </w:rPr>
          <w:fldChar w:fldCharType="begin"/>
        </w:r>
        <w:r w:rsidR="00E578F2">
          <w:rPr>
            <w:noProof/>
          </w:rPr>
          <w:instrText xml:space="preserve"> PAGEREF _Toc112405511 \h </w:instrText>
        </w:r>
        <w:r w:rsidR="00E578F2">
          <w:rPr>
            <w:noProof/>
          </w:rPr>
        </w:r>
        <w:r w:rsidR="00E578F2">
          <w:rPr>
            <w:noProof/>
          </w:rPr>
          <w:fldChar w:fldCharType="separate"/>
        </w:r>
        <w:r w:rsidR="00E578F2">
          <w:rPr>
            <w:noProof/>
          </w:rPr>
          <w:t>14</w:t>
        </w:r>
        <w:r w:rsidR="00E578F2">
          <w:rPr>
            <w:noProof/>
          </w:rPr>
          <w:fldChar w:fldCharType="end"/>
        </w:r>
      </w:hyperlink>
    </w:p>
    <w:p w14:paraId="73950E56" w14:textId="016B1BF6"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2" w:history="1">
        <w:r w:rsidR="00E578F2" w:rsidRPr="004C7A6E">
          <w:rPr>
            <w:rStyle w:val="Lienhypertexte"/>
            <w:noProof/>
            <w14:scene3d>
              <w14:camera w14:prst="orthographicFront"/>
              <w14:lightRig w14:rig="threePt" w14:dir="t">
                <w14:rot w14:lat="0" w14:lon="0" w14:rev="0"/>
              </w14:lightRig>
            </w14:scene3d>
          </w:rPr>
          <w:t>2.1.5.3</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Particulars of likely direct or indirect effects, first aid instructions and emergency measures to protect the environment</w:t>
        </w:r>
        <w:r w:rsidR="00E578F2">
          <w:rPr>
            <w:noProof/>
          </w:rPr>
          <w:tab/>
        </w:r>
        <w:r w:rsidR="00E578F2">
          <w:rPr>
            <w:noProof/>
          </w:rPr>
          <w:fldChar w:fldCharType="begin"/>
        </w:r>
        <w:r w:rsidR="00E578F2">
          <w:rPr>
            <w:noProof/>
          </w:rPr>
          <w:instrText xml:space="preserve"> PAGEREF _Toc112405512 \h </w:instrText>
        </w:r>
        <w:r w:rsidR="00E578F2">
          <w:rPr>
            <w:noProof/>
          </w:rPr>
        </w:r>
        <w:r w:rsidR="00E578F2">
          <w:rPr>
            <w:noProof/>
          </w:rPr>
          <w:fldChar w:fldCharType="separate"/>
        </w:r>
        <w:r w:rsidR="00E578F2">
          <w:rPr>
            <w:noProof/>
          </w:rPr>
          <w:t>15</w:t>
        </w:r>
        <w:r w:rsidR="00E578F2">
          <w:rPr>
            <w:noProof/>
          </w:rPr>
          <w:fldChar w:fldCharType="end"/>
        </w:r>
      </w:hyperlink>
    </w:p>
    <w:p w14:paraId="3853FC11" w14:textId="46A9BDE0"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3" w:history="1">
        <w:r w:rsidR="00E578F2" w:rsidRPr="004C7A6E">
          <w:rPr>
            <w:rStyle w:val="Lienhypertexte"/>
            <w:noProof/>
            <w14:scene3d>
              <w14:camera w14:prst="orthographicFront"/>
              <w14:lightRig w14:rig="threePt" w14:dir="t">
                <w14:rot w14:lat="0" w14:lon="0" w14:rev="0"/>
              </w14:lightRig>
            </w14:scene3d>
          </w:rPr>
          <w:t>2.1.5.4</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Instructions for safe disposal of the product and its packaging</w:t>
        </w:r>
        <w:r w:rsidR="00E578F2">
          <w:rPr>
            <w:noProof/>
          </w:rPr>
          <w:tab/>
        </w:r>
        <w:r w:rsidR="00E578F2">
          <w:rPr>
            <w:noProof/>
          </w:rPr>
          <w:fldChar w:fldCharType="begin"/>
        </w:r>
        <w:r w:rsidR="00E578F2">
          <w:rPr>
            <w:noProof/>
          </w:rPr>
          <w:instrText xml:space="preserve"> PAGEREF _Toc112405513 \h </w:instrText>
        </w:r>
        <w:r w:rsidR="00E578F2">
          <w:rPr>
            <w:noProof/>
          </w:rPr>
        </w:r>
        <w:r w:rsidR="00E578F2">
          <w:rPr>
            <w:noProof/>
          </w:rPr>
          <w:fldChar w:fldCharType="separate"/>
        </w:r>
        <w:r w:rsidR="00E578F2">
          <w:rPr>
            <w:noProof/>
          </w:rPr>
          <w:t>15</w:t>
        </w:r>
        <w:r w:rsidR="00E578F2">
          <w:rPr>
            <w:noProof/>
          </w:rPr>
          <w:fldChar w:fldCharType="end"/>
        </w:r>
      </w:hyperlink>
    </w:p>
    <w:p w14:paraId="08F9F7B7" w14:textId="3CD91E29"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4" w:history="1">
        <w:r w:rsidR="00E578F2" w:rsidRPr="004C7A6E">
          <w:rPr>
            <w:rStyle w:val="Lienhypertexte"/>
            <w:noProof/>
            <w14:scene3d>
              <w14:camera w14:prst="orthographicFront"/>
              <w14:lightRig w14:rig="threePt" w14:dir="t">
                <w14:rot w14:lat="0" w14:lon="0" w14:rev="0"/>
              </w14:lightRig>
            </w14:scene3d>
          </w:rPr>
          <w:t>2.1.5.5</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Conditions of storage and shelf-life of the product under normal conditions of storage</w:t>
        </w:r>
        <w:r w:rsidR="00E578F2">
          <w:rPr>
            <w:noProof/>
          </w:rPr>
          <w:tab/>
        </w:r>
        <w:r w:rsidR="00E578F2">
          <w:rPr>
            <w:noProof/>
          </w:rPr>
          <w:fldChar w:fldCharType="begin"/>
        </w:r>
        <w:r w:rsidR="00E578F2">
          <w:rPr>
            <w:noProof/>
          </w:rPr>
          <w:instrText xml:space="preserve"> PAGEREF _Toc112405514 \h </w:instrText>
        </w:r>
        <w:r w:rsidR="00E578F2">
          <w:rPr>
            <w:noProof/>
          </w:rPr>
        </w:r>
        <w:r w:rsidR="00E578F2">
          <w:rPr>
            <w:noProof/>
          </w:rPr>
          <w:fldChar w:fldCharType="separate"/>
        </w:r>
        <w:r w:rsidR="00E578F2">
          <w:rPr>
            <w:noProof/>
          </w:rPr>
          <w:t>15</w:t>
        </w:r>
        <w:r w:rsidR="00E578F2">
          <w:rPr>
            <w:noProof/>
          </w:rPr>
          <w:fldChar w:fldCharType="end"/>
        </w:r>
      </w:hyperlink>
    </w:p>
    <w:p w14:paraId="78A0CB4B" w14:textId="17EDF1F0"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15" w:history="1">
        <w:r w:rsidR="00E578F2" w:rsidRPr="004C7A6E">
          <w:rPr>
            <w:rStyle w:val="Lienhypertexte"/>
            <w:noProof/>
            <w14:scene3d>
              <w14:camera w14:prst="orthographicFront"/>
              <w14:lightRig w14:rig="threePt" w14:dir="t">
                <w14:rot w14:lat="0" w14:lon="0" w14:rev="0"/>
              </w14:lightRig>
            </w14:scene3d>
          </w:rPr>
          <w:t>2.1.6</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Other information</w:t>
        </w:r>
        <w:r w:rsidR="00E578F2">
          <w:rPr>
            <w:noProof/>
          </w:rPr>
          <w:tab/>
        </w:r>
        <w:r w:rsidR="00E578F2">
          <w:rPr>
            <w:noProof/>
          </w:rPr>
          <w:fldChar w:fldCharType="begin"/>
        </w:r>
        <w:r w:rsidR="00E578F2">
          <w:rPr>
            <w:noProof/>
          </w:rPr>
          <w:instrText xml:space="preserve"> PAGEREF _Toc112405515 \h </w:instrText>
        </w:r>
        <w:r w:rsidR="00E578F2">
          <w:rPr>
            <w:noProof/>
          </w:rPr>
        </w:r>
        <w:r w:rsidR="00E578F2">
          <w:rPr>
            <w:noProof/>
          </w:rPr>
          <w:fldChar w:fldCharType="separate"/>
        </w:r>
        <w:r w:rsidR="00E578F2">
          <w:rPr>
            <w:noProof/>
          </w:rPr>
          <w:t>15</w:t>
        </w:r>
        <w:r w:rsidR="00E578F2">
          <w:rPr>
            <w:noProof/>
          </w:rPr>
          <w:fldChar w:fldCharType="end"/>
        </w:r>
      </w:hyperlink>
    </w:p>
    <w:p w14:paraId="4BA3F5B4" w14:textId="7A59C1C5"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16" w:history="1">
        <w:r w:rsidR="00E578F2" w:rsidRPr="004C7A6E">
          <w:rPr>
            <w:rStyle w:val="Lienhypertexte"/>
            <w:noProof/>
            <w14:scene3d>
              <w14:camera w14:prst="orthographicFront"/>
              <w14:lightRig w14:rig="threePt" w14:dir="t">
                <w14:rot w14:lat="0" w14:lon="0" w14:rev="0"/>
              </w14:lightRig>
            </w14:scene3d>
          </w:rPr>
          <w:t>2.1.7</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Packaging of the biocidal product</w:t>
        </w:r>
        <w:r w:rsidR="00E578F2">
          <w:rPr>
            <w:noProof/>
          </w:rPr>
          <w:tab/>
        </w:r>
        <w:r w:rsidR="00E578F2">
          <w:rPr>
            <w:noProof/>
          </w:rPr>
          <w:fldChar w:fldCharType="begin"/>
        </w:r>
        <w:r w:rsidR="00E578F2">
          <w:rPr>
            <w:noProof/>
          </w:rPr>
          <w:instrText xml:space="preserve"> PAGEREF _Toc112405516 \h </w:instrText>
        </w:r>
        <w:r w:rsidR="00E578F2">
          <w:rPr>
            <w:noProof/>
          </w:rPr>
        </w:r>
        <w:r w:rsidR="00E578F2">
          <w:rPr>
            <w:noProof/>
          </w:rPr>
          <w:fldChar w:fldCharType="separate"/>
        </w:r>
        <w:r w:rsidR="00E578F2">
          <w:rPr>
            <w:noProof/>
          </w:rPr>
          <w:t>15</w:t>
        </w:r>
        <w:r w:rsidR="00E578F2">
          <w:rPr>
            <w:noProof/>
          </w:rPr>
          <w:fldChar w:fldCharType="end"/>
        </w:r>
      </w:hyperlink>
    </w:p>
    <w:p w14:paraId="6C15E529" w14:textId="0D22E0E8"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17" w:history="1">
        <w:r w:rsidR="00E578F2" w:rsidRPr="004C7A6E">
          <w:rPr>
            <w:rStyle w:val="Lienhypertexte"/>
            <w:noProof/>
            <w14:scene3d>
              <w14:camera w14:prst="orthographicFront"/>
              <w14:lightRig w14:rig="threePt" w14:dir="t">
                <w14:rot w14:lat="0" w14:lon="0" w14:rev="0"/>
              </w14:lightRig>
            </w14:scene3d>
          </w:rPr>
          <w:t>2.1.8</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Documentation</w:t>
        </w:r>
        <w:r w:rsidR="00E578F2">
          <w:rPr>
            <w:noProof/>
          </w:rPr>
          <w:tab/>
        </w:r>
        <w:r w:rsidR="00E578F2">
          <w:rPr>
            <w:noProof/>
          </w:rPr>
          <w:fldChar w:fldCharType="begin"/>
        </w:r>
        <w:r w:rsidR="00E578F2">
          <w:rPr>
            <w:noProof/>
          </w:rPr>
          <w:instrText xml:space="preserve"> PAGEREF _Toc112405517 \h </w:instrText>
        </w:r>
        <w:r w:rsidR="00E578F2">
          <w:rPr>
            <w:noProof/>
          </w:rPr>
        </w:r>
        <w:r w:rsidR="00E578F2">
          <w:rPr>
            <w:noProof/>
          </w:rPr>
          <w:fldChar w:fldCharType="separate"/>
        </w:r>
        <w:r w:rsidR="00E578F2">
          <w:rPr>
            <w:noProof/>
          </w:rPr>
          <w:t>15</w:t>
        </w:r>
        <w:r w:rsidR="00E578F2">
          <w:rPr>
            <w:noProof/>
          </w:rPr>
          <w:fldChar w:fldCharType="end"/>
        </w:r>
      </w:hyperlink>
    </w:p>
    <w:p w14:paraId="1F054FE1" w14:textId="64CBC362"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8" w:history="1">
        <w:r w:rsidR="00E578F2" w:rsidRPr="004C7A6E">
          <w:rPr>
            <w:rStyle w:val="Lienhypertexte"/>
            <w:noProof/>
            <w14:scene3d>
              <w14:camera w14:prst="orthographicFront"/>
              <w14:lightRig w14:rig="threePt" w14:dir="t">
                <w14:rot w14:lat="0" w14:lon="0" w14:rev="0"/>
              </w14:lightRig>
            </w14:scene3d>
          </w:rPr>
          <w:t>2.1.8.1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Data submitted in relation to product application</w:t>
        </w:r>
        <w:r w:rsidR="00E578F2">
          <w:rPr>
            <w:noProof/>
          </w:rPr>
          <w:tab/>
        </w:r>
        <w:r w:rsidR="00E578F2">
          <w:rPr>
            <w:noProof/>
          </w:rPr>
          <w:fldChar w:fldCharType="begin"/>
        </w:r>
        <w:r w:rsidR="00E578F2">
          <w:rPr>
            <w:noProof/>
          </w:rPr>
          <w:instrText xml:space="preserve"> PAGEREF _Toc112405518 \h </w:instrText>
        </w:r>
        <w:r w:rsidR="00E578F2">
          <w:rPr>
            <w:noProof/>
          </w:rPr>
        </w:r>
        <w:r w:rsidR="00E578F2">
          <w:rPr>
            <w:noProof/>
          </w:rPr>
          <w:fldChar w:fldCharType="separate"/>
        </w:r>
        <w:r w:rsidR="00E578F2">
          <w:rPr>
            <w:noProof/>
          </w:rPr>
          <w:t>15</w:t>
        </w:r>
        <w:r w:rsidR="00E578F2">
          <w:rPr>
            <w:noProof/>
          </w:rPr>
          <w:fldChar w:fldCharType="end"/>
        </w:r>
      </w:hyperlink>
    </w:p>
    <w:p w14:paraId="29D6397D" w14:textId="2E54D0F4"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9" w:history="1">
        <w:r w:rsidR="00E578F2" w:rsidRPr="004C7A6E">
          <w:rPr>
            <w:rStyle w:val="Lienhypertexte"/>
            <w:noProof/>
            <w14:scene3d>
              <w14:camera w14:prst="orthographicFront"/>
              <w14:lightRig w14:rig="threePt" w14:dir="t">
                <w14:rot w14:lat="0" w14:lon="0" w14:rev="0"/>
              </w14:lightRig>
            </w14:scene3d>
          </w:rPr>
          <w:t>2.1.8.2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Access to documentation</w:t>
        </w:r>
        <w:r w:rsidR="00E578F2">
          <w:rPr>
            <w:noProof/>
          </w:rPr>
          <w:tab/>
        </w:r>
        <w:r w:rsidR="00E578F2">
          <w:rPr>
            <w:noProof/>
          </w:rPr>
          <w:fldChar w:fldCharType="begin"/>
        </w:r>
        <w:r w:rsidR="00E578F2">
          <w:rPr>
            <w:noProof/>
          </w:rPr>
          <w:instrText xml:space="preserve"> PAGEREF _Toc112405519 \h </w:instrText>
        </w:r>
        <w:r w:rsidR="00E578F2">
          <w:rPr>
            <w:noProof/>
          </w:rPr>
        </w:r>
        <w:r w:rsidR="00E578F2">
          <w:rPr>
            <w:noProof/>
          </w:rPr>
          <w:fldChar w:fldCharType="separate"/>
        </w:r>
        <w:r w:rsidR="00E578F2">
          <w:rPr>
            <w:noProof/>
          </w:rPr>
          <w:t>16</w:t>
        </w:r>
        <w:r w:rsidR="00E578F2">
          <w:rPr>
            <w:noProof/>
          </w:rPr>
          <w:fldChar w:fldCharType="end"/>
        </w:r>
      </w:hyperlink>
    </w:p>
    <w:p w14:paraId="1A684695" w14:textId="54F1DCA6"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20" w:history="1">
        <w:r w:rsidR="00E578F2" w:rsidRPr="004C7A6E">
          <w:rPr>
            <w:rStyle w:val="Lienhypertexte"/>
            <w:noProof/>
            <w:lang w:val="de-DE"/>
          </w:rPr>
          <w:t>2.2</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rPr>
          <w:t>Assessment of the biocidal product</w:t>
        </w:r>
        <w:r w:rsidR="00E578F2">
          <w:rPr>
            <w:noProof/>
          </w:rPr>
          <w:tab/>
        </w:r>
        <w:r w:rsidR="00E578F2">
          <w:rPr>
            <w:noProof/>
          </w:rPr>
          <w:fldChar w:fldCharType="begin"/>
        </w:r>
        <w:r w:rsidR="00E578F2">
          <w:rPr>
            <w:noProof/>
          </w:rPr>
          <w:instrText xml:space="preserve"> PAGEREF _Toc112405520 \h </w:instrText>
        </w:r>
        <w:r w:rsidR="00E578F2">
          <w:rPr>
            <w:noProof/>
          </w:rPr>
        </w:r>
        <w:r w:rsidR="00E578F2">
          <w:rPr>
            <w:noProof/>
          </w:rPr>
          <w:fldChar w:fldCharType="separate"/>
        </w:r>
        <w:r w:rsidR="00E578F2">
          <w:rPr>
            <w:noProof/>
          </w:rPr>
          <w:t>16</w:t>
        </w:r>
        <w:r w:rsidR="00E578F2">
          <w:rPr>
            <w:noProof/>
          </w:rPr>
          <w:fldChar w:fldCharType="end"/>
        </w:r>
      </w:hyperlink>
    </w:p>
    <w:p w14:paraId="2D687143" w14:textId="585C89B9"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21" w:history="1">
        <w:r w:rsidR="00E578F2" w:rsidRPr="004C7A6E">
          <w:rPr>
            <w:rStyle w:val="Lienhypertexte"/>
            <w:noProof/>
            <w14:scene3d>
              <w14:camera w14:prst="orthographicFront"/>
              <w14:lightRig w14:rig="threePt" w14:dir="t">
                <w14:rot w14:lat="0" w14:lon="0" w14:rev="0"/>
              </w14:lightRig>
            </w14:scene3d>
          </w:rPr>
          <w:t>2.2.1</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Intended use(s) as applied for by the applicant</w:t>
        </w:r>
        <w:r w:rsidR="00E578F2">
          <w:rPr>
            <w:noProof/>
          </w:rPr>
          <w:tab/>
        </w:r>
        <w:r w:rsidR="00E578F2">
          <w:rPr>
            <w:noProof/>
          </w:rPr>
          <w:fldChar w:fldCharType="begin"/>
        </w:r>
        <w:r w:rsidR="00E578F2">
          <w:rPr>
            <w:noProof/>
          </w:rPr>
          <w:instrText xml:space="preserve"> PAGEREF _Toc112405521 \h </w:instrText>
        </w:r>
        <w:r w:rsidR="00E578F2">
          <w:rPr>
            <w:noProof/>
          </w:rPr>
        </w:r>
        <w:r w:rsidR="00E578F2">
          <w:rPr>
            <w:noProof/>
          </w:rPr>
          <w:fldChar w:fldCharType="separate"/>
        </w:r>
        <w:r w:rsidR="00E578F2">
          <w:rPr>
            <w:noProof/>
          </w:rPr>
          <w:t>16</w:t>
        </w:r>
        <w:r w:rsidR="00E578F2">
          <w:rPr>
            <w:noProof/>
          </w:rPr>
          <w:fldChar w:fldCharType="end"/>
        </w:r>
      </w:hyperlink>
    </w:p>
    <w:p w14:paraId="1ACDD47C" w14:textId="5E8A771A"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22" w:history="1">
        <w:r w:rsidR="00E578F2" w:rsidRPr="004C7A6E">
          <w:rPr>
            <w:rStyle w:val="Lienhypertexte"/>
            <w:noProof/>
            <w14:scene3d>
              <w14:camera w14:prst="orthographicFront"/>
              <w14:lightRig w14:rig="threePt" w14:dir="t">
                <w14:rot w14:lat="0" w14:lon="0" w14:rev="0"/>
              </w14:lightRig>
            </w14:scene3d>
          </w:rPr>
          <w:t>2.2.2</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Physico-chemical and technical properties</w:t>
        </w:r>
        <w:r w:rsidR="00E578F2">
          <w:rPr>
            <w:noProof/>
          </w:rPr>
          <w:tab/>
        </w:r>
        <w:r w:rsidR="00E578F2">
          <w:rPr>
            <w:noProof/>
          </w:rPr>
          <w:fldChar w:fldCharType="begin"/>
        </w:r>
        <w:r w:rsidR="00E578F2">
          <w:rPr>
            <w:noProof/>
          </w:rPr>
          <w:instrText xml:space="preserve"> PAGEREF _Toc112405522 \h </w:instrText>
        </w:r>
        <w:r w:rsidR="00E578F2">
          <w:rPr>
            <w:noProof/>
          </w:rPr>
        </w:r>
        <w:r w:rsidR="00E578F2">
          <w:rPr>
            <w:noProof/>
          </w:rPr>
          <w:fldChar w:fldCharType="separate"/>
        </w:r>
        <w:r w:rsidR="00E578F2">
          <w:rPr>
            <w:noProof/>
          </w:rPr>
          <w:t>17</w:t>
        </w:r>
        <w:r w:rsidR="00E578F2">
          <w:rPr>
            <w:noProof/>
          </w:rPr>
          <w:fldChar w:fldCharType="end"/>
        </w:r>
      </w:hyperlink>
    </w:p>
    <w:p w14:paraId="655D54EA" w14:textId="2E2EF76F"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3" w:history="1">
        <w:r w:rsidR="00E578F2" w:rsidRPr="004C7A6E">
          <w:rPr>
            <w:rStyle w:val="Lienhypertexte"/>
            <w:noProof/>
            <w14:scene3d>
              <w14:camera w14:prst="orthographicFront"/>
              <w14:lightRig w14:rig="threePt" w14:dir="t">
                <w14:rot w14:lat="0" w14:lon="0" w14:rev="0"/>
              </w14:lightRig>
            </w14:scene3d>
          </w:rPr>
          <w:t>2.2.2.1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Active ingredient</w:t>
        </w:r>
        <w:r w:rsidR="00E578F2">
          <w:rPr>
            <w:noProof/>
          </w:rPr>
          <w:tab/>
        </w:r>
        <w:r w:rsidR="00E578F2">
          <w:rPr>
            <w:noProof/>
          </w:rPr>
          <w:fldChar w:fldCharType="begin"/>
        </w:r>
        <w:r w:rsidR="00E578F2">
          <w:rPr>
            <w:noProof/>
          </w:rPr>
          <w:instrText xml:space="preserve"> PAGEREF _Toc112405523 \h </w:instrText>
        </w:r>
        <w:r w:rsidR="00E578F2">
          <w:rPr>
            <w:noProof/>
          </w:rPr>
        </w:r>
        <w:r w:rsidR="00E578F2">
          <w:rPr>
            <w:noProof/>
          </w:rPr>
          <w:fldChar w:fldCharType="separate"/>
        </w:r>
        <w:r w:rsidR="00E578F2">
          <w:rPr>
            <w:noProof/>
          </w:rPr>
          <w:t>17</w:t>
        </w:r>
        <w:r w:rsidR="00E578F2">
          <w:rPr>
            <w:noProof/>
          </w:rPr>
          <w:fldChar w:fldCharType="end"/>
        </w:r>
      </w:hyperlink>
    </w:p>
    <w:p w14:paraId="488F73DE" w14:textId="2A321420"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4" w:history="1">
        <w:r w:rsidR="00E578F2" w:rsidRPr="004C7A6E">
          <w:rPr>
            <w:rStyle w:val="Lienhypertexte"/>
            <w:noProof/>
            <w14:scene3d>
              <w14:camera w14:prst="orthographicFront"/>
              <w14:lightRig w14:rig="threePt" w14:dir="t">
                <w14:rot w14:lat="0" w14:lon="0" w14:rev="0"/>
              </w14:lightRig>
            </w14:scene3d>
          </w:rPr>
          <w:t>2.2.2.2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Biocidal product</w:t>
        </w:r>
        <w:r w:rsidR="00E578F2">
          <w:rPr>
            <w:noProof/>
          </w:rPr>
          <w:tab/>
        </w:r>
        <w:r w:rsidR="00E578F2">
          <w:rPr>
            <w:noProof/>
          </w:rPr>
          <w:fldChar w:fldCharType="begin"/>
        </w:r>
        <w:r w:rsidR="00E578F2">
          <w:rPr>
            <w:noProof/>
          </w:rPr>
          <w:instrText xml:space="preserve"> PAGEREF _Toc112405524 \h </w:instrText>
        </w:r>
        <w:r w:rsidR="00E578F2">
          <w:rPr>
            <w:noProof/>
          </w:rPr>
        </w:r>
        <w:r w:rsidR="00E578F2">
          <w:rPr>
            <w:noProof/>
          </w:rPr>
          <w:fldChar w:fldCharType="separate"/>
        </w:r>
        <w:r w:rsidR="00E578F2">
          <w:rPr>
            <w:noProof/>
          </w:rPr>
          <w:t>17</w:t>
        </w:r>
        <w:r w:rsidR="00E578F2">
          <w:rPr>
            <w:noProof/>
          </w:rPr>
          <w:fldChar w:fldCharType="end"/>
        </w:r>
      </w:hyperlink>
    </w:p>
    <w:p w14:paraId="425CE3D7" w14:textId="6EAA66FA"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25" w:history="1">
        <w:r w:rsidR="00E578F2" w:rsidRPr="004C7A6E">
          <w:rPr>
            <w:rStyle w:val="Lienhypertexte"/>
            <w:noProof/>
            <w14:scene3d>
              <w14:camera w14:prst="orthographicFront"/>
              <w14:lightRig w14:rig="threePt" w14:dir="t">
                <w14:rot w14:lat="0" w14:lon="0" w14:rev="0"/>
              </w14:lightRig>
            </w14:scene3d>
          </w:rPr>
          <w:t>2.2.3</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Physical hazards and respective characteristics</w:t>
        </w:r>
        <w:r w:rsidR="00E578F2">
          <w:rPr>
            <w:noProof/>
          </w:rPr>
          <w:tab/>
        </w:r>
        <w:r w:rsidR="00E578F2">
          <w:rPr>
            <w:noProof/>
          </w:rPr>
          <w:fldChar w:fldCharType="begin"/>
        </w:r>
        <w:r w:rsidR="00E578F2">
          <w:rPr>
            <w:noProof/>
          </w:rPr>
          <w:instrText xml:space="preserve"> PAGEREF _Toc112405525 \h </w:instrText>
        </w:r>
        <w:r w:rsidR="00E578F2">
          <w:rPr>
            <w:noProof/>
          </w:rPr>
        </w:r>
        <w:r w:rsidR="00E578F2">
          <w:rPr>
            <w:noProof/>
          </w:rPr>
          <w:fldChar w:fldCharType="separate"/>
        </w:r>
        <w:r w:rsidR="00E578F2">
          <w:rPr>
            <w:noProof/>
          </w:rPr>
          <w:t>18</w:t>
        </w:r>
        <w:r w:rsidR="00E578F2">
          <w:rPr>
            <w:noProof/>
          </w:rPr>
          <w:fldChar w:fldCharType="end"/>
        </w:r>
      </w:hyperlink>
    </w:p>
    <w:p w14:paraId="009D80EE" w14:textId="3B994E1D"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26" w:history="1">
        <w:r w:rsidR="00E578F2" w:rsidRPr="004C7A6E">
          <w:rPr>
            <w:rStyle w:val="Lienhypertexte"/>
            <w:noProof/>
            <w14:scene3d>
              <w14:camera w14:prst="orthographicFront"/>
              <w14:lightRig w14:rig="threePt" w14:dir="t">
                <w14:rot w14:lat="0" w14:lon="0" w14:rev="0"/>
              </w14:lightRig>
            </w14:scene3d>
          </w:rPr>
          <w:t>2.2.4</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Methods for detection and identification</w:t>
        </w:r>
        <w:r w:rsidR="00E578F2">
          <w:rPr>
            <w:noProof/>
          </w:rPr>
          <w:tab/>
        </w:r>
        <w:r w:rsidR="00E578F2">
          <w:rPr>
            <w:noProof/>
          </w:rPr>
          <w:fldChar w:fldCharType="begin"/>
        </w:r>
        <w:r w:rsidR="00E578F2">
          <w:rPr>
            <w:noProof/>
          </w:rPr>
          <w:instrText xml:space="preserve"> PAGEREF _Toc112405526 \h </w:instrText>
        </w:r>
        <w:r w:rsidR="00E578F2">
          <w:rPr>
            <w:noProof/>
          </w:rPr>
        </w:r>
        <w:r w:rsidR="00E578F2">
          <w:rPr>
            <w:noProof/>
          </w:rPr>
          <w:fldChar w:fldCharType="separate"/>
        </w:r>
        <w:r w:rsidR="00E578F2">
          <w:rPr>
            <w:noProof/>
          </w:rPr>
          <w:t>34</w:t>
        </w:r>
        <w:r w:rsidR="00E578F2">
          <w:rPr>
            <w:noProof/>
          </w:rPr>
          <w:fldChar w:fldCharType="end"/>
        </w:r>
      </w:hyperlink>
    </w:p>
    <w:p w14:paraId="3567EB6D" w14:textId="5A0761BC"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7" w:history="1">
        <w:r w:rsidR="00E578F2" w:rsidRPr="004C7A6E">
          <w:rPr>
            <w:rStyle w:val="Lienhypertexte"/>
            <w:noProof/>
            <w14:scene3d>
              <w14:camera w14:prst="orthographicFront"/>
              <w14:lightRig w14:rig="threePt" w14:dir="t">
                <w14:rot w14:lat="0" w14:lon="0" w14:rev="0"/>
              </w14:lightRig>
            </w14:scene3d>
          </w:rPr>
          <w:t>2.2.4.1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Analytical method for determination of active ingredient and impurities in the technical active ingredient</w:t>
        </w:r>
        <w:r w:rsidR="00E578F2">
          <w:rPr>
            <w:noProof/>
          </w:rPr>
          <w:tab/>
        </w:r>
        <w:r w:rsidR="00E578F2">
          <w:rPr>
            <w:noProof/>
          </w:rPr>
          <w:fldChar w:fldCharType="begin"/>
        </w:r>
        <w:r w:rsidR="00E578F2">
          <w:rPr>
            <w:noProof/>
          </w:rPr>
          <w:instrText xml:space="preserve"> PAGEREF _Toc112405527 \h </w:instrText>
        </w:r>
        <w:r w:rsidR="00E578F2">
          <w:rPr>
            <w:noProof/>
          </w:rPr>
        </w:r>
        <w:r w:rsidR="00E578F2">
          <w:rPr>
            <w:noProof/>
          </w:rPr>
          <w:fldChar w:fldCharType="separate"/>
        </w:r>
        <w:r w:rsidR="00E578F2">
          <w:rPr>
            <w:noProof/>
          </w:rPr>
          <w:t>34</w:t>
        </w:r>
        <w:r w:rsidR="00E578F2">
          <w:rPr>
            <w:noProof/>
          </w:rPr>
          <w:fldChar w:fldCharType="end"/>
        </w:r>
      </w:hyperlink>
    </w:p>
    <w:p w14:paraId="6EBF7A94" w14:textId="0C8CA62D"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8" w:history="1">
        <w:r w:rsidR="00E578F2" w:rsidRPr="004C7A6E">
          <w:rPr>
            <w:rStyle w:val="Lienhypertexte"/>
            <w:noProof/>
            <w14:scene3d>
              <w14:camera w14:prst="orthographicFront"/>
              <w14:lightRig w14:rig="threePt" w14:dir="t">
                <w14:rot w14:lat="0" w14:lon="0" w14:rev="0"/>
              </w14:lightRig>
            </w14:scene3d>
          </w:rPr>
          <w:t>2.2.4.2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Analytical method for determining relevant components and/or residues in different matrices</w:t>
        </w:r>
        <w:r w:rsidR="00E578F2">
          <w:rPr>
            <w:noProof/>
          </w:rPr>
          <w:tab/>
        </w:r>
        <w:r w:rsidR="00E578F2">
          <w:rPr>
            <w:noProof/>
          </w:rPr>
          <w:fldChar w:fldCharType="begin"/>
        </w:r>
        <w:r w:rsidR="00E578F2">
          <w:rPr>
            <w:noProof/>
          </w:rPr>
          <w:instrText xml:space="preserve"> PAGEREF _Toc112405528 \h </w:instrText>
        </w:r>
        <w:r w:rsidR="00E578F2">
          <w:rPr>
            <w:noProof/>
          </w:rPr>
        </w:r>
        <w:r w:rsidR="00E578F2">
          <w:rPr>
            <w:noProof/>
          </w:rPr>
          <w:fldChar w:fldCharType="separate"/>
        </w:r>
        <w:r w:rsidR="00E578F2">
          <w:rPr>
            <w:noProof/>
          </w:rPr>
          <w:t>35</w:t>
        </w:r>
        <w:r w:rsidR="00E578F2">
          <w:rPr>
            <w:noProof/>
          </w:rPr>
          <w:fldChar w:fldCharType="end"/>
        </w:r>
      </w:hyperlink>
    </w:p>
    <w:p w14:paraId="42CE7E18" w14:textId="2F102136"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9" w:history="1">
        <w:r w:rsidR="00E578F2" w:rsidRPr="004C7A6E">
          <w:rPr>
            <w:rStyle w:val="Lienhypertexte"/>
            <w:noProof/>
            <w14:scene3d>
              <w14:camera w14:prst="orthographicFront"/>
              <w14:lightRig w14:rig="threePt" w14:dir="t">
                <w14:rot w14:lat="0" w14:lon="0" w14:rev="0"/>
              </w14:lightRig>
            </w14:scene3d>
          </w:rPr>
          <w:t>2.2.4.3</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Analytical method for determining the active substance and relevant component in the biocidal product</w:t>
        </w:r>
        <w:r w:rsidR="00E578F2">
          <w:rPr>
            <w:noProof/>
          </w:rPr>
          <w:tab/>
        </w:r>
        <w:r w:rsidR="00E578F2">
          <w:rPr>
            <w:noProof/>
          </w:rPr>
          <w:fldChar w:fldCharType="begin"/>
        </w:r>
        <w:r w:rsidR="00E578F2">
          <w:rPr>
            <w:noProof/>
          </w:rPr>
          <w:instrText xml:space="preserve"> PAGEREF _Toc112405529 \h </w:instrText>
        </w:r>
        <w:r w:rsidR="00E578F2">
          <w:rPr>
            <w:noProof/>
          </w:rPr>
        </w:r>
        <w:r w:rsidR="00E578F2">
          <w:rPr>
            <w:noProof/>
          </w:rPr>
          <w:fldChar w:fldCharType="separate"/>
        </w:r>
        <w:r w:rsidR="00E578F2">
          <w:rPr>
            <w:noProof/>
          </w:rPr>
          <w:t>36</w:t>
        </w:r>
        <w:r w:rsidR="00E578F2">
          <w:rPr>
            <w:noProof/>
          </w:rPr>
          <w:fldChar w:fldCharType="end"/>
        </w:r>
      </w:hyperlink>
    </w:p>
    <w:p w14:paraId="06C84227" w14:textId="6B6AF58E"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0" w:history="1">
        <w:r w:rsidR="00E578F2" w:rsidRPr="004C7A6E">
          <w:rPr>
            <w:rStyle w:val="Lienhypertexte"/>
            <w:noProof/>
            <w14:scene3d>
              <w14:camera w14:prst="orthographicFront"/>
              <w14:lightRig w14:rig="threePt" w14:dir="t">
                <w14:rot w14:lat="0" w14:lon="0" w14:rev="0"/>
              </w14:lightRig>
            </w14:scene3d>
          </w:rPr>
          <w:t>2.2.4.4</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Analytical methods for determining relevant components and/or residues in different matrices</w:t>
        </w:r>
        <w:r w:rsidR="00E578F2">
          <w:rPr>
            <w:noProof/>
          </w:rPr>
          <w:tab/>
        </w:r>
        <w:r w:rsidR="00E578F2">
          <w:rPr>
            <w:noProof/>
          </w:rPr>
          <w:fldChar w:fldCharType="begin"/>
        </w:r>
        <w:r w:rsidR="00E578F2">
          <w:rPr>
            <w:noProof/>
          </w:rPr>
          <w:instrText xml:space="preserve"> PAGEREF _Toc112405530 \h </w:instrText>
        </w:r>
        <w:r w:rsidR="00E578F2">
          <w:rPr>
            <w:noProof/>
          </w:rPr>
        </w:r>
        <w:r w:rsidR="00E578F2">
          <w:rPr>
            <w:noProof/>
          </w:rPr>
          <w:fldChar w:fldCharType="separate"/>
        </w:r>
        <w:r w:rsidR="00E578F2">
          <w:rPr>
            <w:noProof/>
          </w:rPr>
          <w:t>39</w:t>
        </w:r>
        <w:r w:rsidR="00E578F2">
          <w:rPr>
            <w:noProof/>
          </w:rPr>
          <w:fldChar w:fldCharType="end"/>
        </w:r>
      </w:hyperlink>
    </w:p>
    <w:p w14:paraId="4B9E8711" w14:textId="47B098BC"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1" w:history="1">
        <w:r w:rsidR="00E578F2" w:rsidRPr="004C7A6E">
          <w:rPr>
            <w:rStyle w:val="Lienhypertexte"/>
            <w:noProof/>
            <w14:scene3d>
              <w14:camera w14:prst="orthographicFront"/>
              <w14:lightRig w14:rig="threePt" w14:dir="t">
                <w14:rot w14:lat="0" w14:lon="0" w14:rev="0"/>
              </w14:lightRig>
            </w14:scene3d>
          </w:rPr>
          <w:t>2.2.4.5</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Risk assessment for Physico-chemical properties</w:t>
        </w:r>
        <w:r w:rsidR="00E578F2">
          <w:rPr>
            <w:noProof/>
          </w:rPr>
          <w:tab/>
        </w:r>
        <w:r w:rsidR="00E578F2">
          <w:rPr>
            <w:noProof/>
          </w:rPr>
          <w:fldChar w:fldCharType="begin"/>
        </w:r>
        <w:r w:rsidR="00E578F2">
          <w:rPr>
            <w:noProof/>
          </w:rPr>
          <w:instrText xml:space="preserve"> PAGEREF _Toc112405531 \h </w:instrText>
        </w:r>
        <w:r w:rsidR="00E578F2">
          <w:rPr>
            <w:noProof/>
          </w:rPr>
        </w:r>
        <w:r w:rsidR="00E578F2">
          <w:rPr>
            <w:noProof/>
          </w:rPr>
          <w:fldChar w:fldCharType="separate"/>
        </w:r>
        <w:r w:rsidR="00E578F2">
          <w:rPr>
            <w:noProof/>
          </w:rPr>
          <w:t>40</w:t>
        </w:r>
        <w:r w:rsidR="00E578F2">
          <w:rPr>
            <w:noProof/>
          </w:rPr>
          <w:fldChar w:fldCharType="end"/>
        </w:r>
      </w:hyperlink>
    </w:p>
    <w:p w14:paraId="1BB07A29" w14:textId="2B32ED6B"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32" w:history="1">
        <w:r w:rsidR="00E578F2" w:rsidRPr="004C7A6E">
          <w:rPr>
            <w:rStyle w:val="Lienhypertexte"/>
            <w:noProof/>
            <w14:scene3d>
              <w14:camera w14:prst="orthographicFront"/>
              <w14:lightRig w14:rig="threePt" w14:dir="t">
                <w14:rot w14:lat="0" w14:lon="0" w14:rev="0"/>
              </w14:lightRig>
            </w14:scene3d>
          </w:rPr>
          <w:t>2.2.5</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Efficacy against target organisms</w:t>
        </w:r>
        <w:r w:rsidR="00E578F2">
          <w:rPr>
            <w:noProof/>
          </w:rPr>
          <w:tab/>
        </w:r>
        <w:r w:rsidR="00E578F2">
          <w:rPr>
            <w:noProof/>
          </w:rPr>
          <w:fldChar w:fldCharType="begin"/>
        </w:r>
        <w:r w:rsidR="00E578F2">
          <w:rPr>
            <w:noProof/>
          </w:rPr>
          <w:instrText xml:space="preserve"> PAGEREF _Toc112405532 \h </w:instrText>
        </w:r>
        <w:r w:rsidR="00E578F2">
          <w:rPr>
            <w:noProof/>
          </w:rPr>
        </w:r>
        <w:r w:rsidR="00E578F2">
          <w:rPr>
            <w:noProof/>
          </w:rPr>
          <w:fldChar w:fldCharType="separate"/>
        </w:r>
        <w:r w:rsidR="00E578F2">
          <w:rPr>
            <w:noProof/>
          </w:rPr>
          <w:t>40</w:t>
        </w:r>
        <w:r w:rsidR="00E578F2">
          <w:rPr>
            <w:noProof/>
          </w:rPr>
          <w:fldChar w:fldCharType="end"/>
        </w:r>
      </w:hyperlink>
    </w:p>
    <w:p w14:paraId="5C4B2859" w14:textId="60A7485B"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3" w:history="1">
        <w:r w:rsidR="00E578F2" w:rsidRPr="004C7A6E">
          <w:rPr>
            <w:rStyle w:val="Lienhypertexte"/>
            <w:noProof/>
            <w14:scene3d>
              <w14:camera w14:prst="orthographicFront"/>
              <w14:lightRig w14:rig="threePt" w14:dir="t">
                <w14:rot w14:lat="0" w14:lon="0" w14:rev="0"/>
              </w14:lightRig>
            </w14:scene3d>
          </w:rPr>
          <w:t>2.2.5.1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Function and field of use</w:t>
        </w:r>
        <w:r w:rsidR="00E578F2">
          <w:rPr>
            <w:noProof/>
          </w:rPr>
          <w:tab/>
        </w:r>
        <w:r w:rsidR="00E578F2">
          <w:rPr>
            <w:noProof/>
          </w:rPr>
          <w:fldChar w:fldCharType="begin"/>
        </w:r>
        <w:r w:rsidR="00E578F2">
          <w:rPr>
            <w:noProof/>
          </w:rPr>
          <w:instrText xml:space="preserve"> PAGEREF _Toc112405533 \h </w:instrText>
        </w:r>
        <w:r w:rsidR="00E578F2">
          <w:rPr>
            <w:noProof/>
          </w:rPr>
        </w:r>
        <w:r w:rsidR="00E578F2">
          <w:rPr>
            <w:noProof/>
          </w:rPr>
          <w:fldChar w:fldCharType="separate"/>
        </w:r>
        <w:r w:rsidR="00E578F2">
          <w:rPr>
            <w:noProof/>
          </w:rPr>
          <w:t>40</w:t>
        </w:r>
        <w:r w:rsidR="00E578F2">
          <w:rPr>
            <w:noProof/>
          </w:rPr>
          <w:fldChar w:fldCharType="end"/>
        </w:r>
      </w:hyperlink>
    </w:p>
    <w:p w14:paraId="4A57B3AD" w14:textId="6318ADD7"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4" w:history="1">
        <w:r w:rsidR="00E578F2" w:rsidRPr="004C7A6E">
          <w:rPr>
            <w:rStyle w:val="Lienhypertexte"/>
            <w:noProof/>
            <w14:scene3d>
              <w14:camera w14:prst="orthographicFront"/>
              <w14:lightRig w14:rig="threePt" w14:dir="t">
                <w14:rot w14:lat="0" w14:lon="0" w14:rev="0"/>
              </w14:lightRig>
            </w14:scene3d>
          </w:rPr>
          <w:t>2.2.5.2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Organisms to be controlled and products, organisms or objects to be protected</w:t>
        </w:r>
        <w:r w:rsidR="00E578F2">
          <w:rPr>
            <w:noProof/>
          </w:rPr>
          <w:tab/>
        </w:r>
        <w:r w:rsidR="00E578F2">
          <w:rPr>
            <w:noProof/>
          </w:rPr>
          <w:fldChar w:fldCharType="begin"/>
        </w:r>
        <w:r w:rsidR="00E578F2">
          <w:rPr>
            <w:noProof/>
          </w:rPr>
          <w:instrText xml:space="preserve"> PAGEREF _Toc112405534 \h </w:instrText>
        </w:r>
        <w:r w:rsidR="00E578F2">
          <w:rPr>
            <w:noProof/>
          </w:rPr>
        </w:r>
        <w:r w:rsidR="00E578F2">
          <w:rPr>
            <w:noProof/>
          </w:rPr>
          <w:fldChar w:fldCharType="separate"/>
        </w:r>
        <w:r w:rsidR="00E578F2">
          <w:rPr>
            <w:noProof/>
          </w:rPr>
          <w:t>40</w:t>
        </w:r>
        <w:r w:rsidR="00E578F2">
          <w:rPr>
            <w:noProof/>
          </w:rPr>
          <w:fldChar w:fldCharType="end"/>
        </w:r>
      </w:hyperlink>
    </w:p>
    <w:p w14:paraId="2194C96B" w14:textId="6FB0B51A"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5" w:history="1">
        <w:r w:rsidR="00E578F2" w:rsidRPr="004C7A6E">
          <w:rPr>
            <w:rStyle w:val="Lienhypertexte"/>
            <w:noProof/>
            <w14:scene3d>
              <w14:camera w14:prst="orthographicFront"/>
              <w14:lightRig w14:rig="threePt" w14:dir="t">
                <w14:rot w14:lat="0" w14:lon="0" w14:rev="0"/>
              </w14:lightRig>
            </w14:scene3d>
          </w:rPr>
          <w:t>2.2.5.3</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Effects on target organisms, including unacceptable suffering</w:t>
        </w:r>
        <w:r w:rsidR="00E578F2">
          <w:rPr>
            <w:noProof/>
          </w:rPr>
          <w:tab/>
        </w:r>
        <w:r w:rsidR="00E578F2">
          <w:rPr>
            <w:noProof/>
          </w:rPr>
          <w:fldChar w:fldCharType="begin"/>
        </w:r>
        <w:r w:rsidR="00E578F2">
          <w:rPr>
            <w:noProof/>
          </w:rPr>
          <w:instrText xml:space="preserve"> PAGEREF _Toc112405535 \h </w:instrText>
        </w:r>
        <w:r w:rsidR="00E578F2">
          <w:rPr>
            <w:noProof/>
          </w:rPr>
        </w:r>
        <w:r w:rsidR="00E578F2">
          <w:rPr>
            <w:noProof/>
          </w:rPr>
          <w:fldChar w:fldCharType="separate"/>
        </w:r>
        <w:r w:rsidR="00E578F2">
          <w:rPr>
            <w:noProof/>
          </w:rPr>
          <w:t>41</w:t>
        </w:r>
        <w:r w:rsidR="00E578F2">
          <w:rPr>
            <w:noProof/>
          </w:rPr>
          <w:fldChar w:fldCharType="end"/>
        </w:r>
      </w:hyperlink>
    </w:p>
    <w:p w14:paraId="63FFD1FB" w14:textId="2FEBB5C2"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6" w:history="1">
        <w:r w:rsidR="00E578F2" w:rsidRPr="004C7A6E">
          <w:rPr>
            <w:rStyle w:val="Lienhypertexte"/>
            <w:noProof/>
            <w14:scene3d>
              <w14:camera w14:prst="orthographicFront"/>
              <w14:lightRig w14:rig="threePt" w14:dir="t">
                <w14:rot w14:lat="0" w14:lon="0" w14:rev="0"/>
              </w14:lightRig>
            </w14:scene3d>
          </w:rPr>
          <w:t>2.2.5.4</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Mode of action, including time delay</w:t>
        </w:r>
        <w:r w:rsidR="00E578F2">
          <w:rPr>
            <w:noProof/>
          </w:rPr>
          <w:tab/>
        </w:r>
        <w:r w:rsidR="00E578F2">
          <w:rPr>
            <w:noProof/>
          </w:rPr>
          <w:fldChar w:fldCharType="begin"/>
        </w:r>
        <w:r w:rsidR="00E578F2">
          <w:rPr>
            <w:noProof/>
          </w:rPr>
          <w:instrText xml:space="preserve"> PAGEREF _Toc112405536 \h </w:instrText>
        </w:r>
        <w:r w:rsidR="00E578F2">
          <w:rPr>
            <w:noProof/>
          </w:rPr>
        </w:r>
        <w:r w:rsidR="00E578F2">
          <w:rPr>
            <w:noProof/>
          </w:rPr>
          <w:fldChar w:fldCharType="separate"/>
        </w:r>
        <w:r w:rsidR="00E578F2">
          <w:rPr>
            <w:noProof/>
          </w:rPr>
          <w:t>44</w:t>
        </w:r>
        <w:r w:rsidR="00E578F2">
          <w:rPr>
            <w:noProof/>
          </w:rPr>
          <w:fldChar w:fldCharType="end"/>
        </w:r>
      </w:hyperlink>
    </w:p>
    <w:p w14:paraId="6827684B" w14:textId="6DC9300D"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7" w:history="1">
        <w:r w:rsidR="00E578F2" w:rsidRPr="004C7A6E">
          <w:rPr>
            <w:rStyle w:val="Lienhypertexte"/>
            <w:noProof/>
            <w14:scene3d>
              <w14:camera w14:prst="orthographicFront"/>
              <w14:lightRig w14:rig="threePt" w14:dir="t">
                <w14:rot w14:lat="0" w14:lon="0" w14:rev="0"/>
              </w14:lightRig>
            </w14:scene3d>
          </w:rPr>
          <w:t>2.2.5.5</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Occurrence of resistance and resistance management</w:t>
        </w:r>
        <w:r w:rsidR="00E578F2">
          <w:rPr>
            <w:noProof/>
          </w:rPr>
          <w:tab/>
        </w:r>
        <w:r w:rsidR="00E578F2">
          <w:rPr>
            <w:noProof/>
          </w:rPr>
          <w:fldChar w:fldCharType="begin"/>
        </w:r>
        <w:r w:rsidR="00E578F2">
          <w:rPr>
            <w:noProof/>
          </w:rPr>
          <w:instrText xml:space="preserve"> PAGEREF _Toc112405537 \h </w:instrText>
        </w:r>
        <w:r w:rsidR="00E578F2">
          <w:rPr>
            <w:noProof/>
          </w:rPr>
        </w:r>
        <w:r w:rsidR="00E578F2">
          <w:rPr>
            <w:noProof/>
          </w:rPr>
          <w:fldChar w:fldCharType="separate"/>
        </w:r>
        <w:r w:rsidR="00E578F2">
          <w:rPr>
            <w:noProof/>
          </w:rPr>
          <w:t>44</w:t>
        </w:r>
        <w:r w:rsidR="00E578F2">
          <w:rPr>
            <w:noProof/>
          </w:rPr>
          <w:fldChar w:fldCharType="end"/>
        </w:r>
      </w:hyperlink>
    </w:p>
    <w:p w14:paraId="4AD8E47B" w14:textId="65F3ED42"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8" w:history="1">
        <w:r w:rsidR="00E578F2" w:rsidRPr="004C7A6E">
          <w:rPr>
            <w:rStyle w:val="Lienhypertexte"/>
            <w:noProof/>
            <w14:scene3d>
              <w14:camera w14:prst="orthographicFront"/>
              <w14:lightRig w14:rig="threePt" w14:dir="t">
                <w14:rot w14:lat="0" w14:lon="0" w14:rev="0"/>
              </w14:lightRig>
            </w14:scene3d>
          </w:rPr>
          <w:t>2.2.5.6</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Known limitations</w:t>
        </w:r>
        <w:r w:rsidR="00E578F2">
          <w:rPr>
            <w:noProof/>
          </w:rPr>
          <w:tab/>
        </w:r>
        <w:r w:rsidR="00E578F2">
          <w:rPr>
            <w:noProof/>
          </w:rPr>
          <w:fldChar w:fldCharType="begin"/>
        </w:r>
        <w:r w:rsidR="00E578F2">
          <w:rPr>
            <w:noProof/>
          </w:rPr>
          <w:instrText xml:space="preserve"> PAGEREF _Toc112405538 \h </w:instrText>
        </w:r>
        <w:r w:rsidR="00E578F2">
          <w:rPr>
            <w:noProof/>
          </w:rPr>
        </w:r>
        <w:r w:rsidR="00E578F2">
          <w:rPr>
            <w:noProof/>
          </w:rPr>
          <w:fldChar w:fldCharType="separate"/>
        </w:r>
        <w:r w:rsidR="00E578F2">
          <w:rPr>
            <w:noProof/>
          </w:rPr>
          <w:t>45</w:t>
        </w:r>
        <w:r w:rsidR="00E578F2">
          <w:rPr>
            <w:noProof/>
          </w:rPr>
          <w:fldChar w:fldCharType="end"/>
        </w:r>
      </w:hyperlink>
    </w:p>
    <w:p w14:paraId="7DC21759" w14:textId="544623CD"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9" w:history="1">
        <w:r w:rsidR="00E578F2" w:rsidRPr="004C7A6E">
          <w:rPr>
            <w:rStyle w:val="Lienhypertexte"/>
            <w:noProof/>
            <w14:scene3d>
              <w14:camera w14:prst="orthographicFront"/>
              <w14:lightRig w14:rig="threePt" w14:dir="t">
                <w14:rot w14:lat="0" w14:lon="0" w14:rev="0"/>
              </w14:lightRig>
            </w14:scene3d>
          </w:rPr>
          <w:t>2.2.5.7</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Evaluation of the label claims</w:t>
        </w:r>
        <w:r w:rsidR="00E578F2">
          <w:rPr>
            <w:noProof/>
          </w:rPr>
          <w:tab/>
        </w:r>
        <w:r w:rsidR="00E578F2">
          <w:rPr>
            <w:noProof/>
          </w:rPr>
          <w:fldChar w:fldCharType="begin"/>
        </w:r>
        <w:r w:rsidR="00E578F2">
          <w:rPr>
            <w:noProof/>
          </w:rPr>
          <w:instrText xml:space="preserve"> PAGEREF _Toc112405539 \h </w:instrText>
        </w:r>
        <w:r w:rsidR="00E578F2">
          <w:rPr>
            <w:noProof/>
          </w:rPr>
        </w:r>
        <w:r w:rsidR="00E578F2">
          <w:rPr>
            <w:noProof/>
          </w:rPr>
          <w:fldChar w:fldCharType="separate"/>
        </w:r>
        <w:r w:rsidR="00E578F2">
          <w:rPr>
            <w:noProof/>
          </w:rPr>
          <w:t>45</w:t>
        </w:r>
        <w:r w:rsidR="00E578F2">
          <w:rPr>
            <w:noProof/>
          </w:rPr>
          <w:fldChar w:fldCharType="end"/>
        </w:r>
      </w:hyperlink>
    </w:p>
    <w:p w14:paraId="1A06BB47" w14:textId="1FBB5A00"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0" w:history="1">
        <w:r w:rsidR="00E578F2" w:rsidRPr="004C7A6E">
          <w:rPr>
            <w:rStyle w:val="Lienhypertexte"/>
            <w:noProof/>
            <w14:scene3d>
              <w14:camera w14:prst="orthographicFront"/>
              <w14:lightRig w14:rig="threePt" w14:dir="t">
                <w14:rot w14:lat="0" w14:lon="0" w14:rev="0"/>
              </w14:lightRig>
            </w14:scene3d>
          </w:rPr>
          <w:t>2.2.5.8</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Relevant information if the product is intended to be authorised for use with other biocidal product(s)</w:t>
        </w:r>
        <w:r w:rsidR="00E578F2">
          <w:rPr>
            <w:noProof/>
          </w:rPr>
          <w:tab/>
        </w:r>
        <w:r w:rsidR="00E578F2">
          <w:rPr>
            <w:noProof/>
          </w:rPr>
          <w:fldChar w:fldCharType="begin"/>
        </w:r>
        <w:r w:rsidR="00E578F2">
          <w:rPr>
            <w:noProof/>
          </w:rPr>
          <w:instrText xml:space="preserve"> PAGEREF _Toc112405540 \h </w:instrText>
        </w:r>
        <w:r w:rsidR="00E578F2">
          <w:rPr>
            <w:noProof/>
          </w:rPr>
        </w:r>
        <w:r w:rsidR="00E578F2">
          <w:rPr>
            <w:noProof/>
          </w:rPr>
          <w:fldChar w:fldCharType="separate"/>
        </w:r>
        <w:r w:rsidR="00E578F2">
          <w:rPr>
            <w:noProof/>
          </w:rPr>
          <w:t>45</w:t>
        </w:r>
        <w:r w:rsidR="00E578F2">
          <w:rPr>
            <w:noProof/>
          </w:rPr>
          <w:fldChar w:fldCharType="end"/>
        </w:r>
      </w:hyperlink>
    </w:p>
    <w:p w14:paraId="0F4B55B5" w14:textId="4D55526F"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41" w:history="1">
        <w:r w:rsidR="00E578F2" w:rsidRPr="004C7A6E">
          <w:rPr>
            <w:rStyle w:val="Lienhypertexte"/>
            <w:noProof/>
            <w14:scene3d>
              <w14:camera w14:prst="orthographicFront"/>
              <w14:lightRig w14:rig="threePt" w14:dir="t">
                <w14:rot w14:lat="0" w14:lon="0" w14:rev="0"/>
              </w14:lightRig>
            </w14:scene3d>
          </w:rPr>
          <w:t>2.2.6</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Risk assessment for human health</w:t>
        </w:r>
        <w:r w:rsidR="00E578F2">
          <w:rPr>
            <w:noProof/>
          </w:rPr>
          <w:tab/>
        </w:r>
        <w:r w:rsidR="00E578F2">
          <w:rPr>
            <w:noProof/>
          </w:rPr>
          <w:fldChar w:fldCharType="begin"/>
        </w:r>
        <w:r w:rsidR="00E578F2">
          <w:rPr>
            <w:noProof/>
          </w:rPr>
          <w:instrText xml:space="preserve"> PAGEREF _Toc112405541 \h </w:instrText>
        </w:r>
        <w:r w:rsidR="00E578F2">
          <w:rPr>
            <w:noProof/>
          </w:rPr>
        </w:r>
        <w:r w:rsidR="00E578F2">
          <w:rPr>
            <w:noProof/>
          </w:rPr>
          <w:fldChar w:fldCharType="separate"/>
        </w:r>
        <w:r w:rsidR="00E578F2">
          <w:rPr>
            <w:noProof/>
          </w:rPr>
          <w:t>45</w:t>
        </w:r>
        <w:r w:rsidR="00E578F2">
          <w:rPr>
            <w:noProof/>
          </w:rPr>
          <w:fldChar w:fldCharType="end"/>
        </w:r>
      </w:hyperlink>
    </w:p>
    <w:p w14:paraId="5823BC19" w14:textId="162C6822"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2" w:history="1">
        <w:r w:rsidR="00E578F2" w:rsidRPr="004C7A6E">
          <w:rPr>
            <w:rStyle w:val="Lienhypertexte"/>
            <w:noProof/>
            <w14:scene3d>
              <w14:camera w14:prst="orthographicFront"/>
              <w14:lightRig w14:rig="threePt" w14:dir="t">
                <w14:rot w14:lat="0" w14:lon="0" w14:rev="0"/>
              </w14:lightRig>
            </w14:scene3d>
          </w:rPr>
          <w:t>2.2.6.1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Assessment of effects on Human Health</w:t>
        </w:r>
        <w:r w:rsidR="00E578F2">
          <w:rPr>
            <w:noProof/>
          </w:rPr>
          <w:tab/>
        </w:r>
        <w:r w:rsidR="00E578F2">
          <w:rPr>
            <w:noProof/>
          </w:rPr>
          <w:fldChar w:fldCharType="begin"/>
        </w:r>
        <w:r w:rsidR="00E578F2">
          <w:rPr>
            <w:noProof/>
          </w:rPr>
          <w:instrText xml:space="preserve"> PAGEREF _Toc112405542 \h </w:instrText>
        </w:r>
        <w:r w:rsidR="00E578F2">
          <w:rPr>
            <w:noProof/>
          </w:rPr>
        </w:r>
        <w:r w:rsidR="00E578F2">
          <w:rPr>
            <w:noProof/>
          </w:rPr>
          <w:fldChar w:fldCharType="separate"/>
        </w:r>
        <w:r w:rsidR="00E578F2">
          <w:rPr>
            <w:noProof/>
          </w:rPr>
          <w:t>46</w:t>
        </w:r>
        <w:r w:rsidR="00E578F2">
          <w:rPr>
            <w:noProof/>
          </w:rPr>
          <w:fldChar w:fldCharType="end"/>
        </w:r>
      </w:hyperlink>
    </w:p>
    <w:p w14:paraId="6DF3DF86" w14:textId="6BF96373"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3" w:history="1">
        <w:r w:rsidR="00E578F2" w:rsidRPr="004C7A6E">
          <w:rPr>
            <w:rStyle w:val="Lienhypertexte"/>
            <w:noProof/>
            <w14:scene3d>
              <w14:camera w14:prst="orthographicFront"/>
              <w14:lightRig w14:rig="threePt" w14:dir="t">
                <w14:rot w14:lat="0" w14:lon="0" w14:rev="0"/>
              </w14:lightRig>
            </w14:scene3d>
          </w:rPr>
          <w:t>2.2.6.2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Exposure assessment</w:t>
        </w:r>
        <w:r w:rsidR="00E578F2">
          <w:rPr>
            <w:noProof/>
          </w:rPr>
          <w:tab/>
        </w:r>
        <w:r w:rsidR="00E578F2">
          <w:rPr>
            <w:noProof/>
          </w:rPr>
          <w:fldChar w:fldCharType="begin"/>
        </w:r>
        <w:r w:rsidR="00E578F2">
          <w:rPr>
            <w:noProof/>
          </w:rPr>
          <w:instrText xml:space="preserve"> PAGEREF _Toc112405543 \h </w:instrText>
        </w:r>
        <w:r w:rsidR="00E578F2">
          <w:rPr>
            <w:noProof/>
          </w:rPr>
        </w:r>
        <w:r w:rsidR="00E578F2">
          <w:rPr>
            <w:noProof/>
          </w:rPr>
          <w:fldChar w:fldCharType="separate"/>
        </w:r>
        <w:r w:rsidR="00E578F2">
          <w:rPr>
            <w:noProof/>
          </w:rPr>
          <w:t>48</w:t>
        </w:r>
        <w:r w:rsidR="00E578F2">
          <w:rPr>
            <w:noProof/>
          </w:rPr>
          <w:fldChar w:fldCharType="end"/>
        </w:r>
      </w:hyperlink>
    </w:p>
    <w:p w14:paraId="3FD30CB8" w14:textId="4F909B20"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4" w:history="1">
        <w:r w:rsidR="00E578F2" w:rsidRPr="004C7A6E">
          <w:rPr>
            <w:rStyle w:val="Lienhypertexte"/>
            <w:noProof/>
            <w14:scene3d>
              <w14:camera w14:prst="orthographicFront"/>
              <w14:lightRig w14:rig="threePt" w14:dir="t">
                <w14:rot w14:lat="0" w14:lon="0" w14:rev="0"/>
              </w14:lightRig>
            </w14:scene3d>
          </w:rPr>
          <w:t>2.2.6.3</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Risk characterisation for human health</w:t>
        </w:r>
        <w:r w:rsidR="00E578F2">
          <w:rPr>
            <w:noProof/>
          </w:rPr>
          <w:tab/>
        </w:r>
        <w:r w:rsidR="00E578F2">
          <w:rPr>
            <w:noProof/>
          </w:rPr>
          <w:fldChar w:fldCharType="begin"/>
        </w:r>
        <w:r w:rsidR="00E578F2">
          <w:rPr>
            <w:noProof/>
          </w:rPr>
          <w:instrText xml:space="preserve"> PAGEREF _Toc112405544 \h </w:instrText>
        </w:r>
        <w:r w:rsidR="00E578F2">
          <w:rPr>
            <w:noProof/>
          </w:rPr>
        </w:r>
        <w:r w:rsidR="00E578F2">
          <w:rPr>
            <w:noProof/>
          </w:rPr>
          <w:fldChar w:fldCharType="separate"/>
        </w:r>
        <w:r w:rsidR="00E578F2">
          <w:rPr>
            <w:noProof/>
          </w:rPr>
          <w:t>55</w:t>
        </w:r>
        <w:r w:rsidR="00E578F2">
          <w:rPr>
            <w:noProof/>
          </w:rPr>
          <w:fldChar w:fldCharType="end"/>
        </w:r>
      </w:hyperlink>
    </w:p>
    <w:p w14:paraId="1E9BBE32" w14:textId="32811ED1"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45" w:history="1">
        <w:r w:rsidR="00E578F2" w:rsidRPr="004C7A6E">
          <w:rPr>
            <w:rStyle w:val="Lienhypertexte"/>
            <w:noProof/>
            <w14:scene3d>
              <w14:camera w14:prst="orthographicFront"/>
              <w14:lightRig w14:rig="threePt" w14:dir="t">
                <w14:rot w14:lat="0" w14:lon="0" w14:rev="0"/>
              </w14:lightRig>
            </w14:scene3d>
          </w:rPr>
          <w:t>2.2.7</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Risk assessment for animal health</w:t>
        </w:r>
        <w:r w:rsidR="00E578F2">
          <w:rPr>
            <w:noProof/>
          </w:rPr>
          <w:tab/>
        </w:r>
        <w:r w:rsidR="00E578F2">
          <w:rPr>
            <w:noProof/>
          </w:rPr>
          <w:fldChar w:fldCharType="begin"/>
        </w:r>
        <w:r w:rsidR="00E578F2">
          <w:rPr>
            <w:noProof/>
          </w:rPr>
          <w:instrText xml:space="preserve"> PAGEREF _Toc112405545 \h </w:instrText>
        </w:r>
        <w:r w:rsidR="00E578F2">
          <w:rPr>
            <w:noProof/>
          </w:rPr>
        </w:r>
        <w:r w:rsidR="00E578F2">
          <w:rPr>
            <w:noProof/>
          </w:rPr>
          <w:fldChar w:fldCharType="separate"/>
        </w:r>
        <w:r w:rsidR="00E578F2">
          <w:rPr>
            <w:noProof/>
          </w:rPr>
          <w:t>66</w:t>
        </w:r>
        <w:r w:rsidR="00E578F2">
          <w:rPr>
            <w:noProof/>
          </w:rPr>
          <w:fldChar w:fldCharType="end"/>
        </w:r>
      </w:hyperlink>
    </w:p>
    <w:p w14:paraId="57DC455A" w14:textId="75C365AD"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46" w:history="1">
        <w:r w:rsidR="00E578F2" w:rsidRPr="004C7A6E">
          <w:rPr>
            <w:rStyle w:val="Lienhypertexte"/>
            <w:noProof/>
            <w14:scene3d>
              <w14:camera w14:prst="orthographicFront"/>
              <w14:lightRig w14:rig="threePt" w14:dir="t">
                <w14:rot w14:lat="0" w14:lon="0" w14:rev="0"/>
              </w14:lightRig>
            </w14:scene3d>
          </w:rPr>
          <w:t>2.2.8</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Risk assessment for the environment</w:t>
        </w:r>
        <w:r w:rsidR="00E578F2">
          <w:rPr>
            <w:noProof/>
          </w:rPr>
          <w:tab/>
        </w:r>
        <w:r w:rsidR="00E578F2">
          <w:rPr>
            <w:noProof/>
          </w:rPr>
          <w:fldChar w:fldCharType="begin"/>
        </w:r>
        <w:r w:rsidR="00E578F2">
          <w:rPr>
            <w:noProof/>
          </w:rPr>
          <w:instrText xml:space="preserve"> PAGEREF _Toc112405546 \h </w:instrText>
        </w:r>
        <w:r w:rsidR="00E578F2">
          <w:rPr>
            <w:noProof/>
          </w:rPr>
        </w:r>
        <w:r w:rsidR="00E578F2">
          <w:rPr>
            <w:noProof/>
          </w:rPr>
          <w:fldChar w:fldCharType="separate"/>
        </w:r>
        <w:r w:rsidR="00E578F2">
          <w:rPr>
            <w:noProof/>
          </w:rPr>
          <w:t>66</w:t>
        </w:r>
        <w:r w:rsidR="00E578F2">
          <w:rPr>
            <w:noProof/>
          </w:rPr>
          <w:fldChar w:fldCharType="end"/>
        </w:r>
      </w:hyperlink>
    </w:p>
    <w:p w14:paraId="385D6896" w14:textId="77F5A4F3"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7" w:history="1">
        <w:r w:rsidR="00E578F2" w:rsidRPr="004C7A6E">
          <w:rPr>
            <w:rStyle w:val="Lienhypertexte"/>
            <w:noProof/>
            <w14:scene3d>
              <w14:camera w14:prst="orthographicFront"/>
              <w14:lightRig w14:rig="threePt" w14:dir="t">
                <w14:rot w14:lat="0" w14:lon="0" w14:rev="0"/>
              </w14:lightRig>
            </w14:scene3d>
          </w:rPr>
          <w:t>2.2.8.1</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Fate and distribution in the environment of the active substances</w:t>
        </w:r>
        <w:r w:rsidR="00E578F2">
          <w:rPr>
            <w:noProof/>
          </w:rPr>
          <w:tab/>
        </w:r>
        <w:r w:rsidR="00E578F2">
          <w:rPr>
            <w:noProof/>
          </w:rPr>
          <w:fldChar w:fldCharType="begin"/>
        </w:r>
        <w:r w:rsidR="00E578F2">
          <w:rPr>
            <w:noProof/>
          </w:rPr>
          <w:instrText xml:space="preserve"> PAGEREF _Toc112405547 \h </w:instrText>
        </w:r>
        <w:r w:rsidR="00E578F2">
          <w:rPr>
            <w:noProof/>
          </w:rPr>
        </w:r>
        <w:r w:rsidR="00E578F2">
          <w:rPr>
            <w:noProof/>
          </w:rPr>
          <w:fldChar w:fldCharType="separate"/>
        </w:r>
        <w:r w:rsidR="00E578F2">
          <w:rPr>
            <w:noProof/>
          </w:rPr>
          <w:t>66</w:t>
        </w:r>
        <w:r w:rsidR="00E578F2">
          <w:rPr>
            <w:noProof/>
          </w:rPr>
          <w:fldChar w:fldCharType="end"/>
        </w:r>
      </w:hyperlink>
    </w:p>
    <w:p w14:paraId="728202A1" w14:textId="61196B58"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8" w:history="1">
        <w:r w:rsidR="00E578F2" w:rsidRPr="004C7A6E">
          <w:rPr>
            <w:rStyle w:val="Lienhypertexte"/>
            <w:noProof/>
            <w14:scene3d>
              <w14:camera w14:prst="orthographicFront"/>
              <w14:lightRig w14:rig="threePt" w14:dir="t">
                <w14:rot w14:lat="0" w14:lon="0" w14:rev="0"/>
              </w14:lightRig>
            </w14:scene3d>
          </w:rPr>
          <w:t>2.2.8.2</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Effects on environmental organisms for active substances</w:t>
        </w:r>
        <w:r w:rsidR="00E578F2">
          <w:rPr>
            <w:noProof/>
          </w:rPr>
          <w:tab/>
        </w:r>
        <w:r w:rsidR="00E578F2">
          <w:rPr>
            <w:noProof/>
          </w:rPr>
          <w:fldChar w:fldCharType="begin"/>
        </w:r>
        <w:r w:rsidR="00E578F2">
          <w:rPr>
            <w:noProof/>
          </w:rPr>
          <w:instrText xml:space="preserve"> PAGEREF _Toc112405548 \h </w:instrText>
        </w:r>
        <w:r w:rsidR="00E578F2">
          <w:rPr>
            <w:noProof/>
          </w:rPr>
        </w:r>
        <w:r w:rsidR="00E578F2">
          <w:rPr>
            <w:noProof/>
          </w:rPr>
          <w:fldChar w:fldCharType="separate"/>
        </w:r>
        <w:r w:rsidR="00E578F2">
          <w:rPr>
            <w:noProof/>
          </w:rPr>
          <w:t>69</w:t>
        </w:r>
        <w:r w:rsidR="00E578F2">
          <w:rPr>
            <w:noProof/>
          </w:rPr>
          <w:fldChar w:fldCharType="end"/>
        </w:r>
      </w:hyperlink>
    </w:p>
    <w:p w14:paraId="00ABC6EA" w14:textId="6ED20EA4"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9" w:history="1">
        <w:r w:rsidR="00E578F2" w:rsidRPr="004C7A6E">
          <w:rPr>
            <w:rStyle w:val="Lienhypertexte"/>
            <w:noProof/>
            <w14:scene3d>
              <w14:camera w14:prst="orthographicFront"/>
              <w14:lightRig w14:rig="threePt" w14:dir="t">
                <w14:rot w14:lat="0" w14:lon="0" w14:rev="0"/>
              </w14:lightRig>
            </w14:scene3d>
          </w:rPr>
          <w:t>2.2.8.3</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Environmental exposure assessment</w:t>
        </w:r>
        <w:r w:rsidR="00E578F2">
          <w:rPr>
            <w:noProof/>
          </w:rPr>
          <w:tab/>
        </w:r>
        <w:r w:rsidR="00E578F2">
          <w:rPr>
            <w:noProof/>
          </w:rPr>
          <w:fldChar w:fldCharType="begin"/>
        </w:r>
        <w:r w:rsidR="00E578F2">
          <w:rPr>
            <w:noProof/>
          </w:rPr>
          <w:instrText xml:space="preserve"> PAGEREF _Toc112405549 \h </w:instrText>
        </w:r>
        <w:r w:rsidR="00E578F2">
          <w:rPr>
            <w:noProof/>
          </w:rPr>
        </w:r>
        <w:r w:rsidR="00E578F2">
          <w:rPr>
            <w:noProof/>
          </w:rPr>
          <w:fldChar w:fldCharType="separate"/>
        </w:r>
        <w:r w:rsidR="00E578F2">
          <w:rPr>
            <w:noProof/>
          </w:rPr>
          <w:t>71</w:t>
        </w:r>
        <w:r w:rsidR="00E578F2">
          <w:rPr>
            <w:noProof/>
          </w:rPr>
          <w:fldChar w:fldCharType="end"/>
        </w:r>
      </w:hyperlink>
    </w:p>
    <w:p w14:paraId="58FAAC30" w14:textId="236105E5"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50" w:history="1">
        <w:r w:rsidR="00E578F2" w:rsidRPr="004C7A6E">
          <w:rPr>
            <w:rStyle w:val="Lienhypertexte"/>
            <w:noProof/>
            <w14:scene3d>
              <w14:camera w14:prst="orthographicFront"/>
              <w14:lightRig w14:rig="threePt" w14:dir="t">
                <w14:rot w14:lat="0" w14:lon="0" w14:rev="0"/>
              </w14:lightRig>
            </w14:scene3d>
          </w:rPr>
          <w:t>2.2.8.4</w:t>
        </w:r>
        <w:r w:rsidR="00E578F2">
          <w:rPr>
            <w:rFonts w:asciiTheme="minorHAnsi" w:eastAsiaTheme="minorEastAsia" w:hAnsiTheme="minorHAnsi" w:cstheme="minorBidi"/>
            <w:noProof/>
            <w:sz w:val="22"/>
            <w:szCs w:val="22"/>
            <w:lang w:val="fr-FR" w:eastAsia="fr-FR"/>
          </w:rPr>
          <w:tab/>
        </w:r>
        <w:r w:rsidR="00E578F2" w:rsidRPr="004C7A6E">
          <w:rPr>
            <w:rStyle w:val="Lienhypertexte"/>
            <w:noProof/>
          </w:rPr>
          <w:t>Risk characterisation for the environment</w:t>
        </w:r>
        <w:r w:rsidR="00E578F2">
          <w:rPr>
            <w:noProof/>
          </w:rPr>
          <w:tab/>
        </w:r>
        <w:r w:rsidR="00E578F2">
          <w:rPr>
            <w:noProof/>
          </w:rPr>
          <w:fldChar w:fldCharType="begin"/>
        </w:r>
        <w:r w:rsidR="00E578F2">
          <w:rPr>
            <w:noProof/>
          </w:rPr>
          <w:instrText xml:space="preserve"> PAGEREF _Toc112405550 \h </w:instrText>
        </w:r>
        <w:r w:rsidR="00E578F2">
          <w:rPr>
            <w:noProof/>
          </w:rPr>
        </w:r>
        <w:r w:rsidR="00E578F2">
          <w:rPr>
            <w:noProof/>
          </w:rPr>
          <w:fldChar w:fldCharType="separate"/>
        </w:r>
        <w:r w:rsidR="00E578F2">
          <w:rPr>
            <w:noProof/>
          </w:rPr>
          <w:t>77</w:t>
        </w:r>
        <w:r w:rsidR="00E578F2">
          <w:rPr>
            <w:noProof/>
          </w:rPr>
          <w:fldChar w:fldCharType="end"/>
        </w:r>
      </w:hyperlink>
    </w:p>
    <w:p w14:paraId="23AC9B96" w14:textId="331DAE31" w:rsidR="00E578F2" w:rsidRDefault="008732E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51" w:history="1">
        <w:r w:rsidR="00E578F2" w:rsidRPr="004C7A6E">
          <w:rPr>
            <w:rStyle w:val="Lienhypertexte"/>
            <w:noProof/>
            <w:highlight w:val="lightGray"/>
            <w14:scene3d>
              <w14:camera w14:prst="orthographicFront"/>
              <w14:lightRig w14:rig="threePt" w14:dir="t">
                <w14:rot w14:lat="0" w14:lon="0" w14:rev="0"/>
              </w14:lightRig>
            </w14:scene3d>
          </w:rPr>
          <w:t>2.2.8.5</w:t>
        </w:r>
        <w:r w:rsidR="00E578F2">
          <w:rPr>
            <w:rFonts w:asciiTheme="minorHAnsi" w:eastAsiaTheme="minorEastAsia" w:hAnsiTheme="minorHAnsi" w:cstheme="minorBidi"/>
            <w:noProof/>
            <w:sz w:val="22"/>
            <w:szCs w:val="22"/>
            <w:lang w:val="fr-FR" w:eastAsia="fr-FR"/>
          </w:rPr>
          <w:tab/>
        </w:r>
        <w:r w:rsidR="00E578F2" w:rsidRPr="004C7A6E">
          <w:rPr>
            <w:rStyle w:val="Lienhypertexte"/>
            <w:noProof/>
            <w:highlight w:val="lightGray"/>
          </w:rPr>
          <w:t>Major change application (2021) - Risk assessment for the environment</w:t>
        </w:r>
        <w:r w:rsidR="00E578F2">
          <w:rPr>
            <w:noProof/>
          </w:rPr>
          <w:tab/>
        </w:r>
        <w:r w:rsidR="00E578F2">
          <w:rPr>
            <w:noProof/>
          </w:rPr>
          <w:fldChar w:fldCharType="begin"/>
        </w:r>
        <w:r w:rsidR="00E578F2">
          <w:rPr>
            <w:noProof/>
          </w:rPr>
          <w:instrText xml:space="preserve"> PAGEREF _Toc112405551 \h </w:instrText>
        </w:r>
        <w:r w:rsidR="00E578F2">
          <w:rPr>
            <w:noProof/>
          </w:rPr>
        </w:r>
        <w:r w:rsidR="00E578F2">
          <w:rPr>
            <w:noProof/>
          </w:rPr>
          <w:fldChar w:fldCharType="separate"/>
        </w:r>
        <w:r w:rsidR="00E578F2">
          <w:rPr>
            <w:noProof/>
          </w:rPr>
          <w:t>80</w:t>
        </w:r>
        <w:r w:rsidR="00E578F2">
          <w:rPr>
            <w:noProof/>
          </w:rPr>
          <w:fldChar w:fldCharType="end"/>
        </w:r>
      </w:hyperlink>
    </w:p>
    <w:p w14:paraId="2FD988E2" w14:textId="06355885"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52" w:history="1">
        <w:r w:rsidR="00E578F2" w:rsidRPr="004C7A6E">
          <w:rPr>
            <w:rStyle w:val="Lienhypertexte"/>
            <w:noProof/>
            <w14:scene3d>
              <w14:camera w14:prst="orthographicFront"/>
              <w14:lightRig w14:rig="threePt" w14:dir="t">
                <w14:rot w14:lat="0" w14:lon="0" w14:rev="0"/>
              </w14:lightRig>
            </w14:scene3d>
          </w:rPr>
          <w:t>2.2.9</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Measures to protect man, animals and the environment</w:t>
        </w:r>
        <w:r w:rsidR="00E578F2">
          <w:rPr>
            <w:noProof/>
          </w:rPr>
          <w:tab/>
        </w:r>
        <w:r w:rsidR="00E578F2">
          <w:rPr>
            <w:noProof/>
          </w:rPr>
          <w:fldChar w:fldCharType="begin"/>
        </w:r>
        <w:r w:rsidR="00E578F2">
          <w:rPr>
            <w:noProof/>
          </w:rPr>
          <w:instrText xml:space="preserve"> PAGEREF _Toc112405552 \h </w:instrText>
        </w:r>
        <w:r w:rsidR="00E578F2">
          <w:rPr>
            <w:noProof/>
          </w:rPr>
        </w:r>
        <w:r w:rsidR="00E578F2">
          <w:rPr>
            <w:noProof/>
          </w:rPr>
          <w:fldChar w:fldCharType="separate"/>
        </w:r>
        <w:r w:rsidR="00E578F2">
          <w:rPr>
            <w:noProof/>
          </w:rPr>
          <w:t>97</w:t>
        </w:r>
        <w:r w:rsidR="00E578F2">
          <w:rPr>
            <w:noProof/>
          </w:rPr>
          <w:fldChar w:fldCharType="end"/>
        </w:r>
      </w:hyperlink>
    </w:p>
    <w:p w14:paraId="47651334" w14:textId="5385FCBD" w:rsidR="00E578F2" w:rsidRDefault="008732E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53" w:history="1">
        <w:r w:rsidR="00E578F2" w:rsidRPr="004C7A6E">
          <w:rPr>
            <w:rStyle w:val="Lienhypertexte"/>
            <w:noProof/>
            <w14:scene3d>
              <w14:camera w14:prst="orthographicFront"/>
              <w14:lightRig w14:rig="threePt" w14:dir="t">
                <w14:rot w14:lat="0" w14:lon="0" w14:rev="0"/>
              </w14:lightRig>
            </w14:scene3d>
          </w:rPr>
          <w:t>2.2.10</w:t>
        </w:r>
        <w:r w:rsidR="00E578F2">
          <w:rPr>
            <w:rFonts w:asciiTheme="minorHAnsi" w:eastAsiaTheme="minorEastAsia" w:hAnsiTheme="minorHAnsi" w:cstheme="minorBidi"/>
            <w:i w:val="0"/>
            <w:iCs w:val="0"/>
            <w:noProof/>
            <w:sz w:val="22"/>
            <w:szCs w:val="22"/>
            <w:lang w:val="fr-FR" w:eastAsia="fr-FR"/>
          </w:rPr>
          <w:tab/>
        </w:r>
        <w:r w:rsidR="00E578F2" w:rsidRPr="004C7A6E">
          <w:rPr>
            <w:rStyle w:val="Lienhypertexte"/>
            <w:noProof/>
          </w:rPr>
          <w:t>Assessment of a combination of biocidal products</w:t>
        </w:r>
        <w:r w:rsidR="00E578F2">
          <w:rPr>
            <w:noProof/>
          </w:rPr>
          <w:tab/>
        </w:r>
        <w:r w:rsidR="00E578F2">
          <w:rPr>
            <w:noProof/>
          </w:rPr>
          <w:fldChar w:fldCharType="begin"/>
        </w:r>
        <w:r w:rsidR="00E578F2">
          <w:rPr>
            <w:noProof/>
          </w:rPr>
          <w:instrText xml:space="preserve"> PAGEREF _Toc112405553 \h </w:instrText>
        </w:r>
        <w:r w:rsidR="00E578F2">
          <w:rPr>
            <w:noProof/>
          </w:rPr>
        </w:r>
        <w:r w:rsidR="00E578F2">
          <w:rPr>
            <w:noProof/>
          </w:rPr>
          <w:fldChar w:fldCharType="separate"/>
        </w:r>
        <w:r w:rsidR="00E578F2">
          <w:rPr>
            <w:noProof/>
          </w:rPr>
          <w:t>97</w:t>
        </w:r>
        <w:r w:rsidR="00E578F2">
          <w:rPr>
            <w:noProof/>
          </w:rPr>
          <w:fldChar w:fldCharType="end"/>
        </w:r>
      </w:hyperlink>
    </w:p>
    <w:p w14:paraId="0B9E8836" w14:textId="0570C134" w:rsidR="00E578F2" w:rsidRDefault="008732EC">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112405554" w:history="1">
        <w:r w:rsidR="00E578F2" w:rsidRPr="004C7A6E">
          <w:rPr>
            <w:rStyle w:val="Lienhypertexte"/>
            <w:noProof/>
            <w:kern w:val="1"/>
            <w:lang w:bidi="x-none"/>
          </w:rPr>
          <w:t>3</w:t>
        </w:r>
        <w:r w:rsidR="00E578F2">
          <w:rPr>
            <w:rFonts w:asciiTheme="minorHAnsi" w:eastAsiaTheme="minorEastAsia" w:hAnsiTheme="minorHAnsi" w:cstheme="minorBidi"/>
            <w:b w:val="0"/>
            <w:bCs w:val="0"/>
            <w:caps w:val="0"/>
            <w:noProof/>
            <w:sz w:val="22"/>
            <w:szCs w:val="22"/>
            <w:lang w:val="fr-FR" w:eastAsia="fr-FR"/>
          </w:rPr>
          <w:tab/>
        </w:r>
        <w:r w:rsidR="00E578F2" w:rsidRPr="004C7A6E">
          <w:rPr>
            <w:rStyle w:val="Lienhypertexte"/>
            <w:rFonts w:eastAsia="Calibri"/>
            <w:noProof/>
          </w:rPr>
          <w:t>Annexes</w:t>
        </w:r>
        <w:r w:rsidR="00E578F2">
          <w:rPr>
            <w:noProof/>
          </w:rPr>
          <w:tab/>
        </w:r>
        <w:r w:rsidR="00E578F2">
          <w:rPr>
            <w:noProof/>
          </w:rPr>
          <w:fldChar w:fldCharType="begin"/>
        </w:r>
        <w:r w:rsidR="00E578F2">
          <w:rPr>
            <w:noProof/>
          </w:rPr>
          <w:instrText xml:space="preserve"> PAGEREF _Toc112405554 \h </w:instrText>
        </w:r>
        <w:r w:rsidR="00E578F2">
          <w:rPr>
            <w:noProof/>
          </w:rPr>
        </w:r>
        <w:r w:rsidR="00E578F2">
          <w:rPr>
            <w:noProof/>
          </w:rPr>
          <w:fldChar w:fldCharType="separate"/>
        </w:r>
        <w:r w:rsidR="00E578F2">
          <w:rPr>
            <w:noProof/>
          </w:rPr>
          <w:t>98</w:t>
        </w:r>
        <w:r w:rsidR="00E578F2">
          <w:rPr>
            <w:noProof/>
          </w:rPr>
          <w:fldChar w:fldCharType="end"/>
        </w:r>
      </w:hyperlink>
    </w:p>
    <w:p w14:paraId="5BDC3CAF" w14:textId="6EDBD394"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5" w:history="1">
        <w:r w:rsidR="00E578F2" w:rsidRPr="004C7A6E">
          <w:rPr>
            <w:rStyle w:val="Lienhypertexte"/>
            <w:caps/>
            <w:noProof/>
            <w:lang w:val="de-DE" w:eastAsia="en-US"/>
          </w:rPr>
          <w:t>3.1</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rPr>
          <w:t>List of studies for the biocidal product (family)</w:t>
        </w:r>
        <w:r w:rsidR="00E578F2">
          <w:rPr>
            <w:noProof/>
          </w:rPr>
          <w:tab/>
        </w:r>
        <w:r w:rsidR="00E578F2">
          <w:rPr>
            <w:noProof/>
          </w:rPr>
          <w:fldChar w:fldCharType="begin"/>
        </w:r>
        <w:r w:rsidR="00E578F2">
          <w:rPr>
            <w:noProof/>
          </w:rPr>
          <w:instrText xml:space="preserve"> PAGEREF _Toc112405555 \h </w:instrText>
        </w:r>
        <w:r w:rsidR="00E578F2">
          <w:rPr>
            <w:noProof/>
          </w:rPr>
        </w:r>
        <w:r w:rsidR="00E578F2">
          <w:rPr>
            <w:noProof/>
          </w:rPr>
          <w:fldChar w:fldCharType="separate"/>
        </w:r>
        <w:r w:rsidR="00E578F2">
          <w:rPr>
            <w:noProof/>
          </w:rPr>
          <w:t>98</w:t>
        </w:r>
        <w:r w:rsidR="00E578F2">
          <w:rPr>
            <w:noProof/>
          </w:rPr>
          <w:fldChar w:fldCharType="end"/>
        </w:r>
      </w:hyperlink>
    </w:p>
    <w:p w14:paraId="2B10E0D7" w14:textId="0724188D"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6" w:history="1">
        <w:r w:rsidR="00E578F2" w:rsidRPr="004C7A6E">
          <w:rPr>
            <w:rStyle w:val="Lienhypertexte"/>
            <w:caps/>
            <w:noProof/>
            <w:lang w:val="de-DE" w:eastAsia="en-US"/>
          </w:rPr>
          <w:t>3.2</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rPr>
          <w:t>Output tables from exposure assessment tools</w:t>
        </w:r>
        <w:r w:rsidR="00E578F2">
          <w:rPr>
            <w:noProof/>
          </w:rPr>
          <w:tab/>
        </w:r>
        <w:r w:rsidR="00E578F2">
          <w:rPr>
            <w:noProof/>
          </w:rPr>
          <w:fldChar w:fldCharType="begin"/>
        </w:r>
        <w:r w:rsidR="00E578F2">
          <w:rPr>
            <w:noProof/>
          </w:rPr>
          <w:instrText xml:space="preserve"> PAGEREF _Toc112405556 \h </w:instrText>
        </w:r>
        <w:r w:rsidR="00E578F2">
          <w:rPr>
            <w:noProof/>
          </w:rPr>
        </w:r>
        <w:r w:rsidR="00E578F2">
          <w:rPr>
            <w:noProof/>
          </w:rPr>
          <w:fldChar w:fldCharType="separate"/>
        </w:r>
        <w:r w:rsidR="00E578F2">
          <w:rPr>
            <w:noProof/>
          </w:rPr>
          <w:t>99</w:t>
        </w:r>
        <w:r w:rsidR="00E578F2">
          <w:rPr>
            <w:noProof/>
          </w:rPr>
          <w:fldChar w:fldCharType="end"/>
        </w:r>
      </w:hyperlink>
    </w:p>
    <w:p w14:paraId="418E54B9" w14:textId="399A4306"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7" w:history="1">
        <w:r w:rsidR="00E578F2" w:rsidRPr="004C7A6E">
          <w:rPr>
            <w:rStyle w:val="Lienhypertexte"/>
            <w:noProof/>
            <w:lang w:val="de-DE"/>
          </w:rPr>
          <w:t>3.3</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rPr>
          <w:t>New information on the active substance</w:t>
        </w:r>
        <w:r w:rsidR="00E578F2">
          <w:rPr>
            <w:noProof/>
          </w:rPr>
          <w:tab/>
        </w:r>
        <w:r w:rsidR="00E578F2">
          <w:rPr>
            <w:noProof/>
          </w:rPr>
          <w:fldChar w:fldCharType="begin"/>
        </w:r>
        <w:r w:rsidR="00E578F2">
          <w:rPr>
            <w:noProof/>
          </w:rPr>
          <w:instrText xml:space="preserve"> PAGEREF _Toc112405557 \h </w:instrText>
        </w:r>
        <w:r w:rsidR="00E578F2">
          <w:rPr>
            <w:noProof/>
          </w:rPr>
        </w:r>
        <w:r w:rsidR="00E578F2">
          <w:rPr>
            <w:noProof/>
          </w:rPr>
          <w:fldChar w:fldCharType="separate"/>
        </w:r>
        <w:r w:rsidR="00E578F2">
          <w:rPr>
            <w:noProof/>
          </w:rPr>
          <w:t>100</w:t>
        </w:r>
        <w:r w:rsidR="00E578F2">
          <w:rPr>
            <w:noProof/>
          </w:rPr>
          <w:fldChar w:fldCharType="end"/>
        </w:r>
      </w:hyperlink>
    </w:p>
    <w:p w14:paraId="0C551507" w14:textId="5D76B838"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8" w:history="1">
        <w:r w:rsidR="00E578F2" w:rsidRPr="004C7A6E">
          <w:rPr>
            <w:rStyle w:val="Lienhypertexte"/>
            <w:noProof/>
            <w:lang w:val="de-DE"/>
          </w:rPr>
          <w:t>3.4</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lang w:val="de-DE"/>
          </w:rPr>
          <w:t>Residue behaviour</w:t>
        </w:r>
        <w:r w:rsidR="00E578F2">
          <w:rPr>
            <w:noProof/>
          </w:rPr>
          <w:tab/>
        </w:r>
        <w:r w:rsidR="00E578F2">
          <w:rPr>
            <w:noProof/>
          </w:rPr>
          <w:fldChar w:fldCharType="begin"/>
        </w:r>
        <w:r w:rsidR="00E578F2">
          <w:rPr>
            <w:noProof/>
          </w:rPr>
          <w:instrText xml:space="preserve"> PAGEREF _Toc112405558 \h </w:instrText>
        </w:r>
        <w:r w:rsidR="00E578F2">
          <w:rPr>
            <w:noProof/>
          </w:rPr>
        </w:r>
        <w:r w:rsidR="00E578F2">
          <w:rPr>
            <w:noProof/>
          </w:rPr>
          <w:fldChar w:fldCharType="separate"/>
        </w:r>
        <w:r w:rsidR="00E578F2">
          <w:rPr>
            <w:noProof/>
          </w:rPr>
          <w:t>106</w:t>
        </w:r>
        <w:r w:rsidR="00E578F2">
          <w:rPr>
            <w:noProof/>
          </w:rPr>
          <w:fldChar w:fldCharType="end"/>
        </w:r>
      </w:hyperlink>
    </w:p>
    <w:p w14:paraId="37145C86" w14:textId="77067642"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9" w:history="1">
        <w:r w:rsidR="00E578F2" w:rsidRPr="004C7A6E">
          <w:rPr>
            <w:rStyle w:val="Lienhypertexte"/>
            <w:noProof/>
            <w:lang w:val="de-DE"/>
          </w:rPr>
          <w:t>3.5</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rPr>
          <w:t>Summaries of the efficacy studies (B.5.10.1-xx)</w:t>
        </w:r>
        <w:r w:rsidR="00E578F2">
          <w:rPr>
            <w:noProof/>
          </w:rPr>
          <w:tab/>
        </w:r>
        <w:r w:rsidR="00E578F2">
          <w:rPr>
            <w:noProof/>
          </w:rPr>
          <w:fldChar w:fldCharType="begin"/>
        </w:r>
        <w:r w:rsidR="00E578F2">
          <w:rPr>
            <w:noProof/>
          </w:rPr>
          <w:instrText xml:space="preserve"> PAGEREF _Toc112405559 \h </w:instrText>
        </w:r>
        <w:r w:rsidR="00E578F2">
          <w:rPr>
            <w:noProof/>
          </w:rPr>
        </w:r>
        <w:r w:rsidR="00E578F2">
          <w:rPr>
            <w:noProof/>
          </w:rPr>
          <w:fldChar w:fldCharType="separate"/>
        </w:r>
        <w:r w:rsidR="00E578F2">
          <w:rPr>
            <w:noProof/>
          </w:rPr>
          <w:t>111</w:t>
        </w:r>
        <w:r w:rsidR="00E578F2">
          <w:rPr>
            <w:noProof/>
          </w:rPr>
          <w:fldChar w:fldCharType="end"/>
        </w:r>
      </w:hyperlink>
    </w:p>
    <w:p w14:paraId="232E5640" w14:textId="3CFA2ECF"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60" w:history="1">
        <w:r w:rsidR="00E578F2" w:rsidRPr="004C7A6E">
          <w:rPr>
            <w:rStyle w:val="Lienhypertexte"/>
            <w:rFonts w:eastAsia="Verdana"/>
            <w:caps/>
            <w:noProof/>
            <w:lang w:val="de-DE" w:eastAsia="en-US"/>
          </w:rPr>
          <w:t>3.6</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lang w:val="de-DE"/>
          </w:rPr>
          <w:t>Confidential annex</w:t>
        </w:r>
        <w:r w:rsidR="00E578F2">
          <w:rPr>
            <w:noProof/>
          </w:rPr>
          <w:tab/>
        </w:r>
        <w:r w:rsidR="00E578F2">
          <w:rPr>
            <w:noProof/>
          </w:rPr>
          <w:fldChar w:fldCharType="begin"/>
        </w:r>
        <w:r w:rsidR="00E578F2">
          <w:rPr>
            <w:noProof/>
          </w:rPr>
          <w:instrText xml:space="preserve"> PAGEREF _Toc112405560 \h </w:instrText>
        </w:r>
        <w:r w:rsidR="00E578F2">
          <w:rPr>
            <w:noProof/>
          </w:rPr>
        </w:r>
        <w:r w:rsidR="00E578F2">
          <w:rPr>
            <w:noProof/>
          </w:rPr>
          <w:fldChar w:fldCharType="separate"/>
        </w:r>
        <w:r w:rsidR="00E578F2">
          <w:rPr>
            <w:noProof/>
          </w:rPr>
          <w:t>119</w:t>
        </w:r>
        <w:r w:rsidR="00E578F2">
          <w:rPr>
            <w:noProof/>
          </w:rPr>
          <w:fldChar w:fldCharType="end"/>
        </w:r>
      </w:hyperlink>
    </w:p>
    <w:p w14:paraId="43AF995C" w14:textId="08F11251" w:rsidR="00E578F2" w:rsidRDefault="008732E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61" w:history="1">
        <w:r w:rsidR="00E578F2" w:rsidRPr="004C7A6E">
          <w:rPr>
            <w:rStyle w:val="Lienhypertexte"/>
            <w:noProof/>
            <w:lang w:val="de-DE" w:eastAsia="en-US"/>
          </w:rPr>
          <w:t>3.7</w:t>
        </w:r>
        <w:r w:rsidR="00E578F2">
          <w:rPr>
            <w:rFonts w:asciiTheme="minorHAnsi" w:eastAsiaTheme="minorEastAsia" w:hAnsiTheme="minorHAnsi" w:cstheme="minorBidi"/>
            <w:smallCaps w:val="0"/>
            <w:noProof/>
            <w:sz w:val="22"/>
            <w:szCs w:val="22"/>
            <w:lang w:val="fr-FR" w:eastAsia="fr-FR"/>
          </w:rPr>
          <w:tab/>
        </w:r>
        <w:r w:rsidR="00E578F2" w:rsidRPr="004C7A6E">
          <w:rPr>
            <w:rStyle w:val="Lienhypertexte"/>
            <w:noProof/>
            <w:lang w:val="de-DE"/>
          </w:rPr>
          <w:t>Other</w:t>
        </w:r>
        <w:r w:rsidR="00E578F2">
          <w:rPr>
            <w:noProof/>
          </w:rPr>
          <w:tab/>
        </w:r>
        <w:r w:rsidR="00E578F2">
          <w:rPr>
            <w:noProof/>
          </w:rPr>
          <w:fldChar w:fldCharType="begin"/>
        </w:r>
        <w:r w:rsidR="00E578F2">
          <w:rPr>
            <w:noProof/>
          </w:rPr>
          <w:instrText xml:space="preserve"> PAGEREF _Toc112405561 \h </w:instrText>
        </w:r>
        <w:r w:rsidR="00E578F2">
          <w:rPr>
            <w:noProof/>
          </w:rPr>
        </w:r>
        <w:r w:rsidR="00E578F2">
          <w:rPr>
            <w:noProof/>
          </w:rPr>
          <w:fldChar w:fldCharType="separate"/>
        </w:r>
        <w:r w:rsidR="00E578F2">
          <w:rPr>
            <w:noProof/>
          </w:rPr>
          <w:t>119</w:t>
        </w:r>
        <w:r w:rsidR="00E578F2">
          <w:rPr>
            <w:noProof/>
          </w:rPr>
          <w:fldChar w:fldCharType="end"/>
        </w:r>
      </w:hyperlink>
    </w:p>
    <w:p w14:paraId="210DC4A5" w14:textId="5619484B" w:rsidR="009D0C0B" w:rsidRDefault="00FA480B">
      <w:pPr>
        <w:spacing w:line="276" w:lineRule="auto"/>
        <w:rPr>
          <w:rFonts w:eastAsia="Calibri"/>
          <w:b/>
          <w:bCs/>
          <w:caps/>
          <w:lang w:val="fr-FR" w:eastAsia="en-US"/>
        </w:rPr>
      </w:pPr>
      <w:r>
        <w:fldChar w:fldCharType="end"/>
      </w:r>
    </w:p>
    <w:p w14:paraId="283DAB76" w14:textId="77777777" w:rsidR="00AB25BE" w:rsidRDefault="00AB25BE" w:rsidP="00AB25BE">
      <w:pPr>
        <w:spacing w:line="260" w:lineRule="atLeast"/>
        <w:jc w:val="both"/>
        <w:rPr>
          <w:rFonts w:ascii="Arial" w:hAnsi="Arial" w:cs="Arial"/>
          <w:b/>
          <w:bCs/>
          <w:szCs w:val="24"/>
          <w:u w:val="single"/>
          <w:lang w:eastAsia="sv-SE"/>
        </w:rPr>
      </w:pPr>
    </w:p>
    <w:p w14:paraId="60E78636" w14:textId="77777777" w:rsidR="00AB25BE" w:rsidRDefault="00AB25BE" w:rsidP="00AB25BE">
      <w:pPr>
        <w:spacing w:line="260" w:lineRule="atLeast"/>
        <w:jc w:val="both"/>
        <w:rPr>
          <w:rFonts w:ascii="Arial" w:hAnsi="Arial" w:cs="Arial"/>
          <w:b/>
          <w:bCs/>
          <w:szCs w:val="24"/>
          <w:u w:val="single"/>
          <w:lang w:eastAsia="sv-SE"/>
        </w:rPr>
      </w:pPr>
    </w:p>
    <w:p w14:paraId="2D14B63C" w14:textId="77777777" w:rsidR="00AB25BE" w:rsidRDefault="00AB25BE" w:rsidP="00AB25BE">
      <w:pPr>
        <w:spacing w:line="260" w:lineRule="atLeast"/>
        <w:jc w:val="both"/>
        <w:rPr>
          <w:rFonts w:ascii="Arial" w:hAnsi="Arial" w:cs="Arial"/>
          <w:b/>
          <w:bCs/>
          <w:szCs w:val="24"/>
          <w:u w:val="single"/>
          <w:lang w:eastAsia="sv-SE"/>
        </w:rPr>
      </w:pPr>
    </w:p>
    <w:p w14:paraId="0E9FF5DD" w14:textId="77777777" w:rsidR="00AB25BE" w:rsidRDefault="00AB25BE" w:rsidP="00AB25BE">
      <w:pPr>
        <w:spacing w:line="260" w:lineRule="atLeast"/>
        <w:jc w:val="both"/>
        <w:rPr>
          <w:rFonts w:ascii="Arial" w:hAnsi="Arial" w:cs="Arial"/>
          <w:b/>
          <w:bCs/>
          <w:szCs w:val="24"/>
          <w:u w:val="single"/>
          <w:lang w:eastAsia="sv-SE"/>
        </w:rPr>
      </w:pPr>
    </w:p>
    <w:p w14:paraId="29A7DF80" w14:textId="77777777" w:rsidR="00AB25BE" w:rsidRDefault="00AB25BE" w:rsidP="00AB25BE">
      <w:pPr>
        <w:spacing w:line="260" w:lineRule="atLeast"/>
        <w:jc w:val="both"/>
        <w:rPr>
          <w:rFonts w:ascii="Arial" w:hAnsi="Arial" w:cs="Arial"/>
          <w:b/>
          <w:bCs/>
          <w:szCs w:val="24"/>
          <w:u w:val="single"/>
          <w:lang w:eastAsia="sv-SE"/>
        </w:rPr>
      </w:pPr>
    </w:p>
    <w:p w14:paraId="2835FE87" w14:textId="77777777" w:rsidR="00AB25BE" w:rsidRDefault="00AB25BE" w:rsidP="00AB25BE">
      <w:pPr>
        <w:spacing w:line="260" w:lineRule="atLeast"/>
        <w:jc w:val="both"/>
        <w:rPr>
          <w:rFonts w:ascii="Arial" w:hAnsi="Arial" w:cs="Arial"/>
          <w:b/>
          <w:bCs/>
          <w:szCs w:val="24"/>
          <w:u w:val="single"/>
          <w:lang w:eastAsia="sv-SE"/>
        </w:rPr>
      </w:pPr>
    </w:p>
    <w:p w14:paraId="3A725065" w14:textId="77777777" w:rsidR="00AB25BE" w:rsidRDefault="00AB25BE" w:rsidP="00AB25BE">
      <w:pPr>
        <w:spacing w:line="260" w:lineRule="atLeast"/>
        <w:jc w:val="both"/>
        <w:rPr>
          <w:rFonts w:ascii="Arial" w:hAnsi="Arial" w:cs="Arial"/>
          <w:b/>
          <w:bCs/>
          <w:szCs w:val="24"/>
          <w:u w:val="single"/>
          <w:lang w:eastAsia="sv-SE"/>
        </w:rPr>
      </w:pPr>
    </w:p>
    <w:p w14:paraId="4E82F3E1" w14:textId="77777777" w:rsidR="00AB25BE" w:rsidRDefault="00AB25BE" w:rsidP="00AB25BE">
      <w:pPr>
        <w:spacing w:line="260" w:lineRule="atLeast"/>
        <w:jc w:val="both"/>
        <w:rPr>
          <w:rFonts w:ascii="Arial" w:hAnsi="Arial" w:cs="Arial"/>
          <w:b/>
          <w:bCs/>
          <w:szCs w:val="24"/>
          <w:u w:val="single"/>
          <w:lang w:eastAsia="sv-SE"/>
        </w:rPr>
      </w:pPr>
    </w:p>
    <w:p w14:paraId="10D2D9A1" w14:textId="77777777" w:rsidR="00AB25BE" w:rsidRDefault="00AB25BE" w:rsidP="00AB25BE">
      <w:pPr>
        <w:spacing w:line="260" w:lineRule="atLeast"/>
        <w:jc w:val="both"/>
        <w:rPr>
          <w:rFonts w:ascii="Arial" w:hAnsi="Arial" w:cs="Arial"/>
          <w:b/>
          <w:bCs/>
          <w:szCs w:val="24"/>
          <w:u w:val="single"/>
          <w:lang w:eastAsia="sv-SE"/>
        </w:rPr>
      </w:pPr>
    </w:p>
    <w:p w14:paraId="03F3B5A2" w14:textId="77777777" w:rsidR="00AB25BE" w:rsidRDefault="00AB25BE" w:rsidP="00AB25BE">
      <w:pPr>
        <w:spacing w:line="260" w:lineRule="atLeast"/>
        <w:jc w:val="both"/>
        <w:rPr>
          <w:rFonts w:ascii="Arial" w:hAnsi="Arial" w:cs="Arial"/>
          <w:b/>
          <w:bCs/>
          <w:szCs w:val="24"/>
          <w:u w:val="single"/>
          <w:lang w:eastAsia="sv-SE"/>
        </w:rPr>
      </w:pPr>
    </w:p>
    <w:p w14:paraId="378BA78C" w14:textId="77777777" w:rsidR="00AB25BE" w:rsidRDefault="00AB25BE" w:rsidP="00AB25BE">
      <w:pPr>
        <w:spacing w:line="260" w:lineRule="atLeast"/>
        <w:jc w:val="both"/>
        <w:rPr>
          <w:rFonts w:ascii="Arial" w:hAnsi="Arial" w:cs="Arial"/>
          <w:b/>
          <w:bCs/>
          <w:szCs w:val="24"/>
          <w:u w:val="single"/>
          <w:lang w:eastAsia="sv-SE"/>
        </w:rPr>
      </w:pPr>
    </w:p>
    <w:p w14:paraId="03A77955" w14:textId="77777777" w:rsidR="00AB25BE" w:rsidRDefault="00AB25BE" w:rsidP="00AB25BE">
      <w:pPr>
        <w:spacing w:line="260" w:lineRule="atLeast"/>
        <w:jc w:val="both"/>
        <w:rPr>
          <w:rFonts w:ascii="Arial" w:hAnsi="Arial" w:cs="Arial"/>
          <w:b/>
          <w:bCs/>
          <w:szCs w:val="24"/>
          <w:u w:val="single"/>
          <w:lang w:eastAsia="sv-SE"/>
        </w:rPr>
      </w:pPr>
    </w:p>
    <w:p w14:paraId="4AE672B1" w14:textId="77777777" w:rsidR="00AB25BE" w:rsidRDefault="00AB25BE" w:rsidP="00AB25BE">
      <w:pPr>
        <w:spacing w:line="260" w:lineRule="atLeast"/>
        <w:jc w:val="both"/>
        <w:rPr>
          <w:rFonts w:ascii="Arial" w:hAnsi="Arial" w:cs="Arial"/>
          <w:b/>
          <w:bCs/>
          <w:szCs w:val="24"/>
          <w:u w:val="single"/>
          <w:lang w:eastAsia="sv-SE"/>
        </w:rPr>
      </w:pPr>
    </w:p>
    <w:p w14:paraId="05CACEB7" w14:textId="77777777" w:rsidR="00AB25BE" w:rsidRDefault="00AB25BE" w:rsidP="00AB25BE">
      <w:pPr>
        <w:spacing w:line="260" w:lineRule="atLeast"/>
        <w:jc w:val="both"/>
        <w:rPr>
          <w:rFonts w:ascii="Arial" w:hAnsi="Arial" w:cs="Arial"/>
          <w:b/>
          <w:bCs/>
          <w:szCs w:val="24"/>
          <w:u w:val="single"/>
          <w:lang w:eastAsia="sv-SE"/>
        </w:rPr>
      </w:pPr>
    </w:p>
    <w:p w14:paraId="5068F0DC" w14:textId="77777777" w:rsidR="00AB25BE" w:rsidRDefault="00AB25BE" w:rsidP="00AB25BE">
      <w:pPr>
        <w:spacing w:line="260" w:lineRule="atLeast"/>
        <w:jc w:val="both"/>
        <w:rPr>
          <w:rFonts w:ascii="Arial" w:hAnsi="Arial" w:cs="Arial"/>
          <w:b/>
          <w:bCs/>
          <w:szCs w:val="24"/>
          <w:u w:val="single"/>
          <w:lang w:eastAsia="sv-SE"/>
        </w:rPr>
      </w:pPr>
    </w:p>
    <w:p w14:paraId="64ED1278" w14:textId="77777777" w:rsidR="00AB25BE" w:rsidRDefault="00AB25BE" w:rsidP="00AB25BE">
      <w:pPr>
        <w:spacing w:line="260" w:lineRule="atLeast"/>
        <w:jc w:val="both"/>
        <w:rPr>
          <w:rFonts w:ascii="Arial" w:hAnsi="Arial" w:cs="Arial"/>
          <w:b/>
          <w:bCs/>
          <w:szCs w:val="24"/>
          <w:u w:val="single"/>
          <w:lang w:eastAsia="sv-SE"/>
        </w:rPr>
      </w:pPr>
    </w:p>
    <w:p w14:paraId="75EA6AAB" w14:textId="77777777" w:rsidR="00AB25BE" w:rsidRDefault="00AB25BE" w:rsidP="00AB25BE">
      <w:pPr>
        <w:spacing w:line="260" w:lineRule="atLeast"/>
        <w:jc w:val="both"/>
        <w:rPr>
          <w:rFonts w:ascii="Arial" w:hAnsi="Arial" w:cs="Arial"/>
          <w:b/>
          <w:bCs/>
          <w:szCs w:val="24"/>
          <w:u w:val="single"/>
          <w:lang w:eastAsia="sv-SE"/>
        </w:rPr>
      </w:pPr>
    </w:p>
    <w:p w14:paraId="3D0B2399" w14:textId="77777777" w:rsidR="00AB25BE" w:rsidRDefault="00AB25BE" w:rsidP="00AB25BE">
      <w:pPr>
        <w:spacing w:line="260" w:lineRule="atLeast"/>
        <w:jc w:val="both"/>
        <w:rPr>
          <w:rFonts w:ascii="Arial" w:hAnsi="Arial" w:cs="Arial"/>
          <w:b/>
          <w:bCs/>
          <w:szCs w:val="24"/>
          <w:u w:val="single"/>
          <w:lang w:eastAsia="sv-SE"/>
        </w:rPr>
      </w:pPr>
    </w:p>
    <w:p w14:paraId="6F6179A0" w14:textId="77777777" w:rsidR="00AB25BE" w:rsidRDefault="00AB25BE" w:rsidP="00AB25BE">
      <w:pPr>
        <w:spacing w:line="260" w:lineRule="atLeast"/>
        <w:jc w:val="both"/>
        <w:rPr>
          <w:rFonts w:ascii="Arial" w:hAnsi="Arial" w:cs="Arial"/>
          <w:b/>
          <w:bCs/>
          <w:szCs w:val="24"/>
          <w:u w:val="single"/>
          <w:lang w:eastAsia="sv-SE"/>
        </w:rPr>
      </w:pPr>
    </w:p>
    <w:p w14:paraId="0983CF30" w14:textId="77777777" w:rsidR="00AB25BE" w:rsidRDefault="00AB25BE" w:rsidP="00AB25BE">
      <w:pPr>
        <w:spacing w:line="260" w:lineRule="atLeast"/>
        <w:jc w:val="both"/>
        <w:rPr>
          <w:rFonts w:ascii="Arial" w:hAnsi="Arial" w:cs="Arial"/>
          <w:b/>
          <w:bCs/>
          <w:szCs w:val="24"/>
          <w:u w:val="single"/>
          <w:lang w:eastAsia="sv-SE"/>
        </w:rPr>
      </w:pPr>
    </w:p>
    <w:p w14:paraId="20B012D2" w14:textId="77777777" w:rsidR="00AB25BE" w:rsidRDefault="00AB25BE" w:rsidP="00AB25BE">
      <w:pPr>
        <w:spacing w:line="260" w:lineRule="atLeast"/>
        <w:jc w:val="both"/>
        <w:rPr>
          <w:rFonts w:ascii="Arial" w:hAnsi="Arial" w:cs="Arial"/>
          <w:b/>
          <w:bCs/>
          <w:szCs w:val="24"/>
          <w:u w:val="single"/>
          <w:lang w:eastAsia="sv-SE"/>
        </w:rPr>
      </w:pPr>
    </w:p>
    <w:p w14:paraId="1DCEC67A" w14:textId="77777777" w:rsidR="00AB25BE" w:rsidRDefault="00AB25BE" w:rsidP="00AB25BE">
      <w:pPr>
        <w:spacing w:line="260" w:lineRule="atLeast"/>
        <w:jc w:val="both"/>
        <w:rPr>
          <w:rFonts w:ascii="Arial" w:hAnsi="Arial" w:cs="Arial"/>
          <w:b/>
          <w:bCs/>
          <w:szCs w:val="24"/>
          <w:u w:val="single"/>
          <w:lang w:eastAsia="sv-SE"/>
        </w:rPr>
      </w:pPr>
    </w:p>
    <w:p w14:paraId="20A0F50A" w14:textId="77777777" w:rsidR="00AB25BE" w:rsidRDefault="00AB25BE" w:rsidP="00AB25BE">
      <w:pPr>
        <w:spacing w:line="260" w:lineRule="atLeast"/>
        <w:jc w:val="both"/>
        <w:rPr>
          <w:rFonts w:ascii="Arial" w:hAnsi="Arial" w:cs="Arial"/>
          <w:b/>
          <w:bCs/>
          <w:szCs w:val="24"/>
          <w:u w:val="single"/>
          <w:lang w:eastAsia="sv-SE"/>
        </w:rPr>
      </w:pPr>
    </w:p>
    <w:p w14:paraId="59E53562" w14:textId="77777777" w:rsidR="00AB25BE" w:rsidRDefault="00AB25BE" w:rsidP="00AB25BE">
      <w:pPr>
        <w:spacing w:line="260" w:lineRule="atLeast"/>
        <w:jc w:val="both"/>
        <w:rPr>
          <w:rFonts w:ascii="Arial" w:hAnsi="Arial" w:cs="Arial"/>
          <w:b/>
          <w:bCs/>
          <w:szCs w:val="24"/>
          <w:u w:val="single"/>
          <w:lang w:eastAsia="sv-SE"/>
        </w:rPr>
      </w:pPr>
    </w:p>
    <w:p w14:paraId="493DC5A5" w14:textId="77777777" w:rsidR="00AB25BE" w:rsidRDefault="00AB25BE" w:rsidP="00AB25BE">
      <w:pPr>
        <w:spacing w:line="260" w:lineRule="atLeast"/>
        <w:jc w:val="both"/>
        <w:rPr>
          <w:rFonts w:ascii="Arial" w:hAnsi="Arial" w:cs="Arial"/>
          <w:b/>
          <w:bCs/>
          <w:szCs w:val="24"/>
          <w:u w:val="single"/>
          <w:lang w:eastAsia="sv-SE"/>
        </w:rPr>
      </w:pPr>
    </w:p>
    <w:p w14:paraId="61D42AFF" w14:textId="77777777" w:rsidR="00AB25BE" w:rsidRDefault="00AB25BE" w:rsidP="00AB25BE">
      <w:pPr>
        <w:spacing w:line="260" w:lineRule="atLeast"/>
        <w:jc w:val="both"/>
        <w:rPr>
          <w:rFonts w:ascii="Arial" w:hAnsi="Arial" w:cs="Arial"/>
          <w:b/>
          <w:bCs/>
          <w:szCs w:val="24"/>
          <w:u w:val="single"/>
          <w:lang w:eastAsia="sv-SE"/>
        </w:rPr>
      </w:pPr>
    </w:p>
    <w:p w14:paraId="23827399" w14:textId="77777777" w:rsidR="00AB25BE" w:rsidRDefault="00AB25BE" w:rsidP="00AB25BE">
      <w:pPr>
        <w:spacing w:line="260" w:lineRule="atLeast"/>
        <w:jc w:val="both"/>
        <w:rPr>
          <w:rFonts w:ascii="Arial" w:hAnsi="Arial" w:cs="Arial"/>
          <w:b/>
          <w:bCs/>
          <w:szCs w:val="24"/>
          <w:u w:val="single"/>
          <w:lang w:eastAsia="sv-SE"/>
        </w:rPr>
      </w:pPr>
    </w:p>
    <w:p w14:paraId="5E996AD4" w14:textId="77777777" w:rsidR="00AB25BE" w:rsidRDefault="00AB25BE" w:rsidP="00AB25BE">
      <w:pPr>
        <w:spacing w:line="260" w:lineRule="atLeast"/>
        <w:jc w:val="both"/>
        <w:rPr>
          <w:rFonts w:ascii="Arial" w:hAnsi="Arial" w:cs="Arial"/>
          <w:b/>
          <w:bCs/>
          <w:szCs w:val="24"/>
          <w:u w:val="single"/>
          <w:lang w:eastAsia="sv-SE"/>
        </w:rPr>
      </w:pPr>
    </w:p>
    <w:p w14:paraId="3EA43456" w14:textId="77777777" w:rsidR="00AB25BE" w:rsidRDefault="00AB25BE" w:rsidP="00AB25BE">
      <w:pPr>
        <w:spacing w:line="260" w:lineRule="atLeast"/>
        <w:jc w:val="both"/>
        <w:rPr>
          <w:rFonts w:ascii="Arial" w:hAnsi="Arial" w:cs="Arial"/>
          <w:b/>
          <w:bCs/>
          <w:szCs w:val="24"/>
          <w:u w:val="single"/>
          <w:lang w:eastAsia="sv-SE"/>
        </w:rPr>
      </w:pPr>
    </w:p>
    <w:p w14:paraId="3C78A19B" w14:textId="77777777" w:rsidR="00AB25BE" w:rsidRDefault="00AB25BE" w:rsidP="00AB25BE">
      <w:pPr>
        <w:spacing w:line="260" w:lineRule="atLeast"/>
        <w:jc w:val="both"/>
        <w:rPr>
          <w:rFonts w:ascii="Arial" w:hAnsi="Arial" w:cs="Arial"/>
          <w:b/>
          <w:bCs/>
          <w:szCs w:val="24"/>
          <w:u w:val="single"/>
          <w:lang w:eastAsia="sv-SE"/>
        </w:rPr>
      </w:pPr>
    </w:p>
    <w:p w14:paraId="7ADC9364" w14:textId="77777777" w:rsidR="00AB25BE" w:rsidRDefault="00AB25BE" w:rsidP="00AB25BE">
      <w:pPr>
        <w:spacing w:line="260" w:lineRule="atLeast"/>
        <w:jc w:val="both"/>
        <w:rPr>
          <w:rFonts w:ascii="Arial" w:hAnsi="Arial" w:cs="Arial"/>
          <w:b/>
          <w:bCs/>
          <w:szCs w:val="24"/>
          <w:u w:val="single"/>
          <w:lang w:eastAsia="sv-SE"/>
        </w:rPr>
      </w:pPr>
    </w:p>
    <w:p w14:paraId="7B0F6C98" w14:textId="77777777" w:rsidR="00AB25BE" w:rsidRDefault="00AB25BE" w:rsidP="00AB25BE">
      <w:pPr>
        <w:spacing w:line="260" w:lineRule="atLeast"/>
        <w:jc w:val="both"/>
        <w:rPr>
          <w:rFonts w:ascii="Arial" w:hAnsi="Arial" w:cs="Arial"/>
          <w:b/>
          <w:bCs/>
          <w:szCs w:val="24"/>
          <w:u w:val="single"/>
          <w:lang w:eastAsia="sv-SE"/>
        </w:rPr>
      </w:pPr>
    </w:p>
    <w:p w14:paraId="19C5FA6F" w14:textId="77777777" w:rsidR="00AB25BE" w:rsidRDefault="00AB25BE" w:rsidP="00AB25BE">
      <w:pPr>
        <w:spacing w:line="260" w:lineRule="atLeast"/>
        <w:jc w:val="both"/>
        <w:rPr>
          <w:rFonts w:ascii="Arial" w:hAnsi="Arial" w:cs="Arial"/>
          <w:b/>
          <w:bCs/>
          <w:szCs w:val="24"/>
          <w:u w:val="single"/>
          <w:lang w:eastAsia="sv-SE"/>
        </w:rPr>
      </w:pPr>
    </w:p>
    <w:p w14:paraId="5B252780" w14:textId="77777777" w:rsidR="00AB25BE" w:rsidRPr="0099396F" w:rsidRDefault="00AB25BE" w:rsidP="00AB25BE">
      <w:pPr>
        <w:spacing w:line="260" w:lineRule="atLeast"/>
        <w:jc w:val="both"/>
        <w:rPr>
          <w:rFonts w:ascii="Arial" w:hAnsi="Arial" w:cs="Arial"/>
          <w:b/>
          <w:bCs/>
          <w:szCs w:val="24"/>
          <w:u w:val="single"/>
          <w:lang w:eastAsia="sv-SE"/>
        </w:rPr>
      </w:pPr>
      <w:r w:rsidRPr="0099396F">
        <w:rPr>
          <w:rFonts w:ascii="Arial" w:hAnsi="Arial" w:cs="Arial"/>
          <w:b/>
          <w:bCs/>
          <w:szCs w:val="24"/>
          <w:u w:val="single"/>
          <w:lang w:eastAsia="sv-SE"/>
        </w:rPr>
        <w:lastRenderedPageBreak/>
        <w:t>Note to the reader</w:t>
      </w:r>
    </w:p>
    <w:p w14:paraId="3B6935AA" w14:textId="77777777" w:rsidR="00AB25BE" w:rsidRPr="0099396F" w:rsidRDefault="00AB25BE" w:rsidP="00AB25BE">
      <w:pPr>
        <w:spacing w:line="260" w:lineRule="atLeast"/>
        <w:jc w:val="both"/>
        <w:rPr>
          <w:rFonts w:ascii="Arial" w:hAnsi="Arial" w:cs="Arial"/>
          <w:b/>
          <w:bCs/>
          <w:szCs w:val="24"/>
          <w:lang w:eastAsia="sv-SE"/>
        </w:rPr>
      </w:pPr>
    </w:p>
    <w:p w14:paraId="1C3EEB3E" w14:textId="456A43F8" w:rsidR="0044429B" w:rsidRPr="0044429B" w:rsidRDefault="0044429B" w:rsidP="0044429B">
      <w:pPr>
        <w:spacing w:line="260" w:lineRule="atLeast"/>
        <w:jc w:val="both"/>
        <w:rPr>
          <w:rFonts w:ascii="Arial" w:hAnsi="Arial" w:cs="Arial"/>
          <w:bCs/>
        </w:rPr>
      </w:pPr>
      <w:r w:rsidRPr="0044429B">
        <w:rPr>
          <w:rFonts w:ascii="Arial" w:hAnsi="Arial" w:cs="Arial"/>
          <w:bCs/>
        </w:rPr>
        <w:t xml:space="preserve">This consolidated PAR </w:t>
      </w:r>
      <w:r w:rsidR="008E6E69">
        <w:rPr>
          <w:rFonts w:ascii="Arial" w:hAnsi="Arial" w:cs="Arial"/>
          <w:bCs/>
        </w:rPr>
        <w:t>prepared in the framework of</w:t>
      </w:r>
      <w:r w:rsidRPr="0044429B">
        <w:rPr>
          <w:rFonts w:ascii="Arial" w:hAnsi="Arial" w:cs="Arial"/>
          <w:bCs/>
        </w:rPr>
        <w:t xml:space="preserve"> the </w:t>
      </w:r>
      <w:r>
        <w:rPr>
          <w:rFonts w:ascii="Arial" w:hAnsi="Arial" w:cs="Arial"/>
          <w:bCs/>
        </w:rPr>
        <w:t>minor change application</w:t>
      </w:r>
      <w:r w:rsidRPr="0044429B">
        <w:rPr>
          <w:rFonts w:ascii="Arial" w:hAnsi="Arial" w:cs="Arial"/>
          <w:bCs/>
        </w:rPr>
        <w:t xml:space="preserve"> of the product authorisation </w:t>
      </w:r>
      <w:r>
        <w:rPr>
          <w:rFonts w:ascii="Arial" w:hAnsi="Arial" w:cs="Arial"/>
          <w:bCs/>
        </w:rPr>
        <w:t>HYDROKOAT 6</w:t>
      </w:r>
      <w:r w:rsidRPr="0044429B">
        <w:rPr>
          <w:rFonts w:ascii="Arial" w:hAnsi="Arial" w:cs="Arial"/>
          <w:bCs/>
        </w:rPr>
        <w:t xml:space="preserve"> is based on the PAR of the first authorisation for HYDROKOAT 6</w:t>
      </w:r>
      <w:r>
        <w:rPr>
          <w:rFonts w:ascii="Arial" w:hAnsi="Arial" w:cs="Arial"/>
          <w:bCs/>
        </w:rPr>
        <w:t>, granted by FR on 2017</w:t>
      </w:r>
      <w:r w:rsidRPr="0044429B">
        <w:rPr>
          <w:rFonts w:ascii="Arial" w:hAnsi="Arial" w:cs="Arial"/>
          <w:bCs/>
        </w:rPr>
        <w:t xml:space="preserve">, in which all necessary addenda have been included. </w:t>
      </w:r>
    </w:p>
    <w:p w14:paraId="34D361F2" w14:textId="77777777" w:rsidR="0044429B" w:rsidRPr="0044429B" w:rsidRDefault="0044429B" w:rsidP="0044429B">
      <w:pPr>
        <w:spacing w:line="260" w:lineRule="atLeast"/>
        <w:jc w:val="both"/>
        <w:rPr>
          <w:rFonts w:ascii="Arial" w:hAnsi="Arial" w:cs="Arial"/>
          <w:bCs/>
        </w:rPr>
      </w:pPr>
    </w:p>
    <w:p w14:paraId="2C615223" w14:textId="18804246" w:rsidR="0044429B" w:rsidRPr="0044429B" w:rsidRDefault="0044429B" w:rsidP="0044429B">
      <w:pPr>
        <w:spacing w:line="260" w:lineRule="atLeast"/>
        <w:jc w:val="both"/>
        <w:rPr>
          <w:rFonts w:ascii="Arial" w:hAnsi="Arial" w:cs="Arial"/>
          <w:bCs/>
        </w:rPr>
      </w:pPr>
      <w:r w:rsidRPr="0044429B">
        <w:rPr>
          <w:rFonts w:ascii="Arial" w:hAnsi="Arial" w:cs="Arial"/>
          <w:bCs/>
        </w:rPr>
        <w:t>In part 1 and 2</w:t>
      </w:r>
      <w:r w:rsidR="00A50F94">
        <w:rPr>
          <w:rFonts w:ascii="Arial" w:hAnsi="Arial" w:cs="Arial"/>
          <w:bCs/>
        </w:rPr>
        <w:t>.2</w:t>
      </w:r>
      <w:r w:rsidRPr="0044429B">
        <w:rPr>
          <w:rFonts w:ascii="Arial" w:hAnsi="Arial" w:cs="Arial"/>
          <w:bCs/>
        </w:rPr>
        <w:t xml:space="preserve"> of this consolidated PAR: </w:t>
      </w:r>
    </w:p>
    <w:p w14:paraId="2C98DEA9" w14:textId="53DA2B98" w:rsidR="0044429B" w:rsidRPr="0044429B" w:rsidRDefault="0044429B" w:rsidP="00282C97">
      <w:pPr>
        <w:spacing w:line="260" w:lineRule="atLeast"/>
        <w:ind w:left="567" w:hanging="425"/>
        <w:jc w:val="both"/>
        <w:rPr>
          <w:rFonts w:ascii="Arial" w:hAnsi="Arial" w:cs="Arial"/>
          <w:bCs/>
        </w:rPr>
      </w:pPr>
      <w:r w:rsidRPr="0044429B">
        <w:rPr>
          <w:rFonts w:ascii="Arial" w:hAnsi="Arial" w:cs="Arial"/>
          <w:bCs/>
        </w:rPr>
        <w:t>-</w:t>
      </w:r>
      <w:r w:rsidRPr="0044429B">
        <w:rPr>
          <w:rFonts w:ascii="Arial" w:hAnsi="Arial" w:cs="Arial"/>
          <w:bCs/>
        </w:rPr>
        <w:tab/>
        <w:t>each section contains the initial assessment and the subsequent successive assessments (minor change, post authorisation data...) in a chronological order. These assessments are pointed out with specific titles corresponding to the type of application and the year at which it was delivered.</w:t>
      </w:r>
    </w:p>
    <w:p w14:paraId="7FA2B9FB" w14:textId="6777E726" w:rsidR="0044429B" w:rsidRPr="0044429B" w:rsidRDefault="0044429B" w:rsidP="00282C97">
      <w:pPr>
        <w:spacing w:line="260" w:lineRule="atLeast"/>
        <w:ind w:left="567" w:hanging="425"/>
        <w:jc w:val="both"/>
        <w:rPr>
          <w:rFonts w:ascii="Arial" w:hAnsi="Arial" w:cs="Arial"/>
          <w:bCs/>
        </w:rPr>
      </w:pPr>
      <w:r w:rsidRPr="0044429B">
        <w:rPr>
          <w:rFonts w:ascii="Arial" w:hAnsi="Arial" w:cs="Arial"/>
          <w:bCs/>
        </w:rPr>
        <w:t>-</w:t>
      </w:r>
      <w:r w:rsidRPr="0044429B">
        <w:rPr>
          <w:rFonts w:ascii="Arial" w:hAnsi="Arial" w:cs="Arial"/>
          <w:bCs/>
        </w:rPr>
        <w:tab/>
        <w:t xml:space="preserve">the assessments related to the </w:t>
      </w:r>
      <w:r>
        <w:rPr>
          <w:rFonts w:ascii="Arial" w:hAnsi="Arial" w:cs="Arial"/>
          <w:bCs/>
        </w:rPr>
        <w:t>minor change application</w:t>
      </w:r>
      <w:r w:rsidRPr="0044429B">
        <w:rPr>
          <w:rFonts w:ascii="Arial" w:hAnsi="Arial" w:cs="Arial"/>
          <w:bCs/>
        </w:rPr>
        <w:t xml:space="preserve"> of the product are at the end of each section and are highlighted in grey.</w:t>
      </w:r>
    </w:p>
    <w:p w14:paraId="20C5C20E" w14:textId="77777777" w:rsidR="0044429B" w:rsidRPr="0044429B" w:rsidRDefault="0044429B" w:rsidP="0044429B">
      <w:pPr>
        <w:spacing w:line="260" w:lineRule="atLeast"/>
        <w:jc w:val="both"/>
        <w:rPr>
          <w:rFonts w:ascii="Arial" w:hAnsi="Arial" w:cs="Arial"/>
          <w:bCs/>
        </w:rPr>
      </w:pPr>
    </w:p>
    <w:p w14:paraId="0A93C0FB" w14:textId="0A77CC82" w:rsidR="0044429B" w:rsidRDefault="0044429B" w:rsidP="0044429B">
      <w:pPr>
        <w:jc w:val="both"/>
        <w:rPr>
          <w:rFonts w:ascii="Arial" w:hAnsi="Arial" w:cs="Arial"/>
          <w:bCs/>
        </w:rPr>
      </w:pPr>
      <w:r w:rsidRPr="0044429B">
        <w:rPr>
          <w:rFonts w:ascii="Arial" w:hAnsi="Arial" w:cs="Arial"/>
          <w:bCs/>
        </w:rPr>
        <w:t>In p</w:t>
      </w:r>
      <w:r w:rsidR="00A50F94">
        <w:rPr>
          <w:rFonts w:ascii="Arial" w:hAnsi="Arial" w:cs="Arial"/>
          <w:bCs/>
        </w:rPr>
        <w:t>art 2.1</w:t>
      </w:r>
      <w:r w:rsidRPr="0044429B">
        <w:rPr>
          <w:rFonts w:ascii="Arial" w:hAnsi="Arial" w:cs="Arial"/>
          <w:bCs/>
        </w:rPr>
        <w:t xml:space="preserve"> of the consolidated PAR</w:t>
      </w:r>
      <w:r w:rsidR="00A50F94">
        <w:rPr>
          <w:rFonts w:ascii="Arial" w:hAnsi="Arial" w:cs="Arial"/>
          <w:bCs/>
        </w:rPr>
        <w:t>,</w:t>
      </w:r>
      <w:r w:rsidRPr="0044429B">
        <w:rPr>
          <w:rFonts w:ascii="Arial" w:hAnsi="Arial" w:cs="Arial"/>
          <w:bCs/>
        </w:rPr>
        <w:t xml:space="preserve"> the summary of product characteristics corresponds to the decision for the </w:t>
      </w:r>
      <w:r>
        <w:rPr>
          <w:rFonts w:ascii="Arial" w:hAnsi="Arial" w:cs="Arial"/>
          <w:bCs/>
        </w:rPr>
        <w:t>minor change application</w:t>
      </w:r>
      <w:r w:rsidRPr="0044429B">
        <w:rPr>
          <w:rFonts w:ascii="Arial" w:hAnsi="Arial" w:cs="Arial"/>
          <w:bCs/>
        </w:rPr>
        <w:t>.</w:t>
      </w:r>
    </w:p>
    <w:p w14:paraId="7A49EA95" w14:textId="6732E5FF" w:rsidR="00AB25BE" w:rsidRDefault="00AB25BE" w:rsidP="00AB25BE">
      <w:pPr>
        <w:jc w:val="both"/>
        <w:rPr>
          <w:rFonts w:ascii="Arial" w:hAnsi="Arial" w:cs="Arial"/>
          <w:b/>
          <w:u w:val="single"/>
        </w:rPr>
      </w:pPr>
    </w:p>
    <w:p w14:paraId="00B94E2C" w14:textId="77777777" w:rsidR="00AB25BE" w:rsidRPr="00212ED4" w:rsidRDefault="00AB25BE" w:rsidP="00AB25BE">
      <w:pPr>
        <w:rPr>
          <w:rFonts w:ascii="Arial" w:hAnsi="Arial" w:cs="Arial"/>
          <w:b/>
          <w:u w:val="single"/>
        </w:rPr>
      </w:pPr>
    </w:p>
    <w:p w14:paraId="5FF891B9" w14:textId="77777777" w:rsidR="00AB25BE" w:rsidRDefault="00AB25BE" w:rsidP="00AB25BE">
      <w:pPr>
        <w:rPr>
          <w:rFonts w:ascii="Arial" w:hAnsi="Arial" w:cs="Arial"/>
          <w:b/>
          <w:u w:val="single"/>
        </w:rPr>
      </w:pPr>
      <w:r>
        <w:rPr>
          <w:rFonts w:ascii="Arial" w:hAnsi="Arial" w:cs="Arial"/>
          <w:b/>
          <w:u w:val="single"/>
        </w:rPr>
        <w:t>History of the dossier</w:t>
      </w:r>
    </w:p>
    <w:p w14:paraId="5DFB58B2" w14:textId="77777777" w:rsidR="00AB25BE" w:rsidRDefault="00AB25BE" w:rsidP="00AB25BE">
      <w:pPr>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120"/>
        <w:gridCol w:w="1813"/>
        <w:gridCol w:w="1536"/>
        <w:gridCol w:w="3062"/>
      </w:tblGrid>
      <w:tr w:rsidR="00AB25BE" w:rsidRPr="00212ED4" w14:paraId="466DD8CA" w14:textId="77777777" w:rsidTr="003C4B34">
        <w:trPr>
          <w:trHeight w:val="609"/>
        </w:trPr>
        <w:tc>
          <w:tcPr>
            <w:tcW w:w="1145" w:type="pct"/>
            <w:shd w:val="clear" w:color="auto" w:fill="F2F2F2"/>
            <w:vAlign w:val="center"/>
          </w:tcPr>
          <w:p w14:paraId="0E869EF3" w14:textId="77777777" w:rsidR="00AB25BE" w:rsidRPr="007A0FEA" w:rsidRDefault="00AB25BE" w:rsidP="00995DD1">
            <w:pPr>
              <w:jc w:val="center"/>
              <w:rPr>
                <w:rFonts w:ascii="Arial" w:hAnsi="Arial" w:cs="Arial"/>
                <w:b/>
              </w:rPr>
            </w:pPr>
            <w:r w:rsidRPr="007A0FEA">
              <w:rPr>
                <w:rFonts w:ascii="Arial" w:hAnsi="Arial" w:cs="Arial"/>
                <w:b/>
              </w:rPr>
              <w:t>Application type</w:t>
            </w:r>
          </w:p>
        </w:tc>
        <w:tc>
          <w:tcPr>
            <w:tcW w:w="573" w:type="pct"/>
            <w:shd w:val="clear" w:color="auto" w:fill="F2F2F2"/>
            <w:vAlign w:val="center"/>
          </w:tcPr>
          <w:p w14:paraId="5D8C9489" w14:textId="77777777" w:rsidR="00AB25BE" w:rsidRPr="007A0FEA" w:rsidRDefault="00AB25BE" w:rsidP="00995DD1">
            <w:pPr>
              <w:jc w:val="center"/>
              <w:rPr>
                <w:rFonts w:ascii="Arial" w:hAnsi="Arial" w:cs="Arial"/>
                <w:b/>
              </w:rPr>
            </w:pPr>
            <w:r w:rsidRPr="007A0FEA">
              <w:rPr>
                <w:rFonts w:ascii="Arial" w:hAnsi="Arial" w:cs="Arial"/>
                <w:b/>
              </w:rPr>
              <w:t>refMS</w:t>
            </w:r>
          </w:p>
        </w:tc>
        <w:tc>
          <w:tcPr>
            <w:tcW w:w="928" w:type="pct"/>
            <w:shd w:val="clear" w:color="auto" w:fill="F2F2F2"/>
            <w:vAlign w:val="center"/>
          </w:tcPr>
          <w:p w14:paraId="752B37D0" w14:textId="77777777" w:rsidR="00AB25BE" w:rsidRPr="007A0FEA" w:rsidRDefault="00AB25BE" w:rsidP="00995DD1">
            <w:pPr>
              <w:jc w:val="center"/>
              <w:rPr>
                <w:rFonts w:ascii="Arial" w:hAnsi="Arial" w:cs="Arial"/>
                <w:b/>
              </w:rPr>
            </w:pPr>
            <w:r w:rsidRPr="007A0FEA">
              <w:rPr>
                <w:rFonts w:ascii="Arial" w:hAnsi="Arial" w:cs="Arial"/>
                <w:b/>
              </w:rPr>
              <w:t>Case number in the refMS</w:t>
            </w:r>
          </w:p>
        </w:tc>
        <w:tc>
          <w:tcPr>
            <w:tcW w:w="786" w:type="pct"/>
            <w:shd w:val="clear" w:color="auto" w:fill="F2F2F2"/>
            <w:vAlign w:val="center"/>
          </w:tcPr>
          <w:p w14:paraId="160923EC" w14:textId="77777777" w:rsidR="00AB25BE" w:rsidRPr="007A0FEA" w:rsidRDefault="00AB25BE" w:rsidP="00995DD1">
            <w:pPr>
              <w:jc w:val="center"/>
              <w:rPr>
                <w:rFonts w:ascii="Arial" w:hAnsi="Arial" w:cs="Arial"/>
                <w:b/>
              </w:rPr>
            </w:pPr>
            <w:r w:rsidRPr="007A0FEA">
              <w:rPr>
                <w:rFonts w:ascii="Arial" w:hAnsi="Arial" w:cs="Arial"/>
                <w:b/>
              </w:rPr>
              <w:t>Decision date</w:t>
            </w:r>
          </w:p>
        </w:tc>
        <w:tc>
          <w:tcPr>
            <w:tcW w:w="1567" w:type="pct"/>
            <w:shd w:val="clear" w:color="auto" w:fill="F2F2F2"/>
            <w:vAlign w:val="center"/>
          </w:tcPr>
          <w:p w14:paraId="77B3C3DC" w14:textId="77777777" w:rsidR="00AB25BE" w:rsidRPr="007A0FEA" w:rsidRDefault="00AB25BE" w:rsidP="00995DD1">
            <w:pPr>
              <w:jc w:val="center"/>
              <w:rPr>
                <w:rFonts w:ascii="Arial" w:hAnsi="Arial" w:cs="Arial"/>
                <w:b/>
              </w:rPr>
            </w:pPr>
            <w:r w:rsidRPr="007A0FEA">
              <w:rPr>
                <w:rFonts w:ascii="Arial" w:hAnsi="Arial" w:cs="Arial"/>
                <w:b/>
              </w:rPr>
              <w:t>Assessment carried out (i.e. first authorisation / amendment /renewal)</w:t>
            </w:r>
          </w:p>
        </w:tc>
      </w:tr>
      <w:tr w:rsidR="00AB25BE" w:rsidRPr="00376F7C" w14:paraId="5ACA2097" w14:textId="77777777" w:rsidTr="003C4B34">
        <w:trPr>
          <w:trHeight w:val="544"/>
        </w:trPr>
        <w:tc>
          <w:tcPr>
            <w:tcW w:w="1145" w:type="pct"/>
            <w:vMerge w:val="restart"/>
            <w:shd w:val="clear" w:color="auto" w:fill="auto"/>
            <w:vAlign w:val="center"/>
          </w:tcPr>
          <w:p w14:paraId="7F229F9C" w14:textId="77777777" w:rsidR="00AB25BE" w:rsidRPr="00F73205" w:rsidRDefault="00AB25BE" w:rsidP="00995DD1">
            <w:pPr>
              <w:jc w:val="center"/>
              <w:rPr>
                <w:rFonts w:ascii="Arial" w:hAnsi="Arial" w:cs="Arial"/>
              </w:rPr>
            </w:pPr>
            <w:r w:rsidRPr="00F73205">
              <w:rPr>
                <w:rFonts w:ascii="Arial" w:hAnsi="Arial" w:cs="Arial"/>
              </w:rPr>
              <w:t>NA-APP</w:t>
            </w:r>
          </w:p>
        </w:tc>
        <w:tc>
          <w:tcPr>
            <w:tcW w:w="573" w:type="pct"/>
            <w:vMerge w:val="restart"/>
            <w:shd w:val="clear" w:color="auto" w:fill="auto"/>
            <w:vAlign w:val="center"/>
          </w:tcPr>
          <w:p w14:paraId="6E5228E4" w14:textId="77777777" w:rsidR="00AB25BE" w:rsidRPr="00F73205" w:rsidRDefault="00AB25BE" w:rsidP="00995DD1">
            <w:pPr>
              <w:jc w:val="center"/>
              <w:rPr>
                <w:rFonts w:ascii="Arial" w:hAnsi="Arial" w:cs="Arial"/>
                <w:i/>
              </w:rPr>
            </w:pPr>
            <w:r w:rsidRPr="00F73205">
              <w:rPr>
                <w:rFonts w:ascii="Arial" w:hAnsi="Arial" w:cs="Arial"/>
                <w:i/>
              </w:rPr>
              <w:t>FR</w:t>
            </w:r>
          </w:p>
        </w:tc>
        <w:tc>
          <w:tcPr>
            <w:tcW w:w="928" w:type="pct"/>
            <w:vMerge w:val="restart"/>
            <w:shd w:val="clear" w:color="auto" w:fill="auto"/>
            <w:vAlign w:val="center"/>
          </w:tcPr>
          <w:p w14:paraId="60F7B188" w14:textId="1EC60C1E" w:rsidR="00AB25BE" w:rsidRPr="00F73205" w:rsidRDefault="00AB25BE" w:rsidP="00995DD1">
            <w:pPr>
              <w:jc w:val="center"/>
              <w:rPr>
                <w:rFonts w:ascii="Arial" w:hAnsi="Arial" w:cs="Arial"/>
                <w:i/>
              </w:rPr>
            </w:pPr>
            <w:r>
              <w:rPr>
                <w:rFonts w:ascii="Arial" w:hAnsi="Arial" w:cs="Arial"/>
                <w:i/>
              </w:rPr>
              <w:t>BC-XN017466-16</w:t>
            </w:r>
          </w:p>
        </w:tc>
        <w:tc>
          <w:tcPr>
            <w:tcW w:w="786" w:type="pct"/>
            <w:shd w:val="clear" w:color="auto" w:fill="auto"/>
            <w:vAlign w:val="center"/>
          </w:tcPr>
          <w:p w14:paraId="19628E3E" w14:textId="77777777" w:rsidR="00AB25BE" w:rsidRPr="00F73205" w:rsidRDefault="00AB25BE" w:rsidP="00995DD1">
            <w:pPr>
              <w:jc w:val="center"/>
              <w:rPr>
                <w:rFonts w:ascii="Arial" w:hAnsi="Arial" w:cs="Arial"/>
              </w:rPr>
            </w:pPr>
            <w:r>
              <w:rPr>
                <w:rFonts w:ascii="Arial" w:hAnsi="Arial" w:cs="Arial"/>
              </w:rPr>
              <w:t>25.09.2017</w:t>
            </w:r>
          </w:p>
        </w:tc>
        <w:tc>
          <w:tcPr>
            <w:tcW w:w="1567" w:type="pct"/>
            <w:shd w:val="clear" w:color="auto" w:fill="auto"/>
            <w:vAlign w:val="center"/>
          </w:tcPr>
          <w:p w14:paraId="74F7A036" w14:textId="77777777" w:rsidR="00AB25BE" w:rsidRPr="00054901" w:rsidRDefault="00AB25BE" w:rsidP="00995DD1">
            <w:pPr>
              <w:jc w:val="center"/>
              <w:rPr>
                <w:rFonts w:ascii="Arial" w:hAnsi="Arial" w:cs="Arial"/>
              </w:rPr>
            </w:pPr>
            <w:r>
              <w:rPr>
                <w:rFonts w:ascii="Arial" w:hAnsi="Arial" w:cs="Arial"/>
              </w:rPr>
              <w:t>Initial assessment</w:t>
            </w:r>
          </w:p>
        </w:tc>
      </w:tr>
      <w:tr w:rsidR="00AB25BE" w:rsidRPr="00376F7C" w14:paraId="6C4CAEC7" w14:textId="77777777" w:rsidTr="003C4B34">
        <w:trPr>
          <w:trHeight w:val="544"/>
        </w:trPr>
        <w:tc>
          <w:tcPr>
            <w:tcW w:w="1145" w:type="pct"/>
            <w:vMerge/>
            <w:shd w:val="clear" w:color="auto" w:fill="auto"/>
            <w:vAlign w:val="center"/>
          </w:tcPr>
          <w:p w14:paraId="17512D21" w14:textId="77777777" w:rsidR="00AB25BE" w:rsidRPr="00212ED4" w:rsidRDefault="00AB25BE" w:rsidP="00995DD1">
            <w:pPr>
              <w:jc w:val="center"/>
              <w:rPr>
                <w:rFonts w:ascii="Arial" w:hAnsi="Arial" w:cs="Arial"/>
              </w:rPr>
            </w:pPr>
          </w:p>
        </w:tc>
        <w:tc>
          <w:tcPr>
            <w:tcW w:w="573" w:type="pct"/>
            <w:vMerge/>
            <w:shd w:val="clear" w:color="auto" w:fill="auto"/>
            <w:vAlign w:val="center"/>
          </w:tcPr>
          <w:p w14:paraId="203D1086" w14:textId="77777777" w:rsidR="00AB25BE" w:rsidRPr="00F73205" w:rsidRDefault="00AB25BE" w:rsidP="00995DD1">
            <w:pPr>
              <w:jc w:val="center"/>
              <w:rPr>
                <w:rFonts w:ascii="Arial" w:hAnsi="Arial" w:cs="Arial"/>
                <w:i/>
              </w:rPr>
            </w:pPr>
          </w:p>
        </w:tc>
        <w:tc>
          <w:tcPr>
            <w:tcW w:w="928" w:type="pct"/>
            <w:vMerge/>
            <w:shd w:val="clear" w:color="auto" w:fill="auto"/>
            <w:vAlign w:val="center"/>
          </w:tcPr>
          <w:p w14:paraId="61AFADBC" w14:textId="77777777" w:rsidR="00AB25BE" w:rsidRPr="00F73205" w:rsidRDefault="00AB25BE" w:rsidP="00995DD1">
            <w:pPr>
              <w:jc w:val="center"/>
              <w:rPr>
                <w:rFonts w:ascii="Arial" w:hAnsi="Arial" w:cs="Arial"/>
              </w:rPr>
            </w:pPr>
          </w:p>
        </w:tc>
        <w:tc>
          <w:tcPr>
            <w:tcW w:w="786" w:type="pct"/>
            <w:shd w:val="clear" w:color="auto" w:fill="auto"/>
            <w:vAlign w:val="center"/>
          </w:tcPr>
          <w:p w14:paraId="2BA8E2F5" w14:textId="38CA93B0" w:rsidR="00AB25BE" w:rsidRPr="00F73205" w:rsidRDefault="00957D7D" w:rsidP="00995DD1">
            <w:pPr>
              <w:jc w:val="center"/>
              <w:rPr>
                <w:rFonts w:ascii="Arial" w:hAnsi="Arial" w:cs="Arial"/>
              </w:rPr>
            </w:pPr>
            <w:r>
              <w:rPr>
                <w:rFonts w:ascii="Arial" w:hAnsi="Arial" w:cs="Arial"/>
              </w:rPr>
              <w:t>08.04.2019</w:t>
            </w:r>
          </w:p>
        </w:tc>
        <w:tc>
          <w:tcPr>
            <w:tcW w:w="1567" w:type="pct"/>
            <w:shd w:val="clear" w:color="auto" w:fill="auto"/>
            <w:vAlign w:val="center"/>
          </w:tcPr>
          <w:p w14:paraId="0917ACCB" w14:textId="55A0F7B4" w:rsidR="00AB25BE" w:rsidRPr="00FC144F" w:rsidRDefault="00AB25BE" w:rsidP="005C05A5">
            <w:pPr>
              <w:jc w:val="center"/>
              <w:rPr>
                <w:rFonts w:ascii="Arial" w:hAnsi="Arial" w:cs="Arial"/>
              </w:rPr>
            </w:pPr>
            <w:r>
              <w:rPr>
                <w:rFonts w:ascii="Arial" w:hAnsi="Arial" w:cs="Arial"/>
              </w:rPr>
              <w:t>Post authorisation</w:t>
            </w:r>
            <w:r w:rsidRPr="00FC144F">
              <w:rPr>
                <w:rFonts w:ascii="Arial" w:hAnsi="Arial" w:cs="Arial"/>
              </w:rPr>
              <w:t xml:space="preserve"> </w:t>
            </w:r>
            <w:r w:rsidR="005C05A5">
              <w:rPr>
                <w:rFonts w:ascii="Arial" w:hAnsi="Arial" w:cs="Arial"/>
              </w:rPr>
              <w:t>data assessment</w:t>
            </w:r>
          </w:p>
        </w:tc>
      </w:tr>
      <w:tr w:rsidR="00940EF3" w:rsidRPr="00376F7C" w14:paraId="3CE6D626" w14:textId="77777777" w:rsidTr="003C4B34">
        <w:trPr>
          <w:trHeight w:val="544"/>
        </w:trPr>
        <w:tc>
          <w:tcPr>
            <w:tcW w:w="1145" w:type="pct"/>
            <w:shd w:val="clear" w:color="auto" w:fill="auto"/>
            <w:vAlign w:val="center"/>
          </w:tcPr>
          <w:p w14:paraId="0A7B29D6" w14:textId="39E50C25" w:rsidR="00940EF3" w:rsidRPr="00212ED4" w:rsidRDefault="00940EF3" w:rsidP="00995DD1">
            <w:pPr>
              <w:jc w:val="center"/>
              <w:rPr>
                <w:rFonts w:ascii="Arial" w:hAnsi="Arial" w:cs="Arial"/>
              </w:rPr>
            </w:pPr>
            <w:r>
              <w:rPr>
                <w:rFonts w:ascii="Arial" w:hAnsi="Arial" w:cs="Arial"/>
              </w:rPr>
              <w:t>NA-MIC</w:t>
            </w:r>
          </w:p>
        </w:tc>
        <w:tc>
          <w:tcPr>
            <w:tcW w:w="573" w:type="pct"/>
            <w:shd w:val="clear" w:color="auto" w:fill="auto"/>
            <w:vAlign w:val="center"/>
          </w:tcPr>
          <w:p w14:paraId="3200A2A7" w14:textId="2EC17578" w:rsidR="00940EF3" w:rsidRPr="00F73205" w:rsidRDefault="00940EF3" w:rsidP="00995DD1">
            <w:pPr>
              <w:jc w:val="center"/>
              <w:rPr>
                <w:rFonts w:ascii="Arial" w:hAnsi="Arial" w:cs="Arial"/>
                <w:i/>
              </w:rPr>
            </w:pPr>
            <w:r>
              <w:rPr>
                <w:rFonts w:ascii="Arial" w:hAnsi="Arial" w:cs="Arial"/>
                <w:i/>
              </w:rPr>
              <w:t>FR</w:t>
            </w:r>
          </w:p>
        </w:tc>
        <w:tc>
          <w:tcPr>
            <w:tcW w:w="928" w:type="pct"/>
            <w:shd w:val="clear" w:color="auto" w:fill="auto"/>
            <w:vAlign w:val="center"/>
          </w:tcPr>
          <w:p w14:paraId="5D6CA513" w14:textId="42965D02" w:rsidR="00940EF3" w:rsidRPr="00940EF3" w:rsidRDefault="00940EF3" w:rsidP="00940EF3">
            <w:pPr>
              <w:jc w:val="center"/>
              <w:rPr>
                <w:rFonts w:ascii="Arial" w:hAnsi="Arial" w:cs="Arial"/>
                <w:i/>
              </w:rPr>
            </w:pPr>
            <w:r w:rsidRPr="00940EF3">
              <w:rPr>
                <w:rFonts w:ascii="Arial" w:hAnsi="Arial" w:cs="Arial"/>
                <w:i/>
              </w:rPr>
              <w:t>BC-LQ055675-13</w:t>
            </w:r>
          </w:p>
        </w:tc>
        <w:tc>
          <w:tcPr>
            <w:tcW w:w="786" w:type="pct"/>
            <w:shd w:val="clear" w:color="auto" w:fill="auto"/>
            <w:vAlign w:val="center"/>
          </w:tcPr>
          <w:p w14:paraId="2C05C3E3" w14:textId="19681FAF" w:rsidR="00940EF3" w:rsidRPr="00F73205" w:rsidRDefault="00A8635B" w:rsidP="00995DD1">
            <w:pPr>
              <w:jc w:val="center"/>
              <w:rPr>
                <w:rFonts w:ascii="Arial" w:hAnsi="Arial" w:cs="Arial"/>
              </w:rPr>
            </w:pPr>
            <w:r>
              <w:rPr>
                <w:rFonts w:ascii="Arial" w:hAnsi="Arial" w:cs="Arial"/>
              </w:rPr>
              <w:t>07/07/2020</w:t>
            </w:r>
          </w:p>
        </w:tc>
        <w:tc>
          <w:tcPr>
            <w:tcW w:w="1567" w:type="pct"/>
            <w:shd w:val="clear" w:color="auto" w:fill="auto"/>
            <w:vAlign w:val="center"/>
          </w:tcPr>
          <w:p w14:paraId="7438AA36" w14:textId="7228B574" w:rsidR="00940EF3" w:rsidRDefault="00940EF3" w:rsidP="005C05A5">
            <w:pPr>
              <w:jc w:val="center"/>
              <w:rPr>
                <w:rFonts w:ascii="Arial" w:hAnsi="Arial" w:cs="Arial"/>
              </w:rPr>
            </w:pPr>
            <w:r w:rsidRPr="00940EF3">
              <w:rPr>
                <w:rFonts w:ascii="Arial" w:hAnsi="Arial" w:cs="Arial"/>
              </w:rPr>
              <w:t>Extension of use: Addition of the target organisms “Lyctus” (</w:t>
            </w:r>
            <w:r w:rsidRPr="00940EF3">
              <w:rPr>
                <w:rFonts w:ascii="Arial" w:hAnsi="Arial" w:cs="Arial"/>
                <w:i/>
              </w:rPr>
              <w:t>Lyctus brunneus</w:t>
            </w:r>
            <w:r w:rsidRPr="00940EF3">
              <w:rPr>
                <w:rFonts w:ascii="Arial" w:hAnsi="Arial" w:cs="Arial"/>
              </w:rPr>
              <w:t>) and “Termites” (</w:t>
            </w:r>
            <w:r w:rsidRPr="00940EF3">
              <w:rPr>
                <w:rFonts w:ascii="Arial" w:hAnsi="Arial" w:cs="Arial"/>
                <w:i/>
              </w:rPr>
              <w:t>Reticulitermes spp.</w:t>
            </w:r>
            <w:r w:rsidRPr="00940EF3">
              <w:rPr>
                <w:rFonts w:ascii="Arial" w:hAnsi="Arial" w:cs="Arial"/>
              </w:rPr>
              <w:t>)</w:t>
            </w:r>
          </w:p>
        </w:tc>
      </w:tr>
      <w:tr w:rsidR="003C4B34" w:rsidRPr="00376F7C" w14:paraId="5EBDFC6D" w14:textId="77777777" w:rsidTr="008C6479">
        <w:trPr>
          <w:trHeight w:val="544"/>
        </w:trPr>
        <w:tc>
          <w:tcPr>
            <w:tcW w:w="1145" w:type="pct"/>
            <w:shd w:val="clear" w:color="auto" w:fill="auto"/>
            <w:vAlign w:val="center"/>
          </w:tcPr>
          <w:p w14:paraId="19E043AD" w14:textId="6936D9E3" w:rsidR="003C4B34" w:rsidRDefault="003C4B34" w:rsidP="003C4B34">
            <w:pPr>
              <w:jc w:val="center"/>
              <w:rPr>
                <w:rFonts w:ascii="Arial" w:hAnsi="Arial" w:cs="Arial"/>
              </w:rPr>
            </w:pPr>
            <w:r w:rsidRPr="003C4B34">
              <w:rPr>
                <w:rFonts w:ascii="Arial" w:hAnsi="Arial" w:cs="Arial"/>
              </w:rPr>
              <w:t>NA-ADC</w:t>
            </w:r>
          </w:p>
        </w:tc>
        <w:tc>
          <w:tcPr>
            <w:tcW w:w="573" w:type="pct"/>
            <w:shd w:val="clear" w:color="auto" w:fill="auto"/>
            <w:vAlign w:val="center"/>
          </w:tcPr>
          <w:p w14:paraId="4B910110" w14:textId="7851C00A" w:rsidR="003C4B34" w:rsidRDefault="003C4B34" w:rsidP="003C4B34">
            <w:pPr>
              <w:jc w:val="center"/>
              <w:rPr>
                <w:rFonts w:ascii="Arial" w:hAnsi="Arial" w:cs="Arial"/>
                <w:i/>
              </w:rPr>
            </w:pPr>
            <w:r w:rsidRPr="003C4B34">
              <w:rPr>
                <w:rFonts w:ascii="Arial" w:hAnsi="Arial" w:cs="Arial"/>
                <w:i/>
              </w:rPr>
              <w:t>FR</w:t>
            </w:r>
          </w:p>
        </w:tc>
        <w:tc>
          <w:tcPr>
            <w:tcW w:w="928" w:type="pct"/>
            <w:shd w:val="clear" w:color="auto" w:fill="auto"/>
            <w:vAlign w:val="center"/>
          </w:tcPr>
          <w:p w14:paraId="14E2AC04" w14:textId="73413305" w:rsidR="003C4B34" w:rsidRPr="003C4B34" w:rsidRDefault="003C4B34" w:rsidP="003C4B34">
            <w:pPr>
              <w:jc w:val="center"/>
              <w:rPr>
                <w:rFonts w:ascii="Arial" w:hAnsi="Arial" w:cs="Arial"/>
              </w:rPr>
            </w:pPr>
            <w:r w:rsidRPr="003C4B34">
              <w:rPr>
                <w:rFonts w:ascii="Arial" w:hAnsi="Arial" w:cs="Arial"/>
                <w:i/>
              </w:rPr>
              <w:t>BC-SD061219-40</w:t>
            </w:r>
          </w:p>
        </w:tc>
        <w:tc>
          <w:tcPr>
            <w:tcW w:w="786" w:type="pct"/>
            <w:shd w:val="clear" w:color="auto" w:fill="auto"/>
            <w:vAlign w:val="center"/>
          </w:tcPr>
          <w:p w14:paraId="56EDC9D4" w14:textId="274F3C88" w:rsidR="003C4B34" w:rsidRDefault="003C4B34" w:rsidP="003C4B34">
            <w:pPr>
              <w:jc w:val="center"/>
              <w:rPr>
                <w:rFonts w:ascii="Arial" w:hAnsi="Arial" w:cs="Arial"/>
              </w:rPr>
            </w:pPr>
            <w:r w:rsidRPr="003C4B34">
              <w:rPr>
                <w:rFonts w:ascii="Arial" w:hAnsi="Arial" w:cs="Arial"/>
              </w:rPr>
              <w:t>28/10/2020</w:t>
            </w:r>
          </w:p>
        </w:tc>
        <w:tc>
          <w:tcPr>
            <w:tcW w:w="1567" w:type="pct"/>
            <w:shd w:val="clear" w:color="auto" w:fill="auto"/>
            <w:vAlign w:val="center"/>
          </w:tcPr>
          <w:p w14:paraId="7B64A294" w14:textId="25D1EEAC" w:rsidR="003C4B34" w:rsidRPr="00940EF3" w:rsidRDefault="003C4B34" w:rsidP="003C4B34">
            <w:pPr>
              <w:jc w:val="center"/>
              <w:rPr>
                <w:rFonts w:ascii="Arial" w:hAnsi="Arial" w:cs="Arial"/>
              </w:rPr>
            </w:pPr>
            <w:r w:rsidRPr="003C4B34">
              <w:rPr>
                <w:rFonts w:ascii="Arial" w:hAnsi="Arial" w:cs="Arial"/>
              </w:rPr>
              <w:t>Deletion of the commercial name: OBBIATEX HDC1</w:t>
            </w:r>
          </w:p>
        </w:tc>
      </w:tr>
      <w:tr w:rsidR="003C4B34" w:rsidRPr="00376F7C" w14:paraId="05D6DB46" w14:textId="77777777" w:rsidTr="003C4B34">
        <w:trPr>
          <w:trHeight w:val="544"/>
        </w:trPr>
        <w:tc>
          <w:tcPr>
            <w:tcW w:w="1145" w:type="pct"/>
            <w:shd w:val="clear" w:color="auto" w:fill="auto"/>
            <w:vAlign w:val="center"/>
          </w:tcPr>
          <w:p w14:paraId="7F07CAA8" w14:textId="01BDF7FB" w:rsidR="003C4B34" w:rsidRDefault="003C4B34" w:rsidP="003C4B34">
            <w:pPr>
              <w:jc w:val="center"/>
              <w:rPr>
                <w:rFonts w:ascii="Arial" w:hAnsi="Arial" w:cs="Arial"/>
              </w:rPr>
            </w:pPr>
            <w:r w:rsidRPr="003C4B34">
              <w:rPr>
                <w:rFonts w:ascii="Arial" w:hAnsi="Arial" w:cs="Arial"/>
              </w:rPr>
              <w:t>NA-MAC</w:t>
            </w:r>
          </w:p>
        </w:tc>
        <w:tc>
          <w:tcPr>
            <w:tcW w:w="573" w:type="pct"/>
            <w:shd w:val="clear" w:color="auto" w:fill="auto"/>
            <w:vAlign w:val="center"/>
          </w:tcPr>
          <w:p w14:paraId="68F68A70" w14:textId="6FDF1433" w:rsidR="003C4B34" w:rsidRDefault="003C4B34" w:rsidP="003C4B34">
            <w:pPr>
              <w:jc w:val="center"/>
              <w:rPr>
                <w:rFonts w:ascii="Arial" w:hAnsi="Arial" w:cs="Arial"/>
                <w:i/>
              </w:rPr>
            </w:pPr>
            <w:r w:rsidRPr="003C4B34">
              <w:rPr>
                <w:rFonts w:ascii="Arial" w:hAnsi="Arial" w:cs="Arial"/>
                <w:i/>
              </w:rPr>
              <w:t>FR</w:t>
            </w:r>
          </w:p>
        </w:tc>
        <w:tc>
          <w:tcPr>
            <w:tcW w:w="928" w:type="pct"/>
            <w:shd w:val="clear" w:color="auto" w:fill="auto"/>
            <w:vAlign w:val="center"/>
          </w:tcPr>
          <w:p w14:paraId="5529CAD2" w14:textId="5C16D553" w:rsidR="003C4B34" w:rsidRPr="00940EF3" w:rsidRDefault="003C4B34" w:rsidP="003C4B34">
            <w:pPr>
              <w:jc w:val="center"/>
              <w:rPr>
                <w:rFonts w:ascii="Arial" w:hAnsi="Arial" w:cs="Arial"/>
                <w:i/>
              </w:rPr>
            </w:pPr>
            <w:r w:rsidRPr="003C4B34">
              <w:rPr>
                <w:rFonts w:ascii="Arial" w:hAnsi="Arial" w:cs="Arial"/>
                <w:i/>
              </w:rPr>
              <w:t>BC-QJ065034-38</w:t>
            </w:r>
          </w:p>
        </w:tc>
        <w:tc>
          <w:tcPr>
            <w:tcW w:w="786" w:type="pct"/>
            <w:shd w:val="clear" w:color="auto" w:fill="auto"/>
            <w:vAlign w:val="center"/>
          </w:tcPr>
          <w:p w14:paraId="3F56B5DA" w14:textId="6D224F62" w:rsidR="003C4B34" w:rsidRDefault="00E578F2" w:rsidP="003C4B34">
            <w:pPr>
              <w:jc w:val="center"/>
              <w:rPr>
                <w:rFonts w:ascii="Arial" w:hAnsi="Arial" w:cs="Arial"/>
              </w:rPr>
            </w:pPr>
            <w:r>
              <w:rPr>
                <w:rFonts w:ascii="Arial" w:hAnsi="Arial" w:cs="Arial"/>
              </w:rPr>
              <w:t>06/12/2021</w:t>
            </w:r>
          </w:p>
        </w:tc>
        <w:tc>
          <w:tcPr>
            <w:tcW w:w="1567" w:type="pct"/>
            <w:shd w:val="clear" w:color="auto" w:fill="BFBFBF" w:themeFill="background1" w:themeFillShade="BF"/>
            <w:vAlign w:val="center"/>
          </w:tcPr>
          <w:p w14:paraId="7C8B44AF" w14:textId="04134009" w:rsidR="003C4B34" w:rsidRPr="00940EF3" w:rsidRDefault="003C4B34" w:rsidP="00517A08">
            <w:pPr>
              <w:jc w:val="center"/>
              <w:rPr>
                <w:rFonts w:ascii="Arial" w:hAnsi="Arial" w:cs="Arial"/>
              </w:rPr>
            </w:pPr>
            <w:r w:rsidRPr="003C4B34">
              <w:rPr>
                <w:rFonts w:ascii="Arial" w:hAnsi="Arial" w:cs="Arial"/>
              </w:rPr>
              <w:t>Extension of use to treat Use Class 3.1 softwood</w:t>
            </w:r>
          </w:p>
        </w:tc>
      </w:tr>
      <w:tr w:rsidR="00E578F2" w:rsidRPr="00376F7C" w14:paraId="762CD421" w14:textId="77777777" w:rsidTr="00E578F2">
        <w:trPr>
          <w:trHeight w:val="544"/>
        </w:trPr>
        <w:tc>
          <w:tcPr>
            <w:tcW w:w="1145" w:type="pct"/>
            <w:shd w:val="clear" w:color="auto" w:fill="auto"/>
            <w:vAlign w:val="center"/>
          </w:tcPr>
          <w:p w14:paraId="7B13C50B" w14:textId="126297E1" w:rsidR="00E578F2" w:rsidRPr="003C4B34" w:rsidRDefault="00E578F2" w:rsidP="003C4B34">
            <w:pPr>
              <w:jc w:val="center"/>
              <w:rPr>
                <w:rFonts w:ascii="Arial" w:hAnsi="Arial" w:cs="Arial"/>
              </w:rPr>
            </w:pPr>
            <w:r>
              <w:rPr>
                <w:rFonts w:ascii="Arial" w:hAnsi="Arial" w:cs="Arial"/>
              </w:rPr>
              <w:t>NA-ATT</w:t>
            </w:r>
          </w:p>
        </w:tc>
        <w:tc>
          <w:tcPr>
            <w:tcW w:w="573" w:type="pct"/>
            <w:shd w:val="clear" w:color="auto" w:fill="auto"/>
            <w:vAlign w:val="center"/>
          </w:tcPr>
          <w:p w14:paraId="407B382C" w14:textId="3EE06C8C" w:rsidR="00E578F2" w:rsidRPr="003C4B34" w:rsidRDefault="00E578F2" w:rsidP="003C4B34">
            <w:pPr>
              <w:jc w:val="center"/>
              <w:rPr>
                <w:rFonts w:ascii="Arial" w:hAnsi="Arial" w:cs="Arial"/>
                <w:i/>
              </w:rPr>
            </w:pPr>
            <w:r>
              <w:rPr>
                <w:rFonts w:ascii="Arial" w:hAnsi="Arial" w:cs="Arial"/>
                <w:i/>
              </w:rPr>
              <w:t>FR</w:t>
            </w:r>
          </w:p>
        </w:tc>
        <w:tc>
          <w:tcPr>
            <w:tcW w:w="928" w:type="pct"/>
            <w:shd w:val="clear" w:color="auto" w:fill="auto"/>
            <w:vAlign w:val="center"/>
          </w:tcPr>
          <w:p w14:paraId="5226CF84" w14:textId="36E9BA1F" w:rsidR="00E578F2" w:rsidRPr="003C4B34" w:rsidRDefault="00E578F2" w:rsidP="00E578F2">
            <w:pPr>
              <w:ind w:left="-62"/>
              <w:jc w:val="center"/>
              <w:rPr>
                <w:rFonts w:ascii="Arial" w:hAnsi="Arial" w:cs="Arial"/>
                <w:i/>
              </w:rPr>
            </w:pPr>
            <w:r w:rsidRPr="00E578F2">
              <w:rPr>
                <w:rFonts w:ascii="Arial" w:hAnsi="Arial" w:cs="Arial"/>
                <w:i/>
              </w:rPr>
              <w:t>BC-VM079464-10</w:t>
            </w:r>
          </w:p>
        </w:tc>
        <w:tc>
          <w:tcPr>
            <w:tcW w:w="786" w:type="pct"/>
            <w:shd w:val="clear" w:color="auto" w:fill="auto"/>
            <w:vAlign w:val="center"/>
          </w:tcPr>
          <w:p w14:paraId="35F3EB7F" w14:textId="43944CA1" w:rsidR="00E578F2" w:rsidRDefault="00E578F2" w:rsidP="003C4B34">
            <w:pPr>
              <w:jc w:val="center"/>
              <w:rPr>
                <w:rFonts w:ascii="Arial" w:hAnsi="Arial" w:cs="Arial"/>
              </w:rPr>
            </w:pPr>
            <w:r>
              <w:rPr>
                <w:rFonts w:ascii="Arial" w:hAnsi="Arial" w:cs="Arial"/>
              </w:rPr>
              <w:t>26/08/2022</w:t>
            </w:r>
          </w:p>
        </w:tc>
        <w:tc>
          <w:tcPr>
            <w:tcW w:w="1567" w:type="pct"/>
            <w:shd w:val="clear" w:color="auto" w:fill="BFBFBF" w:themeFill="background1" w:themeFillShade="BF"/>
            <w:vAlign w:val="center"/>
          </w:tcPr>
          <w:p w14:paraId="699E3A3B" w14:textId="192A2583" w:rsidR="00E578F2" w:rsidRPr="003C4B34" w:rsidRDefault="00E578F2" w:rsidP="00517A08">
            <w:pPr>
              <w:jc w:val="center"/>
              <w:rPr>
                <w:rFonts w:ascii="Arial" w:hAnsi="Arial" w:cs="Arial"/>
              </w:rPr>
            </w:pPr>
            <w:r>
              <w:rPr>
                <w:rFonts w:ascii="Arial" w:hAnsi="Arial" w:cs="Arial"/>
              </w:rPr>
              <w:t>Amendments to the PAR in the frame of NA-RMS with BE</w:t>
            </w:r>
          </w:p>
        </w:tc>
      </w:tr>
      <w:tr w:rsidR="00032A41" w:rsidRPr="00376F7C" w14:paraId="4DCBAE2A" w14:textId="77777777" w:rsidTr="00E578F2">
        <w:trPr>
          <w:trHeight w:val="544"/>
        </w:trPr>
        <w:tc>
          <w:tcPr>
            <w:tcW w:w="1145" w:type="pct"/>
            <w:shd w:val="clear" w:color="auto" w:fill="auto"/>
            <w:vAlign w:val="center"/>
          </w:tcPr>
          <w:p w14:paraId="40BFFD8F" w14:textId="17CA21F8" w:rsidR="00032A41" w:rsidRDefault="00032A41" w:rsidP="00032A41">
            <w:pPr>
              <w:jc w:val="center"/>
              <w:rPr>
                <w:rFonts w:ascii="Arial" w:hAnsi="Arial" w:cs="Arial"/>
              </w:rPr>
            </w:pPr>
            <w:r>
              <w:rPr>
                <w:rFonts w:ascii="Arial" w:hAnsi="Arial" w:cs="Arial"/>
              </w:rPr>
              <w:t>NA-ATT</w:t>
            </w:r>
          </w:p>
        </w:tc>
        <w:tc>
          <w:tcPr>
            <w:tcW w:w="573" w:type="pct"/>
            <w:shd w:val="clear" w:color="auto" w:fill="auto"/>
            <w:vAlign w:val="center"/>
          </w:tcPr>
          <w:p w14:paraId="206F26C0" w14:textId="4085DD7E" w:rsidR="00032A41" w:rsidRDefault="00032A41" w:rsidP="00032A41">
            <w:pPr>
              <w:jc w:val="center"/>
              <w:rPr>
                <w:rFonts w:ascii="Arial" w:hAnsi="Arial" w:cs="Arial"/>
                <w:i/>
              </w:rPr>
            </w:pPr>
            <w:r>
              <w:rPr>
                <w:rFonts w:ascii="Arial" w:hAnsi="Arial" w:cs="Arial"/>
                <w:i/>
              </w:rPr>
              <w:t>FR</w:t>
            </w:r>
          </w:p>
        </w:tc>
        <w:tc>
          <w:tcPr>
            <w:tcW w:w="928" w:type="pct"/>
            <w:shd w:val="clear" w:color="auto" w:fill="auto"/>
            <w:vAlign w:val="center"/>
          </w:tcPr>
          <w:p w14:paraId="632E5862" w14:textId="70DA77F5" w:rsidR="00032A41" w:rsidRPr="00E578F2" w:rsidRDefault="002507D7" w:rsidP="00032A41">
            <w:pPr>
              <w:ind w:left="-62"/>
              <w:jc w:val="center"/>
              <w:rPr>
                <w:rFonts w:ascii="Arial" w:hAnsi="Arial" w:cs="Arial"/>
                <w:i/>
              </w:rPr>
            </w:pPr>
            <w:r>
              <w:rPr>
                <w:rFonts w:ascii="Arial" w:hAnsi="Arial" w:cs="Arial"/>
                <w:i/>
              </w:rPr>
              <w:t>BC-EM095630-34</w:t>
            </w:r>
          </w:p>
        </w:tc>
        <w:tc>
          <w:tcPr>
            <w:tcW w:w="786" w:type="pct"/>
            <w:shd w:val="clear" w:color="auto" w:fill="auto"/>
            <w:vAlign w:val="center"/>
          </w:tcPr>
          <w:p w14:paraId="04019021" w14:textId="6F77D181" w:rsidR="00032A41" w:rsidRDefault="007D4520" w:rsidP="00032A41">
            <w:pPr>
              <w:jc w:val="center"/>
              <w:rPr>
                <w:rFonts w:ascii="Arial" w:hAnsi="Arial" w:cs="Arial"/>
              </w:rPr>
            </w:pPr>
            <w:r>
              <w:rPr>
                <w:rFonts w:ascii="Arial" w:hAnsi="Arial" w:cs="Arial"/>
              </w:rPr>
              <w:t>05/</w:t>
            </w:r>
            <w:r w:rsidR="008732EC">
              <w:rPr>
                <w:rFonts w:ascii="Arial" w:hAnsi="Arial" w:cs="Arial"/>
              </w:rPr>
              <w:t>06/</w:t>
            </w:r>
            <w:r>
              <w:rPr>
                <w:rFonts w:ascii="Arial" w:hAnsi="Arial" w:cs="Arial"/>
              </w:rPr>
              <w:t>2024</w:t>
            </w:r>
          </w:p>
        </w:tc>
        <w:tc>
          <w:tcPr>
            <w:tcW w:w="1567" w:type="pct"/>
            <w:shd w:val="clear" w:color="auto" w:fill="BFBFBF" w:themeFill="background1" w:themeFillShade="BF"/>
            <w:vAlign w:val="center"/>
          </w:tcPr>
          <w:p w14:paraId="4B030460" w14:textId="47762AFB" w:rsidR="00032A41" w:rsidRDefault="00032A41" w:rsidP="00032A41">
            <w:pPr>
              <w:jc w:val="center"/>
              <w:rPr>
                <w:rFonts w:ascii="Arial" w:hAnsi="Arial" w:cs="Arial"/>
              </w:rPr>
            </w:pPr>
            <w:r>
              <w:rPr>
                <w:rFonts w:ascii="Arial" w:hAnsi="Arial" w:cs="Arial"/>
              </w:rPr>
              <w:t>Amendments to the PAR in the frame of NA-RMS with LV</w:t>
            </w:r>
          </w:p>
        </w:tc>
      </w:tr>
    </w:tbl>
    <w:p w14:paraId="46E4772A" w14:textId="77777777" w:rsidR="009D0C0B" w:rsidRPr="00D036DB" w:rsidRDefault="00FA480B">
      <w:pPr>
        <w:pStyle w:val="Titre1"/>
        <w:pageBreakBefore/>
        <w:rPr>
          <w:rFonts w:eastAsia="Calibri"/>
          <w:i/>
          <w:lang w:eastAsia="en-US"/>
        </w:rPr>
      </w:pPr>
      <w:bookmarkStart w:id="1" w:name="_Toc112405485"/>
      <w:r w:rsidRPr="00D036DB">
        <w:rPr>
          <w:rFonts w:eastAsia="Calibri"/>
        </w:rPr>
        <w:lastRenderedPageBreak/>
        <w:t>CONCLUSION</w:t>
      </w:r>
      <w:bookmarkEnd w:id="1"/>
    </w:p>
    <w:p w14:paraId="45BC7082" w14:textId="0D01B390" w:rsidR="005C3146" w:rsidRPr="00D036DB" w:rsidRDefault="00D036DB" w:rsidP="00627EFD">
      <w:pPr>
        <w:spacing w:line="276" w:lineRule="auto"/>
        <w:jc w:val="both"/>
        <w:rPr>
          <w:rFonts w:ascii="Arial" w:hAnsi="Arial" w:cs="Arial"/>
        </w:rPr>
      </w:pPr>
      <w:r w:rsidRPr="00D036DB">
        <w:rPr>
          <w:rFonts w:ascii="Arial" w:hAnsi="Arial" w:cs="Arial"/>
          <w:szCs w:val="22"/>
        </w:rPr>
        <w:t>T</w:t>
      </w:r>
      <w:r w:rsidRPr="00D036DB">
        <w:rPr>
          <w:rFonts w:ascii="Arial" w:hAnsi="Arial" w:cs="Arial"/>
        </w:rPr>
        <w:t xml:space="preserve">he product HYDROKOAT 6 is to be used by superficial application (dipping and aspersion) by industrial users. The product is a preventive treatment for wood </w:t>
      </w:r>
      <w:r w:rsidR="008E6E69">
        <w:rPr>
          <w:rFonts w:ascii="Arial" w:hAnsi="Arial" w:cs="Arial"/>
        </w:rPr>
        <w:t>of</w:t>
      </w:r>
      <w:r w:rsidRPr="00D036DB">
        <w:rPr>
          <w:rFonts w:ascii="Arial" w:hAnsi="Arial" w:cs="Arial"/>
        </w:rPr>
        <w:t xml:space="preserve"> </w:t>
      </w:r>
      <w:r w:rsidR="00F07A9D">
        <w:rPr>
          <w:rFonts w:ascii="Arial" w:hAnsi="Arial" w:cs="Arial"/>
        </w:rPr>
        <w:t>U</w:t>
      </w:r>
      <w:r w:rsidRPr="00D036DB">
        <w:rPr>
          <w:rFonts w:ascii="Arial" w:hAnsi="Arial" w:cs="Arial"/>
        </w:rPr>
        <w:t>se Class</w:t>
      </w:r>
      <w:r w:rsidR="00154C98">
        <w:rPr>
          <w:rFonts w:ascii="Arial" w:hAnsi="Arial" w:cs="Arial"/>
        </w:rPr>
        <w:t>es</w:t>
      </w:r>
      <w:r w:rsidRPr="00D036DB">
        <w:rPr>
          <w:rFonts w:ascii="Arial" w:hAnsi="Arial" w:cs="Arial"/>
        </w:rPr>
        <w:t xml:space="preserve"> 1</w:t>
      </w:r>
      <w:r w:rsidR="00517A08">
        <w:rPr>
          <w:rFonts w:ascii="Arial" w:hAnsi="Arial" w:cs="Arial"/>
        </w:rPr>
        <w:t>,</w:t>
      </w:r>
      <w:r w:rsidRPr="00D036DB">
        <w:rPr>
          <w:rFonts w:ascii="Arial" w:hAnsi="Arial" w:cs="Arial"/>
        </w:rPr>
        <w:t xml:space="preserve"> 2</w:t>
      </w:r>
      <w:r w:rsidR="00517A08">
        <w:rPr>
          <w:rFonts w:ascii="Arial" w:hAnsi="Arial" w:cs="Arial"/>
        </w:rPr>
        <w:t xml:space="preserve"> </w:t>
      </w:r>
      <w:r w:rsidR="00517A08" w:rsidRPr="004C0C9B">
        <w:rPr>
          <w:rFonts w:ascii="Arial" w:hAnsi="Arial" w:cs="Arial"/>
          <w:highlight w:val="lightGray"/>
        </w:rPr>
        <w:t>and 3.1</w:t>
      </w:r>
      <w:r w:rsidRPr="00D036DB">
        <w:rPr>
          <w:rFonts w:ascii="Arial" w:hAnsi="Arial" w:cs="Arial"/>
        </w:rPr>
        <w:t xml:space="preserve"> against wood rotting fungi and wood boring beetles. </w:t>
      </w:r>
    </w:p>
    <w:p w14:paraId="6934F46E" w14:textId="77777777" w:rsidR="005C3146" w:rsidRPr="00154C98" w:rsidRDefault="005C3146" w:rsidP="005C3146">
      <w:pPr>
        <w:pStyle w:val="Absatz"/>
        <w:rPr>
          <w:rFonts w:eastAsia="Calibri"/>
        </w:rPr>
      </w:pPr>
    </w:p>
    <w:p w14:paraId="2F920B8F" w14:textId="77777777" w:rsidR="005C3146" w:rsidRPr="00F87273" w:rsidRDefault="005C3146" w:rsidP="00EB1785">
      <w:pPr>
        <w:numPr>
          <w:ilvl w:val="0"/>
          <w:numId w:val="4"/>
        </w:numPr>
        <w:suppressAutoHyphens w:val="0"/>
        <w:spacing w:after="240" w:line="260" w:lineRule="atLeast"/>
        <w:ind w:left="714" w:hanging="357"/>
        <w:contextualSpacing/>
        <w:jc w:val="both"/>
        <w:rPr>
          <w:b/>
        </w:rPr>
      </w:pPr>
      <w:r w:rsidRPr="00F87273">
        <w:rPr>
          <w:rFonts w:cs="Arial"/>
          <w:b/>
          <w:i/>
          <w:u w:val="single"/>
          <w:lang w:eastAsia="en-US"/>
        </w:rPr>
        <w:t>Physico-chemical properties</w:t>
      </w:r>
    </w:p>
    <w:p w14:paraId="10D2407F" w14:textId="77777777" w:rsidR="00EB1785" w:rsidRPr="001E570B" w:rsidRDefault="00EB1785" w:rsidP="00EB1785">
      <w:pPr>
        <w:suppressAutoHyphens w:val="0"/>
        <w:spacing w:after="240" w:line="260" w:lineRule="atLeast"/>
        <w:ind w:left="714"/>
        <w:contextualSpacing/>
        <w:jc w:val="both"/>
      </w:pPr>
    </w:p>
    <w:p w14:paraId="6D010FEA" w14:textId="77777777" w:rsidR="00EB1785" w:rsidRPr="00EB1785" w:rsidRDefault="00EB1785" w:rsidP="00EB1785">
      <w:pPr>
        <w:jc w:val="both"/>
        <w:rPr>
          <w:rFonts w:ascii="Arial" w:hAnsi="Arial" w:cs="Arial"/>
        </w:rPr>
      </w:pPr>
      <w:r w:rsidRPr="00EB1785">
        <w:rPr>
          <w:rFonts w:ascii="Arial" w:hAnsi="Arial" w:cs="Arial"/>
        </w:rPr>
        <w:t xml:space="preserve">HYDROKOAT 6 is not considered to be potentially explosive </w:t>
      </w:r>
      <w:r w:rsidR="00D036DB">
        <w:rPr>
          <w:rFonts w:ascii="Arial" w:hAnsi="Arial" w:cs="Arial"/>
        </w:rPr>
        <w:t xml:space="preserve">and do not </w:t>
      </w:r>
      <w:r w:rsidRPr="00EB1785">
        <w:rPr>
          <w:rFonts w:ascii="Arial" w:hAnsi="Arial" w:cs="Arial"/>
        </w:rPr>
        <w:t>contain an oxidising agent. The preparation is not intended to</w:t>
      </w:r>
      <w:r w:rsidR="00D036DB">
        <w:rPr>
          <w:rFonts w:ascii="Arial" w:hAnsi="Arial" w:cs="Arial"/>
        </w:rPr>
        <w:t xml:space="preserve"> be</w:t>
      </w:r>
      <w:r w:rsidRPr="00EB1785">
        <w:rPr>
          <w:rFonts w:ascii="Arial" w:hAnsi="Arial" w:cs="Arial"/>
        </w:rPr>
        <w:t xml:space="preserve"> use</w:t>
      </w:r>
      <w:r w:rsidR="00154C98">
        <w:rPr>
          <w:rFonts w:ascii="Arial" w:hAnsi="Arial" w:cs="Arial"/>
        </w:rPr>
        <w:t>d</w:t>
      </w:r>
      <w:r w:rsidRPr="00EB1785">
        <w:rPr>
          <w:rFonts w:ascii="Arial" w:hAnsi="Arial" w:cs="Arial"/>
        </w:rPr>
        <w:t xml:space="preserve"> in combination with other products. </w:t>
      </w:r>
    </w:p>
    <w:p w14:paraId="5CCC84A9" w14:textId="77777777" w:rsidR="00EB1785" w:rsidRPr="00EB1785" w:rsidRDefault="00EB1785" w:rsidP="00EB1785">
      <w:pPr>
        <w:jc w:val="both"/>
        <w:rPr>
          <w:rFonts w:ascii="Arial" w:hAnsi="Arial" w:cs="Arial"/>
        </w:rPr>
      </w:pPr>
      <w:r w:rsidRPr="00EB1785">
        <w:rPr>
          <w:rFonts w:ascii="Arial" w:hAnsi="Arial" w:cs="Arial"/>
        </w:rPr>
        <w:t xml:space="preserve">Its technical properties indicate that no particular </w:t>
      </w:r>
      <w:r w:rsidR="002774F8">
        <w:rPr>
          <w:rFonts w:ascii="Arial" w:hAnsi="Arial" w:cs="Arial"/>
        </w:rPr>
        <w:t>concerns</w:t>
      </w:r>
      <w:r w:rsidR="002774F8" w:rsidRPr="00EB1785">
        <w:rPr>
          <w:rFonts w:ascii="Arial" w:hAnsi="Arial" w:cs="Arial"/>
        </w:rPr>
        <w:t xml:space="preserve"> </w:t>
      </w:r>
      <w:r w:rsidRPr="00EB1785">
        <w:rPr>
          <w:rFonts w:ascii="Arial" w:hAnsi="Arial" w:cs="Arial"/>
        </w:rPr>
        <w:t>are to be expected when it is handled, stored or applied as recommended.</w:t>
      </w:r>
    </w:p>
    <w:p w14:paraId="2D0A1C97" w14:textId="77777777" w:rsidR="005C3146" w:rsidRPr="001E570B" w:rsidRDefault="005C3146" w:rsidP="00EB1785">
      <w:pPr>
        <w:spacing w:after="240"/>
        <w:contextualSpacing/>
        <w:jc w:val="both"/>
      </w:pPr>
    </w:p>
    <w:p w14:paraId="77F7947C" w14:textId="77777777" w:rsidR="00D15808" w:rsidRDefault="00D15808" w:rsidP="00D15808">
      <w:pPr>
        <w:jc w:val="both"/>
        <w:rPr>
          <w:rFonts w:ascii="Arial" w:hAnsi="Arial" w:cs="Arial"/>
          <w:bCs/>
          <w:iCs/>
          <w:color w:val="000000"/>
          <w:szCs w:val="22"/>
        </w:rPr>
      </w:pPr>
      <w:r w:rsidRPr="000715AF">
        <w:rPr>
          <w:rFonts w:ascii="Arial" w:hAnsi="Arial" w:cs="Arial"/>
          <w:bCs/>
          <w:iCs/>
          <w:color w:val="000000"/>
          <w:szCs w:val="22"/>
        </w:rPr>
        <w:t xml:space="preserve">The product is considered as a foaming product. </w:t>
      </w:r>
      <w:r w:rsidRPr="00D3403F">
        <w:rPr>
          <w:rFonts w:ascii="Arial" w:hAnsi="Arial" w:cs="Arial"/>
          <w:bCs/>
          <w:iCs/>
          <w:color w:val="000000"/>
          <w:szCs w:val="22"/>
        </w:rPr>
        <w:t>A study demonstrating that the use of the preparation in the real conditions does not cause an increase in contamination of the operator should be provided in post-authorization</w:t>
      </w:r>
      <w:r w:rsidR="002774F8">
        <w:rPr>
          <w:rFonts w:ascii="Arial" w:hAnsi="Arial" w:cs="Arial"/>
          <w:bCs/>
          <w:iCs/>
          <w:color w:val="000000"/>
          <w:szCs w:val="22"/>
        </w:rPr>
        <w:t>.</w:t>
      </w:r>
    </w:p>
    <w:p w14:paraId="70084BC2" w14:textId="77777777" w:rsidR="00354849" w:rsidRDefault="00354849" w:rsidP="00D15808">
      <w:pPr>
        <w:jc w:val="both"/>
        <w:rPr>
          <w:rFonts w:ascii="Arial" w:hAnsi="Arial" w:cs="Arial"/>
          <w:bCs/>
          <w:iCs/>
          <w:color w:val="000000"/>
          <w:szCs w:val="22"/>
        </w:rPr>
      </w:pPr>
    </w:p>
    <w:p w14:paraId="094F5547" w14:textId="77777777" w:rsidR="00354849" w:rsidRDefault="00354849" w:rsidP="00D15808">
      <w:pPr>
        <w:jc w:val="both"/>
        <w:rPr>
          <w:rFonts w:ascii="Arial" w:hAnsi="Arial" w:cs="Arial"/>
          <w:bCs/>
          <w:iCs/>
          <w:color w:val="000000"/>
          <w:szCs w:val="22"/>
        </w:rPr>
      </w:pPr>
      <w:r w:rsidRPr="00354849">
        <w:rPr>
          <w:rFonts w:ascii="Arial" w:hAnsi="Arial" w:cs="Arial"/>
          <w:bCs/>
          <w:iCs/>
          <w:color w:val="000000"/>
          <w:szCs w:val="22"/>
        </w:rPr>
        <w:t>The complete study report on the ambient shelf life study should be provided in post-authorisation.</w:t>
      </w:r>
    </w:p>
    <w:p w14:paraId="43874BC0" w14:textId="77777777" w:rsidR="00AB25BE" w:rsidRDefault="00AB25BE" w:rsidP="00D15808">
      <w:pPr>
        <w:jc w:val="both"/>
        <w:rPr>
          <w:rFonts w:ascii="Arial" w:hAnsi="Arial" w:cs="Arial"/>
          <w:bCs/>
          <w:iCs/>
          <w:color w:val="000000"/>
          <w:szCs w:val="22"/>
        </w:rPr>
      </w:pPr>
    </w:p>
    <w:p w14:paraId="3871DF1D" w14:textId="77777777" w:rsidR="00AB25BE" w:rsidRPr="008E5013" w:rsidRDefault="00AB25BE"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w:t>
      </w:r>
      <w:r w:rsidRPr="008E5013">
        <w:rPr>
          <w:rFonts w:ascii="Arial" w:hAnsi="Arial" w:cs="Arial"/>
          <w:b/>
          <w:lang w:eastAsia="en-US"/>
        </w:rPr>
        <w:t xml:space="preserve"> assessment (2018)</w:t>
      </w:r>
    </w:p>
    <w:p w14:paraId="038937A0" w14:textId="77777777" w:rsidR="00AB25BE" w:rsidRDefault="00AB25BE" w:rsidP="00282C97">
      <w:pPr>
        <w:rPr>
          <w:rFonts w:ascii="Arial" w:hAnsi="Arial" w:cs="Arial"/>
          <w:u w:val="single"/>
        </w:rPr>
      </w:pPr>
    </w:p>
    <w:p w14:paraId="4227B1AB" w14:textId="6A115AF3" w:rsidR="00AB25BE" w:rsidRPr="000715AF" w:rsidRDefault="00AB25BE" w:rsidP="00282C97">
      <w:pPr>
        <w:jc w:val="both"/>
        <w:rPr>
          <w:rFonts w:ascii="Arial" w:hAnsi="Arial" w:cs="Arial"/>
          <w:bCs/>
          <w:iCs/>
          <w:color w:val="000000"/>
          <w:szCs w:val="22"/>
        </w:rPr>
      </w:pPr>
      <w:r>
        <w:rPr>
          <w:rFonts w:ascii="Arial" w:hAnsi="Arial" w:cs="Arial"/>
          <w:u w:val="single"/>
        </w:rPr>
        <w:t>With regards to the study</w:t>
      </w:r>
      <w:r w:rsidRPr="008E5013">
        <w:rPr>
          <w:rFonts w:ascii="Arial" w:hAnsi="Arial" w:cs="Arial"/>
          <w:u w:val="single"/>
        </w:rPr>
        <w:t xml:space="preserve"> provided in </w:t>
      </w:r>
      <w:r>
        <w:rPr>
          <w:rFonts w:ascii="Arial" w:hAnsi="Arial" w:cs="Arial"/>
          <w:u w:val="single"/>
        </w:rPr>
        <w:t xml:space="preserve">May 2018, </w:t>
      </w:r>
      <w:r w:rsidRPr="008E5013">
        <w:rPr>
          <w:rFonts w:ascii="Arial" w:hAnsi="Arial" w:cs="Arial"/>
        </w:rPr>
        <w:t xml:space="preserve">the use of the preparation in the real conditions does not cause an increase in contamination of the operator. </w:t>
      </w:r>
    </w:p>
    <w:p w14:paraId="07D7BDF9" w14:textId="77777777" w:rsidR="00AB25BE" w:rsidRDefault="00AB25BE" w:rsidP="00940EF3">
      <w:pPr>
        <w:jc w:val="both"/>
        <w:rPr>
          <w:rFonts w:ascii="Arial" w:hAnsi="Arial" w:cs="Arial"/>
          <w:bCs/>
          <w:iCs/>
          <w:color w:val="000000"/>
          <w:szCs w:val="22"/>
        </w:rPr>
      </w:pPr>
    </w:p>
    <w:p w14:paraId="7A9FAC8E" w14:textId="77777777" w:rsidR="00AB25BE" w:rsidRPr="000715AF" w:rsidRDefault="00AB25BE">
      <w:pPr>
        <w:jc w:val="both"/>
        <w:rPr>
          <w:rFonts w:ascii="Arial" w:hAnsi="Arial" w:cs="Arial"/>
          <w:bCs/>
          <w:iCs/>
          <w:color w:val="000000"/>
          <w:szCs w:val="22"/>
        </w:rPr>
      </w:pPr>
    </w:p>
    <w:p w14:paraId="5AABBF24" w14:textId="25A3A8F6" w:rsidR="00AB25BE" w:rsidRDefault="00AB25BE"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 assessment (2019</w:t>
      </w:r>
      <w:r w:rsidRPr="008E5013">
        <w:rPr>
          <w:rFonts w:ascii="Arial" w:hAnsi="Arial" w:cs="Arial"/>
          <w:b/>
          <w:lang w:eastAsia="en-US"/>
        </w:rPr>
        <w:t>)</w:t>
      </w:r>
    </w:p>
    <w:p w14:paraId="1295B266" w14:textId="77777777" w:rsidR="00F74D31" w:rsidRDefault="00F74D31" w:rsidP="00282C97">
      <w:pPr>
        <w:pStyle w:val="Absatz"/>
        <w:ind w:left="0"/>
        <w:rPr>
          <w:rFonts w:ascii="Arial" w:hAnsi="Arial" w:cs="Arial"/>
          <w:b/>
          <w:lang w:eastAsia="en-US"/>
        </w:rPr>
      </w:pPr>
    </w:p>
    <w:p w14:paraId="312428E0" w14:textId="3573CAED" w:rsidR="00E82CD2" w:rsidRDefault="00E82CD2" w:rsidP="00282C97">
      <w:pPr>
        <w:jc w:val="both"/>
        <w:rPr>
          <w:rFonts w:ascii="Arial" w:hAnsi="Arial" w:cs="Arial"/>
        </w:rPr>
      </w:pPr>
      <w:r w:rsidRPr="00F74D31">
        <w:rPr>
          <w:rFonts w:ascii="Arial" w:hAnsi="Arial" w:cs="Arial"/>
          <w:u w:val="single"/>
        </w:rPr>
        <w:t xml:space="preserve">With regards to the study provided in January 2019, </w:t>
      </w:r>
      <w:r w:rsidRPr="00F74D31">
        <w:rPr>
          <w:rFonts w:ascii="Arial" w:hAnsi="Arial" w:cs="Arial"/>
        </w:rPr>
        <w:t>the product is stable during 2 years</w:t>
      </w:r>
      <w:r w:rsidR="00F74D31">
        <w:rPr>
          <w:rFonts w:ascii="Arial" w:hAnsi="Arial" w:cs="Arial"/>
        </w:rPr>
        <w:t>.</w:t>
      </w:r>
    </w:p>
    <w:p w14:paraId="363CAE54" w14:textId="525D3F0A" w:rsidR="003C4B34" w:rsidRDefault="003C4B34" w:rsidP="00282C97">
      <w:pPr>
        <w:jc w:val="both"/>
        <w:rPr>
          <w:rFonts w:ascii="Arial" w:hAnsi="Arial" w:cs="Arial"/>
        </w:rPr>
      </w:pPr>
    </w:p>
    <w:p w14:paraId="497F91B8" w14:textId="77777777" w:rsidR="003C4B34" w:rsidRDefault="003C4B34" w:rsidP="003C4B34">
      <w:pPr>
        <w:pStyle w:val="Absatz"/>
        <w:numPr>
          <w:ilvl w:val="0"/>
          <w:numId w:val="43"/>
        </w:numPr>
        <w:shd w:val="clear" w:color="auto" w:fill="D9D9D9" w:themeFill="background1" w:themeFillShade="D9"/>
        <w:rPr>
          <w:rFonts w:ascii="Arial" w:hAnsi="Arial" w:cs="Arial"/>
          <w:b/>
          <w:highlight w:val="lightGray"/>
          <w:lang w:eastAsia="en-US"/>
        </w:rPr>
      </w:pPr>
      <w:r w:rsidRPr="00931A7F">
        <w:rPr>
          <w:rFonts w:ascii="Arial" w:hAnsi="Arial" w:cs="Arial"/>
          <w:b/>
          <w:highlight w:val="lightGray"/>
          <w:lang w:eastAsia="en-US"/>
        </w:rPr>
        <w:t>Major change application for HYDROKOAT 6</w:t>
      </w:r>
      <w:r w:rsidRPr="00957D7D">
        <w:rPr>
          <w:rFonts w:eastAsia="Calibri" w:cs="Arial"/>
          <w:b/>
          <w:lang w:eastAsia="en-US"/>
        </w:rPr>
        <w:t xml:space="preserve"> </w:t>
      </w:r>
      <w:r w:rsidRPr="00931A7F">
        <w:rPr>
          <w:rFonts w:ascii="Arial" w:hAnsi="Arial" w:cs="Arial"/>
          <w:b/>
          <w:highlight w:val="lightGray"/>
          <w:lang w:eastAsia="en-US"/>
        </w:rPr>
        <w:t>(2021)</w:t>
      </w:r>
    </w:p>
    <w:p w14:paraId="3E0617CF" w14:textId="77777777" w:rsidR="003C4B34" w:rsidRPr="00931A7F" w:rsidRDefault="003C4B34" w:rsidP="003C4B34">
      <w:pPr>
        <w:pStyle w:val="Absatz"/>
        <w:shd w:val="clear" w:color="auto" w:fill="D9D9D9" w:themeFill="background1" w:themeFillShade="D9"/>
        <w:ind w:left="360"/>
        <w:rPr>
          <w:rFonts w:ascii="Arial" w:hAnsi="Arial" w:cs="Arial"/>
          <w:b/>
          <w:highlight w:val="lightGray"/>
          <w:lang w:eastAsia="en-US"/>
        </w:rPr>
      </w:pPr>
      <w:r w:rsidRPr="00931A7F">
        <w:rPr>
          <w:rFonts w:ascii="Arial" w:hAnsi="Arial" w:cs="Arial"/>
          <w:highlight w:val="lightGray"/>
          <w:lang w:eastAsia="en-US"/>
        </w:rPr>
        <w:t>The Physico-chemical properties have not been revised in the frame of this major change application</w:t>
      </w:r>
      <w:r>
        <w:rPr>
          <w:rFonts w:ascii="Arial" w:hAnsi="Arial" w:cs="Arial"/>
          <w:b/>
          <w:highlight w:val="lightGray"/>
          <w:lang w:eastAsia="en-US"/>
        </w:rPr>
        <w:t>.</w:t>
      </w:r>
    </w:p>
    <w:p w14:paraId="09D0B627" w14:textId="77777777" w:rsidR="005C3146" w:rsidRPr="001E570B" w:rsidRDefault="005C3146" w:rsidP="005C3146">
      <w:pPr>
        <w:jc w:val="both"/>
        <w:rPr>
          <w:rFonts w:cs="Arial"/>
        </w:rPr>
      </w:pPr>
    </w:p>
    <w:p w14:paraId="26E8A320" w14:textId="77777777" w:rsidR="005C3146" w:rsidRPr="00F87273" w:rsidRDefault="005C3146" w:rsidP="00EB1785">
      <w:pPr>
        <w:numPr>
          <w:ilvl w:val="0"/>
          <w:numId w:val="4"/>
        </w:numPr>
        <w:suppressAutoHyphens w:val="0"/>
        <w:spacing w:before="120" w:line="260" w:lineRule="atLeast"/>
        <w:ind w:left="714" w:hanging="357"/>
        <w:jc w:val="both"/>
        <w:rPr>
          <w:rFonts w:cs="Arial"/>
          <w:b/>
        </w:rPr>
      </w:pPr>
      <w:r w:rsidRPr="00F87273">
        <w:rPr>
          <w:rFonts w:cs="Arial"/>
          <w:b/>
          <w:i/>
          <w:u w:val="single"/>
          <w:lang w:eastAsia="en-US"/>
        </w:rPr>
        <w:t>Efficacy assessment</w:t>
      </w:r>
    </w:p>
    <w:p w14:paraId="45C6DBDD" w14:textId="77777777" w:rsidR="005C3146" w:rsidRPr="001E570B" w:rsidRDefault="005C3146" w:rsidP="005C3146">
      <w:pPr>
        <w:spacing w:after="240"/>
        <w:contextualSpacing/>
        <w:jc w:val="both"/>
        <w:rPr>
          <w:rFonts w:cs="Arial"/>
        </w:rPr>
      </w:pPr>
    </w:p>
    <w:p w14:paraId="78ED93EF" w14:textId="77777777" w:rsidR="00F87273" w:rsidRPr="00DF1939" w:rsidRDefault="00F87273" w:rsidP="00F87273">
      <w:pPr>
        <w:spacing w:before="240"/>
        <w:jc w:val="both"/>
        <w:rPr>
          <w:rFonts w:ascii="Arial" w:hAnsi="Arial" w:cs="Arial"/>
          <w:szCs w:val="22"/>
        </w:rPr>
      </w:pPr>
      <w:r w:rsidRPr="00DF1939">
        <w:rPr>
          <w:rFonts w:ascii="Arial" w:hAnsi="Arial" w:cs="Arial"/>
          <w:szCs w:val="22"/>
        </w:rPr>
        <w:t>French competent authorities (FR CA) assessed that the product HYDROKOAT 6</w:t>
      </w:r>
      <w:r w:rsidRPr="00DF1939">
        <w:rPr>
          <w:rFonts w:ascii="Arial" w:hAnsi="Arial" w:cs="Arial"/>
          <w:szCs w:val="22"/>
          <w:lang w:val="en-US" w:eastAsia="en-US"/>
        </w:rPr>
        <w:t xml:space="preserve"> has shown a sufficient efficacy </w:t>
      </w:r>
      <w:r w:rsidRPr="00DF1939">
        <w:rPr>
          <w:rFonts w:ascii="Arial" w:hAnsi="Arial" w:cs="Arial"/>
          <w:szCs w:val="22"/>
        </w:rPr>
        <w:t>for the preservation of wood in service used:</w:t>
      </w:r>
    </w:p>
    <w:p w14:paraId="4D51322E" w14:textId="77777777" w:rsidR="00F87273" w:rsidRDefault="00F87273" w:rsidP="00F87273">
      <w:pPr>
        <w:numPr>
          <w:ilvl w:val="0"/>
          <w:numId w:val="10"/>
        </w:numPr>
        <w:suppressAutoHyphens w:val="0"/>
        <w:spacing w:line="260" w:lineRule="atLeast"/>
        <w:contextualSpacing/>
        <w:jc w:val="both"/>
        <w:rPr>
          <w:rFonts w:ascii="Arial" w:hAnsi="Arial" w:cs="Arial"/>
          <w:szCs w:val="22"/>
        </w:rPr>
      </w:pPr>
      <w:r w:rsidRPr="00DF1939">
        <w:rPr>
          <w:rFonts w:ascii="Arial" w:hAnsi="Arial" w:cs="Arial"/>
          <w:szCs w:val="22"/>
          <w:lang w:val="en-US" w:eastAsia="en-US"/>
        </w:rPr>
        <w:t xml:space="preserve">for the preventive control </w:t>
      </w:r>
      <w:r w:rsidRPr="00DF1939">
        <w:rPr>
          <w:rFonts w:ascii="Arial" w:hAnsi="Arial" w:cs="Arial"/>
          <w:szCs w:val="22"/>
        </w:rPr>
        <w:t>of wood boring beetles (</w:t>
      </w:r>
      <w:r w:rsidRPr="00DF1939">
        <w:rPr>
          <w:rFonts w:ascii="Arial" w:hAnsi="Arial" w:cs="Arial"/>
          <w:i/>
          <w:szCs w:val="22"/>
        </w:rPr>
        <w:t>Hylotrupes bajulus, Anobium punctatum</w:t>
      </w:r>
      <w:r w:rsidRPr="00DF1939">
        <w:rPr>
          <w:rFonts w:ascii="Arial" w:hAnsi="Arial" w:cs="Arial"/>
          <w:szCs w:val="22"/>
        </w:rPr>
        <w:t xml:space="preserve">), </w:t>
      </w:r>
      <w:r>
        <w:rPr>
          <w:rFonts w:ascii="Arial" w:hAnsi="Arial" w:cs="Arial"/>
          <w:szCs w:val="22"/>
        </w:rPr>
        <w:t xml:space="preserve">and </w:t>
      </w:r>
      <w:r w:rsidRPr="00DF1939">
        <w:rPr>
          <w:rFonts w:ascii="Arial" w:hAnsi="Arial" w:cs="Arial"/>
          <w:szCs w:val="22"/>
        </w:rPr>
        <w:t>wood rotting fungi (</w:t>
      </w:r>
      <w:r w:rsidRPr="00E67D4A">
        <w:rPr>
          <w:rFonts w:ascii="Arial" w:hAnsi="Arial" w:cs="Arial"/>
          <w:szCs w:val="22"/>
        </w:rPr>
        <w:t>brown rot</w:t>
      </w:r>
      <w:r w:rsidRPr="00DF1939">
        <w:rPr>
          <w:rFonts w:ascii="Arial" w:hAnsi="Arial" w:cs="Arial"/>
          <w:szCs w:val="22"/>
        </w:rPr>
        <w:t xml:space="preserve">), in </w:t>
      </w:r>
      <w:r w:rsidR="00F07A9D">
        <w:rPr>
          <w:rFonts w:ascii="Arial" w:hAnsi="Arial" w:cs="Arial"/>
          <w:szCs w:val="22"/>
        </w:rPr>
        <w:t>U</w:t>
      </w:r>
      <w:r w:rsidRPr="00DF1939">
        <w:rPr>
          <w:rFonts w:ascii="Arial" w:hAnsi="Arial" w:cs="Arial"/>
          <w:szCs w:val="22"/>
        </w:rPr>
        <w:t xml:space="preserve">se </w:t>
      </w:r>
      <w:r w:rsidR="00F07A9D">
        <w:rPr>
          <w:rFonts w:ascii="Arial" w:hAnsi="Arial" w:cs="Arial"/>
          <w:szCs w:val="22"/>
        </w:rPr>
        <w:t>C</w:t>
      </w:r>
      <w:r w:rsidRPr="00DF1939">
        <w:rPr>
          <w:rFonts w:ascii="Arial" w:hAnsi="Arial" w:cs="Arial"/>
          <w:szCs w:val="22"/>
        </w:rPr>
        <w:t>lass</w:t>
      </w:r>
      <w:r>
        <w:rPr>
          <w:rFonts w:ascii="Arial" w:hAnsi="Arial" w:cs="Arial"/>
          <w:szCs w:val="22"/>
        </w:rPr>
        <w:t>es</w:t>
      </w:r>
      <w:r w:rsidRPr="00DF1939">
        <w:rPr>
          <w:rFonts w:ascii="Arial" w:hAnsi="Arial" w:cs="Arial"/>
          <w:szCs w:val="22"/>
        </w:rPr>
        <w:t xml:space="preserve"> 1</w:t>
      </w:r>
      <w:r>
        <w:rPr>
          <w:rFonts w:ascii="Arial" w:hAnsi="Arial" w:cs="Arial"/>
          <w:szCs w:val="22"/>
        </w:rPr>
        <w:t xml:space="preserve"> and</w:t>
      </w:r>
      <w:r w:rsidRPr="00DF1939">
        <w:rPr>
          <w:rFonts w:ascii="Arial" w:hAnsi="Arial" w:cs="Arial"/>
          <w:szCs w:val="22"/>
        </w:rPr>
        <w:t xml:space="preserve"> 2 </w:t>
      </w:r>
      <w:r>
        <w:rPr>
          <w:rFonts w:ascii="Arial" w:hAnsi="Arial" w:cs="Arial"/>
          <w:szCs w:val="22"/>
        </w:rPr>
        <w:t xml:space="preserve">(softwood and hardwood) </w:t>
      </w:r>
      <w:r w:rsidRPr="00DF1939">
        <w:rPr>
          <w:rFonts w:ascii="Arial" w:hAnsi="Arial" w:cs="Arial"/>
          <w:szCs w:val="22"/>
        </w:rPr>
        <w:t xml:space="preserve">by superficial application (dipping, </w:t>
      </w:r>
      <w:r w:rsidR="002E098A">
        <w:rPr>
          <w:rFonts w:ascii="Arial" w:hAnsi="Arial" w:cs="Arial"/>
          <w:szCs w:val="22"/>
        </w:rPr>
        <w:t>aspersion</w:t>
      </w:r>
      <w:r w:rsidRPr="00DF1939">
        <w:rPr>
          <w:rFonts w:ascii="Arial" w:hAnsi="Arial" w:cs="Arial"/>
          <w:szCs w:val="22"/>
        </w:rPr>
        <w:t>)</w:t>
      </w:r>
      <w:r>
        <w:rPr>
          <w:rFonts w:ascii="Arial" w:hAnsi="Arial" w:cs="Arial"/>
          <w:szCs w:val="22"/>
        </w:rPr>
        <w:t>.</w:t>
      </w:r>
    </w:p>
    <w:p w14:paraId="3EFF0061" w14:textId="77777777" w:rsidR="00F87273" w:rsidRDefault="00F87273" w:rsidP="00F87273">
      <w:pPr>
        <w:contextualSpacing/>
        <w:jc w:val="both"/>
        <w:rPr>
          <w:rFonts w:ascii="Arial" w:hAnsi="Arial" w:cs="Arial"/>
          <w:szCs w:val="22"/>
        </w:rPr>
      </w:pPr>
    </w:p>
    <w:p w14:paraId="57BE51C5" w14:textId="77777777" w:rsidR="00F87273" w:rsidRPr="00DF1939" w:rsidRDefault="00F87273" w:rsidP="00F87273">
      <w:pPr>
        <w:contextualSpacing/>
        <w:jc w:val="both"/>
        <w:rPr>
          <w:rFonts w:ascii="Arial" w:hAnsi="Arial" w:cs="Arial"/>
          <w:szCs w:val="22"/>
        </w:rPr>
      </w:pPr>
      <w:r>
        <w:rPr>
          <w:rFonts w:ascii="Arial" w:hAnsi="Arial" w:cs="Arial"/>
          <w:szCs w:val="22"/>
        </w:rPr>
        <w:t xml:space="preserve">No sufficient efficacy data has been provided to support the efficacy of the product HYDROKOAT 6 against </w:t>
      </w:r>
      <w:r w:rsidRPr="00AB76E8">
        <w:rPr>
          <w:rFonts w:ascii="Arial" w:hAnsi="Arial" w:cs="Arial"/>
          <w:i/>
          <w:szCs w:val="22"/>
        </w:rPr>
        <w:t>Lyctus bruneus</w:t>
      </w:r>
      <w:r>
        <w:rPr>
          <w:rFonts w:ascii="Arial" w:hAnsi="Arial" w:cs="Arial"/>
          <w:szCs w:val="22"/>
        </w:rPr>
        <w:t xml:space="preserve"> and termites (</w:t>
      </w:r>
      <w:r w:rsidRPr="00E7374B">
        <w:rPr>
          <w:rFonts w:ascii="Arial" w:hAnsi="Arial" w:cs="Arial"/>
          <w:i/>
          <w:szCs w:val="22"/>
        </w:rPr>
        <w:t>Reticulitermes spp.</w:t>
      </w:r>
      <w:r>
        <w:rPr>
          <w:rFonts w:ascii="Arial" w:hAnsi="Arial" w:cs="Arial"/>
          <w:szCs w:val="22"/>
        </w:rPr>
        <w:t>).</w:t>
      </w:r>
    </w:p>
    <w:p w14:paraId="3B53C5D0" w14:textId="77777777" w:rsidR="00F87273" w:rsidRPr="00DF1939" w:rsidRDefault="00F87273" w:rsidP="00F87273">
      <w:pPr>
        <w:jc w:val="both"/>
        <w:rPr>
          <w:rFonts w:ascii="Arial" w:hAnsi="Arial" w:cs="Arial"/>
          <w:szCs w:val="22"/>
          <w:lang w:val="en-US"/>
        </w:rPr>
      </w:pPr>
    </w:p>
    <w:p w14:paraId="17D88ED6" w14:textId="77777777" w:rsidR="00F87273" w:rsidRPr="00DF1939" w:rsidRDefault="00F87273" w:rsidP="00F87273">
      <w:pPr>
        <w:jc w:val="both"/>
        <w:rPr>
          <w:rFonts w:ascii="Arial" w:hAnsi="Arial" w:cs="Arial"/>
          <w:szCs w:val="22"/>
          <w:u w:val="single"/>
          <w:lang w:val="en-US"/>
        </w:rPr>
      </w:pPr>
      <w:r w:rsidRPr="00DF1939">
        <w:rPr>
          <w:rFonts w:ascii="Arial" w:hAnsi="Arial" w:cs="Arial"/>
          <w:szCs w:val="22"/>
          <w:u w:val="single"/>
          <w:lang w:val="en-US"/>
        </w:rPr>
        <w:t xml:space="preserve">The application rates validated are the following: </w:t>
      </w:r>
    </w:p>
    <w:p w14:paraId="69EC6C26" w14:textId="086B794A" w:rsidR="000A3D06" w:rsidRPr="007C74EC" w:rsidRDefault="00F87273" w:rsidP="000A3D06">
      <w:pPr>
        <w:numPr>
          <w:ilvl w:val="0"/>
          <w:numId w:val="8"/>
        </w:numPr>
        <w:suppressAutoHyphens w:val="0"/>
        <w:spacing w:before="100" w:beforeAutospacing="1" w:after="62" w:line="260" w:lineRule="atLeast"/>
        <w:contextualSpacing/>
        <w:jc w:val="both"/>
        <w:rPr>
          <w:rFonts w:ascii="Arial" w:eastAsia="Calibri" w:hAnsi="Arial" w:cs="Arial"/>
          <w:sz w:val="22"/>
          <w:szCs w:val="22"/>
          <w:lang w:eastAsia="sv-SE"/>
        </w:rPr>
      </w:pPr>
      <w:r w:rsidRPr="00F87273">
        <w:rPr>
          <w:rFonts w:ascii="Arial" w:hAnsi="Arial" w:cs="Arial"/>
          <w:szCs w:val="22"/>
        </w:rPr>
        <w:t>Preventive treatment: superficial application (dipping, aspersion) at 100 g of product HYDROKOAT 6 diluted at 8 % v/v / m² of wood.</w:t>
      </w:r>
    </w:p>
    <w:p w14:paraId="1E18CDF9" w14:textId="7939A3EE" w:rsidR="00A0071C" w:rsidRDefault="00A0071C" w:rsidP="007C74EC">
      <w:pPr>
        <w:suppressAutoHyphens w:val="0"/>
        <w:spacing w:before="100" w:beforeAutospacing="1" w:after="62" w:line="260" w:lineRule="atLeast"/>
        <w:contextualSpacing/>
        <w:jc w:val="both"/>
        <w:rPr>
          <w:rFonts w:ascii="Arial" w:eastAsia="Calibri" w:hAnsi="Arial" w:cs="Arial"/>
          <w:sz w:val="22"/>
          <w:szCs w:val="22"/>
          <w:lang w:eastAsia="sv-SE"/>
        </w:rPr>
      </w:pPr>
    </w:p>
    <w:p w14:paraId="79386A9A" w14:textId="0FC4B4FF" w:rsidR="00957D7D" w:rsidRPr="00957D7D" w:rsidRDefault="00A0071C" w:rsidP="003C4B34">
      <w:pPr>
        <w:pStyle w:val="Paragraphedeliste"/>
        <w:numPr>
          <w:ilvl w:val="0"/>
          <w:numId w:val="44"/>
        </w:numPr>
        <w:spacing w:after="120" w:line="260" w:lineRule="atLeast"/>
        <w:ind w:left="357" w:hanging="357"/>
        <w:jc w:val="both"/>
        <w:rPr>
          <w:rFonts w:ascii="Arial" w:eastAsia="Calibri" w:hAnsi="Arial" w:cs="Arial"/>
          <w:b/>
          <w:lang w:eastAsia="en-US"/>
        </w:rPr>
      </w:pPr>
      <w:r w:rsidRPr="00957D7D">
        <w:rPr>
          <w:rFonts w:ascii="Arial" w:eastAsia="Calibri" w:hAnsi="Arial" w:cs="Arial"/>
          <w:b/>
          <w:lang w:eastAsia="en-US"/>
        </w:rPr>
        <w:t xml:space="preserve">Minor change application for HYDROKOAT 6 </w:t>
      </w:r>
      <w:r w:rsidR="00957D7D" w:rsidRPr="00957D7D">
        <w:rPr>
          <w:rFonts w:ascii="Arial" w:eastAsia="Calibri" w:hAnsi="Arial" w:cs="Arial"/>
          <w:b/>
          <w:lang w:eastAsia="en-US"/>
        </w:rPr>
        <w:t>(</w:t>
      </w:r>
      <w:r w:rsidRPr="00957D7D">
        <w:rPr>
          <w:rFonts w:ascii="Arial" w:eastAsia="Calibri" w:hAnsi="Arial" w:cs="Arial"/>
          <w:b/>
          <w:lang w:eastAsia="en-US"/>
        </w:rPr>
        <w:t>2020</w:t>
      </w:r>
      <w:r w:rsidR="00957D7D" w:rsidRPr="00957D7D">
        <w:rPr>
          <w:rFonts w:ascii="Arial" w:eastAsia="Calibri" w:hAnsi="Arial" w:cs="Arial"/>
          <w:b/>
          <w:lang w:eastAsia="en-US"/>
        </w:rPr>
        <w:t>)</w:t>
      </w:r>
    </w:p>
    <w:p w14:paraId="7D9782C0" w14:textId="3D18752B" w:rsidR="0067259E" w:rsidRPr="00957D7D" w:rsidRDefault="00A0071C" w:rsidP="003C4B34">
      <w:pPr>
        <w:spacing w:line="260" w:lineRule="atLeast"/>
        <w:jc w:val="both"/>
        <w:rPr>
          <w:rStyle w:val="Marquedecommentaire"/>
          <w:rFonts w:ascii="Arial" w:hAnsi="Arial" w:cs="Arial"/>
          <w:sz w:val="20"/>
          <w:szCs w:val="22"/>
        </w:rPr>
      </w:pPr>
      <w:r w:rsidRPr="00957D7D">
        <w:rPr>
          <w:rFonts w:ascii="Arial" w:hAnsi="Arial" w:cs="Arial"/>
          <w:szCs w:val="22"/>
        </w:rPr>
        <w:t>French competent authorities (FR CA) assessed that the product HYDROKOAT 6, has shown a sufficient efficacy</w:t>
      </w:r>
      <w:r w:rsidR="007C74EC" w:rsidRPr="00957D7D">
        <w:rPr>
          <w:rFonts w:ascii="Arial" w:hAnsi="Arial" w:cs="Arial"/>
          <w:szCs w:val="22"/>
        </w:rPr>
        <w:t xml:space="preserve"> for the preservation of wood in service used:</w:t>
      </w:r>
    </w:p>
    <w:p w14:paraId="0646A60F" w14:textId="016F1FE2" w:rsidR="007C74EC" w:rsidRPr="00957D7D" w:rsidRDefault="0067259E" w:rsidP="003C4B34">
      <w:pPr>
        <w:numPr>
          <w:ilvl w:val="0"/>
          <w:numId w:val="10"/>
        </w:numPr>
        <w:suppressAutoHyphens w:val="0"/>
        <w:spacing w:line="260" w:lineRule="atLeast"/>
        <w:contextualSpacing/>
        <w:jc w:val="both"/>
        <w:rPr>
          <w:rFonts w:ascii="Arial" w:hAnsi="Arial" w:cs="Arial"/>
          <w:szCs w:val="22"/>
        </w:rPr>
      </w:pPr>
      <w:r w:rsidRPr="00957D7D">
        <w:rPr>
          <w:rFonts w:ascii="Arial" w:hAnsi="Arial" w:cs="Arial"/>
          <w:szCs w:val="22"/>
        </w:rPr>
        <w:t xml:space="preserve">for the preventive control of </w:t>
      </w:r>
      <w:r w:rsidRPr="00957D7D">
        <w:rPr>
          <w:rFonts w:ascii="Arial" w:hAnsi="Arial" w:cs="Arial"/>
          <w:i/>
          <w:szCs w:val="22"/>
        </w:rPr>
        <w:t>Lyctus brunneus</w:t>
      </w:r>
      <w:r w:rsidRPr="00957D7D">
        <w:rPr>
          <w:rFonts w:ascii="Arial" w:hAnsi="Arial" w:cs="Arial"/>
          <w:szCs w:val="22"/>
        </w:rPr>
        <w:t>, and termites (</w:t>
      </w:r>
      <w:r w:rsidRPr="00957D7D">
        <w:rPr>
          <w:rFonts w:ascii="Arial" w:hAnsi="Arial" w:cs="Arial"/>
          <w:i/>
          <w:szCs w:val="22"/>
        </w:rPr>
        <w:t>Reticulitermes spp.</w:t>
      </w:r>
      <w:r w:rsidRPr="00957D7D">
        <w:rPr>
          <w:rFonts w:ascii="Arial" w:hAnsi="Arial" w:cs="Arial"/>
          <w:szCs w:val="22"/>
        </w:rPr>
        <w:t>), in Use Classes 1 and 2 (softwood and hardwood) by superficial application (dipping, aspersion).</w:t>
      </w:r>
    </w:p>
    <w:p w14:paraId="3352D66D" w14:textId="77777777" w:rsidR="00A0071C" w:rsidRPr="00F87273" w:rsidRDefault="00A0071C" w:rsidP="007C74EC">
      <w:pPr>
        <w:suppressAutoHyphens w:val="0"/>
        <w:spacing w:before="100" w:beforeAutospacing="1" w:after="62" w:line="260" w:lineRule="atLeast"/>
        <w:contextualSpacing/>
        <w:jc w:val="both"/>
        <w:rPr>
          <w:rFonts w:ascii="Arial" w:eastAsia="Calibri" w:hAnsi="Arial" w:cs="Arial"/>
          <w:sz w:val="22"/>
          <w:szCs w:val="22"/>
          <w:lang w:eastAsia="sv-SE"/>
        </w:rPr>
      </w:pPr>
    </w:p>
    <w:p w14:paraId="20564AEB" w14:textId="3BC44C21" w:rsidR="003C4B34" w:rsidRPr="003C4B34" w:rsidRDefault="003C4B34" w:rsidP="003C4B34">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68EC8F28" w14:textId="77777777" w:rsidR="003C4B34" w:rsidRPr="003C4B34" w:rsidRDefault="003C4B34" w:rsidP="003C4B34">
      <w:pPr>
        <w:shd w:val="clear" w:color="auto" w:fill="D9D9D9" w:themeFill="background1" w:themeFillShade="D9"/>
        <w:spacing w:line="260" w:lineRule="atLeast"/>
        <w:jc w:val="both"/>
        <w:rPr>
          <w:rFonts w:ascii="Arial" w:hAnsi="Arial"/>
          <w:highlight w:val="lightGray"/>
          <w:lang w:eastAsia="en-US"/>
        </w:rPr>
      </w:pPr>
      <w:r w:rsidRPr="003C4B34">
        <w:rPr>
          <w:rFonts w:ascii="Arial" w:hAnsi="Arial" w:cs="Arial"/>
          <w:highlight w:val="lightGray"/>
          <w:lang w:eastAsia="en-US"/>
        </w:rPr>
        <w:t>French competent authorities (FR CA) assessed that the product HYDROKOAT 6, has shown a sufficient efficacy for the preservation of wood in service used:</w:t>
      </w:r>
    </w:p>
    <w:p w14:paraId="563CD4CF" w14:textId="77777777" w:rsidR="003C4B34" w:rsidRPr="003C4B34" w:rsidRDefault="003C4B34" w:rsidP="003C4B34">
      <w:pPr>
        <w:numPr>
          <w:ilvl w:val="0"/>
          <w:numId w:val="10"/>
        </w:numPr>
        <w:shd w:val="clear" w:color="auto" w:fill="D9D9D9" w:themeFill="background1" w:themeFillShade="D9"/>
        <w:suppressAutoHyphens w:val="0"/>
        <w:spacing w:line="260" w:lineRule="atLeast"/>
        <w:contextualSpacing/>
        <w:jc w:val="both"/>
        <w:rPr>
          <w:rFonts w:ascii="Arial" w:hAnsi="Arial" w:cs="Arial"/>
          <w:highlight w:val="lightGray"/>
          <w:lang w:eastAsia="en-US"/>
        </w:rPr>
      </w:pPr>
      <w:r w:rsidRPr="003C4B34">
        <w:rPr>
          <w:rFonts w:ascii="Arial" w:hAnsi="Arial" w:cs="Arial"/>
          <w:highlight w:val="lightGray"/>
          <w:lang w:eastAsia="en-US"/>
        </w:rPr>
        <w:lastRenderedPageBreak/>
        <w:t>for the preventive control of wood boring beetles (</w:t>
      </w:r>
      <w:r w:rsidRPr="004C0C9B">
        <w:rPr>
          <w:rFonts w:ascii="Arial" w:hAnsi="Arial" w:cs="Arial"/>
          <w:i/>
          <w:highlight w:val="lightGray"/>
          <w:lang w:eastAsia="en-US"/>
        </w:rPr>
        <w:t>Hylotrupes bajulus</w:t>
      </w:r>
      <w:r w:rsidRPr="003C4B34">
        <w:rPr>
          <w:rFonts w:ascii="Arial" w:hAnsi="Arial" w:cs="Arial"/>
          <w:highlight w:val="lightGray"/>
          <w:lang w:eastAsia="en-US"/>
        </w:rPr>
        <w:t xml:space="preserve">, </w:t>
      </w:r>
      <w:r w:rsidRPr="004C0C9B">
        <w:rPr>
          <w:rFonts w:ascii="Arial" w:hAnsi="Arial" w:cs="Arial"/>
          <w:i/>
          <w:highlight w:val="lightGray"/>
          <w:lang w:eastAsia="en-US"/>
        </w:rPr>
        <w:t>Anobium punctatum</w:t>
      </w:r>
      <w:r w:rsidRPr="003C4B34">
        <w:rPr>
          <w:rFonts w:ascii="Arial" w:hAnsi="Arial" w:cs="Arial"/>
          <w:highlight w:val="lightGray"/>
          <w:lang w:eastAsia="en-US"/>
        </w:rPr>
        <w:t xml:space="preserve">, </w:t>
      </w:r>
      <w:r w:rsidRPr="004C0C9B">
        <w:rPr>
          <w:rFonts w:ascii="Arial" w:hAnsi="Arial" w:cs="Arial"/>
          <w:i/>
          <w:highlight w:val="lightGray"/>
          <w:lang w:eastAsia="en-US"/>
        </w:rPr>
        <w:t>Lyctus brunneus</w:t>
      </w:r>
      <w:r w:rsidRPr="003C4B34">
        <w:rPr>
          <w:rFonts w:ascii="Arial" w:hAnsi="Arial" w:cs="Arial"/>
          <w:highlight w:val="lightGray"/>
          <w:lang w:eastAsia="en-US"/>
        </w:rPr>
        <w:t>), termites (</w:t>
      </w:r>
      <w:r w:rsidRPr="004C0C9B">
        <w:rPr>
          <w:rFonts w:ascii="Arial" w:hAnsi="Arial" w:cs="Arial"/>
          <w:i/>
          <w:highlight w:val="lightGray"/>
          <w:lang w:eastAsia="en-US"/>
        </w:rPr>
        <w:t>Reticulitermes</w:t>
      </w:r>
      <w:r w:rsidRPr="003C4B34">
        <w:rPr>
          <w:rFonts w:ascii="Arial" w:hAnsi="Arial" w:cs="Arial"/>
          <w:highlight w:val="lightGray"/>
          <w:lang w:eastAsia="en-US"/>
        </w:rPr>
        <w:t xml:space="preserve"> spp.) and wood rotting fungi (brown rot) in use class 3.1 (softwood) by superficial application (dipping, aspersion).</w:t>
      </w:r>
    </w:p>
    <w:p w14:paraId="76BCFCE3" w14:textId="77777777" w:rsidR="003C4B34" w:rsidRPr="003C4B34" w:rsidRDefault="003C4B34" w:rsidP="003C4B34">
      <w:pPr>
        <w:shd w:val="clear" w:color="auto" w:fill="D9D9D9" w:themeFill="background1" w:themeFillShade="D9"/>
        <w:suppressAutoHyphens w:val="0"/>
        <w:spacing w:before="100" w:beforeAutospacing="1" w:after="62" w:line="260" w:lineRule="atLeast"/>
        <w:ind w:firstLine="357"/>
        <w:contextualSpacing/>
        <w:jc w:val="both"/>
        <w:rPr>
          <w:rFonts w:ascii="Arial" w:hAnsi="Arial" w:cs="Arial"/>
          <w:highlight w:val="lightGray"/>
          <w:lang w:eastAsia="en-US"/>
        </w:rPr>
      </w:pPr>
      <w:r w:rsidRPr="003C4B34">
        <w:rPr>
          <w:rFonts w:ascii="Arial" w:hAnsi="Arial" w:cs="Arial"/>
          <w:highlight w:val="lightGray"/>
          <w:lang w:eastAsia="en-US"/>
        </w:rPr>
        <w:t>A top coat should be applied</w:t>
      </w:r>
    </w:p>
    <w:p w14:paraId="2DFDE7CA" w14:textId="67674410" w:rsidR="00F87273" w:rsidRDefault="00F87273" w:rsidP="003C4B34">
      <w:pPr>
        <w:suppressAutoHyphens w:val="0"/>
        <w:spacing w:before="100" w:beforeAutospacing="1" w:after="62" w:line="260" w:lineRule="atLeast"/>
        <w:contextualSpacing/>
        <w:jc w:val="both"/>
        <w:rPr>
          <w:rFonts w:ascii="Arial" w:eastAsia="Calibri" w:hAnsi="Arial" w:cs="Arial"/>
          <w:sz w:val="22"/>
          <w:szCs w:val="22"/>
          <w:lang w:eastAsia="sv-SE"/>
        </w:rPr>
      </w:pPr>
    </w:p>
    <w:p w14:paraId="7FAAF90B" w14:textId="77777777" w:rsidR="003C4B34" w:rsidRPr="00F87273" w:rsidRDefault="003C4B34" w:rsidP="003C4B34">
      <w:pPr>
        <w:suppressAutoHyphens w:val="0"/>
        <w:spacing w:before="100" w:beforeAutospacing="1" w:after="62" w:line="260" w:lineRule="atLeast"/>
        <w:contextualSpacing/>
        <w:jc w:val="both"/>
        <w:rPr>
          <w:rFonts w:ascii="Arial" w:eastAsia="Calibri" w:hAnsi="Arial" w:cs="Arial"/>
          <w:sz w:val="22"/>
          <w:szCs w:val="22"/>
          <w:lang w:eastAsia="sv-SE"/>
        </w:rPr>
      </w:pPr>
    </w:p>
    <w:p w14:paraId="00B1FF23" w14:textId="77777777" w:rsidR="005C3146" w:rsidRPr="00F87273" w:rsidRDefault="005C3146" w:rsidP="00EB1785">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assessment for human health</w:t>
      </w:r>
    </w:p>
    <w:p w14:paraId="47959185" w14:textId="77777777" w:rsidR="005C3146" w:rsidRPr="001E570B" w:rsidRDefault="005C3146" w:rsidP="005C3146">
      <w:pPr>
        <w:ind w:left="720"/>
        <w:contextualSpacing/>
        <w:jc w:val="both"/>
        <w:rPr>
          <w:rFonts w:cs="Arial"/>
          <w:sz w:val="18"/>
        </w:rPr>
      </w:pPr>
    </w:p>
    <w:p w14:paraId="4FFC70CF" w14:textId="185D4437" w:rsidR="005C3146" w:rsidRDefault="00750DDB" w:rsidP="005C3146">
      <w:pPr>
        <w:jc w:val="both"/>
        <w:rPr>
          <w:rFonts w:ascii="Arial" w:hAnsi="Arial" w:cs="Arial"/>
        </w:rPr>
      </w:pPr>
      <w:r w:rsidRPr="001D0E5F">
        <w:rPr>
          <w:rFonts w:ascii="Arial" w:hAnsi="Arial" w:cs="Arial"/>
          <w:szCs w:val="22"/>
        </w:rPr>
        <w:t xml:space="preserve">No unacceptable risk has been identified </w:t>
      </w:r>
      <w:r>
        <w:rPr>
          <w:rFonts w:ascii="Arial" w:hAnsi="Arial" w:cs="Arial"/>
          <w:szCs w:val="22"/>
        </w:rPr>
        <w:t xml:space="preserve">during the use of </w:t>
      </w:r>
      <w:r>
        <w:rPr>
          <w:rFonts w:ascii="Arial" w:hAnsi="Arial" w:cs="Arial"/>
        </w:rPr>
        <w:t xml:space="preserve">HYDROKOAT 6 </w:t>
      </w:r>
      <w:r w:rsidRPr="001861E9">
        <w:rPr>
          <w:rFonts w:ascii="Arial" w:hAnsi="Arial" w:cs="Arial"/>
        </w:rPr>
        <w:t xml:space="preserve">as preventive </w:t>
      </w:r>
      <w:r>
        <w:rPr>
          <w:rFonts w:ascii="Arial" w:hAnsi="Arial" w:cs="Arial"/>
        </w:rPr>
        <w:t>treatment with a superficial application by dipping treatment or aspersion.</w:t>
      </w:r>
    </w:p>
    <w:p w14:paraId="4D0EB198" w14:textId="70A96529" w:rsidR="003C4B34" w:rsidRDefault="003C4B34" w:rsidP="005C3146">
      <w:pPr>
        <w:jc w:val="both"/>
        <w:rPr>
          <w:rFonts w:ascii="Arial" w:hAnsi="Arial" w:cs="Arial"/>
        </w:rPr>
      </w:pPr>
    </w:p>
    <w:p w14:paraId="4E0905F3" w14:textId="77777777" w:rsidR="003C4B34" w:rsidRDefault="003C4B34" w:rsidP="003C4B34">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3C4B34">
        <w:rPr>
          <w:rFonts w:ascii="Arial" w:hAnsi="Arial" w:cs="Arial"/>
          <w:b/>
          <w:highlight w:val="lightGray"/>
          <w:lang w:eastAsia="en-US"/>
        </w:rPr>
        <w:t xml:space="preserve"> </w:t>
      </w:r>
      <w:r w:rsidRPr="007B3E08">
        <w:rPr>
          <w:rFonts w:ascii="Arial" w:hAnsi="Arial" w:cs="Arial"/>
          <w:b/>
          <w:highlight w:val="lightGray"/>
          <w:lang w:eastAsia="en-US"/>
        </w:rPr>
        <w:t>(2021)</w:t>
      </w:r>
    </w:p>
    <w:p w14:paraId="4B361BA3" w14:textId="77777777" w:rsidR="003C4B34" w:rsidRPr="003C4B34" w:rsidRDefault="003C4B34" w:rsidP="003C4B34">
      <w:pPr>
        <w:shd w:val="clear" w:color="auto" w:fill="D9D9D9" w:themeFill="background1" w:themeFillShade="D9"/>
        <w:spacing w:line="260" w:lineRule="atLeast"/>
        <w:jc w:val="both"/>
        <w:rPr>
          <w:rFonts w:ascii="Arial" w:hAnsi="Arial" w:cs="Arial"/>
          <w:highlight w:val="lightGray"/>
          <w:lang w:eastAsia="en-US"/>
        </w:rPr>
      </w:pPr>
      <w:r w:rsidRPr="003C4B34">
        <w:rPr>
          <w:rFonts w:ascii="Arial" w:hAnsi="Arial" w:cs="Arial"/>
          <w:highlight w:val="lightGray"/>
          <w:lang w:eastAsia="en-US"/>
        </w:rPr>
        <w:t xml:space="preserve">An extension of use to treat Use Class 3.1 softwood with the product HYDROKOAT 6 has been requested by the applicant. </w:t>
      </w:r>
    </w:p>
    <w:p w14:paraId="75CF0651" w14:textId="15526665" w:rsidR="003C4B34" w:rsidRPr="003C4B34" w:rsidRDefault="003C4B34" w:rsidP="003C4B34">
      <w:pPr>
        <w:shd w:val="clear" w:color="auto" w:fill="D9D9D9" w:themeFill="background1" w:themeFillShade="D9"/>
        <w:spacing w:line="260" w:lineRule="atLeast"/>
        <w:jc w:val="both"/>
        <w:rPr>
          <w:rFonts w:ascii="Arial" w:hAnsi="Arial" w:cs="Arial"/>
          <w:highlight w:val="lightGray"/>
          <w:lang w:eastAsia="en-US"/>
        </w:rPr>
      </w:pPr>
      <w:r w:rsidRPr="003C4B34">
        <w:rPr>
          <w:rFonts w:ascii="Arial" w:hAnsi="Arial" w:cs="Arial"/>
          <w:highlight w:val="lightGray"/>
          <w:lang w:eastAsia="en-US"/>
        </w:rPr>
        <w:t>No impact on the assessment of effects on HH and risk assessment is expected. The application dose claimed by the applicant for this new Use class being the same, the conclusions drawn during the initial authori</w:t>
      </w:r>
      <w:r w:rsidR="00517A08">
        <w:rPr>
          <w:rFonts w:ascii="Arial" w:hAnsi="Arial" w:cs="Arial"/>
          <w:highlight w:val="lightGray"/>
          <w:lang w:eastAsia="en-US"/>
        </w:rPr>
        <w:t>s</w:t>
      </w:r>
      <w:r w:rsidRPr="003C4B34">
        <w:rPr>
          <w:rFonts w:ascii="Arial" w:hAnsi="Arial" w:cs="Arial"/>
          <w:highlight w:val="lightGray"/>
          <w:lang w:eastAsia="en-US"/>
        </w:rPr>
        <w:t>ation remain unchanged.</w:t>
      </w:r>
    </w:p>
    <w:p w14:paraId="2D9AD9B2" w14:textId="77777777" w:rsidR="003C4B34" w:rsidRDefault="003C4B34" w:rsidP="005C3146">
      <w:pPr>
        <w:jc w:val="both"/>
        <w:rPr>
          <w:rFonts w:ascii="Arial" w:hAnsi="Arial" w:cs="Arial"/>
        </w:rPr>
      </w:pPr>
    </w:p>
    <w:p w14:paraId="2280A42C" w14:textId="77777777" w:rsidR="001D0E5F" w:rsidRPr="001D0E5F" w:rsidRDefault="001D0E5F" w:rsidP="005C3146">
      <w:pPr>
        <w:jc w:val="both"/>
        <w:rPr>
          <w:rFonts w:ascii="Arial" w:hAnsi="Arial" w:cs="Arial"/>
          <w:szCs w:val="22"/>
        </w:rPr>
      </w:pPr>
    </w:p>
    <w:p w14:paraId="3C26DFD6" w14:textId="77777777" w:rsidR="005C3146" w:rsidRPr="00F87273" w:rsidRDefault="005C3146" w:rsidP="00EB1785">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for consumers via residues</w:t>
      </w:r>
    </w:p>
    <w:p w14:paraId="3A65E2E5" w14:textId="77777777" w:rsidR="005C3146" w:rsidRPr="005722D9" w:rsidRDefault="005C3146" w:rsidP="005C3146">
      <w:pPr>
        <w:ind w:left="360"/>
        <w:contextualSpacing/>
        <w:jc w:val="both"/>
        <w:rPr>
          <w:rFonts w:cs="Arial"/>
          <w:sz w:val="18"/>
        </w:rPr>
      </w:pPr>
    </w:p>
    <w:p w14:paraId="71BE2FF9" w14:textId="5ADE8E3F" w:rsidR="000A3D06" w:rsidRDefault="000A3D06" w:rsidP="00CA7358">
      <w:pPr>
        <w:spacing w:line="276" w:lineRule="auto"/>
        <w:jc w:val="both"/>
        <w:rPr>
          <w:rFonts w:ascii="Arial" w:hAnsi="Arial" w:cs="Arial"/>
        </w:rPr>
      </w:pPr>
      <w:r w:rsidRPr="001861E9">
        <w:rPr>
          <w:rFonts w:ascii="Arial" w:hAnsi="Arial" w:cs="Arial"/>
        </w:rPr>
        <w:t xml:space="preserve">No specific residue data were submitted in the context of this dossier. The product </w:t>
      </w:r>
      <w:r>
        <w:rPr>
          <w:rFonts w:ascii="Arial" w:hAnsi="Arial" w:cs="Arial"/>
        </w:rPr>
        <w:t>HYDROKOAT 6</w:t>
      </w:r>
      <w:r w:rsidRPr="00880A0D" w:rsidDel="00880A0D">
        <w:rPr>
          <w:rFonts w:ascii="Arial" w:hAnsi="Arial" w:cs="Arial"/>
        </w:rPr>
        <w:t xml:space="preserve"> </w:t>
      </w:r>
      <w:r w:rsidRPr="001861E9">
        <w:rPr>
          <w:rFonts w:ascii="Arial" w:hAnsi="Arial" w:cs="Arial"/>
        </w:rPr>
        <w:t xml:space="preserve">is intended to be used as preventive </w:t>
      </w:r>
      <w:r>
        <w:rPr>
          <w:rFonts w:ascii="Arial" w:hAnsi="Arial" w:cs="Arial"/>
        </w:rPr>
        <w:t xml:space="preserve">treatment with a superficial application by dipping treatment or aspersion. </w:t>
      </w:r>
      <w:r w:rsidRPr="001861E9">
        <w:rPr>
          <w:rFonts w:ascii="Arial" w:hAnsi="Arial" w:cs="Arial"/>
        </w:rPr>
        <w:t>Considering the intended uses</w:t>
      </w:r>
      <w:r w:rsidR="00F33A69">
        <w:rPr>
          <w:rFonts w:ascii="Arial" w:hAnsi="Arial" w:cs="Arial"/>
        </w:rPr>
        <w:t xml:space="preserve">, the wood should not be </w:t>
      </w:r>
      <w:r w:rsidR="00F33A69" w:rsidRPr="001861E9">
        <w:rPr>
          <w:rFonts w:ascii="Arial" w:hAnsi="Arial" w:cs="Arial"/>
        </w:rPr>
        <w:t>in contact with food or feed</w:t>
      </w:r>
      <w:r w:rsidR="00F33A69">
        <w:rPr>
          <w:rFonts w:ascii="Arial" w:hAnsi="Arial" w:cs="Arial"/>
        </w:rPr>
        <w:t>. Hence, r</w:t>
      </w:r>
      <w:r w:rsidR="00F33A69" w:rsidRPr="001861E9">
        <w:rPr>
          <w:rFonts w:ascii="Arial" w:hAnsi="Arial" w:cs="Arial"/>
        </w:rPr>
        <w:t>esidues in food or feed are not expected</w:t>
      </w:r>
      <w:r w:rsidRPr="001861E9">
        <w:rPr>
          <w:rFonts w:ascii="Arial" w:hAnsi="Arial" w:cs="Arial"/>
        </w:rPr>
        <w:t>.</w:t>
      </w:r>
    </w:p>
    <w:p w14:paraId="2703DE8E" w14:textId="7C056A3A" w:rsidR="003C4B34" w:rsidRDefault="003C4B34" w:rsidP="00CA7358">
      <w:pPr>
        <w:spacing w:line="276" w:lineRule="auto"/>
        <w:jc w:val="both"/>
        <w:rPr>
          <w:rFonts w:ascii="Arial" w:hAnsi="Arial" w:cs="Arial"/>
        </w:rPr>
      </w:pPr>
    </w:p>
    <w:p w14:paraId="52AC4D8D" w14:textId="77777777" w:rsidR="003C4B34" w:rsidRDefault="003C4B34" w:rsidP="008C6479">
      <w:pPr>
        <w:pStyle w:val="Absatz"/>
        <w:numPr>
          <w:ilvl w:val="0"/>
          <w:numId w:val="43"/>
        </w:numPr>
        <w:shd w:val="clear" w:color="auto" w:fill="D9D9D9" w:themeFill="background1" w:themeFillShade="D9"/>
        <w:spacing w:after="240"/>
        <w:rPr>
          <w:rFonts w:ascii="Arial" w:hAnsi="Arial" w:cs="Arial"/>
          <w:b/>
          <w:highlight w:val="lightGray"/>
          <w:lang w:eastAsia="en-US"/>
        </w:rPr>
      </w:pPr>
      <w:r w:rsidRPr="00876108">
        <w:rPr>
          <w:rFonts w:ascii="Arial" w:hAnsi="Arial" w:cs="Arial"/>
          <w:b/>
          <w:highlight w:val="lightGray"/>
          <w:lang w:eastAsia="en-US"/>
        </w:rPr>
        <w:t>Major change application for HYDROKOAT 6</w:t>
      </w:r>
      <w:r w:rsidRPr="008C6479">
        <w:rPr>
          <w:rFonts w:ascii="Arial" w:hAnsi="Arial" w:cs="Arial"/>
          <w:b/>
          <w:highlight w:val="lightGray"/>
          <w:lang w:eastAsia="en-US"/>
        </w:rPr>
        <w:t xml:space="preserve"> </w:t>
      </w:r>
      <w:r w:rsidRPr="00876108">
        <w:rPr>
          <w:rFonts w:ascii="Arial" w:hAnsi="Arial" w:cs="Arial"/>
          <w:b/>
          <w:highlight w:val="lightGray"/>
          <w:lang w:eastAsia="en-US"/>
        </w:rPr>
        <w:t>(2021)</w:t>
      </w:r>
    </w:p>
    <w:p w14:paraId="76C91AD8" w14:textId="6F3C9BD1" w:rsidR="003C4B34" w:rsidRPr="008C6479" w:rsidRDefault="003C4B34" w:rsidP="008C6479">
      <w:pPr>
        <w:shd w:val="clear" w:color="auto" w:fill="D9D9D9" w:themeFill="background1" w:themeFillShade="D9"/>
        <w:spacing w:line="260" w:lineRule="atLeast"/>
        <w:jc w:val="both"/>
        <w:rPr>
          <w:rFonts w:ascii="Arial" w:hAnsi="Arial" w:cs="Arial"/>
          <w:highlight w:val="lightGray"/>
          <w:lang w:eastAsia="en-US"/>
        </w:rPr>
      </w:pPr>
      <w:r w:rsidRPr="008C6479">
        <w:rPr>
          <w:rFonts w:ascii="Arial" w:hAnsi="Arial" w:cs="Arial"/>
          <w:highlight w:val="lightGray"/>
          <w:lang w:eastAsia="en-US"/>
        </w:rPr>
        <w:t>The risk for consumers via residues have not been revised in the frame of this major change application.</w:t>
      </w:r>
    </w:p>
    <w:p w14:paraId="284359EC" w14:textId="77777777" w:rsidR="005C3146" w:rsidRPr="001E570B" w:rsidRDefault="005C3146" w:rsidP="005C3146">
      <w:pPr>
        <w:ind w:left="360"/>
        <w:contextualSpacing/>
        <w:jc w:val="both"/>
        <w:rPr>
          <w:rFonts w:cs="Arial"/>
          <w:sz w:val="18"/>
        </w:rPr>
      </w:pPr>
    </w:p>
    <w:p w14:paraId="3ADD6CF4" w14:textId="77777777" w:rsidR="005C3146" w:rsidRPr="00F87273" w:rsidRDefault="005C3146" w:rsidP="00EB1785">
      <w:pPr>
        <w:numPr>
          <w:ilvl w:val="0"/>
          <w:numId w:val="4"/>
        </w:numPr>
        <w:suppressAutoHyphens w:val="0"/>
        <w:spacing w:before="120" w:line="260" w:lineRule="atLeast"/>
        <w:ind w:left="714" w:hanging="357"/>
        <w:jc w:val="both"/>
        <w:rPr>
          <w:b/>
          <w:u w:val="single"/>
        </w:rPr>
      </w:pPr>
      <w:r w:rsidRPr="00F87273">
        <w:rPr>
          <w:rFonts w:cs="Arial"/>
          <w:b/>
          <w:i/>
          <w:u w:val="single"/>
          <w:lang w:eastAsia="en-US"/>
        </w:rPr>
        <w:t>Risk assessment for environment</w:t>
      </w:r>
    </w:p>
    <w:p w14:paraId="5BA9ABA6" w14:textId="77777777" w:rsidR="005C3146" w:rsidRDefault="005C3146" w:rsidP="005C3146">
      <w:pPr>
        <w:autoSpaceDE w:val="0"/>
        <w:autoSpaceDN w:val="0"/>
        <w:adjustRightInd w:val="0"/>
        <w:spacing w:line="260" w:lineRule="atLeast"/>
        <w:jc w:val="both"/>
        <w:rPr>
          <w:rFonts w:eastAsia="Calibri" w:cs="Arial"/>
          <w:color w:val="000000"/>
          <w:lang w:eastAsia="en-GB"/>
        </w:rPr>
      </w:pPr>
    </w:p>
    <w:p w14:paraId="172AE56F" w14:textId="77777777" w:rsidR="00CA7358" w:rsidRPr="00CA7358" w:rsidRDefault="00CA7358" w:rsidP="00C326F4">
      <w:pPr>
        <w:spacing w:line="276" w:lineRule="auto"/>
        <w:jc w:val="both"/>
        <w:rPr>
          <w:rFonts w:ascii="Arial" w:eastAsia="Calibri" w:hAnsi="Arial" w:cs="Arial"/>
          <w:lang w:val="en-US" w:eastAsia="en-US"/>
        </w:rPr>
      </w:pPr>
      <w:r w:rsidRPr="00CA7358">
        <w:rPr>
          <w:rFonts w:ascii="Arial" w:eastAsia="Calibri" w:hAnsi="Arial" w:cs="Arial"/>
          <w:lang w:val="en-US" w:eastAsia="en-US"/>
        </w:rPr>
        <w:t xml:space="preserve">The HYDROKOAT 6 uses claimed by the applicant are industrial automated dipping and spraying for wood in classes 1 and 2 only. </w:t>
      </w:r>
    </w:p>
    <w:p w14:paraId="63B09CE7" w14:textId="77777777" w:rsidR="00CA7358" w:rsidRPr="00CA7358" w:rsidRDefault="00F33A69" w:rsidP="00C326F4">
      <w:pPr>
        <w:spacing w:line="276" w:lineRule="auto"/>
        <w:jc w:val="both"/>
        <w:rPr>
          <w:rFonts w:ascii="Arial" w:eastAsia="Calibri" w:hAnsi="Arial" w:cs="Arial"/>
          <w:lang w:val="en-US" w:eastAsia="en-US"/>
        </w:rPr>
      </w:pPr>
      <w:r>
        <w:rPr>
          <w:rFonts w:ascii="Arial" w:eastAsia="Calibri" w:hAnsi="Arial" w:cs="Arial"/>
          <w:lang w:val="en-US" w:eastAsia="en-US"/>
        </w:rPr>
        <w:t>Provided that</w:t>
      </w:r>
      <w:r w:rsidR="00CA7358" w:rsidRPr="00CA7358">
        <w:rPr>
          <w:rFonts w:ascii="Arial" w:eastAsia="Calibri" w:hAnsi="Arial" w:cs="Arial"/>
          <w:lang w:val="en-US" w:eastAsia="en-US"/>
        </w:rPr>
        <w:t xml:space="preserve"> </w:t>
      </w:r>
      <w:r>
        <w:rPr>
          <w:rFonts w:ascii="Arial" w:eastAsia="Calibri" w:hAnsi="Arial" w:cs="Arial"/>
          <w:lang w:val="en-US" w:eastAsia="en-US"/>
        </w:rPr>
        <w:t xml:space="preserve">the </w:t>
      </w:r>
      <w:r w:rsidR="00CA7358" w:rsidRPr="00CA7358">
        <w:rPr>
          <w:rFonts w:ascii="Arial" w:eastAsia="Calibri" w:hAnsi="Arial" w:cs="Arial"/>
          <w:lang w:val="en-US" w:eastAsia="en-US"/>
        </w:rPr>
        <w:t xml:space="preserve">mitigation measures </w:t>
      </w:r>
      <w:r>
        <w:rPr>
          <w:rFonts w:ascii="Arial" w:eastAsia="Calibri" w:hAnsi="Arial" w:cs="Arial"/>
          <w:lang w:val="en-US" w:eastAsia="en-US"/>
        </w:rPr>
        <w:t>here b</w:t>
      </w:r>
      <w:r w:rsidR="008F7F9F">
        <w:rPr>
          <w:rFonts w:ascii="Arial" w:eastAsia="Calibri" w:hAnsi="Arial" w:cs="Arial"/>
          <w:lang w:val="en-US" w:eastAsia="en-US"/>
        </w:rPr>
        <w:t>e</w:t>
      </w:r>
      <w:r>
        <w:rPr>
          <w:rFonts w:ascii="Arial" w:eastAsia="Calibri" w:hAnsi="Arial" w:cs="Arial"/>
          <w:lang w:val="en-US" w:eastAsia="en-US"/>
        </w:rPr>
        <w:t xml:space="preserve">low </w:t>
      </w:r>
      <w:r w:rsidR="00CA7358" w:rsidRPr="00CA7358">
        <w:rPr>
          <w:rFonts w:ascii="Arial" w:eastAsia="Calibri" w:hAnsi="Arial" w:cs="Arial"/>
          <w:lang w:val="en-US" w:eastAsia="en-US"/>
        </w:rPr>
        <w:t>are applied during the application and the storage phases, the risks are acceptable for the environmental compartments.</w:t>
      </w:r>
    </w:p>
    <w:p w14:paraId="098031FF" w14:textId="77777777" w:rsidR="00CA7358" w:rsidRPr="00CA7358" w:rsidRDefault="00CA7358" w:rsidP="00C326F4">
      <w:pPr>
        <w:spacing w:line="276" w:lineRule="auto"/>
        <w:jc w:val="both"/>
        <w:rPr>
          <w:rFonts w:ascii="Arial" w:eastAsia="Calibri" w:hAnsi="Arial" w:cs="Arial"/>
          <w:lang w:val="en-US" w:eastAsia="en-US"/>
        </w:rPr>
      </w:pPr>
    </w:p>
    <w:p w14:paraId="160AC294" w14:textId="77777777" w:rsidR="00CA7358" w:rsidRPr="00CA7358" w:rsidRDefault="00CA7358" w:rsidP="00C326F4">
      <w:pPr>
        <w:spacing w:line="276" w:lineRule="auto"/>
        <w:jc w:val="both"/>
        <w:rPr>
          <w:rFonts w:ascii="Arial" w:eastAsia="Calibri" w:hAnsi="Arial" w:cs="Arial"/>
          <w:lang w:val="en-US" w:eastAsia="en-US"/>
        </w:rPr>
      </w:pPr>
      <w:r w:rsidRPr="00C326F4">
        <w:rPr>
          <w:rFonts w:ascii="Arial" w:eastAsia="Calibri" w:hAnsi="Arial" w:cs="Arial"/>
          <w:u w:val="single"/>
          <w:lang w:val="en-US" w:eastAsia="en-US"/>
        </w:rPr>
        <w:t>Risk mitigation measures linked to risk assessment for the environment</w:t>
      </w:r>
      <w:r w:rsidR="00F33A69">
        <w:rPr>
          <w:rFonts w:ascii="Arial" w:eastAsia="Calibri" w:hAnsi="Arial" w:cs="Arial"/>
          <w:lang w:val="en-US" w:eastAsia="en-US"/>
        </w:rPr>
        <w:t xml:space="preserve"> when using </w:t>
      </w:r>
      <w:r w:rsidRPr="00CA7358">
        <w:rPr>
          <w:rFonts w:ascii="Arial" w:eastAsia="Calibri" w:hAnsi="Arial" w:cs="Arial"/>
          <w:lang w:val="en-US" w:eastAsia="en-US"/>
        </w:rPr>
        <w:t>HYDROKOAT 6 by automated spraying and dipping in industrial process:</w:t>
      </w:r>
    </w:p>
    <w:p w14:paraId="35D7716C" w14:textId="77777777" w:rsidR="00CA7358" w:rsidRPr="00CA7358"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eastAsia="Calibri" w:hAnsi="Arial" w:cs="Arial"/>
          <w:lang w:val="en-US" w:eastAsia="en-US"/>
        </w:rPr>
        <w:t>Industrial application shall be conducted within a contained area on impermeable hard standing with bunding,</w:t>
      </w:r>
    </w:p>
    <w:p w14:paraId="252704EB" w14:textId="77777777" w:rsidR="009D0C0B" w:rsidRPr="00CA7358"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eastAsia="Calibri" w:hAnsi="Arial" w:cs="Arial"/>
          <w:lang w:val="en-US" w:eastAsia="en-US"/>
        </w:rPr>
        <w:t>Freshly treated timber shall be stored after treatment under shelter or on impermeable hard standing, or both, to prevent direct losses to soil, sewer or water,</w:t>
      </w:r>
    </w:p>
    <w:p w14:paraId="64F46630" w14:textId="77777777" w:rsidR="00CA7358" w:rsidRPr="00C95092"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hAnsi="Arial" w:cs="Arial"/>
          <w:szCs w:val="22"/>
        </w:rPr>
        <w:t>Any losses from the application of the product or the storage of treated wood shall be collected for reuse or disposal</w:t>
      </w:r>
      <w:r w:rsidRPr="00CA7358" w:rsidDel="003A30DD">
        <w:rPr>
          <w:rFonts w:ascii="Arial" w:hAnsi="Arial" w:cs="Arial"/>
          <w:szCs w:val="22"/>
        </w:rPr>
        <w:t xml:space="preserve"> </w:t>
      </w:r>
      <w:r w:rsidRPr="00CA7358">
        <w:rPr>
          <w:rFonts w:ascii="Arial" w:hAnsi="Arial" w:cs="Arial"/>
          <w:szCs w:val="22"/>
        </w:rPr>
        <w:t>according to local regulations.</w:t>
      </w:r>
    </w:p>
    <w:p w14:paraId="0F012FD5" w14:textId="7A828927" w:rsidR="00F33A69" w:rsidRDefault="00F33A69" w:rsidP="00C95092">
      <w:pPr>
        <w:spacing w:line="276" w:lineRule="auto"/>
        <w:jc w:val="both"/>
        <w:rPr>
          <w:rFonts w:ascii="Arial" w:eastAsia="Calibri" w:hAnsi="Arial" w:cs="Arial"/>
          <w:lang w:val="en-US" w:eastAsia="en-US"/>
        </w:rPr>
      </w:pPr>
    </w:p>
    <w:p w14:paraId="158A438D" w14:textId="30DBB5B2" w:rsidR="003C4B34" w:rsidRPr="008C6479" w:rsidRDefault="003C4B34" w:rsidP="008C6479">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8C6479">
        <w:rPr>
          <w:rFonts w:ascii="Arial" w:hAnsi="Arial" w:cs="Arial"/>
          <w:b/>
          <w:highlight w:val="lightGray"/>
          <w:lang w:eastAsia="en-US"/>
        </w:rPr>
        <w:t xml:space="preserve"> </w:t>
      </w:r>
      <w:r w:rsidRPr="007B3E08">
        <w:rPr>
          <w:rFonts w:ascii="Arial" w:hAnsi="Arial" w:cs="Arial"/>
          <w:b/>
          <w:highlight w:val="lightGray"/>
          <w:lang w:eastAsia="en-US"/>
        </w:rPr>
        <w:t>(2021)</w:t>
      </w:r>
    </w:p>
    <w:p w14:paraId="744E415A"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r w:rsidRPr="008C6479">
        <w:rPr>
          <w:rFonts w:ascii="Arial" w:hAnsi="Arial" w:cs="Arial"/>
          <w:highlight w:val="lightGray"/>
          <w:lang w:eastAsia="en-US"/>
        </w:rPr>
        <w:t>As the major change consists in the addition of application on wood and wood-based product in use class 3.1 situation considering a leaching study, the environmental exposure and risk assessments have been completely revised.</w:t>
      </w:r>
    </w:p>
    <w:p w14:paraId="792DFE52"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p>
    <w:p w14:paraId="74828DE4"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r w:rsidRPr="008C6479">
        <w:rPr>
          <w:rFonts w:ascii="Arial" w:hAnsi="Arial" w:cs="Arial"/>
          <w:highlight w:val="lightGray"/>
          <w:lang w:eastAsia="en-US"/>
        </w:rPr>
        <w:t>The risk assessment for the active substances has been performed for the service-life of wood in class 3, protected by a topcoat, at the application rate of 100 g product/m2 of diluted product (8% v/v), with the following conclusions.</w:t>
      </w:r>
    </w:p>
    <w:p w14:paraId="4F8A58A4"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p>
    <w:p w14:paraId="09776C50"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r w:rsidRPr="008C6479">
        <w:rPr>
          <w:rFonts w:ascii="Arial" w:hAnsi="Arial" w:cs="Arial"/>
          <w:highlight w:val="lightGray"/>
          <w:lang w:eastAsia="en-US"/>
        </w:rPr>
        <w:t>Risks are acceptable for all the environmental compartments for the service-life of treated wood in use class 3 providing the use of a top-coat.</w:t>
      </w:r>
    </w:p>
    <w:p w14:paraId="4582FFA5"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r w:rsidRPr="008C6479">
        <w:rPr>
          <w:rFonts w:ascii="Arial" w:hAnsi="Arial" w:cs="Arial"/>
          <w:highlight w:val="lightGray"/>
          <w:lang w:eastAsia="en-US"/>
        </w:rPr>
        <w:t xml:space="preserve">Therefore the outdoor use of wood in class 3 is acceptable only considering the following risk mitigation measure: </w:t>
      </w:r>
    </w:p>
    <w:p w14:paraId="4D963AD3" w14:textId="77777777" w:rsidR="003C4B34" w:rsidRPr="008C6479" w:rsidRDefault="003C4B34" w:rsidP="003C4B34">
      <w:pPr>
        <w:pStyle w:val="Paragraphedeliste"/>
        <w:numPr>
          <w:ilvl w:val="0"/>
          <w:numId w:val="47"/>
        </w:numPr>
        <w:shd w:val="clear" w:color="auto" w:fill="D9D9D9" w:themeFill="background1" w:themeFillShade="D9"/>
        <w:contextualSpacing/>
        <w:jc w:val="both"/>
        <w:rPr>
          <w:rFonts w:ascii="Arial" w:hAnsi="Arial" w:cs="Arial"/>
          <w:i/>
          <w:highlight w:val="lightGray"/>
          <w:lang w:eastAsia="en-US"/>
        </w:rPr>
      </w:pPr>
      <w:r w:rsidRPr="008C6479">
        <w:rPr>
          <w:rFonts w:ascii="Arial" w:hAnsi="Arial" w:cs="Arial"/>
          <w:i/>
          <w:highlight w:val="lightGray"/>
          <w:lang w:eastAsia="en-US"/>
        </w:rPr>
        <w:t>Use the treated wood outdoors only when it is protected by a top-coat that does not contain any biocidal substance for wood preservation. This top-coat must be classified as stable according to standard EN 927-2, which limits the leaching of the product to the environment throughout the life cycle of the treated wood.</w:t>
      </w:r>
    </w:p>
    <w:p w14:paraId="7CD485FD" w14:textId="77777777" w:rsidR="003C4B34" w:rsidRPr="008C6479" w:rsidRDefault="003C4B34" w:rsidP="00C95092">
      <w:pPr>
        <w:spacing w:line="276" w:lineRule="auto"/>
        <w:jc w:val="both"/>
        <w:rPr>
          <w:rFonts w:ascii="Arial" w:eastAsia="Calibri" w:hAnsi="Arial" w:cs="Arial"/>
          <w:lang w:eastAsia="en-US"/>
        </w:rPr>
      </w:pPr>
    </w:p>
    <w:p w14:paraId="5B52F08B" w14:textId="77777777" w:rsidR="0067259E" w:rsidRDefault="0067259E" w:rsidP="00C95092">
      <w:pPr>
        <w:spacing w:line="276" w:lineRule="auto"/>
        <w:jc w:val="both"/>
        <w:rPr>
          <w:rFonts w:ascii="Arial" w:eastAsia="Calibri" w:hAnsi="Arial" w:cs="Arial"/>
          <w:lang w:val="en-US" w:eastAsia="en-US"/>
        </w:rPr>
      </w:pPr>
    </w:p>
    <w:p w14:paraId="3B94C38A" w14:textId="3A3FB442" w:rsidR="00F33A69" w:rsidRPr="00D62701" w:rsidRDefault="00F33A69" w:rsidP="00D62701">
      <w:pPr>
        <w:numPr>
          <w:ilvl w:val="0"/>
          <w:numId w:val="4"/>
        </w:numPr>
        <w:suppressAutoHyphens w:val="0"/>
        <w:spacing w:before="120" w:line="276" w:lineRule="auto"/>
        <w:ind w:left="714" w:hanging="357"/>
        <w:jc w:val="both"/>
        <w:rPr>
          <w:rFonts w:cs="Arial"/>
          <w:b/>
          <w:i/>
          <w:u w:val="single"/>
          <w:lang w:eastAsia="en-US"/>
        </w:rPr>
      </w:pPr>
      <w:r w:rsidRPr="00D62701">
        <w:rPr>
          <w:rFonts w:cs="Arial"/>
          <w:b/>
          <w:i/>
          <w:u w:val="single"/>
          <w:lang w:eastAsia="en-US"/>
        </w:rPr>
        <w:t>Overall conclusion</w:t>
      </w:r>
    </w:p>
    <w:p w14:paraId="551E51B5" w14:textId="77777777" w:rsidR="00F33A69" w:rsidRPr="00D62701" w:rsidRDefault="00F33A69" w:rsidP="00D62701">
      <w:pPr>
        <w:spacing w:line="276" w:lineRule="auto"/>
        <w:jc w:val="both"/>
        <w:rPr>
          <w:rFonts w:ascii="Arial" w:eastAsia="Calibri" w:hAnsi="Arial" w:cs="Arial"/>
          <w:lang w:val="en-US" w:eastAsia="en-US"/>
        </w:rPr>
      </w:pPr>
    </w:p>
    <w:p w14:paraId="07317F06" w14:textId="77777777" w:rsidR="00F33A69" w:rsidRPr="00D62701" w:rsidRDefault="00D62701" w:rsidP="00D62701">
      <w:pPr>
        <w:spacing w:line="276" w:lineRule="auto"/>
        <w:jc w:val="both"/>
        <w:rPr>
          <w:rFonts w:ascii="Arial" w:eastAsia="Calibri" w:hAnsi="Arial" w:cs="Arial"/>
          <w:lang w:val="en-US" w:eastAsia="en-US"/>
        </w:rPr>
      </w:pPr>
      <w:r w:rsidRPr="00D62701">
        <w:rPr>
          <w:rFonts w:ascii="Arial" w:eastAsia="Calibri" w:hAnsi="Arial" w:cs="Arial"/>
          <w:lang w:val="en-US" w:eastAsia="en-US"/>
        </w:rPr>
        <w:t xml:space="preserve">According to </w:t>
      </w:r>
      <w:r w:rsidR="00912490" w:rsidRPr="00D62701">
        <w:rPr>
          <w:rFonts w:ascii="Arial" w:eastAsia="Calibri" w:hAnsi="Arial" w:cs="Arial"/>
          <w:lang w:val="en-US" w:eastAsia="en-US"/>
        </w:rPr>
        <w:t>the assessment performed for the pr</w:t>
      </w:r>
      <w:r w:rsidRPr="00D62701">
        <w:rPr>
          <w:rFonts w:ascii="Arial" w:eastAsia="Calibri" w:hAnsi="Arial" w:cs="Arial"/>
          <w:lang w:val="en-US" w:eastAsia="en-US"/>
        </w:rPr>
        <w:t>oduct HYDROKOAT 6, the following uses are proposed for authorization:</w:t>
      </w:r>
    </w:p>
    <w:p w14:paraId="10E2BCBC" w14:textId="532567E5"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eastAsia="Calibri" w:hAnsi="Arial" w:cs="Arial"/>
          <w:lang w:val="en-US" w:eastAsia="en-US"/>
        </w:rPr>
        <w:t>Preventive treatment of wood</w:t>
      </w:r>
      <w:r w:rsidRPr="00D62701">
        <w:rPr>
          <w:rFonts w:ascii="Arial" w:hAnsi="Arial" w:cs="Arial"/>
          <w:szCs w:val="22"/>
          <w:lang w:val="en-US" w:eastAsia="en-US"/>
        </w:rPr>
        <w:t xml:space="preserve"> </w:t>
      </w:r>
      <w:r w:rsidR="00466546">
        <w:rPr>
          <w:rFonts w:ascii="Arial" w:hAnsi="Arial" w:cs="Arial"/>
          <w:szCs w:val="22"/>
        </w:rPr>
        <w:t xml:space="preserve">(softwood and hardwood) </w:t>
      </w:r>
      <w:r w:rsidRPr="00D62701">
        <w:rPr>
          <w:rFonts w:ascii="Arial" w:hAnsi="Arial" w:cs="Arial"/>
          <w:szCs w:val="22"/>
        </w:rPr>
        <w:t xml:space="preserve">in Use Classes 1 and 2, </w:t>
      </w:r>
    </w:p>
    <w:p w14:paraId="656F2A92" w14:textId="469999FC"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Control of wood boring beetles (</w:t>
      </w:r>
      <w:r w:rsidRPr="00D62701">
        <w:rPr>
          <w:rFonts w:ascii="Arial" w:hAnsi="Arial" w:cs="Arial"/>
          <w:i/>
          <w:szCs w:val="22"/>
        </w:rPr>
        <w:t>Hylotrupes bajulus, Anobium punctatum</w:t>
      </w:r>
      <w:r w:rsidRPr="00D62701">
        <w:rPr>
          <w:rFonts w:ascii="Arial" w:hAnsi="Arial" w:cs="Arial"/>
          <w:szCs w:val="22"/>
        </w:rPr>
        <w:t xml:space="preserve">), and wood rotting fungi (brown rot), </w:t>
      </w:r>
    </w:p>
    <w:p w14:paraId="74C11EAB" w14:textId="77777777"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 xml:space="preserve">Superficial application (dipping, aspersion) by professional </w:t>
      </w:r>
      <w:r>
        <w:rPr>
          <w:rFonts w:ascii="Arial" w:hAnsi="Arial" w:cs="Arial"/>
          <w:szCs w:val="22"/>
        </w:rPr>
        <w:t>users only, considering</w:t>
      </w:r>
      <w:r w:rsidRPr="00D62701">
        <w:rPr>
          <w:rFonts w:ascii="Arial" w:hAnsi="Arial" w:cs="Arial"/>
          <w:szCs w:val="22"/>
        </w:rPr>
        <w:t xml:space="preserve"> a fully automated treatment.</w:t>
      </w:r>
    </w:p>
    <w:p w14:paraId="2FC27B16" w14:textId="77777777" w:rsidR="00D62701" w:rsidRPr="00D62701" w:rsidRDefault="00D62701" w:rsidP="00D62701">
      <w:pPr>
        <w:spacing w:line="276" w:lineRule="auto"/>
        <w:jc w:val="both"/>
        <w:rPr>
          <w:rFonts w:ascii="Arial" w:hAnsi="Arial" w:cs="Arial"/>
          <w:szCs w:val="22"/>
          <w:lang w:val="en-US"/>
        </w:rPr>
      </w:pPr>
    </w:p>
    <w:p w14:paraId="52F8C34C" w14:textId="77777777" w:rsidR="00D62701" w:rsidRPr="00D62701" w:rsidRDefault="00D62701" w:rsidP="00D62701">
      <w:pPr>
        <w:spacing w:line="276" w:lineRule="auto"/>
        <w:jc w:val="both"/>
        <w:rPr>
          <w:rFonts w:ascii="Arial" w:hAnsi="Arial" w:cs="Arial"/>
          <w:szCs w:val="22"/>
          <w:u w:val="single"/>
          <w:lang w:val="en-US"/>
        </w:rPr>
      </w:pPr>
      <w:r w:rsidRPr="00D62701">
        <w:rPr>
          <w:rFonts w:ascii="Arial" w:hAnsi="Arial" w:cs="Arial"/>
          <w:szCs w:val="22"/>
          <w:u w:val="single"/>
          <w:lang w:val="en-US"/>
        </w:rPr>
        <w:t xml:space="preserve">The application rates validated are the following: </w:t>
      </w:r>
    </w:p>
    <w:p w14:paraId="2C691F51" w14:textId="77777777" w:rsidR="00D62701" w:rsidRPr="00D62701" w:rsidRDefault="00D62701" w:rsidP="00282C97">
      <w:pPr>
        <w:numPr>
          <w:ilvl w:val="0"/>
          <w:numId w:val="8"/>
        </w:numPr>
        <w:suppressAutoHyphens w:val="0"/>
        <w:spacing w:before="100" w:beforeAutospacing="1" w:after="62" w:line="276" w:lineRule="auto"/>
        <w:ind w:left="709"/>
        <w:contextualSpacing/>
        <w:jc w:val="both"/>
        <w:rPr>
          <w:rFonts w:ascii="Arial" w:eastAsia="Calibri" w:hAnsi="Arial" w:cs="Arial"/>
          <w:sz w:val="22"/>
          <w:szCs w:val="22"/>
          <w:lang w:eastAsia="sv-SE"/>
        </w:rPr>
      </w:pPr>
      <w:r w:rsidRPr="00D62701">
        <w:rPr>
          <w:rFonts w:ascii="Arial" w:hAnsi="Arial" w:cs="Arial"/>
          <w:szCs w:val="22"/>
        </w:rPr>
        <w:t xml:space="preserve">100 g of product HYDROKOAT 6 diluted at 8 % v/v </w:t>
      </w:r>
      <w:r>
        <w:rPr>
          <w:rFonts w:ascii="Arial" w:hAnsi="Arial" w:cs="Arial"/>
          <w:szCs w:val="22"/>
        </w:rPr>
        <w:t>per</w:t>
      </w:r>
      <w:r w:rsidRPr="00D62701">
        <w:rPr>
          <w:rFonts w:ascii="Arial" w:hAnsi="Arial" w:cs="Arial"/>
          <w:szCs w:val="22"/>
        </w:rPr>
        <w:t xml:space="preserve"> m² of wood.</w:t>
      </w:r>
    </w:p>
    <w:p w14:paraId="57E31EB2" w14:textId="7205E18F" w:rsidR="00D62701" w:rsidRDefault="00D62701" w:rsidP="00D62701">
      <w:pPr>
        <w:spacing w:line="276" w:lineRule="auto"/>
        <w:jc w:val="both"/>
        <w:rPr>
          <w:rFonts w:ascii="Arial" w:eastAsia="Calibri" w:hAnsi="Arial" w:cs="Arial"/>
          <w:highlight w:val="yellow"/>
          <w:lang w:val="en-US" w:eastAsia="en-US"/>
        </w:rPr>
      </w:pPr>
    </w:p>
    <w:p w14:paraId="56721DDB" w14:textId="6E3DC744" w:rsidR="0067259E" w:rsidRPr="00957D7D" w:rsidRDefault="0067259E" w:rsidP="008C6479">
      <w:pPr>
        <w:pStyle w:val="Paragraphedeliste"/>
        <w:numPr>
          <w:ilvl w:val="0"/>
          <w:numId w:val="44"/>
        </w:numPr>
        <w:spacing w:line="260" w:lineRule="atLeast"/>
        <w:jc w:val="both"/>
        <w:rPr>
          <w:rFonts w:ascii="Arial" w:eastAsia="Calibri" w:hAnsi="Arial" w:cs="Arial"/>
          <w:b/>
          <w:lang w:eastAsia="en-US"/>
        </w:rPr>
      </w:pPr>
      <w:r w:rsidRPr="00957D7D">
        <w:rPr>
          <w:rFonts w:ascii="Arial" w:eastAsia="Calibri" w:hAnsi="Arial" w:cs="Arial"/>
          <w:b/>
          <w:lang w:eastAsia="en-US"/>
        </w:rPr>
        <w:t xml:space="preserve">Minor change application for HYDROKOAT 6 </w:t>
      </w:r>
      <w:r w:rsidR="00957D7D">
        <w:rPr>
          <w:rFonts w:ascii="Arial" w:eastAsia="Calibri" w:hAnsi="Arial" w:cs="Arial"/>
          <w:b/>
          <w:lang w:eastAsia="en-US"/>
        </w:rPr>
        <w:t>(</w:t>
      </w:r>
      <w:r w:rsidRPr="00957D7D">
        <w:rPr>
          <w:rFonts w:ascii="Arial" w:eastAsia="Calibri" w:hAnsi="Arial" w:cs="Arial"/>
          <w:b/>
          <w:lang w:eastAsia="en-US"/>
        </w:rPr>
        <w:t>2020</w:t>
      </w:r>
      <w:r w:rsidR="00957D7D">
        <w:rPr>
          <w:rFonts w:ascii="Arial" w:eastAsia="Calibri" w:hAnsi="Arial" w:cs="Arial"/>
          <w:b/>
          <w:lang w:eastAsia="en-US"/>
        </w:rPr>
        <w:t>)</w:t>
      </w:r>
      <w:r w:rsidRPr="00957D7D">
        <w:rPr>
          <w:rFonts w:ascii="Arial" w:eastAsia="Calibri" w:hAnsi="Arial" w:cs="Arial"/>
          <w:b/>
          <w:lang w:eastAsia="en-US"/>
        </w:rPr>
        <w:t>:</w:t>
      </w:r>
    </w:p>
    <w:p w14:paraId="66AB1280" w14:textId="42605FA6" w:rsidR="00897E96" w:rsidRDefault="00897E96" w:rsidP="003C4B34">
      <w:pPr>
        <w:spacing w:line="276" w:lineRule="auto"/>
        <w:jc w:val="both"/>
        <w:rPr>
          <w:rFonts w:ascii="Arial" w:eastAsia="Calibri" w:hAnsi="Arial" w:cs="Arial"/>
          <w:lang w:val="en-US" w:eastAsia="en-US"/>
        </w:rPr>
      </w:pPr>
    </w:p>
    <w:p w14:paraId="34AB982D" w14:textId="77777777" w:rsidR="0067259E" w:rsidRPr="00D62701" w:rsidRDefault="0067259E" w:rsidP="008C6479">
      <w:pPr>
        <w:spacing w:line="276" w:lineRule="auto"/>
        <w:jc w:val="both"/>
        <w:rPr>
          <w:rFonts w:ascii="Arial" w:eastAsia="Calibri" w:hAnsi="Arial" w:cs="Arial"/>
          <w:lang w:val="en-US" w:eastAsia="en-US"/>
        </w:rPr>
      </w:pPr>
      <w:r w:rsidRPr="00D62701">
        <w:rPr>
          <w:rFonts w:ascii="Arial" w:eastAsia="Calibri" w:hAnsi="Arial" w:cs="Arial"/>
          <w:lang w:val="en-US" w:eastAsia="en-US"/>
        </w:rPr>
        <w:t>According to the assessment performed for the product HYDROKOAT 6, the following uses are proposed for authorization:</w:t>
      </w:r>
    </w:p>
    <w:p w14:paraId="35F9D79B" w14:textId="77777777" w:rsidR="0067259E" w:rsidRPr="00D62701" w:rsidRDefault="0067259E" w:rsidP="008C6479">
      <w:pPr>
        <w:numPr>
          <w:ilvl w:val="0"/>
          <w:numId w:val="10"/>
        </w:numPr>
        <w:suppressAutoHyphens w:val="0"/>
        <w:spacing w:line="276" w:lineRule="auto"/>
        <w:contextualSpacing/>
        <w:jc w:val="both"/>
        <w:rPr>
          <w:rFonts w:ascii="Arial" w:hAnsi="Arial" w:cs="Arial"/>
          <w:szCs w:val="22"/>
        </w:rPr>
      </w:pPr>
      <w:r w:rsidRPr="00D62701">
        <w:rPr>
          <w:rFonts w:ascii="Arial" w:eastAsia="Calibri" w:hAnsi="Arial" w:cs="Arial"/>
          <w:lang w:val="en-US" w:eastAsia="en-US"/>
        </w:rPr>
        <w:t>Preventive treatment of wood</w:t>
      </w:r>
      <w:r w:rsidRPr="00D62701">
        <w:rPr>
          <w:rFonts w:ascii="Arial" w:hAnsi="Arial" w:cs="Arial"/>
          <w:szCs w:val="22"/>
          <w:lang w:val="en-US" w:eastAsia="en-US"/>
        </w:rPr>
        <w:t xml:space="preserve"> </w:t>
      </w:r>
      <w:r>
        <w:rPr>
          <w:rFonts w:ascii="Arial" w:hAnsi="Arial" w:cs="Arial"/>
          <w:szCs w:val="22"/>
        </w:rPr>
        <w:t xml:space="preserve">(softwood and hardwood) </w:t>
      </w:r>
      <w:r w:rsidRPr="00D62701">
        <w:rPr>
          <w:rFonts w:ascii="Arial" w:hAnsi="Arial" w:cs="Arial"/>
          <w:szCs w:val="22"/>
        </w:rPr>
        <w:t xml:space="preserve">in Use Classes 1 and 2, </w:t>
      </w:r>
    </w:p>
    <w:p w14:paraId="4CD1264E" w14:textId="77777777" w:rsidR="0067259E" w:rsidRPr="00D62701" w:rsidRDefault="0067259E" w:rsidP="008C6479">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Control of wood boring beetles (</w:t>
      </w:r>
      <w:r w:rsidRPr="00D62701">
        <w:rPr>
          <w:rFonts w:ascii="Arial" w:hAnsi="Arial" w:cs="Arial"/>
          <w:i/>
          <w:szCs w:val="22"/>
        </w:rPr>
        <w:t xml:space="preserve">Hylotrupes bajulus, </w:t>
      </w:r>
      <w:r>
        <w:rPr>
          <w:rFonts w:ascii="Arial" w:hAnsi="Arial" w:cs="Arial"/>
          <w:i/>
          <w:szCs w:val="22"/>
        </w:rPr>
        <w:t xml:space="preserve">Lyctus brunneus, </w:t>
      </w:r>
      <w:r w:rsidRPr="00D62701">
        <w:rPr>
          <w:rFonts w:ascii="Arial" w:hAnsi="Arial" w:cs="Arial"/>
          <w:i/>
          <w:szCs w:val="22"/>
        </w:rPr>
        <w:t>Anobium punctatum</w:t>
      </w:r>
      <w:r w:rsidRPr="00D62701">
        <w:rPr>
          <w:rFonts w:ascii="Arial" w:hAnsi="Arial" w:cs="Arial"/>
          <w:szCs w:val="22"/>
        </w:rPr>
        <w:t xml:space="preserve">), </w:t>
      </w:r>
      <w:r>
        <w:rPr>
          <w:rFonts w:ascii="Arial" w:hAnsi="Arial" w:cs="Arial"/>
          <w:szCs w:val="22"/>
        </w:rPr>
        <w:t>termites (</w:t>
      </w:r>
      <w:r w:rsidRPr="00897E96">
        <w:rPr>
          <w:rFonts w:ascii="Arial" w:hAnsi="Arial" w:cs="Arial"/>
          <w:i/>
          <w:szCs w:val="22"/>
        </w:rPr>
        <w:t>Reticulitermes spp</w:t>
      </w:r>
      <w:r>
        <w:rPr>
          <w:rFonts w:ascii="Arial" w:hAnsi="Arial" w:cs="Arial"/>
          <w:szCs w:val="22"/>
        </w:rPr>
        <w:t xml:space="preserve">.), </w:t>
      </w:r>
      <w:r w:rsidRPr="00D62701">
        <w:rPr>
          <w:rFonts w:ascii="Arial" w:hAnsi="Arial" w:cs="Arial"/>
          <w:szCs w:val="22"/>
        </w:rPr>
        <w:t xml:space="preserve">and wood rotting fungi (brown rot), </w:t>
      </w:r>
    </w:p>
    <w:p w14:paraId="0EB765BE" w14:textId="77777777" w:rsidR="0067259E" w:rsidRPr="00D62701" w:rsidRDefault="0067259E" w:rsidP="008C6479">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 xml:space="preserve">Superficial application (dipping, aspersion) by professional </w:t>
      </w:r>
      <w:r>
        <w:rPr>
          <w:rFonts w:ascii="Arial" w:hAnsi="Arial" w:cs="Arial"/>
          <w:szCs w:val="22"/>
        </w:rPr>
        <w:t>users only, considering</w:t>
      </w:r>
      <w:r w:rsidRPr="00D62701">
        <w:rPr>
          <w:rFonts w:ascii="Arial" w:hAnsi="Arial" w:cs="Arial"/>
          <w:szCs w:val="22"/>
        </w:rPr>
        <w:t xml:space="preserve"> a fully automated treatment.</w:t>
      </w:r>
    </w:p>
    <w:p w14:paraId="2CC6D09D" w14:textId="77777777" w:rsidR="0067259E" w:rsidRPr="00D62701" w:rsidRDefault="0067259E" w:rsidP="008C6479">
      <w:pPr>
        <w:spacing w:line="276" w:lineRule="auto"/>
        <w:jc w:val="both"/>
        <w:rPr>
          <w:rFonts w:ascii="Arial" w:hAnsi="Arial" w:cs="Arial"/>
          <w:szCs w:val="22"/>
          <w:lang w:val="en-US"/>
        </w:rPr>
      </w:pPr>
    </w:p>
    <w:p w14:paraId="623DDF6A" w14:textId="77777777" w:rsidR="0067259E" w:rsidRPr="00D62701" w:rsidRDefault="0067259E" w:rsidP="003C4B34">
      <w:pPr>
        <w:spacing w:line="276" w:lineRule="auto"/>
        <w:jc w:val="both"/>
        <w:rPr>
          <w:rFonts w:ascii="Arial" w:hAnsi="Arial" w:cs="Arial"/>
          <w:szCs w:val="22"/>
          <w:u w:val="single"/>
          <w:lang w:val="en-US"/>
        </w:rPr>
      </w:pPr>
      <w:r w:rsidRPr="00D62701">
        <w:rPr>
          <w:rFonts w:ascii="Arial" w:hAnsi="Arial" w:cs="Arial"/>
          <w:szCs w:val="22"/>
          <w:u w:val="single"/>
          <w:lang w:val="en-US"/>
        </w:rPr>
        <w:t xml:space="preserve">The application rates validated are the following: </w:t>
      </w:r>
    </w:p>
    <w:p w14:paraId="3C51234B" w14:textId="3A81C6F6" w:rsidR="003C4B34" w:rsidRDefault="0067259E" w:rsidP="003C4B34">
      <w:pPr>
        <w:numPr>
          <w:ilvl w:val="0"/>
          <w:numId w:val="8"/>
        </w:numPr>
        <w:suppressAutoHyphens w:val="0"/>
        <w:spacing w:before="100" w:beforeAutospacing="1" w:after="62" w:line="276" w:lineRule="auto"/>
        <w:ind w:left="709"/>
        <w:contextualSpacing/>
        <w:jc w:val="both"/>
        <w:rPr>
          <w:rFonts w:ascii="Arial" w:eastAsia="Calibri" w:hAnsi="Arial" w:cs="Arial"/>
          <w:sz w:val="22"/>
          <w:szCs w:val="22"/>
          <w:lang w:eastAsia="sv-SE"/>
        </w:rPr>
      </w:pPr>
      <w:r w:rsidRPr="00D62701">
        <w:rPr>
          <w:rFonts w:ascii="Arial" w:hAnsi="Arial" w:cs="Arial"/>
          <w:szCs w:val="22"/>
        </w:rPr>
        <w:t xml:space="preserve">100 g of product HYDROKOAT 6 diluted at 8 % v/v </w:t>
      </w:r>
      <w:r>
        <w:rPr>
          <w:rFonts w:ascii="Arial" w:hAnsi="Arial" w:cs="Arial"/>
          <w:szCs w:val="22"/>
        </w:rPr>
        <w:t>per</w:t>
      </w:r>
      <w:r w:rsidRPr="00D62701">
        <w:rPr>
          <w:rFonts w:ascii="Arial" w:hAnsi="Arial" w:cs="Arial"/>
          <w:szCs w:val="22"/>
        </w:rPr>
        <w:t xml:space="preserve"> m² of wood.</w:t>
      </w:r>
    </w:p>
    <w:p w14:paraId="1FBAA4FC" w14:textId="0FF34E51" w:rsidR="003C4B34" w:rsidRDefault="003C4B34" w:rsidP="003C4B34">
      <w:pPr>
        <w:suppressAutoHyphens w:val="0"/>
        <w:spacing w:before="100" w:beforeAutospacing="1" w:after="62" w:line="276" w:lineRule="auto"/>
        <w:contextualSpacing/>
        <w:jc w:val="both"/>
        <w:rPr>
          <w:rFonts w:ascii="Arial" w:eastAsia="Calibri" w:hAnsi="Arial" w:cs="Arial"/>
          <w:sz w:val="22"/>
          <w:szCs w:val="22"/>
          <w:lang w:eastAsia="sv-SE"/>
        </w:rPr>
      </w:pPr>
    </w:p>
    <w:p w14:paraId="2707C795" w14:textId="77777777" w:rsidR="003C4B34" w:rsidRDefault="003C4B34" w:rsidP="003C4B34">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3C4B34">
        <w:rPr>
          <w:rFonts w:ascii="Arial" w:hAnsi="Arial" w:cs="Arial"/>
          <w:b/>
          <w:highlight w:val="lightGray"/>
          <w:lang w:eastAsia="en-US"/>
        </w:rPr>
        <w:t xml:space="preserve"> </w:t>
      </w:r>
      <w:r w:rsidRPr="007B3E08">
        <w:rPr>
          <w:rFonts w:ascii="Arial" w:hAnsi="Arial" w:cs="Arial"/>
          <w:b/>
          <w:highlight w:val="lightGray"/>
          <w:lang w:eastAsia="en-US"/>
        </w:rPr>
        <w:t>(2021)</w:t>
      </w:r>
    </w:p>
    <w:p w14:paraId="70806662" w14:textId="77777777" w:rsidR="003C4B34" w:rsidRPr="003C4B34" w:rsidRDefault="003C4B34" w:rsidP="003C4B34">
      <w:p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According to the assessment performed for the product HYDROKOAT 6, the following uses are proposed for authorization:</w:t>
      </w:r>
    </w:p>
    <w:p w14:paraId="08E4B3D8" w14:textId="152EE452" w:rsidR="003C4B34" w:rsidRPr="003C4B34" w:rsidRDefault="003C4B34" w:rsidP="003C4B34">
      <w:pPr>
        <w:pStyle w:val="Paragraphedeliste"/>
        <w:numPr>
          <w:ilvl w:val="0"/>
          <w:numId w:val="8"/>
        </w:num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Preventive treatment of wood in Use Classes 1, 2 (softwood and hardwood) and 3.1 (softwood)</w:t>
      </w:r>
    </w:p>
    <w:p w14:paraId="48D40ADC" w14:textId="600A354C" w:rsidR="003C4B34" w:rsidRPr="003C4B34" w:rsidRDefault="003C4B34" w:rsidP="003C4B34">
      <w:pPr>
        <w:pStyle w:val="Paragraphedeliste"/>
        <w:numPr>
          <w:ilvl w:val="0"/>
          <w:numId w:val="8"/>
        </w:num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 xml:space="preserve">Control of wood boring beetles (Hylotrupes bajulus, Lyctus brunneus, Anobium punctatum), termites (Reticulitermes spp.), and wood rotting fungi (brown rot), </w:t>
      </w:r>
    </w:p>
    <w:p w14:paraId="09B165E7" w14:textId="75EA4828" w:rsidR="003C4B34" w:rsidRPr="003C4B34" w:rsidRDefault="003C4B34" w:rsidP="003C4B34">
      <w:pPr>
        <w:pStyle w:val="Paragraphedeliste"/>
        <w:numPr>
          <w:ilvl w:val="0"/>
          <w:numId w:val="8"/>
        </w:num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Superficial application (dipping, aspersion) by professional users only, considering a fully automated treatment.</w:t>
      </w:r>
    </w:p>
    <w:p w14:paraId="759F096F" w14:textId="77777777" w:rsidR="003C4B34" w:rsidRPr="003C4B34" w:rsidRDefault="003C4B34" w:rsidP="003C4B34">
      <w:pPr>
        <w:shd w:val="clear" w:color="auto" w:fill="D9D9D9" w:themeFill="background1" w:themeFillShade="D9"/>
        <w:jc w:val="both"/>
        <w:rPr>
          <w:rFonts w:ascii="Arial" w:hAnsi="Arial" w:cs="Arial"/>
          <w:highlight w:val="lightGray"/>
          <w:lang w:eastAsia="en-US"/>
        </w:rPr>
      </w:pPr>
    </w:p>
    <w:p w14:paraId="7139E234" w14:textId="77777777" w:rsidR="003C4B34" w:rsidRPr="003C4B34" w:rsidRDefault="003C4B34" w:rsidP="003C4B34">
      <w:p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 xml:space="preserve">The application rates validated are the following: </w:t>
      </w:r>
    </w:p>
    <w:p w14:paraId="54A7E0E5" w14:textId="545D8346" w:rsidR="003C4B34" w:rsidRPr="003C4B34" w:rsidRDefault="003C4B34" w:rsidP="003C4B34">
      <w:pPr>
        <w:pStyle w:val="Paragraphedeliste"/>
        <w:numPr>
          <w:ilvl w:val="0"/>
          <w:numId w:val="8"/>
        </w:num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100 g of product HYDROKOAT 6 diluted at 8 % v/v per m² of wood.</w:t>
      </w:r>
    </w:p>
    <w:p w14:paraId="04103DC4" w14:textId="77777777" w:rsidR="003C4B34" w:rsidRPr="003C4B34" w:rsidRDefault="003C4B34" w:rsidP="003C4B34">
      <w:pPr>
        <w:suppressAutoHyphens w:val="0"/>
        <w:spacing w:before="100" w:beforeAutospacing="1" w:after="62" w:line="276" w:lineRule="auto"/>
        <w:contextualSpacing/>
        <w:jc w:val="both"/>
        <w:rPr>
          <w:rFonts w:ascii="Arial" w:eastAsia="Calibri" w:hAnsi="Arial" w:cs="Arial"/>
          <w:sz w:val="22"/>
          <w:szCs w:val="22"/>
          <w:lang w:eastAsia="sv-SE"/>
        </w:rPr>
      </w:pPr>
    </w:p>
    <w:p w14:paraId="06423D73" w14:textId="77777777" w:rsidR="0067259E" w:rsidRPr="00D62701" w:rsidRDefault="0067259E" w:rsidP="0067259E">
      <w:pPr>
        <w:spacing w:line="276" w:lineRule="auto"/>
        <w:jc w:val="both"/>
        <w:rPr>
          <w:rFonts w:ascii="Arial" w:eastAsia="Calibri" w:hAnsi="Arial" w:cs="Arial"/>
          <w:highlight w:val="yellow"/>
          <w:lang w:val="en-US" w:eastAsia="en-US"/>
        </w:rPr>
      </w:pPr>
    </w:p>
    <w:p w14:paraId="3F1D7C50" w14:textId="77777777" w:rsidR="009D0C0B" w:rsidRDefault="00FA480B">
      <w:pPr>
        <w:pStyle w:val="Titre1"/>
        <w:pageBreakBefore/>
      </w:pPr>
      <w:bookmarkStart w:id="2" w:name="_Toc112405486"/>
      <w:r>
        <w:rPr>
          <w:rFonts w:eastAsia="Calibri"/>
        </w:rPr>
        <w:t>ASSESSMENT REPORT</w:t>
      </w:r>
      <w:bookmarkEnd w:id="2"/>
    </w:p>
    <w:p w14:paraId="6936E73F" w14:textId="77777777" w:rsidR="009D0C0B" w:rsidRDefault="00FA480B">
      <w:pPr>
        <w:pStyle w:val="Titre2"/>
      </w:pPr>
      <w:bookmarkStart w:id="3" w:name="_Toc112405487"/>
      <w:bookmarkStart w:id="4" w:name="d0e6"/>
      <w:bookmarkStart w:id="5" w:name="d0e7"/>
      <w:r>
        <w:t>Summary of the product assessment</w:t>
      </w:r>
      <w:bookmarkEnd w:id="3"/>
      <w:r>
        <w:t xml:space="preserve"> </w:t>
      </w:r>
    </w:p>
    <w:p w14:paraId="7A524216" w14:textId="77777777" w:rsidR="009D0C0B" w:rsidRDefault="00FA480B" w:rsidP="000320DC">
      <w:pPr>
        <w:pStyle w:val="Titre30"/>
      </w:pPr>
      <w:bookmarkStart w:id="6" w:name="_Toc112405488"/>
      <w:r>
        <w:t>Administrative information</w:t>
      </w:r>
      <w:bookmarkEnd w:id="6"/>
    </w:p>
    <w:p w14:paraId="40BE3CE7" w14:textId="77777777" w:rsidR="009D0C0B" w:rsidRDefault="00FA480B" w:rsidP="00627EFD">
      <w:pPr>
        <w:pStyle w:val="Titre4"/>
        <w:rPr>
          <w:b/>
          <w:bCs/>
          <w:lang w:eastAsia="en-GB"/>
        </w:rPr>
      </w:pPr>
      <w:bookmarkStart w:id="7" w:name="_Toc112405489"/>
      <w:bookmarkStart w:id="8" w:name="d0e10"/>
      <w:bookmarkEnd w:id="4"/>
      <w:bookmarkEnd w:id="5"/>
      <w:r>
        <w:t>Identifier of the product</w:t>
      </w:r>
      <w:bookmarkEnd w:id="7"/>
      <w:r>
        <w:t xml:space="preserve"> </w:t>
      </w:r>
      <w:bookmarkEnd w:id="8"/>
    </w:p>
    <w:tbl>
      <w:tblPr>
        <w:tblW w:w="5000" w:type="pct"/>
        <w:tblCellMar>
          <w:left w:w="0" w:type="dxa"/>
          <w:right w:w="0" w:type="dxa"/>
        </w:tblCellMar>
        <w:tblLook w:val="0000" w:firstRow="0" w:lastRow="0" w:firstColumn="0" w:lastColumn="0" w:noHBand="0" w:noVBand="0"/>
      </w:tblPr>
      <w:tblGrid>
        <w:gridCol w:w="3656"/>
        <w:gridCol w:w="6113"/>
      </w:tblGrid>
      <w:tr w:rsidR="009D0C0B" w14:paraId="49413B53" w14:textId="77777777" w:rsidTr="00627EFD">
        <w:trPr>
          <w:tblHeader/>
        </w:trPr>
        <w:tc>
          <w:tcPr>
            <w:tcW w:w="1871" w:type="pct"/>
            <w:tcBorders>
              <w:top w:val="single" w:sz="4" w:space="0" w:color="000000"/>
              <w:left w:val="single" w:sz="4" w:space="0" w:color="000000"/>
              <w:bottom w:val="single" w:sz="4" w:space="0" w:color="000000"/>
            </w:tcBorders>
            <w:shd w:val="clear" w:color="auto" w:fill="auto"/>
          </w:tcPr>
          <w:p w14:paraId="5D334DF2" w14:textId="77777777" w:rsidR="009D0C0B" w:rsidRDefault="00FA480B" w:rsidP="005C3146">
            <w:pPr>
              <w:rPr>
                <w:b/>
                <w:bCs/>
                <w:szCs w:val="24"/>
                <w:lang w:eastAsia="en-GB"/>
              </w:rPr>
            </w:pPr>
            <w:r>
              <w:rPr>
                <w:b/>
                <w:bCs/>
                <w:szCs w:val="24"/>
                <w:lang w:eastAsia="en-GB"/>
              </w:rPr>
              <w:t>Identifier</w:t>
            </w:r>
          </w:p>
        </w:tc>
        <w:tc>
          <w:tcPr>
            <w:tcW w:w="3129" w:type="pct"/>
            <w:tcBorders>
              <w:top w:val="single" w:sz="4" w:space="0" w:color="000000"/>
              <w:left w:val="single" w:sz="4" w:space="0" w:color="000000"/>
              <w:bottom w:val="single" w:sz="4" w:space="0" w:color="000000"/>
              <w:right w:val="single" w:sz="4" w:space="0" w:color="000000"/>
            </w:tcBorders>
            <w:shd w:val="clear" w:color="auto" w:fill="auto"/>
          </w:tcPr>
          <w:p w14:paraId="14422990" w14:textId="77777777" w:rsidR="009D0C0B" w:rsidRDefault="00FA480B">
            <w:r>
              <w:rPr>
                <w:b/>
                <w:bCs/>
                <w:szCs w:val="24"/>
                <w:lang w:eastAsia="en-GB"/>
              </w:rPr>
              <w:t>Country (if relevant)</w:t>
            </w:r>
          </w:p>
        </w:tc>
      </w:tr>
      <w:tr w:rsidR="009D0C0B" w14:paraId="246177DD" w14:textId="77777777" w:rsidTr="00627EFD">
        <w:tc>
          <w:tcPr>
            <w:tcW w:w="1871" w:type="pct"/>
            <w:tcBorders>
              <w:left w:val="single" w:sz="4" w:space="0" w:color="000000"/>
              <w:bottom w:val="single" w:sz="4" w:space="0" w:color="000000"/>
            </w:tcBorders>
            <w:shd w:val="clear" w:color="auto" w:fill="auto"/>
          </w:tcPr>
          <w:p w14:paraId="668DB9F7" w14:textId="77777777" w:rsidR="009D0C0B" w:rsidRDefault="005C3146">
            <w:pPr>
              <w:snapToGrid w:val="0"/>
            </w:pPr>
            <w:r>
              <w:t>HYDROKOAT 6</w:t>
            </w:r>
          </w:p>
          <w:p w14:paraId="66241843" w14:textId="77777777" w:rsidR="005E0D7C" w:rsidRDefault="005E0D7C">
            <w:pPr>
              <w:snapToGrid w:val="0"/>
            </w:pPr>
            <w:r>
              <w:t>HYDROKOAT 16</w:t>
            </w:r>
          </w:p>
          <w:p w14:paraId="11C3B2E3" w14:textId="182C3F50" w:rsidR="005E0D7C" w:rsidRDefault="005E0D7C">
            <w:pPr>
              <w:snapToGrid w:val="0"/>
            </w:pPr>
          </w:p>
        </w:tc>
        <w:tc>
          <w:tcPr>
            <w:tcW w:w="3129" w:type="pct"/>
            <w:tcBorders>
              <w:left w:val="single" w:sz="4" w:space="0" w:color="000000"/>
              <w:bottom w:val="single" w:sz="4" w:space="0" w:color="000000"/>
              <w:right w:val="single" w:sz="4" w:space="0" w:color="000000"/>
            </w:tcBorders>
            <w:shd w:val="clear" w:color="auto" w:fill="auto"/>
          </w:tcPr>
          <w:p w14:paraId="1BB25B33" w14:textId="77777777" w:rsidR="009D0C0B" w:rsidRDefault="009D0C0B">
            <w:pPr>
              <w:snapToGrid w:val="0"/>
            </w:pPr>
          </w:p>
        </w:tc>
      </w:tr>
    </w:tbl>
    <w:p w14:paraId="4A4025F0" w14:textId="77777777" w:rsidR="009D0C0B" w:rsidRDefault="00FA480B" w:rsidP="00627EFD">
      <w:pPr>
        <w:pStyle w:val="Titre4"/>
        <w:rPr>
          <w:b/>
          <w:bCs/>
          <w:color w:val="000000"/>
          <w:lang w:eastAsia="en-GB"/>
        </w:rPr>
      </w:pPr>
      <w:bookmarkStart w:id="9" w:name="_Toc112405490"/>
      <w:bookmarkStart w:id="10" w:name="d0e350"/>
      <w:r>
        <w:t>Authorisation holder</w:t>
      </w:r>
      <w:bookmarkEnd w:id="9"/>
    </w:p>
    <w:tbl>
      <w:tblPr>
        <w:tblW w:w="5000" w:type="pct"/>
        <w:tblCellMar>
          <w:left w:w="0" w:type="dxa"/>
          <w:right w:w="0" w:type="dxa"/>
        </w:tblCellMar>
        <w:tblLook w:val="0000" w:firstRow="0" w:lastRow="0" w:firstColumn="0" w:lastColumn="0" w:noHBand="0" w:noVBand="0"/>
      </w:tblPr>
      <w:tblGrid>
        <w:gridCol w:w="3674"/>
        <w:gridCol w:w="1205"/>
        <w:gridCol w:w="4890"/>
      </w:tblGrid>
      <w:tr w:rsidR="009D0C0B" w14:paraId="78BBDAE0" w14:textId="77777777" w:rsidTr="00627EFD">
        <w:trPr>
          <w:cantSplit/>
        </w:trPr>
        <w:tc>
          <w:tcPr>
            <w:tcW w:w="1880" w:type="pct"/>
            <w:vMerge w:val="restart"/>
            <w:tcBorders>
              <w:top w:val="single" w:sz="4" w:space="0" w:color="auto"/>
              <w:left w:val="single" w:sz="4" w:space="0" w:color="auto"/>
              <w:bottom w:val="single" w:sz="4" w:space="0" w:color="auto"/>
              <w:right w:val="single" w:sz="4" w:space="0" w:color="auto"/>
            </w:tcBorders>
            <w:shd w:val="clear" w:color="auto" w:fill="auto"/>
          </w:tcPr>
          <w:p w14:paraId="19FC3B10" w14:textId="77777777" w:rsidR="009D0C0B" w:rsidRDefault="00FA480B">
            <w:pPr>
              <w:rPr>
                <w:b/>
              </w:rPr>
            </w:pPr>
            <w:bookmarkStart w:id="11" w:name="d0e66"/>
            <w:bookmarkEnd w:id="11"/>
            <w:r>
              <w:rPr>
                <w:b/>
                <w:bCs/>
                <w:color w:val="000000"/>
                <w:szCs w:val="24"/>
                <w:lang w:eastAsia="en-GB"/>
              </w:rPr>
              <w:t>Name and address of the authorisation holder</w:t>
            </w:r>
          </w:p>
        </w:tc>
        <w:tc>
          <w:tcPr>
            <w:tcW w:w="617" w:type="pct"/>
            <w:tcBorders>
              <w:top w:val="single" w:sz="4" w:space="0" w:color="000000"/>
              <w:left w:val="single" w:sz="4" w:space="0" w:color="auto"/>
              <w:bottom w:val="single" w:sz="4" w:space="0" w:color="000000"/>
            </w:tcBorders>
            <w:shd w:val="clear" w:color="auto" w:fill="auto"/>
          </w:tcPr>
          <w:p w14:paraId="7C72843D" w14:textId="77777777" w:rsidR="009D0C0B" w:rsidRDefault="00FA480B">
            <w:pPr>
              <w:rPr>
                <w:b/>
              </w:rPr>
            </w:pPr>
            <w:r>
              <w:rPr>
                <w:b/>
              </w:rPr>
              <w:t>Name</w:t>
            </w:r>
          </w:p>
        </w:tc>
        <w:tc>
          <w:tcPr>
            <w:tcW w:w="2503" w:type="pct"/>
            <w:tcBorders>
              <w:top w:val="single" w:sz="4" w:space="0" w:color="000000"/>
              <w:left w:val="single" w:sz="4" w:space="0" w:color="000000"/>
              <w:bottom w:val="single" w:sz="4" w:space="0" w:color="000000"/>
              <w:right w:val="single" w:sz="4" w:space="0" w:color="000000"/>
            </w:tcBorders>
            <w:shd w:val="clear" w:color="auto" w:fill="auto"/>
          </w:tcPr>
          <w:p w14:paraId="5048178A" w14:textId="0E47C730" w:rsidR="009D0C0B" w:rsidRPr="005C3146" w:rsidRDefault="005C3146">
            <w:pPr>
              <w:snapToGrid w:val="0"/>
              <w:rPr>
                <w:b/>
              </w:rPr>
            </w:pPr>
            <w:r w:rsidRPr="005C3146">
              <w:rPr>
                <w:rFonts w:cs="Arial"/>
                <w:szCs w:val="22"/>
              </w:rPr>
              <w:t>K</w:t>
            </w:r>
            <w:r w:rsidR="00FB2304">
              <w:rPr>
                <w:rFonts w:cs="Arial"/>
                <w:szCs w:val="22"/>
              </w:rPr>
              <w:t>oatchimie</w:t>
            </w:r>
          </w:p>
        </w:tc>
      </w:tr>
      <w:tr w:rsidR="009D0C0B" w:rsidRPr="008732EC" w14:paraId="1674209F" w14:textId="77777777" w:rsidTr="00627EFD">
        <w:trPr>
          <w:cantSplit/>
        </w:trPr>
        <w:tc>
          <w:tcPr>
            <w:tcW w:w="1880" w:type="pct"/>
            <w:vMerge/>
            <w:tcBorders>
              <w:top w:val="single" w:sz="4" w:space="0" w:color="auto"/>
              <w:left w:val="single" w:sz="4" w:space="0" w:color="auto"/>
              <w:bottom w:val="single" w:sz="4" w:space="0" w:color="auto"/>
              <w:right w:val="single" w:sz="4" w:space="0" w:color="auto"/>
            </w:tcBorders>
            <w:shd w:val="clear" w:color="auto" w:fill="auto"/>
          </w:tcPr>
          <w:p w14:paraId="59C8CA18" w14:textId="77777777" w:rsidR="009D0C0B" w:rsidRDefault="009D0C0B">
            <w:bookmarkStart w:id="12" w:name="_GoBack" w:colFirst="3" w:colLast="3"/>
          </w:p>
        </w:tc>
        <w:tc>
          <w:tcPr>
            <w:tcW w:w="617" w:type="pct"/>
            <w:tcBorders>
              <w:left w:val="single" w:sz="4" w:space="0" w:color="auto"/>
              <w:bottom w:val="single" w:sz="4" w:space="0" w:color="000000"/>
            </w:tcBorders>
            <w:shd w:val="clear" w:color="auto" w:fill="auto"/>
          </w:tcPr>
          <w:p w14:paraId="06FDEB57" w14:textId="77777777" w:rsidR="009D0C0B" w:rsidRDefault="00FA480B">
            <w:pPr>
              <w:rPr>
                <w:b/>
              </w:rPr>
            </w:pPr>
            <w:r>
              <w:rPr>
                <w:b/>
              </w:rPr>
              <w:t>Address</w:t>
            </w:r>
          </w:p>
        </w:tc>
        <w:tc>
          <w:tcPr>
            <w:tcW w:w="2503" w:type="pct"/>
            <w:tcBorders>
              <w:left w:val="single" w:sz="4" w:space="0" w:color="000000"/>
              <w:bottom w:val="single" w:sz="4" w:space="0" w:color="000000"/>
              <w:right w:val="single" w:sz="4" w:space="0" w:color="000000"/>
            </w:tcBorders>
            <w:shd w:val="clear" w:color="auto" w:fill="auto"/>
          </w:tcPr>
          <w:p w14:paraId="563A1C4E" w14:textId="77777777" w:rsidR="005C3146" w:rsidRPr="005C3146" w:rsidRDefault="005C3146" w:rsidP="005C3146">
            <w:pPr>
              <w:snapToGrid w:val="0"/>
              <w:rPr>
                <w:rFonts w:cs="Arial"/>
                <w:lang w:val="fr-FR"/>
              </w:rPr>
            </w:pPr>
            <w:r w:rsidRPr="005C3146">
              <w:rPr>
                <w:rFonts w:cs="Arial"/>
                <w:lang w:val="fr-FR"/>
              </w:rPr>
              <w:t>Rue Jean Perrin</w:t>
            </w:r>
          </w:p>
          <w:p w14:paraId="0E5CC2EB" w14:textId="77777777" w:rsidR="005C3146" w:rsidRPr="005C3146" w:rsidRDefault="005C3146" w:rsidP="005C3146">
            <w:pPr>
              <w:snapToGrid w:val="0"/>
              <w:rPr>
                <w:rFonts w:cs="Arial"/>
                <w:lang w:val="fr-FR"/>
              </w:rPr>
            </w:pPr>
            <w:r w:rsidRPr="005C3146">
              <w:rPr>
                <w:rFonts w:cs="Arial"/>
                <w:lang w:val="fr-FR"/>
              </w:rPr>
              <w:t xml:space="preserve">56920 Noyal-Pontivy </w:t>
            </w:r>
          </w:p>
          <w:p w14:paraId="17AE5809" w14:textId="77777777" w:rsidR="009D0C0B" w:rsidRPr="005C3146" w:rsidRDefault="005C3146" w:rsidP="005C3146">
            <w:pPr>
              <w:snapToGrid w:val="0"/>
              <w:rPr>
                <w:b/>
                <w:lang w:val="fr-FR"/>
              </w:rPr>
            </w:pPr>
            <w:r w:rsidRPr="005C3146">
              <w:rPr>
                <w:rFonts w:cs="Arial"/>
                <w:lang w:val="fr-FR"/>
              </w:rPr>
              <w:t>F</w:t>
            </w:r>
            <w:r w:rsidR="002A36AC" w:rsidRPr="005C3146">
              <w:rPr>
                <w:rFonts w:cs="Arial"/>
                <w:lang w:val="fr-FR"/>
              </w:rPr>
              <w:t>RANCE</w:t>
            </w:r>
          </w:p>
        </w:tc>
      </w:tr>
      <w:bookmarkEnd w:id="12"/>
      <w:tr w:rsidR="009D0C0B" w14:paraId="127816C4" w14:textId="77777777" w:rsidTr="00627EFD">
        <w:tc>
          <w:tcPr>
            <w:tcW w:w="1880" w:type="pct"/>
            <w:tcBorders>
              <w:top w:val="single" w:sz="4" w:space="0" w:color="auto"/>
              <w:left w:val="single" w:sz="4" w:space="0" w:color="auto"/>
              <w:bottom w:val="single" w:sz="4" w:space="0" w:color="auto"/>
              <w:right w:val="single" w:sz="4" w:space="0" w:color="auto"/>
            </w:tcBorders>
            <w:shd w:val="clear" w:color="auto" w:fill="auto"/>
          </w:tcPr>
          <w:p w14:paraId="001434F4" w14:textId="77777777" w:rsidR="009D0C0B" w:rsidRDefault="00FA480B">
            <w:pPr>
              <w:rPr>
                <w:b/>
              </w:rPr>
            </w:pPr>
            <w:r>
              <w:rPr>
                <w:b/>
                <w:bCs/>
                <w:color w:val="000000"/>
                <w:szCs w:val="24"/>
                <w:lang w:eastAsia="en-GB"/>
              </w:rPr>
              <w:t>Authorisation number</w:t>
            </w:r>
          </w:p>
        </w:tc>
        <w:tc>
          <w:tcPr>
            <w:tcW w:w="3120" w:type="pct"/>
            <w:gridSpan w:val="2"/>
            <w:tcBorders>
              <w:left w:val="single" w:sz="4" w:space="0" w:color="auto"/>
              <w:bottom w:val="single" w:sz="4" w:space="0" w:color="000000"/>
              <w:right w:val="single" w:sz="4" w:space="0" w:color="000000"/>
            </w:tcBorders>
            <w:shd w:val="clear" w:color="auto" w:fill="auto"/>
          </w:tcPr>
          <w:p w14:paraId="2240292B" w14:textId="77777777" w:rsidR="009D0C0B" w:rsidRDefault="0034320B">
            <w:pPr>
              <w:snapToGrid w:val="0"/>
              <w:rPr>
                <w:b/>
              </w:rPr>
            </w:pPr>
            <w:r w:rsidRPr="0034320B">
              <w:rPr>
                <w:rFonts w:cs="Arial"/>
                <w:lang w:val="fr-FR"/>
              </w:rPr>
              <w:t>FR-2017-0083</w:t>
            </w:r>
          </w:p>
        </w:tc>
      </w:tr>
      <w:tr w:rsidR="009D0C0B" w14:paraId="0C743076" w14:textId="77777777" w:rsidTr="00627EFD">
        <w:tc>
          <w:tcPr>
            <w:tcW w:w="1880" w:type="pct"/>
            <w:tcBorders>
              <w:top w:val="single" w:sz="4" w:space="0" w:color="auto"/>
              <w:left w:val="single" w:sz="4" w:space="0" w:color="000000"/>
              <w:bottom w:val="single" w:sz="4" w:space="0" w:color="000000"/>
            </w:tcBorders>
            <w:shd w:val="clear" w:color="auto" w:fill="auto"/>
          </w:tcPr>
          <w:p w14:paraId="240E0A89" w14:textId="77777777" w:rsidR="009D0C0B" w:rsidRDefault="00FA480B">
            <w:pPr>
              <w:rPr>
                <w:b/>
              </w:rPr>
            </w:pPr>
            <w:r>
              <w:rPr>
                <w:b/>
                <w:bCs/>
                <w:color w:val="000000"/>
                <w:szCs w:val="24"/>
                <w:lang w:eastAsia="en-GB"/>
              </w:rPr>
              <w:t>Date of the authorisation</w:t>
            </w:r>
          </w:p>
        </w:tc>
        <w:tc>
          <w:tcPr>
            <w:tcW w:w="3120" w:type="pct"/>
            <w:gridSpan w:val="2"/>
            <w:tcBorders>
              <w:left w:val="single" w:sz="4" w:space="0" w:color="000000"/>
              <w:bottom w:val="single" w:sz="4" w:space="0" w:color="000000"/>
              <w:right w:val="single" w:sz="4" w:space="0" w:color="000000"/>
            </w:tcBorders>
            <w:shd w:val="clear" w:color="auto" w:fill="auto"/>
          </w:tcPr>
          <w:p w14:paraId="49B6FF7D" w14:textId="77777777" w:rsidR="009D0C0B" w:rsidRPr="0034320B" w:rsidRDefault="0034320B">
            <w:pPr>
              <w:snapToGrid w:val="0"/>
              <w:rPr>
                <w:rFonts w:cs="Arial"/>
                <w:lang w:val="fr-FR"/>
              </w:rPr>
            </w:pPr>
            <w:r w:rsidRPr="0034320B">
              <w:rPr>
                <w:rFonts w:cs="Arial"/>
                <w:lang w:val="fr-FR"/>
              </w:rPr>
              <w:t>25/09/2017</w:t>
            </w:r>
          </w:p>
        </w:tc>
      </w:tr>
      <w:tr w:rsidR="009D0C0B" w14:paraId="6623BFC3" w14:textId="77777777" w:rsidTr="00627EFD">
        <w:tc>
          <w:tcPr>
            <w:tcW w:w="1880" w:type="pct"/>
            <w:tcBorders>
              <w:left w:val="single" w:sz="4" w:space="0" w:color="000000"/>
              <w:bottom w:val="single" w:sz="4" w:space="0" w:color="000000"/>
            </w:tcBorders>
            <w:shd w:val="clear" w:color="auto" w:fill="auto"/>
          </w:tcPr>
          <w:p w14:paraId="6073CE5F" w14:textId="77777777" w:rsidR="009D0C0B" w:rsidRDefault="00FA480B">
            <w:pPr>
              <w:rPr>
                <w:b/>
              </w:rPr>
            </w:pPr>
            <w:r>
              <w:rPr>
                <w:b/>
                <w:bCs/>
                <w:color w:val="000000"/>
                <w:szCs w:val="24"/>
                <w:lang w:eastAsia="en-GB"/>
              </w:rPr>
              <w:t>Expiry date of the authorisation</w:t>
            </w:r>
          </w:p>
        </w:tc>
        <w:tc>
          <w:tcPr>
            <w:tcW w:w="3120" w:type="pct"/>
            <w:gridSpan w:val="2"/>
            <w:tcBorders>
              <w:left w:val="single" w:sz="4" w:space="0" w:color="000000"/>
              <w:bottom w:val="single" w:sz="4" w:space="0" w:color="000000"/>
              <w:right w:val="single" w:sz="4" w:space="0" w:color="000000"/>
            </w:tcBorders>
            <w:shd w:val="clear" w:color="auto" w:fill="auto"/>
          </w:tcPr>
          <w:p w14:paraId="55C0F27E" w14:textId="77777777" w:rsidR="009D0C0B" w:rsidRPr="0034320B" w:rsidRDefault="0034320B">
            <w:pPr>
              <w:snapToGrid w:val="0"/>
              <w:rPr>
                <w:rFonts w:cs="Arial"/>
                <w:lang w:val="fr-FR"/>
              </w:rPr>
            </w:pPr>
            <w:r w:rsidRPr="0034320B">
              <w:rPr>
                <w:rFonts w:cs="Arial"/>
                <w:lang w:val="fr-FR"/>
              </w:rPr>
              <w:t>25/09/2027</w:t>
            </w:r>
          </w:p>
        </w:tc>
      </w:tr>
    </w:tbl>
    <w:p w14:paraId="04807C94" w14:textId="77777777" w:rsidR="009D0C0B" w:rsidRDefault="00FA480B" w:rsidP="00627EFD">
      <w:pPr>
        <w:pStyle w:val="Titre4"/>
        <w:rPr>
          <w:b/>
          <w:bCs/>
          <w:color w:val="000000"/>
          <w:lang w:eastAsia="en-GB"/>
        </w:rPr>
      </w:pPr>
      <w:bookmarkStart w:id="13" w:name="_Toc112405491"/>
      <w:bookmarkStart w:id="14" w:name="d0e146"/>
      <w:r>
        <w:t>Manufacturer(s) of the product</w:t>
      </w:r>
      <w:bookmarkEnd w:id="13"/>
      <w:r w:rsidR="00F33A69">
        <w:t xml:space="preserve"> </w:t>
      </w:r>
      <w:bookmarkEnd w:id="14"/>
    </w:p>
    <w:tbl>
      <w:tblPr>
        <w:tblW w:w="5000" w:type="pct"/>
        <w:tblCellMar>
          <w:left w:w="0" w:type="dxa"/>
          <w:right w:w="0" w:type="dxa"/>
        </w:tblCellMar>
        <w:tblLook w:val="0000" w:firstRow="0" w:lastRow="0" w:firstColumn="0" w:lastColumn="0" w:noHBand="0" w:noVBand="0"/>
      </w:tblPr>
      <w:tblGrid>
        <w:gridCol w:w="3673"/>
        <w:gridCol w:w="6096"/>
      </w:tblGrid>
      <w:tr w:rsidR="00D62701" w14:paraId="1E764AA8" w14:textId="77777777" w:rsidTr="00627EFD">
        <w:tc>
          <w:tcPr>
            <w:tcW w:w="1880" w:type="pct"/>
            <w:tcBorders>
              <w:top w:val="single" w:sz="4" w:space="0" w:color="000000"/>
              <w:left w:val="single" w:sz="4" w:space="0" w:color="000000"/>
              <w:bottom w:val="single" w:sz="4" w:space="0" w:color="000000"/>
            </w:tcBorders>
            <w:shd w:val="clear" w:color="auto" w:fill="auto"/>
          </w:tcPr>
          <w:p w14:paraId="5037D9FC" w14:textId="77777777" w:rsidR="00D62701" w:rsidRDefault="00D62701">
            <w:pPr>
              <w:rPr>
                <w:b/>
              </w:rPr>
            </w:pPr>
            <w:r>
              <w:rPr>
                <w:b/>
                <w:bCs/>
                <w:color w:val="000000"/>
                <w:szCs w:val="24"/>
                <w:lang w:eastAsia="en-GB"/>
              </w:rPr>
              <w:t>Name of manufacturer</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09B27670" w14:textId="77777777" w:rsidR="00D62701" w:rsidRPr="005C3146" w:rsidRDefault="00D62701" w:rsidP="00750DDB">
            <w:pPr>
              <w:snapToGrid w:val="0"/>
              <w:rPr>
                <w:b/>
              </w:rPr>
            </w:pPr>
            <w:r w:rsidRPr="005C3146">
              <w:rPr>
                <w:rFonts w:cs="Arial"/>
                <w:szCs w:val="22"/>
              </w:rPr>
              <w:t>KOATChimie SA</w:t>
            </w:r>
          </w:p>
        </w:tc>
      </w:tr>
      <w:tr w:rsidR="00D62701" w14:paraId="63002C41" w14:textId="77777777" w:rsidTr="00627EFD">
        <w:tc>
          <w:tcPr>
            <w:tcW w:w="1880" w:type="pct"/>
            <w:tcBorders>
              <w:left w:val="single" w:sz="4" w:space="0" w:color="000000"/>
              <w:bottom w:val="single" w:sz="4" w:space="0" w:color="000000"/>
            </w:tcBorders>
            <w:shd w:val="clear" w:color="auto" w:fill="auto"/>
          </w:tcPr>
          <w:p w14:paraId="3B1AC9B3" w14:textId="77777777" w:rsidR="00D62701" w:rsidRDefault="00D62701">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0DB8BA7D" w14:textId="77777777" w:rsidR="00D62701" w:rsidRPr="005C3146" w:rsidRDefault="00D62701" w:rsidP="00750DDB">
            <w:pPr>
              <w:snapToGrid w:val="0"/>
              <w:rPr>
                <w:rFonts w:cs="Arial"/>
                <w:lang w:val="fr-FR"/>
              </w:rPr>
            </w:pPr>
            <w:r>
              <w:rPr>
                <w:rFonts w:cs="Arial"/>
                <w:lang w:val="fr-FR"/>
              </w:rPr>
              <w:t xml:space="preserve">P.A. du Gohélève - </w:t>
            </w:r>
            <w:r w:rsidRPr="005C3146">
              <w:rPr>
                <w:rFonts w:cs="Arial"/>
                <w:lang w:val="fr-FR"/>
              </w:rPr>
              <w:t>Rue Jean Perrin</w:t>
            </w:r>
          </w:p>
          <w:p w14:paraId="02D6F474" w14:textId="77777777" w:rsidR="00D62701" w:rsidRPr="005C3146" w:rsidRDefault="00D62701" w:rsidP="00750DDB">
            <w:pPr>
              <w:snapToGrid w:val="0"/>
              <w:rPr>
                <w:rFonts w:cs="Arial"/>
                <w:lang w:val="fr-FR"/>
              </w:rPr>
            </w:pPr>
            <w:r w:rsidRPr="005C3146">
              <w:rPr>
                <w:rFonts w:cs="Arial"/>
                <w:lang w:val="fr-FR"/>
              </w:rPr>
              <w:t xml:space="preserve">56920 Noyal-Pontivy </w:t>
            </w:r>
          </w:p>
          <w:p w14:paraId="0B6CAB9C" w14:textId="77777777" w:rsidR="00D62701" w:rsidRPr="005C3146" w:rsidRDefault="00D62701" w:rsidP="00750DDB">
            <w:pPr>
              <w:snapToGrid w:val="0"/>
              <w:rPr>
                <w:b/>
                <w:lang w:val="fr-FR"/>
              </w:rPr>
            </w:pPr>
            <w:r w:rsidRPr="005C3146">
              <w:rPr>
                <w:rFonts w:cs="Arial"/>
                <w:lang w:val="fr-FR"/>
              </w:rPr>
              <w:t>FRANCE</w:t>
            </w:r>
          </w:p>
        </w:tc>
      </w:tr>
      <w:tr w:rsidR="009D0C0B" w:rsidRPr="00D62701" w14:paraId="3000C777" w14:textId="77777777" w:rsidTr="00627EFD">
        <w:tc>
          <w:tcPr>
            <w:tcW w:w="1880" w:type="pct"/>
            <w:tcBorders>
              <w:left w:val="single" w:sz="4" w:space="0" w:color="000000"/>
              <w:bottom w:val="single" w:sz="4" w:space="0" w:color="000000"/>
            </w:tcBorders>
            <w:shd w:val="clear" w:color="auto" w:fill="auto"/>
          </w:tcPr>
          <w:p w14:paraId="18AEAD5F" w14:textId="77777777" w:rsidR="009D0C0B" w:rsidRDefault="00FA480B">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003DD20F" w14:textId="77777777" w:rsidR="00D62701" w:rsidRPr="005C3146" w:rsidRDefault="00D62701" w:rsidP="00D62701">
            <w:pPr>
              <w:snapToGrid w:val="0"/>
              <w:rPr>
                <w:rFonts w:cs="Arial"/>
                <w:lang w:val="fr-FR"/>
              </w:rPr>
            </w:pPr>
            <w:r>
              <w:rPr>
                <w:rFonts w:cs="Arial"/>
                <w:lang w:val="fr-FR"/>
              </w:rPr>
              <w:t xml:space="preserve">P.A. du Gohélève - </w:t>
            </w:r>
            <w:r w:rsidRPr="005C3146">
              <w:rPr>
                <w:rFonts w:cs="Arial"/>
                <w:lang w:val="fr-FR"/>
              </w:rPr>
              <w:t>Rue Jean Perrin</w:t>
            </w:r>
          </w:p>
          <w:p w14:paraId="5EB033EF" w14:textId="77777777" w:rsidR="00D62701" w:rsidRPr="005C3146" w:rsidRDefault="00D62701" w:rsidP="00D62701">
            <w:pPr>
              <w:snapToGrid w:val="0"/>
              <w:rPr>
                <w:rFonts w:cs="Arial"/>
                <w:lang w:val="fr-FR"/>
              </w:rPr>
            </w:pPr>
            <w:r w:rsidRPr="005C3146">
              <w:rPr>
                <w:rFonts w:cs="Arial"/>
                <w:lang w:val="fr-FR"/>
              </w:rPr>
              <w:t xml:space="preserve">56920 Noyal-Pontivy </w:t>
            </w:r>
          </w:p>
          <w:p w14:paraId="28C5314B" w14:textId="77777777" w:rsidR="009D0C0B" w:rsidRPr="00D62701" w:rsidRDefault="00D62701" w:rsidP="00D62701">
            <w:pPr>
              <w:snapToGrid w:val="0"/>
              <w:rPr>
                <w:b/>
                <w:lang w:val="fr-FR"/>
              </w:rPr>
            </w:pPr>
            <w:r w:rsidRPr="005C3146">
              <w:rPr>
                <w:rFonts w:cs="Arial"/>
                <w:lang w:val="fr-FR"/>
              </w:rPr>
              <w:t>FRANCE</w:t>
            </w:r>
          </w:p>
        </w:tc>
      </w:tr>
    </w:tbl>
    <w:p w14:paraId="28F0E311" w14:textId="77777777" w:rsidR="009D0C0B" w:rsidRPr="00FB2304" w:rsidRDefault="00FA480B" w:rsidP="00627EFD">
      <w:pPr>
        <w:pStyle w:val="Titre4"/>
        <w:rPr>
          <w:b/>
          <w:bCs/>
          <w:color w:val="000000"/>
          <w:lang w:val="en-US" w:eastAsia="en-GB"/>
        </w:rPr>
      </w:pPr>
      <w:bookmarkStart w:id="15" w:name="_Toc112405492"/>
      <w:r w:rsidRPr="00FB2304">
        <w:rPr>
          <w:lang w:val="en-US"/>
        </w:rPr>
        <w:t>Manufacturer(s) of the active substance(s)</w:t>
      </w:r>
      <w:bookmarkEnd w:id="15"/>
    </w:p>
    <w:tbl>
      <w:tblPr>
        <w:tblW w:w="5000" w:type="pct"/>
        <w:tblCellMar>
          <w:left w:w="0" w:type="dxa"/>
          <w:right w:w="0" w:type="dxa"/>
        </w:tblCellMar>
        <w:tblLook w:val="0000" w:firstRow="0" w:lastRow="0" w:firstColumn="0" w:lastColumn="0" w:noHBand="0" w:noVBand="0"/>
      </w:tblPr>
      <w:tblGrid>
        <w:gridCol w:w="3673"/>
        <w:gridCol w:w="6096"/>
      </w:tblGrid>
      <w:tr w:rsidR="009D0C0B" w14:paraId="6691FFB3" w14:textId="77777777" w:rsidTr="00627EFD">
        <w:tc>
          <w:tcPr>
            <w:tcW w:w="1880" w:type="pct"/>
            <w:tcBorders>
              <w:top w:val="single" w:sz="4" w:space="0" w:color="000000"/>
              <w:left w:val="single" w:sz="4" w:space="0" w:color="000000"/>
              <w:bottom w:val="single" w:sz="4" w:space="0" w:color="000000"/>
            </w:tcBorders>
            <w:shd w:val="clear" w:color="auto" w:fill="auto"/>
          </w:tcPr>
          <w:p w14:paraId="3C43DDEA" w14:textId="77777777" w:rsidR="009D0C0B" w:rsidRDefault="00FA480B">
            <w:pPr>
              <w:rPr>
                <w:b/>
              </w:rPr>
            </w:pPr>
            <w:bookmarkStart w:id="16" w:name="d0e246"/>
            <w:bookmarkEnd w:id="16"/>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12A53293" w14:textId="77777777" w:rsidR="009D0C0B" w:rsidRPr="00032A41" w:rsidRDefault="005C3146">
            <w:pPr>
              <w:snapToGrid w:val="0"/>
            </w:pPr>
            <w:r w:rsidRPr="00032A41">
              <w:t>Cypermethrin</w:t>
            </w:r>
          </w:p>
        </w:tc>
      </w:tr>
      <w:tr w:rsidR="009D0C0B" w14:paraId="2001A496" w14:textId="77777777" w:rsidTr="00627EFD">
        <w:tc>
          <w:tcPr>
            <w:tcW w:w="1880" w:type="pct"/>
            <w:tcBorders>
              <w:left w:val="single" w:sz="4" w:space="0" w:color="000000"/>
              <w:bottom w:val="single" w:sz="4" w:space="0" w:color="000000"/>
            </w:tcBorders>
            <w:shd w:val="clear" w:color="auto" w:fill="auto"/>
          </w:tcPr>
          <w:p w14:paraId="0A0B6F1D" w14:textId="77777777" w:rsidR="009D0C0B" w:rsidRDefault="00FA480B">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73B27363" w14:textId="77777777" w:rsidR="009D0C0B" w:rsidRPr="00032A41" w:rsidRDefault="005C3146">
            <w:pPr>
              <w:snapToGrid w:val="0"/>
              <w:rPr>
                <w:b/>
              </w:rPr>
            </w:pPr>
            <w:r w:rsidRPr="00032A41">
              <w:rPr>
                <w:rFonts w:cs="Arial"/>
              </w:rPr>
              <w:t>Agriphar SA</w:t>
            </w:r>
          </w:p>
        </w:tc>
      </w:tr>
      <w:tr w:rsidR="009D0C0B" w14:paraId="55DA6C12" w14:textId="77777777" w:rsidTr="00627EFD">
        <w:tc>
          <w:tcPr>
            <w:tcW w:w="1880" w:type="pct"/>
            <w:tcBorders>
              <w:left w:val="single" w:sz="4" w:space="0" w:color="000000"/>
              <w:bottom w:val="single" w:sz="4" w:space="0" w:color="000000"/>
            </w:tcBorders>
            <w:shd w:val="clear" w:color="auto" w:fill="auto"/>
          </w:tcPr>
          <w:p w14:paraId="7A13DFA3" w14:textId="77777777" w:rsidR="009D0C0B" w:rsidRDefault="00FA480B">
            <w:pPr>
              <w:rPr>
                <w:b/>
              </w:rPr>
            </w:pPr>
            <w:bookmarkStart w:id="17" w:name="d0e269"/>
            <w:bookmarkEnd w:id="17"/>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6777658D" w14:textId="77777777" w:rsidR="009D0C0B" w:rsidRPr="00032A41" w:rsidRDefault="002A36AC">
            <w:pPr>
              <w:snapToGrid w:val="0"/>
              <w:rPr>
                <w:rFonts w:cs="Arial"/>
              </w:rPr>
            </w:pPr>
            <w:r w:rsidRPr="00032A41">
              <w:rPr>
                <w:rFonts w:cs="Arial"/>
              </w:rPr>
              <w:t>Rue Renory, 26/1</w:t>
            </w:r>
          </w:p>
          <w:p w14:paraId="6A7FBD71" w14:textId="77777777" w:rsidR="002A36AC" w:rsidRPr="00032A41" w:rsidRDefault="002A36AC">
            <w:pPr>
              <w:snapToGrid w:val="0"/>
              <w:rPr>
                <w:rFonts w:cs="Arial"/>
              </w:rPr>
            </w:pPr>
            <w:r w:rsidRPr="00032A41">
              <w:rPr>
                <w:rFonts w:cs="Arial"/>
              </w:rPr>
              <w:t>BE-4102 Ougrée</w:t>
            </w:r>
          </w:p>
          <w:p w14:paraId="4193957B" w14:textId="77777777" w:rsidR="002A36AC" w:rsidRPr="00032A41" w:rsidRDefault="002A36AC">
            <w:pPr>
              <w:snapToGrid w:val="0"/>
              <w:rPr>
                <w:b/>
              </w:rPr>
            </w:pPr>
            <w:r w:rsidRPr="00032A41">
              <w:rPr>
                <w:rFonts w:cs="Arial"/>
              </w:rPr>
              <w:t>BELGIUM</w:t>
            </w:r>
          </w:p>
        </w:tc>
      </w:tr>
      <w:tr w:rsidR="009D0C0B" w14:paraId="53D08F83" w14:textId="77777777" w:rsidTr="00627EFD">
        <w:tc>
          <w:tcPr>
            <w:tcW w:w="1880" w:type="pct"/>
            <w:tcBorders>
              <w:left w:val="single" w:sz="4" w:space="0" w:color="000000"/>
              <w:bottom w:val="single" w:sz="4" w:space="0" w:color="000000"/>
            </w:tcBorders>
            <w:shd w:val="clear" w:color="auto" w:fill="auto"/>
          </w:tcPr>
          <w:p w14:paraId="3770C6F5" w14:textId="77777777" w:rsidR="009D0C0B" w:rsidRDefault="00FA480B">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7C8D655D" w14:textId="77777777" w:rsidR="008B6C40" w:rsidRDefault="008B6C40" w:rsidP="008B6C40">
            <w:r>
              <w:t>Cypermethrin is manufactured on behalf of Agriphar under toll manufacturing agreement at the following addresses:</w:t>
            </w:r>
          </w:p>
          <w:p w14:paraId="5776A21C" w14:textId="77777777" w:rsidR="008B6C40" w:rsidRDefault="008B6C40" w:rsidP="008B6C40">
            <w:r>
              <w:t>Gharda Chemical Limited, D, 1/2/ MIDC Lote Parshuram Tal. Khed Dist. Ratnagiri, 415 722, Maharashtra, India.</w:t>
            </w:r>
          </w:p>
          <w:p w14:paraId="7D35F9CA" w14:textId="77777777" w:rsidR="008B6C40" w:rsidRDefault="008B6C40" w:rsidP="008B6C40"/>
          <w:p w14:paraId="1ABCB09F" w14:textId="77777777" w:rsidR="009D0C0B" w:rsidRDefault="008B6C40" w:rsidP="008B6C40">
            <w:pPr>
              <w:snapToGrid w:val="0"/>
              <w:rPr>
                <w:b/>
              </w:rPr>
            </w:pPr>
            <w:r>
              <w:t>Dr Reddys Laboratories Limited (formerly Mitchell Cotts Chemicals/Dow Haltermann Ltd), Steanard Lane, Mirfield, West Yorkshire, WF14 8HZ, UK.</w:t>
            </w:r>
          </w:p>
        </w:tc>
      </w:tr>
    </w:tbl>
    <w:p w14:paraId="031E86EF" w14:textId="77777777" w:rsidR="009D0C0B" w:rsidRDefault="009D0C0B"/>
    <w:tbl>
      <w:tblPr>
        <w:tblW w:w="5000" w:type="pct"/>
        <w:tblCellMar>
          <w:left w:w="0" w:type="dxa"/>
          <w:right w:w="0" w:type="dxa"/>
        </w:tblCellMar>
        <w:tblLook w:val="0000" w:firstRow="0" w:lastRow="0" w:firstColumn="0" w:lastColumn="0" w:noHBand="0" w:noVBand="0"/>
      </w:tblPr>
      <w:tblGrid>
        <w:gridCol w:w="3673"/>
        <w:gridCol w:w="6096"/>
      </w:tblGrid>
      <w:tr w:rsidR="005C3146" w14:paraId="0F2FDD0F" w14:textId="77777777" w:rsidTr="00627EFD">
        <w:tc>
          <w:tcPr>
            <w:tcW w:w="1880" w:type="pct"/>
            <w:tcBorders>
              <w:top w:val="single" w:sz="4" w:space="0" w:color="000000"/>
              <w:left w:val="single" w:sz="4" w:space="0" w:color="000000"/>
              <w:bottom w:val="single" w:sz="4" w:space="0" w:color="000000"/>
            </w:tcBorders>
            <w:shd w:val="clear" w:color="auto" w:fill="auto"/>
          </w:tcPr>
          <w:p w14:paraId="452B3958" w14:textId="77777777" w:rsidR="005C3146" w:rsidRDefault="005C3146" w:rsidP="005C3146">
            <w:pPr>
              <w:rPr>
                <w:b/>
              </w:rPr>
            </w:pPr>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2643B97E" w14:textId="77777777" w:rsidR="005C3146" w:rsidRPr="00032A41" w:rsidRDefault="005C3146" w:rsidP="005C3146">
            <w:pPr>
              <w:snapToGrid w:val="0"/>
            </w:pPr>
            <w:r w:rsidRPr="00032A41">
              <w:t>ADBAC</w:t>
            </w:r>
          </w:p>
        </w:tc>
      </w:tr>
      <w:tr w:rsidR="005C3146" w14:paraId="66B0D1BE" w14:textId="77777777" w:rsidTr="00627EFD">
        <w:tc>
          <w:tcPr>
            <w:tcW w:w="1880" w:type="pct"/>
            <w:tcBorders>
              <w:left w:val="single" w:sz="4" w:space="0" w:color="000000"/>
              <w:bottom w:val="single" w:sz="4" w:space="0" w:color="000000"/>
            </w:tcBorders>
            <w:shd w:val="clear" w:color="auto" w:fill="auto"/>
          </w:tcPr>
          <w:p w14:paraId="3A404A76" w14:textId="77777777" w:rsidR="005C3146" w:rsidRDefault="005C3146" w:rsidP="005C3146">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4F756BAE" w14:textId="77777777" w:rsidR="005C3146" w:rsidRPr="00032A41" w:rsidRDefault="005C3146" w:rsidP="005C3146">
            <w:pPr>
              <w:snapToGrid w:val="0"/>
              <w:rPr>
                <w:b/>
              </w:rPr>
            </w:pPr>
            <w:r w:rsidRPr="00032A41">
              <w:rPr>
                <w:rFonts w:cs="Arial"/>
              </w:rPr>
              <w:t>Stepan Europe</w:t>
            </w:r>
          </w:p>
        </w:tc>
      </w:tr>
      <w:tr w:rsidR="005C3146" w:rsidRPr="00E578F2" w14:paraId="41CB9141" w14:textId="77777777" w:rsidTr="00627EFD">
        <w:tc>
          <w:tcPr>
            <w:tcW w:w="1880" w:type="pct"/>
            <w:tcBorders>
              <w:left w:val="single" w:sz="4" w:space="0" w:color="000000"/>
              <w:bottom w:val="single" w:sz="4" w:space="0" w:color="000000"/>
            </w:tcBorders>
            <w:shd w:val="clear" w:color="auto" w:fill="auto"/>
          </w:tcPr>
          <w:p w14:paraId="286B5691" w14:textId="77777777" w:rsidR="005C3146" w:rsidRDefault="005C3146" w:rsidP="005C3146">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38E4CBC6" w14:textId="77777777" w:rsidR="002A36AC" w:rsidRPr="00032A41" w:rsidRDefault="002A36AC" w:rsidP="002A36AC">
            <w:pPr>
              <w:rPr>
                <w:rFonts w:cs="Arial"/>
                <w:lang w:val="fr-FR"/>
              </w:rPr>
            </w:pPr>
            <w:r w:rsidRPr="00032A41">
              <w:rPr>
                <w:rFonts w:cs="Arial"/>
                <w:lang w:val="fr-FR"/>
              </w:rPr>
              <w:t>Chemin Jongkind</w:t>
            </w:r>
          </w:p>
          <w:p w14:paraId="3C6A2F44" w14:textId="77777777" w:rsidR="005C3146" w:rsidRPr="00032A41" w:rsidRDefault="002A36AC" w:rsidP="002A36AC">
            <w:pPr>
              <w:snapToGrid w:val="0"/>
              <w:rPr>
                <w:rFonts w:cs="Arial"/>
                <w:lang w:val="fr-FR"/>
              </w:rPr>
            </w:pPr>
            <w:r w:rsidRPr="00032A41">
              <w:rPr>
                <w:rFonts w:cs="Arial"/>
                <w:lang w:val="fr-FR"/>
              </w:rPr>
              <w:t xml:space="preserve">BP 127 </w:t>
            </w:r>
          </w:p>
          <w:p w14:paraId="50A4105B" w14:textId="77777777" w:rsidR="002A36AC" w:rsidRPr="00032A41" w:rsidRDefault="00C925AB" w:rsidP="002A36AC">
            <w:pPr>
              <w:snapToGrid w:val="0"/>
              <w:rPr>
                <w:rFonts w:cs="Arial"/>
                <w:lang w:val="fr-FR"/>
              </w:rPr>
            </w:pPr>
            <w:r w:rsidRPr="00032A41">
              <w:rPr>
                <w:rFonts w:cs="Arial"/>
                <w:lang w:val="fr-FR"/>
              </w:rPr>
              <w:t>38340</w:t>
            </w:r>
            <w:r w:rsidR="002A36AC" w:rsidRPr="00032A41">
              <w:rPr>
                <w:rFonts w:cs="Arial"/>
                <w:lang w:val="fr-FR"/>
              </w:rPr>
              <w:t xml:space="preserve"> Voreppe</w:t>
            </w:r>
          </w:p>
          <w:p w14:paraId="411445EE" w14:textId="77777777" w:rsidR="002A36AC" w:rsidRPr="00032A41" w:rsidRDefault="002A36AC" w:rsidP="002A36AC">
            <w:pPr>
              <w:snapToGrid w:val="0"/>
              <w:rPr>
                <w:b/>
                <w:lang w:val="fr-FR"/>
              </w:rPr>
            </w:pPr>
            <w:r w:rsidRPr="00032A41">
              <w:rPr>
                <w:rFonts w:cs="Arial"/>
                <w:lang w:val="fr-FR"/>
              </w:rPr>
              <w:t>FRANCE</w:t>
            </w:r>
          </w:p>
        </w:tc>
      </w:tr>
      <w:tr w:rsidR="005C3146" w:rsidRPr="00E578F2" w14:paraId="0A435C16" w14:textId="77777777" w:rsidTr="00627EFD">
        <w:tc>
          <w:tcPr>
            <w:tcW w:w="1880" w:type="pct"/>
            <w:tcBorders>
              <w:left w:val="single" w:sz="4" w:space="0" w:color="000000"/>
              <w:bottom w:val="single" w:sz="4" w:space="0" w:color="000000"/>
            </w:tcBorders>
            <w:shd w:val="clear" w:color="auto" w:fill="auto"/>
          </w:tcPr>
          <w:p w14:paraId="399043A1" w14:textId="77777777" w:rsidR="005C3146" w:rsidRDefault="005C3146" w:rsidP="005C3146">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6E7F493C" w14:textId="77777777" w:rsidR="008B6C40" w:rsidRPr="000D450A" w:rsidRDefault="008B6C40" w:rsidP="008B6C40">
            <w:pPr>
              <w:rPr>
                <w:lang w:val="fr-FR"/>
              </w:rPr>
            </w:pPr>
            <w:r w:rsidRPr="000D450A">
              <w:rPr>
                <w:lang w:val="fr-FR"/>
              </w:rPr>
              <w:t>Chemin Jongkind BP 127</w:t>
            </w:r>
          </w:p>
          <w:p w14:paraId="24296328" w14:textId="77777777" w:rsidR="008B6C40" w:rsidRPr="000D450A" w:rsidRDefault="008B6C40" w:rsidP="008B6C40">
            <w:pPr>
              <w:rPr>
                <w:lang w:val="fr-FR"/>
              </w:rPr>
            </w:pPr>
            <w:r w:rsidRPr="000D450A">
              <w:rPr>
                <w:lang w:val="fr-FR"/>
              </w:rPr>
              <w:t>38340 Voreppe</w:t>
            </w:r>
          </w:p>
          <w:p w14:paraId="62CDBFC9" w14:textId="77777777" w:rsidR="005C3146" w:rsidRPr="000D450A" w:rsidRDefault="008B6C40" w:rsidP="008B6C40">
            <w:pPr>
              <w:snapToGrid w:val="0"/>
              <w:rPr>
                <w:b/>
                <w:lang w:val="fr-FR"/>
              </w:rPr>
            </w:pPr>
            <w:r w:rsidRPr="000D450A">
              <w:rPr>
                <w:lang w:val="fr-FR"/>
              </w:rPr>
              <w:t>France</w:t>
            </w:r>
          </w:p>
        </w:tc>
      </w:tr>
    </w:tbl>
    <w:p w14:paraId="55307834" w14:textId="77777777" w:rsidR="005C3146" w:rsidRPr="000D450A" w:rsidRDefault="005C3146">
      <w:pPr>
        <w:rPr>
          <w:lang w:val="fr-FR"/>
        </w:rPr>
      </w:pPr>
    </w:p>
    <w:tbl>
      <w:tblPr>
        <w:tblW w:w="5000" w:type="pct"/>
        <w:tblCellMar>
          <w:left w:w="0" w:type="dxa"/>
          <w:right w:w="0" w:type="dxa"/>
        </w:tblCellMar>
        <w:tblLook w:val="0000" w:firstRow="0" w:lastRow="0" w:firstColumn="0" w:lastColumn="0" w:noHBand="0" w:noVBand="0"/>
      </w:tblPr>
      <w:tblGrid>
        <w:gridCol w:w="3673"/>
        <w:gridCol w:w="6096"/>
      </w:tblGrid>
      <w:tr w:rsidR="005C3146" w14:paraId="38AA576A" w14:textId="77777777" w:rsidTr="00627EFD">
        <w:tc>
          <w:tcPr>
            <w:tcW w:w="1880" w:type="pct"/>
            <w:tcBorders>
              <w:top w:val="single" w:sz="4" w:space="0" w:color="000000"/>
              <w:left w:val="single" w:sz="4" w:space="0" w:color="000000"/>
              <w:bottom w:val="single" w:sz="4" w:space="0" w:color="000000"/>
            </w:tcBorders>
            <w:shd w:val="clear" w:color="auto" w:fill="auto"/>
          </w:tcPr>
          <w:p w14:paraId="3F805648" w14:textId="77777777" w:rsidR="005C3146" w:rsidRDefault="005C3146" w:rsidP="005C3146">
            <w:pPr>
              <w:rPr>
                <w:b/>
              </w:rPr>
            </w:pPr>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397AD782" w14:textId="77777777" w:rsidR="005C3146" w:rsidRPr="00603B52" w:rsidRDefault="005C3146" w:rsidP="00603B52">
            <w:pPr>
              <w:rPr>
                <w:lang w:val="fr-FR"/>
              </w:rPr>
            </w:pPr>
            <w:r w:rsidRPr="00603B52">
              <w:rPr>
                <w:lang w:val="fr-FR"/>
              </w:rPr>
              <w:t>DDAC</w:t>
            </w:r>
          </w:p>
        </w:tc>
      </w:tr>
      <w:tr w:rsidR="005C3146" w14:paraId="05FEA13A" w14:textId="77777777" w:rsidTr="00627EFD">
        <w:tc>
          <w:tcPr>
            <w:tcW w:w="1880" w:type="pct"/>
            <w:tcBorders>
              <w:left w:val="single" w:sz="4" w:space="0" w:color="000000"/>
              <w:bottom w:val="single" w:sz="4" w:space="0" w:color="000000"/>
            </w:tcBorders>
            <w:shd w:val="clear" w:color="auto" w:fill="auto"/>
          </w:tcPr>
          <w:p w14:paraId="79E85865" w14:textId="77777777" w:rsidR="005C3146" w:rsidRDefault="005C3146" w:rsidP="005C3146">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61940131" w14:textId="77777777" w:rsidR="005C3146" w:rsidRPr="00603B52" w:rsidRDefault="005C3146" w:rsidP="00603B52">
            <w:pPr>
              <w:rPr>
                <w:lang w:val="fr-FR"/>
              </w:rPr>
            </w:pPr>
            <w:r w:rsidRPr="00603B52">
              <w:rPr>
                <w:lang w:val="fr-FR"/>
              </w:rPr>
              <w:t>Stepan Europe</w:t>
            </w:r>
          </w:p>
        </w:tc>
      </w:tr>
      <w:tr w:rsidR="005C3146" w:rsidRPr="00E578F2" w14:paraId="1CE25C92" w14:textId="77777777" w:rsidTr="00627EFD">
        <w:tc>
          <w:tcPr>
            <w:tcW w:w="1880" w:type="pct"/>
            <w:tcBorders>
              <w:left w:val="single" w:sz="4" w:space="0" w:color="000000"/>
              <w:bottom w:val="single" w:sz="4" w:space="0" w:color="000000"/>
            </w:tcBorders>
            <w:shd w:val="clear" w:color="auto" w:fill="auto"/>
          </w:tcPr>
          <w:p w14:paraId="147BDB2E" w14:textId="77777777" w:rsidR="005C3146" w:rsidRDefault="005C3146" w:rsidP="005C3146">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6E943485" w14:textId="77777777" w:rsidR="002A36AC" w:rsidRPr="00603B52" w:rsidRDefault="002A36AC" w:rsidP="002A36AC">
            <w:pPr>
              <w:rPr>
                <w:lang w:val="fr-FR"/>
              </w:rPr>
            </w:pPr>
            <w:r w:rsidRPr="00603B52">
              <w:rPr>
                <w:lang w:val="fr-FR"/>
              </w:rPr>
              <w:t>Chemin Jongkind</w:t>
            </w:r>
          </w:p>
          <w:p w14:paraId="46AFD717" w14:textId="77777777" w:rsidR="005C3146" w:rsidRPr="00603B52" w:rsidRDefault="002A36AC" w:rsidP="002A36AC">
            <w:pPr>
              <w:snapToGrid w:val="0"/>
              <w:rPr>
                <w:lang w:val="fr-FR"/>
              </w:rPr>
            </w:pPr>
            <w:r w:rsidRPr="00603B52">
              <w:rPr>
                <w:lang w:val="fr-FR"/>
              </w:rPr>
              <w:t>BP 127</w:t>
            </w:r>
          </w:p>
          <w:p w14:paraId="62DB6219" w14:textId="77777777" w:rsidR="002A36AC" w:rsidRPr="00603B52" w:rsidRDefault="002A36AC" w:rsidP="002A36AC">
            <w:pPr>
              <w:snapToGrid w:val="0"/>
              <w:rPr>
                <w:lang w:val="fr-FR"/>
              </w:rPr>
            </w:pPr>
            <w:r w:rsidRPr="00603B52">
              <w:rPr>
                <w:lang w:val="fr-FR"/>
              </w:rPr>
              <w:t>3834</w:t>
            </w:r>
            <w:r w:rsidR="00C925AB" w:rsidRPr="00603B52">
              <w:rPr>
                <w:lang w:val="fr-FR"/>
              </w:rPr>
              <w:t xml:space="preserve">0 </w:t>
            </w:r>
            <w:r w:rsidRPr="00603B52">
              <w:rPr>
                <w:lang w:val="fr-FR"/>
              </w:rPr>
              <w:t>Voreppe</w:t>
            </w:r>
          </w:p>
          <w:p w14:paraId="154F43A2" w14:textId="77777777" w:rsidR="002A36AC" w:rsidRPr="00603B52" w:rsidRDefault="002A36AC" w:rsidP="002A36AC">
            <w:pPr>
              <w:snapToGrid w:val="0"/>
              <w:rPr>
                <w:lang w:val="fr-FR"/>
              </w:rPr>
            </w:pPr>
            <w:r w:rsidRPr="00603B52">
              <w:rPr>
                <w:lang w:val="fr-FR"/>
              </w:rPr>
              <w:t>FRANCE</w:t>
            </w:r>
          </w:p>
        </w:tc>
      </w:tr>
      <w:tr w:rsidR="005C3146" w:rsidRPr="00E578F2" w14:paraId="559E23BC" w14:textId="77777777" w:rsidTr="00627EFD">
        <w:tc>
          <w:tcPr>
            <w:tcW w:w="1880" w:type="pct"/>
            <w:tcBorders>
              <w:left w:val="single" w:sz="4" w:space="0" w:color="000000"/>
              <w:bottom w:val="single" w:sz="4" w:space="0" w:color="000000"/>
            </w:tcBorders>
            <w:shd w:val="clear" w:color="auto" w:fill="auto"/>
          </w:tcPr>
          <w:p w14:paraId="330601CA" w14:textId="77777777" w:rsidR="005C3146" w:rsidRDefault="005C3146" w:rsidP="005C3146">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087F776E" w14:textId="77777777" w:rsidR="008B6C40" w:rsidRPr="000D450A" w:rsidRDefault="008B6C40" w:rsidP="008B6C40">
            <w:pPr>
              <w:rPr>
                <w:lang w:val="fr-FR"/>
              </w:rPr>
            </w:pPr>
            <w:r w:rsidRPr="000D450A">
              <w:rPr>
                <w:lang w:val="fr-FR"/>
              </w:rPr>
              <w:t>Chemin Jongkind BP 127</w:t>
            </w:r>
          </w:p>
          <w:p w14:paraId="1D1570A8" w14:textId="77777777" w:rsidR="008B6C40" w:rsidRPr="000D450A" w:rsidRDefault="008B6C40" w:rsidP="008B6C40">
            <w:pPr>
              <w:rPr>
                <w:lang w:val="fr-FR"/>
              </w:rPr>
            </w:pPr>
            <w:r w:rsidRPr="000D450A">
              <w:rPr>
                <w:lang w:val="fr-FR"/>
              </w:rPr>
              <w:t>38340 Voreppe</w:t>
            </w:r>
          </w:p>
          <w:p w14:paraId="5A8FB1A0" w14:textId="77777777" w:rsidR="005C3146" w:rsidRPr="00603B52" w:rsidRDefault="008B6C40" w:rsidP="008B6C40">
            <w:pPr>
              <w:snapToGrid w:val="0"/>
              <w:rPr>
                <w:lang w:val="fr-FR"/>
              </w:rPr>
            </w:pPr>
            <w:r w:rsidRPr="000D450A">
              <w:rPr>
                <w:lang w:val="fr-FR"/>
              </w:rPr>
              <w:t>France</w:t>
            </w:r>
          </w:p>
        </w:tc>
      </w:tr>
    </w:tbl>
    <w:p w14:paraId="2ECDD09E" w14:textId="77777777" w:rsidR="000320DC" w:rsidRDefault="000320DC">
      <w:pPr>
        <w:rPr>
          <w:lang w:val="fr-FR"/>
        </w:rPr>
      </w:pPr>
    </w:p>
    <w:p w14:paraId="28C917C4" w14:textId="77777777" w:rsidR="009D0C0B" w:rsidRDefault="00FA480B" w:rsidP="000320DC">
      <w:pPr>
        <w:pStyle w:val="Titre30"/>
      </w:pPr>
      <w:bookmarkStart w:id="18" w:name="_Toc112405493"/>
      <w:r>
        <w:t>Product (family) composition and formulation</w:t>
      </w:r>
      <w:bookmarkEnd w:id="18"/>
    </w:p>
    <w:bookmarkEnd w:id="10"/>
    <w:p w14:paraId="45A16FED"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5D4FBA00" w14:textId="77777777" w:rsidR="009D0C0B" w:rsidRDefault="009D0C0B">
      <w:pPr>
        <w:spacing w:line="260" w:lineRule="atLeast"/>
        <w:rPr>
          <w:rFonts w:eastAsia="Calibri"/>
          <w:lang w:eastAsia="en-US"/>
        </w:rPr>
      </w:pPr>
    </w:p>
    <w:p w14:paraId="569F8936"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415FB615"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8732EC">
        <w:fldChar w:fldCharType="separate"/>
      </w:r>
      <w:r>
        <w:fldChar w:fldCharType="end"/>
      </w:r>
      <w:bookmarkEnd w:id="19"/>
    </w:p>
    <w:p w14:paraId="0FD918D3"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5C3146">
        <w:fldChar w:fldCharType="begin">
          <w:ffData>
            <w:name w:val=""/>
            <w:enabled/>
            <w:calcOnExit w:val="0"/>
            <w:checkBox>
              <w:sizeAuto/>
              <w:default w:val="1"/>
            </w:checkBox>
          </w:ffData>
        </w:fldChar>
      </w:r>
      <w:r w:rsidR="005C3146">
        <w:instrText xml:space="preserve"> FORMCHECKBOX </w:instrText>
      </w:r>
      <w:r w:rsidR="008732EC">
        <w:fldChar w:fldCharType="separate"/>
      </w:r>
      <w:r w:rsidR="005C3146">
        <w:fldChar w:fldCharType="end"/>
      </w:r>
    </w:p>
    <w:p w14:paraId="169A1E49" w14:textId="77777777" w:rsidR="009D0C0B" w:rsidRDefault="00FA480B" w:rsidP="00627EFD">
      <w:pPr>
        <w:pStyle w:val="Titre4"/>
      </w:pPr>
      <w:bookmarkStart w:id="20" w:name="_Toc112405494"/>
      <w:r>
        <w:t>Identity of the active substance</w:t>
      </w:r>
      <w:bookmarkEnd w:id="20"/>
    </w:p>
    <w:p w14:paraId="3188A2DF" w14:textId="77777777" w:rsidR="005C3146" w:rsidRPr="005C3146" w:rsidRDefault="005C3146" w:rsidP="00EB1785">
      <w:pPr>
        <w:pStyle w:val="Corpsdetexte"/>
        <w:numPr>
          <w:ilvl w:val="0"/>
          <w:numId w:val="5"/>
        </w:numPr>
        <w:rPr>
          <w:b/>
          <w:u w:val="single"/>
          <w:lang w:val="de-DE"/>
        </w:rPr>
      </w:pPr>
      <w:r>
        <w:rPr>
          <w:b/>
          <w:u w:val="single"/>
          <w:lang w:val="de-DE"/>
        </w:rPr>
        <w:t>Cypermethrin</w:t>
      </w:r>
    </w:p>
    <w:p w14:paraId="61DD225F"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218"/>
        <w:gridCol w:w="5551"/>
      </w:tblGrid>
      <w:tr w:rsidR="009D0C0B" w14:paraId="71CC28E5"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7B7C7CC9" w14:textId="77777777" w:rsidR="009D0C0B" w:rsidRDefault="00FA480B">
            <w:pPr>
              <w:spacing w:line="260" w:lineRule="atLeast"/>
              <w:jc w:val="center"/>
            </w:pPr>
            <w:r>
              <w:rPr>
                <w:rFonts w:eastAsia="Calibri"/>
                <w:b/>
                <w:lang w:eastAsia="en-US"/>
              </w:rPr>
              <w:t>Main constituent(s)</w:t>
            </w:r>
          </w:p>
        </w:tc>
      </w:tr>
      <w:tr w:rsidR="009D0C0B" w14:paraId="76AEC54C"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4049DF63" w14:textId="77777777" w:rsidR="009D0C0B" w:rsidRDefault="00FA480B">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D0BBF17" w14:textId="77777777" w:rsidR="009D0C0B" w:rsidRPr="00603B52" w:rsidRDefault="005C3146" w:rsidP="00603B52">
            <w:pPr>
              <w:rPr>
                <w:lang w:val="fr-FR"/>
              </w:rPr>
            </w:pPr>
            <w:r w:rsidRPr="00603B52">
              <w:rPr>
                <w:lang w:val="fr-FR"/>
              </w:rPr>
              <w:t>Cypermethrin</w:t>
            </w:r>
          </w:p>
        </w:tc>
      </w:tr>
      <w:tr w:rsidR="009D0C0B" w14:paraId="082BD70C"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29D3DCD6" w14:textId="77777777" w:rsidR="009D0C0B" w:rsidRDefault="00FA480B">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CBCAB2" w14:textId="77777777" w:rsidR="009D0C0B" w:rsidRPr="007D4520" w:rsidRDefault="005860C2" w:rsidP="00603B52">
            <w:r w:rsidRPr="007D4520">
              <w:t>(RS)-</w:t>
            </w:r>
            <w:r w:rsidRPr="00603B52">
              <w:rPr>
                <w:lang w:val="fr-FR"/>
              </w:rPr>
              <w:t>α</w:t>
            </w:r>
            <w:r w:rsidRPr="007D4520">
              <w:t>-cyano-3-phénoxybenzyl (1RS,3RS;1RS,3SR)-3-(2,2-dichlorovinyl)-2,2 diméthylcyclopropanecarboxylate</w:t>
            </w:r>
          </w:p>
        </w:tc>
      </w:tr>
      <w:tr w:rsidR="005C3146" w14:paraId="7A8B8EDF"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4E5ACAC" w14:textId="77777777" w:rsidR="005C3146" w:rsidRDefault="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A1DF6A2" w14:textId="77777777" w:rsidR="005C3146" w:rsidRPr="00603B52" w:rsidRDefault="005C3146" w:rsidP="005C3146">
            <w:pPr>
              <w:rPr>
                <w:lang w:val="fr-FR"/>
              </w:rPr>
            </w:pPr>
            <w:r w:rsidRPr="00603B52">
              <w:rPr>
                <w:lang w:val="fr-FR"/>
              </w:rPr>
              <w:t>52315-07-8</w:t>
            </w:r>
          </w:p>
        </w:tc>
      </w:tr>
      <w:tr w:rsidR="005C3146" w14:paraId="362D6899"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56F5020A" w14:textId="77777777" w:rsidR="005C3146" w:rsidRDefault="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05C0B62" w14:textId="77777777" w:rsidR="005C3146" w:rsidRPr="00603B52" w:rsidRDefault="005C3146" w:rsidP="005C3146">
            <w:pPr>
              <w:rPr>
                <w:lang w:val="fr-FR"/>
              </w:rPr>
            </w:pPr>
            <w:r w:rsidRPr="00603B52">
              <w:rPr>
                <w:lang w:val="fr-FR"/>
              </w:rPr>
              <w:t>257-842-9</w:t>
            </w:r>
          </w:p>
        </w:tc>
      </w:tr>
      <w:tr w:rsidR="009D0C0B" w14:paraId="3F1B07A2"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07127FB1"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BB94F10" w14:textId="77777777" w:rsidR="009D0C0B" w:rsidRPr="007D4520" w:rsidRDefault="009D0C0B" w:rsidP="00603B52">
            <w:pPr>
              <w:rPr>
                <w:lang w:val="en-US"/>
              </w:rPr>
            </w:pPr>
          </w:p>
        </w:tc>
      </w:tr>
      <w:tr w:rsidR="009D0C0B" w14:paraId="7CA99386"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0B009E35" w14:textId="77777777" w:rsidR="009D0C0B" w:rsidRDefault="00FA480B">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1C20E41" w14:textId="77777777" w:rsidR="009D0C0B" w:rsidRPr="00603B52" w:rsidRDefault="005C3146" w:rsidP="00603B52">
            <w:pPr>
              <w:rPr>
                <w:lang w:val="fr-FR"/>
              </w:rPr>
            </w:pPr>
            <w:r w:rsidRPr="00603B52">
              <w:rPr>
                <w:lang w:val="fr-FR"/>
              </w:rPr>
              <w:t>920 g/kg</w:t>
            </w:r>
          </w:p>
        </w:tc>
      </w:tr>
      <w:tr w:rsidR="009D0C0B" w14:paraId="4677D8B5" w14:textId="77777777"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14:paraId="108D7990" w14:textId="77777777" w:rsidR="009D0C0B" w:rsidRDefault="00FA480B">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E7D42C9" w14:textId="77777777" w:rsidR="009D0C0B" w:rsidRDefault="00D15808">
            <w:pPr>
              <w:snapToGrid w:val="0"/>
              <w:spacing w:line="260" w:lineRule="atLeast"/>
              <w:rPr>
                <w:rFonts w:eastAsia="Calibri"/>
                <w:b/>
                <w:lang w:eastAsia="en-US"/>
              </w:rPr>
            </w:pPr>
            <w:r>
              <w:rPr>
                <w:noProof/>
                <w:lang w:val="fr-FR" w:eastAsia="fr-FR"/>
              </w:rPr>
              <w:drawing>
                <wp:inline distT="0" distB="0" distL="0" distR="0" wp14:anchorId="024D3EE1" wp14:editId="6871FE2D">
                  <wp:extent cx="1725433" cy="829388"/>
                  <wp:effectExtent l="0" t="0" r="8255"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2485" t="49100" r="23132" b="31413"/>
                          <a:stretch/>
                        </pic:blipFill>
                        <pic:spPr bwMode="auto">
                          <a:xfrm>
                            <a:off x="0" y="0"/>
                            <a:ext cx="1745610" cy="8390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C180BA" w14:textId="77777777" w:rsidR="005C3146" w:rsidRDefault="005C3146" w:rsidP="005C3146">
      <w:pPr>
        <w:pStyle w:val="Corpsdetexte"/>
        <w:ind w:left="720"/>
        <w:rPr>
          <w:b/>
          <w:u w:val="single"/>
          <w:lang w:val="de-DE"/>
        </w:rPr>
      </w:pPr>
    </w:p>
    <w:p w14:paraId="60744BC4" w14:textId="77777777" w:rsidR="005C3146" w:rsidRPr="005C3146" w:rsidRDefault="005C3146" w:rsidP="00EB1785">
      <w:pPr>
        <w:pStyle w:val="Corpsdetexte"/>
        <w:numPr>
          <w:ilvl w:val="0"/>
          <w:numId w:val="5"/>
        </w:numPr>
        <w:rPr>
          <w:b/>
          <w:u w:val="single"/>
          <w:lang w:val="de-DE"/>
        </w:rPr>
      </w:pPr>
      <w:r>
        <w:rPr>
          <w:b/>
          <w:u w:val="single"/>
          <w:lang w:val="de-DE"/>
        </w:rPr>
        <w:t>ADBAC</w:t>
      </w:r>
    </w:p>
    <w:p w14:paraId="688B8321"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218"/>
        <w:gridCol w:w="5551"/>
      </w:tblGrid>
      <w:tr w:rsidR="005C3146" w14:paraId="6AE02454"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4B327C87" w14:textId="77777777" w:rsidR="005C3146" w:rsidRDefault="005C3146" w:rsidP="005C3146">
            <w:pPr>
              <w:spacing w:line="260" w:lineRule="atLeast"/>
              <w:jc w:val="center"/>
            </w:pPr>
            <w:r>
              <w:rPr>
                <w:rFonts w:eastAsia="Calibri"/>
                <w:b/>
                <w:lang w:eastAsia="en-US"/>
              </w:rPr>
              <w:t>Main constituent(s)</w:t>
            </w:r>
          </w:p>
        </w:tc>
      </w:tr>
      <w:tr w:rsidR="005C3146" w14:paraId="503AD957"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33DE89D3" w14:textId="77777777" w:rsidR="005C3146" w:rsidRDefault="005C3146" w:rsidP="005C3146">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B5A3F49" w14:textId="77777777" w:rsidR="005C3146" w:rsidRPr="00603B52" w:rsidRDefault="005C3146" w:rsidP="00603B52">
            <w:pPr>
              <w:rPr>
                <w:lang w:val="fr-FR"/>
              </w:rPr>
            </w:pPr>
            <w:r w:rsidRPr="00603B52">
              <w:rPr>
                <w:lang w:val="fr-FR"/>
              </w:rPr>
              <w:t>ADBAC</w:t>
            </w:r>
          </w:p>
        </w:tc>
      </w:tr>
      <w:tr w:rsidR="005C3146" w14:paraId="5E1F395A"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CB0C853" w14:textId="77777777" w:rsidR="005C3146" w:rsidRDefault="005C3146" w:rsidP="005C3146">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50223AC" w14:textId="77777777" w:rsidR="005C3146" w:rsidRPr="007D4520" w:rsidRDefault="005860C2" w:rsidP="00603B52">
            <w:pPr>
              <w:rPr>
                <w:lang w:val="en-US"/>
              </w:rPr>
            </w:pPr>
            <w:r w:rsidRPr="007D4520">
              <w:rPr>
                <w:lang w:val="en-US"/>
              </w:rPr>
              <w:t>Alkyl (C12-16) dimethylbenzyl ammonium chloride</w:t>
            </w:r>
          </w:p>
        </w:tc>
      </w:tr>
      <w:tr w:rsidR="005C3146" w14:paraId="5F2E7730"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EE8108D" w14:textId="77777777" w:rsidR="005C3146" w:rsidRDefault="005C3146" w:rsidP="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57CFEFC7" w14:textId="77777777" w:rsidR="005C3146" w:rsidRPr="00603B52" w:rsidRDefault="005C3146" w:rsidP="005C3146">
            <w:pPr>
              <w:rPr>
                <w:lang w:val="fr-FR"/>
              </w:rPr>
            </w:pPr>
            <w:r w:rsidRPr="00603B52">
              <w:rPr>
                <w:lang w:val="fr-FR"/>
              </w:rPr>
              <w:t>68424-85-1</w:t>
            </w:r>
          </w:p>
        </w:tc>
      </w:tr>
      <w:tr w:rsidR="005C3146" w14:paraId="08D511C6"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49F5ABC" w14:textId="77777777" w:rsidR="005C3146" w:rsidRDefault="005C3146" w:rsidP="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068A029" w14:textId="77777777" w:rsidR="005C3146" w:rsidRPr="00603B52" w:rsidRDefault="005C3146" w:rsidP="005C3146">
            <w:pPr>
              <w:rPr>
                <w:lang w:val="fr-FR"/>
              </w:rPr>
            </w:pPr>
            <w:r w:rsidRPr="00603B52">
              <w:rPr>
                <w:lang w:val="fr-FR"/>
              </w:rPr>
              <w:t>270-325-2</w:t>
            </w:r>
          </w:p>
        </w:tc>
      </w:tr>
      <w:tr w:rsidR="005C3146" w14:paraId="6CBB8231"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1179A57" w14:textId="77777777" w:rsidR="005C3146" w:rsidRDefault="005C3146" w:rsidP="005C3146">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188EB66" w14:textId="77777777" w:rsidR="005C3146" w:rsidRPr="007D4520" w:rsidRDefault="005C3146" w:rsidP="00603B52">
            <w:pPr>
              <w:rPr>
                <w:lang w:val="en-US"/>
              </w:rPr>
            </w:pPr>
          </w:p>
        </w:tc>
      </w:tr>
      <w:tr w:rsidR="005C3146" w14:paraId="4C47ADB3"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07E7F58" w14:textId="77777777" w:rsidR="005C3146" w:rsidRDefault="005C3146" w:rsidP="005C3146">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E84263" w14:textId="77777777" w:rsidR="005C3146" w:rsidRPr="00603B52" w:rsidRDefault="005C3146" w:rsidP="00603B52">
            <w:pPr>
              <w:rPr>
                <w:lang w:val="fr-FR"/>
              </w:rPr>
            </w:pPr>
            <w:r w:rsidRPr="00603B52">
              <w:rPr>
                <w:lang w:val="fr-FR"/>
              </w:rPr>
              <w:t>940 g/kg</w:t>
            </w:r>
          </w:p>
        </w:tc>
      </w:tr>
      <w:tr w:rsidR="005C3146" w14:paraId="1886C73F" w14:textId="77777777"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14:paraId="74DF8EC8" w14:textId="77777777" w:rsidR="005C3146" w:rsidRDefault="005C3146" w:rsidP="005C3146">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7577EE" w14:textId="77777777" w:rsidR="005C3146" w:rsidRDefault="00D15808" w:rsidP="005C3146">
            <w:pPr>
              <w:snapToGrid w:val="0"/>
              <w:spacing w:line="260" w:lineRule="atLeast"/>
              <w:rPr>
                <w:rFonts w:eastAsia="Calibri"/>
                <w:b/>
                <w:lang w:eastAsia="en-US"/>
              </w:rPr>
            </w:pPr>
            <w:r>
              <w:rPr>
                <w:noProof/>
                <w:lang w:val="fr-FR" w:eastAsia="fr-FR"/>
              </w:rPr>
              <w:drawing>
                <wp:inline distT="0" distB="0" distL="0" distR="0" wp14:anchorId="7830E647" wp14:editId="06FF3226">
                  <wp:extent cx="2248259" cy="874643"/>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764" t="63974" r="23913" b="22512"/>
                          <a:stretch/>
                        </pic:blipFill>
                        <pic:spPr bwMode="auto">
                          <a:xfrm>
                            <a:off x="0" y="0"/>
                            <a:ext cx="2253660" cy="8767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9670F1" w14:textId="77777777" w:rsidR="005C3146" w:rsidRDefault="005C3146" w:rsidP="005C3146">
      <w:pPr>
        <w:pStyle w:val="Corpsdetexte"/>
        <w:ind w:left="720"/>
        <w:rPr>
          <w:b/>
          <w:u w:val="single"/>
          <w:lang w:val="de-DE"/>
        </w:rPr>
      </w:pPr>
    </w:p>
    <w:p w14:paraId="777771BD" w14:textId="77777777" w:rsidR="005C3146" w:rsidRPr="005C3146" w:rsidRDefault="005C3146" w:rsidP="00EB1785">
      <w:pPr>
        <w:pStyle w:val="Corpsdetexte"/>
        <w:numPr>
          <w:ilvl w:val="0"/>
          <w:numId w:val="5"/>
        </w:numPr>
        <w:rPr>
          <w:b/>
          <w:u w:val="single"/>
          <w:lang w:val="de-DE"/>
        </w:rPr>
      </w:pPr>
      <w:r>
        <w:rPr>
          <w:b/>
          <w:u w:val="single"/>
          <w:lang w:val="de-DE"/>
        </w:rPr>
        <w:t>DDAC</w:t>
      </w:r>
    </w:p>
    <w:p w14:paraId="3C535599"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218"/>
        <w:gridCol w:w="5551"/>
      </w:tblGrid>
      <w:tr w:rsidR="005C3146" w14:paraId="144B0F1E"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6407A4D3" w14:textId="77777777" w:rsidR="005C3146" w:rsidRDefault="005C3146" w:rsidP="005C3146">
            <w:pPr>
              <w:spacing w:line="260" w:lineRule="atLeast"/>
              <w:jc w:val="center"/>
            </w:pPr>
            <w:r>
              <w:rPr>
                <w:rFonts w:eastAsia="Calibri"/>
                <w:b/>
                <w:lang w:eastAsia="en-US"/>
              </w:rPr>
              <w:t>Main constituent(s)</w:t>
            </w:r>
          </w:p>
        </w:tc>
      </w:tr>
      <w:tr w:rsidR="005C3146" w14:paraId="04AFE129"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E8FAAEC" w14:textId="77777777" w:rsidR="005C3146" w:rsidRDefault="005C3146" w:rsidP="005C3146">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89CDBFB" w14:textId="77777777" w:rsidR="005C3146" w:rsidRPr="00603B52" w:rsidRDefault="005C3146" w:rsidP="00603B52">
            <w:pPr>
              <w:rPr>
                <w:lang w:val="fr-FR"/>
              </w:rPr>
            </w:pPr>
            <w:r w:rsidRPr="00603B52">
              <w:rPr>
                <w:lang w:val="fr-FR"/>
              </w:rPr>
              <w:t>DDAC</w:t>
            </w:r>
          </w:p>
        </w:tc>
      </w:tr>
      <w:tr w:rsidR="005C3146" w14:paraId="5A99E5F4"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A5DA57A" w14:textId="77777777" w:rsidR="005C3146" w:rsidRDefault="005C3146" w:rsidP="005C3146">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5A23361" w14:textId="77777777" w:rsidR="005C3146" w:rsidRPr="007D4520" w:rsidRDefault="005860C2" w:rsidP="00603B52">
            <w:pPr>
              <w:rPr>
                <w:lang w:val="en-US"/>
              </w:rPr>
            </w:pPr>
            <w:r w:rsidRPr="007D4520">
              <w:rPr>
                <w:lang w:val="en-US"/>
              </w:rPr>
              <w:t>N,N-Didecyl-N,N-dimethylammonium chloride</w:t>
            </w:r>
          </w:p>
        </w:tc>
      </w:tr>
      <w:tr w:rsidR="005C3146" w14:paraId="032532D8"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5D17BA0D" w14:textId="77777777" w:rsidR="005C3146" w:rsidRDefault="005C3146" w:rsidP="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2495A96" w14:textId="77777777" w:rsidR="005C3146" w:rsidRPr="00603B52" w:rsidRDefault="005C3146" w:rsidP="005C3146">
            <w:pPr>
              <w:rPr>
                <w:lang w:val="fr-FR"/>
              </w:rPr>
            </w:pPr>
            <w:r w:rsidRPr="00603B52">
              <w:rPr>
                <w:lang w:val="fr-FR"/>
              </w:rPr>
              <w:t>7173-51-5</w:t>
            </w:r>
          </w:p>
        </w:tc>
      </w:tr>
      <w:tr w:rsidR="005C3146" w14:paraId="1C405C9A"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451C2FCE" w14:textId="77777777" w:rsidR="005C3146" w:rsidRDefault="005C3146" w:rsidP="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562D989" w14:textId="77777777" w:rsidR="005C3146" w:rsidRPr="00603B52" w:rsidRDefault="005C3146" w:rsidP="005C3146">
            <w:pPr>
              <w:rPr>
                <w:lang w:val="fr-FR"/>
              </w:rPr>
            </w:pPr>
            <w:r w:rsidRPr="00603B52">
              <w:rPr>
                <w:lang w:val="fr-FR"/>
              </w:rPr>
              <w:t>230-525-2</w:t>
            </w:r>
          </w:p>
        </w:tc>
      </w:tr>
      <w:tr w:rsidR="005C3146" w14:paraId="68CF0373"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C2D2EC6" w14:textId="77777777" w:rsidR="005C3146" w:rsidRDefault="005C3146" w:rsidP="005C3146">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C684FED" w14:textId="77777777" w:rsidR="005C3146" w:rsidRPr="007D4520" w:rsidRDefault="005C3146" w:rsidP="00603B52">
            <w:pPr>
              <w:rPr>
                <w:lang w:val="en-US"/>
              </w:rPr>
            </w:pPr>
          </w:p>
        </w:tc>
      </w:tr>
      <w:tr w:rsidR="005C3146" w14:paraId="0B9BABCB"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8C43023" w14:textId="77777777" w:rsidR="005C3146" w:rsidRDefault="005C3146" w:rsidP="005C3146">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97794FE" w14:textId="77777777" w:rsidR="005C3146" w:rsidRPr="00603B52" w:rsidRDefault="005C3146" w:rsidP="00603B52">
            <w:pPr>
              <w:rPr>
                <w:lang w:val="fr-FR"/>
              </w:rPr>
            </w:pPr>
            <w:r w:rsidRPr="00603B52">
              <w:rPr>
                <w:lang w:val="fr-FR"/>
              </w:rPr>
              <w:t>870 g/kg</w:t>
            </w:r>
          </w:p>
        </w:tc>
      </w:tr>
      <w:tr w:rsidR="005C3146" w14:paraId="27E79408" w14:textId="77777777" w:rsidTr="00914083">
        <w:trPr>
          <w:trHeight w:val="1478"/>
          <w:jc w:val="center"/>
        </w:trPr>
        <w:tc>
          <w:tcPr>
            <w:tcW w:w="2159" w:type="pct"/>
            <w:tcBorders>
              <w:top w:val="single" w:sz="4" w:space="0" w:color="000000"/>
              <w:left w:val="single" w:sz="4" w:space="0" w:color="000000"/>
              <w:bottom w:val="single" w:sz="4" w:space="0" w:color="000000"/>
            </w:tcBorders>
            <w:shd w:val="clear" w:color="auto" w:fill="auto"/>
          </w:tcPr>
          <w:p w14:paraId="6E1A4437" w14:textId="77777777" w:rsidR="005C3146" w:rsidRDefault="005C3146" w:rsidP="005C3146">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0B7D809" w14:textId="77777777" w:rsidR="005C3146" w:rsidRDefault="00D15808" w:rsidP="005C3146">
            <w:pPr>
              <w:snapToGrid w:val="0"/>
              <w:spacing w:line="260" w:lineRule="atLeast"/>
              <w:rPr>
                <w:rFonts w:eastAsia="Calibri"/>
                <w:b/>
                <w:lang w:eastAsia="en-US"/>
              </w:rPr>
            </w:pPr>
            <w:r>
              <w:rPr>
                <w:noProof/>
                <w:lang w:val="fr-FR" w:eastAsia="fr-FR"/>
              </w:rPr>
              <w:drawing>
                <wp:inline distT="0" distB="0" distL="0" distR="0" wp14:anchorId="07339521" wp14:editId="60ECC4BD">
                  <wp:extent cx="2412326" cy="874644"/>
                  <wp:effectExtent l="0" t="0" r="762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8467" t="63513" r="3954" b="22973"/>
                          <a:stretch/>
                        </pic:blipFill>
                        <pic:spPr bwMode="auto">
                          <a:xfrm>
                            <a:off x="0" y="0"/>
                            <a:ext cx="2428807" cy="8806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26CAAD" w14:textId="77777777" w:rsidR="009D0C0B" w:rsidRDefault="00FA480B" w:rsidP="00627EFD">
      <w:pPr>
        <w:pStyle w:val="Titre4"/>
        <w:rPr>
          <w:i/>
          <w:lang w:eastAsia="fr-FR"/>
        </w:rPr>
      </w:pPr>
      <w:bookmarkStart w:id="21" w:name="_Toc112405495"/>
      <w:r>
        <w:t>Candidate(s) for substitution</w:t>
      </w:r>
      <w:bookmarkEnd w:id="21"/>
    </w:p>
    <w:p w14:paraId="3D3A3709" w14:textId="77777777" w:rsidR="009D0C0B" w:rsidRPr="00032A41" w:rsidRDefault="00724BEB">
      <w:pPr>
        <w:spacing w:line="260" w:lineRule="atLeast"/>
        <w:jc w:val="both"/>
        <w:rPr>
          <w:rFonts w:eastAsia="Calibri" w:cs="Arial"/>
          <w:lang w:eastAsia="fr-FR"/>
        </w:rPr>
      </w:pPr>
      <w:r w:rsidRPr="00032A41">
        <w:rPr>
          <w:rFonts w:eastAsia="Calibri" w:cs="Arial"/>
          <w:lang w:eastAsia="fr-FR"/>
        </w:rPr>
        <w:t>Not relevant</w:t>
      </w:r>
    </w:p>
    <w:p w14:paraId="7D5E30F4" w14:textId="77777777" w:rsidR="009D0C0B" w:rsidRDefault="009D0C0B">
      <w:pPr>
        <w:spacing w:line="260" w:lineRule="atLeast"/>
        <w:jc w:val="both"/>
        <w:rPr>
          <w:rFonts w:ascii="Times New Roman" w:eastAsia="Calibri" w:hAnsi="Times New Roman" w:cs="Times New Roman"/>
          <w:i/>
          <w:lang w:eastAsia="fr-FR"/>
        </w:rPr>
      </w:pPr>
    </w:p>
    <w:p w14:paraId="2188F4EE" w14:textId="77777777" w:rsidR="009D0C0B" w:rsidRPr="00FB2304" w:rsidRDefault="00FA480B" w:rsidP="00627EFD">
      <w:pPr>
        <w:pStyle w:val="Titre4"/>
        <w:rPr>
          <w:b/>
          <w:bCs/>
          <w:color w:val="000000"/>
          <w:lang w:val="en-US" w:eastAsia="en-GB"/>
        </w:rPr>
      </w:pPr>
      <w:bookmarkStart w:id="22" w:name="_Toc112405496"/>
      <w:r w:rsidRPr="00FB2304">
        <w:rPr>
          <w:lang w:val="en-US"/>
        </w:rPr>
        <w:t>Qualitative and quantitative information on the composition of the biocidal product</w:t>
      </w:r>
      <w:bookmarkEnd w:id="22"/>
    </w:p>
    <w:tbl>
      <w:tblPr>
        <w:tblW w:w="5000" w:type="pct"/>
        <w:tblLayout w:type="fixed"/>
        <w:tblCellMar>
          <w:left w:w="0" w:type="dxa"/>
          <w:right w:w="0" w:type="dxa"/>
        </w:tblCellMar>
        <w:tblLook w:val="0000" w:firstRow="0" w:lastRow="0" w:firstColumn="0" w:lastColumn="0" w:noHBand="0" w:noVBand="0"/>
      </w:tblPr>
      <w:tblGrid>
        <w:gridCol w:w="1572"/>
        <w:gridCol w:w="2540"/>
        <w:gridCol w:w="1407"/>
        <w:gridCol w:w="1262"/>
        <w:gridCol w:w="985"/>
        <w:gridCol w:w="2003"/>
      </w:tblGrid>
      <w:tr w:rsidR="00DE2C62" w:rsidRPr="00A26ED0" w14:paraId="46B38080" w14:textId="77777777" w:rsidTr="00C95092">
        <w:trPr>
          <w:tblHeader/>
        </w:trPr>
        <w:tc>
          <w:tcPr>
            <w:tcW w:w="805"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2924B5" w14:textId="77777777" w:rsidR="00D15808" w:rsidRPr="00A26ED0" w:rsidRDefault="00D15808" w:rsidP="005860C2">
            <w:bookmarkStart w:id="23" w:name="d0e356"/>
            <w:r w:rsidRPr="00A26ED0">
              <w:rPr>
                <w:b/>
                <w:color w:val="000000"/>
                <w:szCs w:val="24"/>
                <w:lang w:eastAsia="en-GB"/>
              </w:rPr>
              <w:t>Common name</w:t>
            </w:r>
          </w:p>
        </w:tc>
        <w:tc>
          <w:tcPr>
            <w:tcW w:w="13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B71E9DB" w14:textId="77777777" w:rsidR="00D15808" w:rsidRPr="00A26ED0" w:rsidRDefault="00D15808" w:rsidP="005860C2">
            <w:r w:rsidRPr="00A26ED0">
              <w:rPr>
                <w:b/>
                <w:color w:val="000000"/>
                <w:szCs w:val="24"/>
                <w:lang w:eastAsia="en-GB"/>
              </w:rPr>
              <w:t>IUPAC name</w:t>
            </w:r>
          </w:p>
        </w:tc>
        <w:tc>
          <w:tcPr>
            <w:tcW w:w="72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C252F94" w14:textId="77777777" w:rsidR="00D15808" w:rsidRPr="00A26ED0" w:rsidRDefault="00D15808" w:rsidP="005860C2">
            <w:r w:rsidRPr="00A26ED0">
              <w:rPr>
                <w:b/>
                <w:color w:val="000000"/>
                <w:szCs w:val="24"/>
                <w:lang w:eastAsia="en-GB"/>
              </w:rPr>
              <w:t>Function</w:t>
            </w:r>
          </w:p>
        </w:tc>
        <w:tc>
          <w:tcPr>
            <w:tcW w:w="646"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99F235F" w14:textId="77777777" w:rsidR="00D15808" w:rsidRPr="00A26ED0" w:rsidRDefault="00D15808" w:rsidP="005860C2">
            <w:r w:rsidRPr="00A26ED0">
              <w:rPr>
                <w:b/>
                <w:color w:val="000000"/>
                <w:szCs w:val="24"/>
                <w:lang w:eastAsia="en-GB"/>
              </w:rPr>
              <w:t>CAS number</w:t>
            </w:r>
          </w:p>
        </w:tc>
        <w:tc>
          <w:tcPr>
            <w:tcW w:w="504"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91CCED9" w14:textId="77777777" w:rsidR="00D15808" w:rsidRPr="00A26ED0" w:rsidRDefault="00D15808" w:rsidP="005860C2">
            <w:r w:rsidRPr="00A26ED0">
              <w:rPr>
                <w:b/>
                <w:color w:val="000000"/>
                <w:szCs w:val="24"/>
                <w:lang w:eastAsia="en-GB"/>
              </w:rPr>
              <w:t>EC number</w:t>
            </w:r>
          </w:p>
        </w:tc>
        <w:tc>
          <w:tcPr>
            <w:tcW w:w="1025"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13844C7" w14:textId="77777777" w:rsidR="00D15808" w:rsidRPr="00A26ED0" w:rsidRDefault="00D15808" w:rsidP="005860C2">
            <w:r w:rsidRPr="00A26ED0">
              <w:rPr>
                <w:b/>
                <w:color w:val="000000"/>
                <w:szCs w:val="24"/>
                <w:lang w:eastAsia="en-GB"/>
              </w:rPr>
              <w:t>Content (%)</w:t>
            </w:r>
          </w:p>
        </w:tc>
      </w:tr>
      <w:bookmarkEnd w:id="23"/>
      <w:tr w:rsidR="00DE2C62" w:rsidRPr="00A26ED0" w14:paraId="1B395F45"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F559227" w14:textId="77777777" w:rsidR="00D15808" w:rsidRPr="00603B52" w:rsidRDefault="00D15808" w:rsidP="00603B52">
            <w:pPr>
              <w:rPr>
                <w:lang w:val="fr-FR"/>
              </w:rPr>
            </w:pPr>
            <w:r w:rsidRPr="00603B52">
              <w:rPr>
                <w:lang w:val="fr-FR"/>
              </w:rPr>
              <w:t xml:space="preserve">ADBAC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0D4D256" w14:textId="77777777" w:rsidR="00D15808" w:rsidRPr="007D4520" w:rsidRDefault="00D15808" w:rsidP="00603B52">
            <w:pPr>
              <w:rPr>
                <w:lang w:val="en-US"/>
              </w:rPr>
            </w:pPr>
            <w:r w:rsidRPr="007D4520">
              <w:rPr>
                <w:lang w:val="en-US"/>
              </w:rPr>
              <w:t>Alkyl (C12-16) dimethylbenzyl ammonium chloride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F9603EF" w14:textId="77777777" w:rsidR="00D15808" w:rsidRPr="00032A41" w:rsidRDefault="00D15808" w:rsidP="00D15808">
            <w:pPr>
              <w:jc w:val="center"/>
              <w:rPr>
                <w:rFonts w:cs="Arial"/>
              </w:rPr>
            </w:pPr>
            <w:r w:rsidRPr="00032A41">
              <w:rPr>
                <w:rFonts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921C7BB" w14:textId="77777777" w:rsidR="00D15808" w:rsidRPr="00603B52" w:rsidRDefault="00D15808" w:rsidP="00603B52">
            <w:pPr>
              <w:rPr>
                <w:lang w:val="fr-FR"/>
              </w:rPr>
            </w:pPr>
            <w:r w:rsidRPr="00603B52">
              <w:rPr>
                <w:lang w:val="fr-FR"/>
              </w:rPr>
              <w:t>68424-85-1</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1FF83DF5" w14:textId="77777777" w:rsidR="00D15808" w:rsidRPr="00603B52" w:rsidRDefault="00D15808" w:rsidP="00603B52">
            <w:pPr>
              <w:rPr>
                <w:lang w:val="fr-FR"/>
              </w:rPr>
            </w:pPr>
            <w:r w:rsidRPr="00603B52">
              <w:rPr>
                <w:lang w:val="fr-FR"/>
              </w:rPr>
              <w:t>270-325-2</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5691437" w14:textId="73A8A3DC" w:rsidR="00D15808" w:rsidRPr="00603B52" w:rsidRDefault="009C651D" w:rsidP="00603B52">
            <w:pPr>
              <w:rPr>
                <w:lang w:val="fr-FR"/>
              </w:rPr>
            </w:pPr>
            <w:r w:rsidRPr="00603B52">
              <w:rPr>
                <w:lang w:val="fr-FR"/>
              </w:rPr>
              <w:t>17</w:t>
            </w:r>
            <w:r w:rsidR="00490412" w:rsidRPr="00603B52">
              <w:rPr>
                <w:lang w:val="fr-FR"/>
              </w:rPr>
              <w:t>.</w:t>
            </w:r>
            <w:r w:rsidRPr="00603B52">
              <w:rPr>
                <w:lang w:val="fr-FR"/>
              </w:rPr>
              <w:t>5</w:t>
            </w:r>
            <w:r w:rsidR="00DE2C62" w:rsidRPr="00603B52">
              <w:rPr>
                <w:lang w:val="fr-FR"/>
              </w:rPr>
              <w:t xml:space="preserve"> (technical</w:t>
            </w:r>
            <w:r w:rsidR="00D9661D" w:rsidRPr="00603B52">
              <w:rPr>
                <w:lang w:val="fr-FR"/>
              </w:rPr>
              <w:t xml:space="preserve"> TC</w:t>
            </w:r>
            <w:r w:rsidR="00DE2C62" w:rsidRPr="00603B52">
              <w:rPr>
                <w:lang w:val="fr-FR"/>
              </w:rPr>
              <w:t>)</w:t>
            </w:r>
          </w:p>
        </w:tc>
      </w:tr>
      <w:tr w:rsidR="00DE2C62" w:rsidRPr="00A26ED0" w14:paraId="26CFFBB8"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3089304" w14:textId="77777777" w:rsidR="00D15808" w:rsidRPr="00603B52" w:rsidRDefault="00D15808" w:rsidP="00603B52">
            <w:pPr>
              <w:rPr>
                <w:lang w:val="fr-FR"/>
              </w:rPr>
            </w:pPr>
            <w:r w:rsidRPr="00603B52">
              <w:rPr>
                <w:lang w:val="fr-FR"/>
              </w:rPr>
              <w:t xml:space="preserve">DDAC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AFCB5B9" w14:textId="77777777" w:rsidR="00D15808" w:rsidRPr="007D4520" w:rsidRDefault="00D15808" w:rsidP="00603B52">
            <w:pPr>
              <w:rPr>
                <w:lang w:val="en-US"/>
              </w:rPr>
            </w:pPr>
            <w:r w:rsidRPr="007D4520">
              <w:rPr>
                <w:lang w:val="en-US"/>
              </w:rPr>
              <w:t>N,N-Didecyl-N,N-dimethylammonium chloride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BD48008" w14:textId="77777777" w:rsidR="00D15808" w:rsidRPr="00032A41" w:rsidRDefault="00D15808" w:rsidP="00D15808">
            <w:pPr>
              <w:jc w:val="center"/>
              <w:rPr>
                <w:rFonts w:cs="Arial"/>
              </w:rPr>
            </w:pPr>
            <w:r w:rsidRPr="00032A41">
              <w:rPr>
                <w:rFonts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2408D32" w14:textId="77777777" w:rsidR="00D15808" w:rsidRPr="00603B52" w:rsidRDefault="00D15808" w:rsidP="00603B52">
            <w:pPr>
              <w:rPr>
                <w:lang w:val="fr-FR"/>
              </w:rPr>
            </w:pPr>
            <w:r w:rsidRPr="00603B52">
              <w:rPr>
                <w:lang w:val="fr-FR"/>
              </w:rPr>
              <w:t>7173-51-5</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1758C48" w14:textId="77777777" w:rsidR="00D15808" w:rsidRPr="00603B52" w:rsidRDefault="00D15808" w:rsidP="00603B52">
            <w:pPr>
              <w:rPr>
                <w:lang w:val="fr-FR"/>
              </w:rPr>
            </w:pPr>
            <w:r w:rsidRPr="00603B52">
              <w:rPr>
                <w:lang w:val="fr-FR"/>
              </w:rPr>
              <w:t>230-525-2</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89C149F" w14:textId="3D5A4B7B" w:rsidR="00DE2C62" w:rsidRPr="00603B52" w:rsidRDefault="00490412" w:rsidP="00603B52">
            <w:pPr>
              <w:rPr>
                <w:lang w:val="fr-FR"/>
              </w:rPr>
            </w:pPr>
            <w:r w:rsidRPr="00603B52">
              <w:rPr>
                <w:lang w:val="fr-FR"/>
              </w:rPr>
              <w:t>4.9</w:t>
            </w:r>
            <w:r w:rsidR="00DE2C62" w:rsidRPr="00603B52">
              <w:rPr>
                <w:lang w:val="fr-FR"/>
              </w:rPr>
              <w:t xml:space="preserve"> (technical</w:t>
            </w:r>
            <w:r w:rsidR="00D9661D" w:rsidRPr="00603B52">
              <w:rPr>
                <w:lang w:val="fr-FR"/>
              </w:rPr>
              <w:t xml:space="preserve"> TC</w:t>
            </w:r>
            <w:r w:rsidR="00DE2C62" w:rsidRPr="00603B52">
              <w:rPr>
                <w:lang w:val="fr-FR"/>
              </w:rPr>
              <w:t>)</w:t>
            </w:r>
          </w:p>
        </w:tc>
      </w:tr>
      <w:tr w:rsidR="00DE2C62" w:rsidRPr="00A26ED0" w14:paraId="4832D4FC"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3F88129" w14:textId="0CF64DC8" w:rsidR="00D15808" w:rsidRPr="00603B52" w:rsidRDefault="00032A41" w:rsidP="00603B52">
            <w:pPr>
              <w:rPr>
                <w:lang w:val="fr-FR"/>
              </w:rPr>
            </w:pPr>
            <w:r>
              <w:rPr>
                <w:lang w:val="fr-FR"/>
              </w:rPr>
              <w:t>Cypermethrin</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F7FC807" w14:textId="77777777" w:rsidR="00D15808" w:rsidRPr="00603B52" w:rsidRDefault="00D15808" w:rsidP="00603B52">
            <w:pPr>
              <w:rPr>
                <w:lang w:val="fr-FR"/>
              </w:rPr>
            </w:pPr>
            <w:r w:rsidRPr="00603B52">
              <w:rPr>
                <w:lang w:val="fr-FR"/>
              </w:rPr>
              <w:t>RS)-α-cyano-3-phénoxybenzyl (1RS,3RS;1RS,3SR)-3-(2,2-dichlorovinyl)-2,2 diméthylcyclopropanecarboxylate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24298EFC" w14:textId="77777777" w:rsidR="00D15808" w:rsidRPr="00032A41" w:rsidRDefault="00D15808" w:rsidP="00D15808">
            <w:pPr>
              <w:jc w:val="center"/>
              <w:rPr>
                <w:rFonts w:cs="Arial"/>
              </w:rPr>
            </w:pPr>
            <w:r w:rsidRPr="00032A41">
              <w:rPr>
                <w:rFonts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695F163D" w14:textId="77777777" w:rsidR="00D15808" w:rsidRPr="00603B52" w:rsidRDefault="00D15808" w:rsidP="00603B52">
            <w:pPr>
              <w:rPr>
                <w:lang w:val="fr-FR"/>
              </w:rPr>
            </w:pPr>
            <w:r w:rsidRPr="00603B52">
              <w:rPr>
                <w:lang w:val="fr-FR"/>
              </w:rPr>
              <w:t>52315-07-8</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FE500F1" w14:textId="77777777" w:rsidR="00D15808" w:rsidRPr="00603B52" w:rsidRDefault="00D15808" w:rsidP="00603B52">
            <w:pPr>
              <w:rPr>
                <w:lang w:val="fr-FR"/>
              </w:rPr>
            </w:pPr>
            <w:r w:rsidRPr="00603B52">
              <w:rPr>
                <w:lang w:val="fr-FR"/>
              </w:rPr>
              <w:t>257-842-9</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0D1B5A8" w14:textId="490048C8" w:rsidR="00DE2C62" w:rsidRPr="00603B52" w:rsidRDefault="00DE2C62" w:rsidP="00603B52">
            <w:pPr>
              <w:rPr>
                <w:lang w:val="fr-FR"/>
              </w:rPr>
            </w:pPr>
            <w:r w:rsidRPr="00603B52">
              <w:rPr>
                <w:lang w:val="fr-FR"/>
              </w:rPr>
              <w:t>1</w:t>
            </w:r>
            <w:r w:rsidR="00AF1184" w:rsidRPr="00603B52">
              <w:rPr>
                <w:lang w:val="fr-FR"/>
              </w:rPr>
              <w:t>.</w:t>
            </w:r>
            <w:r w:rsidRPr="00603B52">
              <w:rPr>
                <w:lang w:val="fr-FR"/>
              </w:rPr>
              <w:t>11 (technical)</w:t>
            </w:r>
          </w:p>
        </w:tc>
      </w:tr>
      <w:tr w:rsidR="00354849" w:rsidRPr="00A26ED0" w14:paraId="67FF993D" w14:textId="77777777" w:rsidTr="001D0E5F">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121910D" w14:textId="77777777" w:rsidR="00354849" w:rsidRPr="00603B52" w:rsidRDefault="00354849" w:rsidP="00603B52">
            <w:pPr>
              <w:rPr>
                <w:lang w:val="fr-FR"/>
              </w:rPr>
            </w:pPr>
            <w:r w:rsidRPr="00603B52">
              <w:rPr>
                <w:lang w:val="fr-FR"/>
              </w:rPr>
              <w:t>Isopropanol</w:t>
            </w:r>
          </w:p>
        </w:tc>
        <w:tc>
          <w:tcPr>
            <w:tcW w:w="1300" w:type="pct"/>
            <w:tcBorders>
              <w:top w:val="nil"/>
              <w:left w:val="nil"/>
              <w:bottom w:val="single" w:sz="4" w:space="0" w:color="000000"/>
              <w:right w:val="single" w:sz="4" w:space="0" w:color="000000"/>
            </w:tcBorders>
            <w:tcMar>
              <w:top w:w="40" w:type="dxa"/>
              <w:left w:w="40" w:type="dxa"/>
              <w:bottom w:w="40" w:type="dxa"/>
              <w:right w:w="40" w:type="dxa"/>
            </w:tcMar>
          </w:tcPr>
          <w:p w14:paraId="5FC680D4" w14:textId="77777777" w:rsidR="00354849" w:rsidRPr="00603B52" w:rsidRDefault="00354849" w:rsidP="00603B52">
            <w:pPr>
              <w:rPr>
                <w:lang w:val="fr-FR"/>
              </w:rPr>
            </w:pPr>
            <w:r w:rsidRPr="00603B52">
              <w:rPr>
                <w:lang w:val="fr-FR"/>
              </w:rPr>
              <w:t>Propan-2-ol</w:t>
            </w:r>
          </w:p>
        </w:tc>
        <w:tc>
          <w:tcPr>
            <w:tcW w:w="720" w:type="pct"/>
            <w:tcBorders>
              <w:top w:val="nil"/>
              <w:left w:val="nil"/>
              <w:bottom w:val="single" w:sz="4" w:space="0" w:color="000000"/>
              <w:right w:val="single" w:sz="4" w:space="0" w:color="000000"/>
            </w:tcBorders>
            <w:tcMar>
              <w:top w:w="40" w:type="dxa"/>
              <w:left w:w="40" w:type="dxa"/>
              <w:bottom w:w="40" w:type="dxa"/>
              <w:right w:w="40" w:type="dxa"/>
            </w:tcMar>
          </w:tcPr>
          <w:p w14:paraId="5D492E70" w14:textId="77777777" w:rsidR="00354849" w:rsidRPr="00032A41" w:rsidRDefault="00354849" w:rsidP="00D15808">
            <w:pPr>
              <w:jc w:val="center"/>
              <w:rPr>
                <w:rFonts w:cs="Arial"/>
              </w:rPr>
            </w:pPr>
            <w:r w:rsidRPr="00032A41">
              <w:rPr>
                <w:rFonts w:cs="Arial"/>
              </w:rPr>
              <w:t>Solvant</w:t>
            </w:r>
          </w:p>
        </w:tc>
        <w:tc>
          <w:tcPr>
            <w:tcW w:w="646" w:type="pct"/>
            <w:tcBorders>
              <w:top w:val="nil"/>
              <w:left w:val="nil"/>
              <w:bottom w:val="single" w:sz="4" w:space="0" w:color="000000"/>
              <w:right w:val="single" w:sz="4" w:space="0" w:color="000000"/>
            </w:tcBorders>
            <w:tcMar>
              <w:top w:w="40" w:type="dxa"/>
              <w:left w:w="40" w:type="dxa"/>
              <w:bottom w:w="40" w:type="dxa"/>
              <w:right w:w="40" w:type="dxa"/>
            </w:tcMar>
          </w:tcPr>
          <w:p w14:paraId="5B876E54" w14:textId="77777777" w:rsidR="00354849" w:rsidRPr="00603B52" w:rsidRDefault="00354849" w:rsidP="00603B52">
            <w:pPr>
              <w:rPr>
                <w:lang w:val="fr-FR"/>
              </w:rPr>
            </w:pPr>
            <w:r w:rsidRPr="00603B52">
              <w:rPr>
                <w:lang w:val="fr-FR"/>
              </w:rPr>
              <w:t>67-63-0</w:t>
            </w:r>
          </w:p>
        </w:tc>
        <w:tc>
          <w:tcPr>
            <w:tcW w:w="504" w:type="pct"/>
            <w:tcBorders>
              <w:top w:val="nil"/>
              <w:left w:val="nil"/>
              <w:bottom w:val="single" w:sz="4" w:space="0" w:color="000000"/>
              <w:right w:val="single" w:sz="4" w:space="0" w:color="000000"/>
            </w:tcBorders>
            <w:tcMar>
              <w:top w:w="40" w:type="dxa"/>
              <w:left w:w="40" w:type="dxa"/>
              <w:bottom w:w="40" w:type="dxa"/>
              <w:right w:w="40" w:type="dxa"/>
            </w:tcMar>
          </w:tcPr>
          <w:p w14:paraId="75A07F14" w14:textId="77777777" w:rsidR="00354849" w:rsidRPr="00603B52" w:rsidRDefault="00354849" w:rsidP="00603B52">
            <w:pPr>
              <w:rPr>
                <w:lang w:val="fr-FR"/>
              </w:rPr>
            </w:pPr>
            <w:r w:rsidRPr="00603B52">
              <w:rPr>
                <w:lang w:val="fr-FR"/>
              </w:rPr>
              <w:t>200-661-7</w:t>
            </w:r>
          </w:p>
        </w:tc>
        <w:tc>
          <w:tcPr>
            <w:tcW w:w="1025" w:type="pct"/>
            <w:tcBorders>
              <w:top w:val="nil"/>
              <w:left w:val="nil"/>
              <w:bottom w:val="single" w:sz="4" w:space="0" w:color="000000"/>
              <w:right w:val="single" w:sz="4" w:space="0" w:color="000000"/>
            </w:tcBorders>
            <w:tcMar>
              <w:top w:w="40" w:type="dxa"/>
              <w:left w:w="40" w:type="dxa"/>
              <w:bottom w:w="40" w:type="dxa"/>
              <w:right w:w="40" w:type="dxa"/>
            </w:tcMar>
          </w:tcPr>
          <w:p w14:paraId="2938180E" w14:textId="3C5D6EFA" w:rsidR="00354849" w:rsidRPr="00603B52" w:rsidRDefault="004946D9" w:rsidP="00603B52">
            <w:pPr>
              <w:rPr>
                <w:lang w:val="fr-FR"/>
              </w:rPr>
            </w:pPr>
            <w:r w:rsidRPr="00603B52">
              <w:rPr>
                <w:lang w:val="fr-FR"/>
              </w:rPr>
              <w:t>2</w:t>
            </w:r>
          </w:p>
        </w:tc>
      </w:tr>
      <w:tr w:rsidR="00354849" w:rsidRPr="00A26ED0" w14:paraId="00B4EC00" w14:textId="77777777" w:rsidTr="001D0E5F">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3A6B64A" w14:textId="77777777" w:rsidR="00354849" w:rsidRPr="00603B52" w:rsidRDefault="00354849" w:rsidP="00603B52">
            <w:pPr>
              <w:rPr>
                <w:lang w:val="fr-FR"/>
              </w:rPr>
            </w:pPr>
            <w:r w:rsidRPr="00603B52">
              <w:rPr>
                <w:lang w:val="fr-FR"/>
              </w:rPr>
              <w:t>Ethanol</w:t>
            </w:r>
          </w:p>
        </w:tc>
        <w:tc>
          <w:tcPr>
            <w:tcW w:w="1300" w:type="pct"/>
            <w:tcBorders>
              <w:top w:val="nil"/>
              <w:left w:val="nil"/>
              <w:bottom w:val="single" w:sz="4" w:space="0" w:color="000000"/>
              <w:right w:val="single" w:sz="4" w:space="0" w:color="000000"/>
            </w:tcBorders>
            <w:tcMar>
              <w:top w:w="40" w:type="dxa"/>
              <w:left w:w="40" w:type="dxa"/>
              <w:bottom w:w="40" w:type="dxa"/>
              <w:right w:w="40" w:type="dxa"/>
            </w:tcMar>
          </w:tcPr>
          <w:p w14:paraId="3DAC1BC3" w14:textId="77777777" w:rsidR="00354849" w:rsidRPr="00603B52" w:rsidRDefault="00354849" w:rsidP="00603B52">
            <w:pPr>
              <w:rPr>
                <w:lang w:val="fr-FR"/>
              </w:rPr>
            </w:pPr>
            <w:r w:rsidRPr="00603B52">
              <w:rPr>
                <w:lang w:val="fr-FR"/>
              </w:rPr>
              <w:t>ethanol</w:t>
            </w:r>
          </w:p>
        </w:tc>
        <w:tc>
          <w:tcPr>
            <w:tcW w:w="720" w:type="pct"/>
            <w:tcBorders>
              <w:top w:val="nil"/>
              <w:left w:val="nil"/>
              <w:bottom w:val="single" w:sz="4" w:space="0" w:color="000000"/>
              <w:right w:val="single" w:sz="4" w:space="0" w:color="000000"/>
            </w:tcBorders>
            <w:tcMar>
              <w:top w:w="40" w:type="dxa"/>
              <w:left w:w="40" w:type="dxa"/>
              <w:bottom w:w="40" w:type="dxa"/>
              <w:right w:w="40" w:type="dxa"/>
            </w:tcMar>
          </w:tcPr>
          <w:p w14:paraId="0EB1CA61" w14:textId="77777777" w:rsidR="00354849" w:rsidRPr="00032A41" w:rsidRDefault="00354849" w:rsidP="00D15808">
            <w:pPr>
              <w:jc w:val="center"/>
              <w:rPr>
                <w:rFonts w:cs="Arial"/>
              </w:rPr>
            </w:pPr>
            <w:r w:rsidRPr="00032A41">
              <w:rPr>
                <w:rFonts w:cs="Arial"/>
              </w:rPr>
              <w:t>solvant</w:t>
            </w:r>
          </w:p>
        </w:tc>
        <w:tc>
          <w:tcPr>
            <w:tcW w:w="646" w:type="pct"/>
            <w:tcBorders>
              <w:top w:val="nil"/>
              <w:left w:val="nil"/>
              <w:bottom w:val="single" w:sz="4" w:space="0" w:color="000000"/>
              <w:right w:val="single" w:sz="4" w:space="0" w:color="000000"/>
            </w:tcBorders>
            <w:tcMar>
              <w:top w:w="40" w:type="dxa"/>
              <w:left w:w="40" w:type="dxa"/>
              <w:bottom w:w="40" w:type="dxa"/>
              <w:right w:w="40" w:type="dxa"/>
            </w:tcMar>
          </w:tcPr>
          <w:p w14:paraId="55ADAA1A" w14:textId="77777777" w:rsidR="00354849" w:rsidRPr="00603B52" w:rsidRDefault="00354849" w:rsidP="00603B52">
            <w:pPr>
              <w:rPr>
                <w:lang w:val="fr-FR"/>
              </w:rPr>
            </w:pPr>
            <w:r w:rsidRPr="00603B52">
              <w:rPr>
                <w:lang w:val="fr-FR"/>
              </w:rPr>
              <w:t>64-17-5</w:t>
            </w:r>
          </w:p>
        </w:tc>
        <w:tc>
          <w:tcPr>
            <w:tcW w:w="504" w:type="pct"/>
            <w:tcBorders>
              <w:top w:val="nil"/>
              <w:left w:val="nil"/>
              <w:bottom w:val="single" w:sz="4" w:space="0" w:color="000000"/>
              <w:right w:val="single" w:sz="4" w:space="0" w:color="000000"/>
            </w:tcBorders>
            <w:tcMar>
              <w:top w:w="40" w:type="dxa"/>
              <w:left w:w="40" w:type="dxa"/>
              <w:bottom w:w="40" w:type="dxa"/>
              <w:right w:w="40" w:type="dxa"/>
            </w:tcMar>
          </w:tcPr>
          <w:p w14:paraId="02639080" w14:textId="77777777" w:rsidR="00354849" w:rsidRPr="00603B52" w:rsidRDefault="00354849" w:rsidP="00603B52">
            <w:pPr>
              <w:rPr>
                <w:lang w:val="fr-FR"/>
              </w:rPr>
            </w:pPr>
            <w:r w:rsidRPr="00603B52">
              <w:rPr>
                <w:lang w:val="fr-FR"/>
              </w:rPr>
              <w:t>200-578-6</w:t>
            </w:r>
          </w:p>
        </w:tc>
        <w:tc>
          <w:tcPr>
            <w:tcW w:w="1025" w:type="pct"/>
            <w:tcBorders>
              <w:top w:val="nil"/>
              <w:left w:val="nil"/>
              <w:bottom w:val="single" w:sz="4" w:space="0" w:color="000000"/>
              <w:right w:val="single" w:sz="4" w:space="0" w:color="000000"/>
            </w:tcBorders>
            <w:tcMar>
              <w:top w:w="40" w:type="dxa"/>
              <w:left w:w="40" w:type="dxa"/>
              <w:bottom w:w="40" w:type="dxa"/>
              <w:right w:w="40" w:type="dxa"/>
            </w:tcMar>
          </w:tcPr>
          <w:p w14:paraId="40AB24F0" w14:textId="57D5B6C5" w:rsidR="00354849" w:rsidRPr="00603B52" w:rsidRDefault="004946D9" w:rsidP="00603B52">
            <w:pPr>
              <w:rPr>
                <w:lang w:val="fr-FR"/>
              </w:rPr>
            </w:pPr>
            <w:r w:rsidRPr="00603B52">
              <w:rPr>
                <w:lang w:val="fr-FR"/>
              </w:rPr>
              <w:t>max 0.35</w:t>
            </w:r>
          </w:p>
        </w:tc>
      </w:tr>
      <w:tr w:rsidR="00D15808" w:rsidRPr="00A26ED0" w14:paraId="3692577E" w14:textId="77777777" w:rsidTr="00C95092">
        <w:tc>
          <w:tcPr>
            <w:tcW w:w="5000" w:type="pct"/>
            <w:gridSpan w:val="6"/>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37CE7A31" w14:textId="77777777" w:rsidR="00D15808" w:rsidRPr="00603B52" w:rsidRDefault="00D15808" w:rsidP="00603B52">
            <w:pPr>
              <w:rPr>
                <w:lang w:val="fr-FR"/>
              </w:rPr>
            </w:pPr>
            <w:r w:rsidRPr="00603B52">
              <w:rPr>
                <w:lang w:val="fr-FR"/>
              </w:rPr>
              <w:t>Co-formulant</w:t>
            </w:r>
          </w:p>
          <w:p w14:paraId="07327A81" w14:textId="77777777" w:rsidR="00D15808" w:rsidRPr="00603B52" w:rsidRDefault="00D15808" w:rsidP="00603B52">
            <w:pPr>
              <w:rPr>
                <w:lang w:val="fr-FR"/>
              </w:rPr>
            </w:pPr>
            <w:r w:rsidRPr="00603B52">
              <w:rPr>
                <w:lang w:val="fr-FR"/>
              </w:rPr>
              <w:t>Confidentiel</w:t>
            </w:r>
          </w:p>
        </w:tc>
      </w:tr>
    </w:tbl>
    <w:p w14:paraId="27335232" w14:textId="77777777" w:rsidR="009D0C0B" w:rsidRDefault="009D0C0B">
      <w:pPr>
        <w:pStyle w:val="Absatz"/>
        <w:rPr>
          <w:lang w:eastAsia="en-US"/>
        </w:rPr>
      </w:pPr>
    </w:p>
    <w:p w14:paraId="76E4FE56" w14:textId="77777777" w:rsidR="009D0C0B" w:rsidRPr="00FB2304" w:rsidRDefault="00FA480B" w:rsidP="00627EFD">
      <w:pPr>
        <w:pStyle w:val="Titre4"/>
        <w:rPr>
          <w:lang w:val="en-US"/>
        </w:rPr>
      </w:pPr>
      <w:bookmarkStart w:id="24" w:name="_Toc112405497"/>
      <w:r w:rsidRPr="00FB2304">
        <w:rPr>
          <w:lang w:val="en-US"/>
        </w:rPr>
        <w:t>Qualitative and quantitative information on the composition of the bi</w:t>
      </w:r>
      <w:r w:rsidR="00724BEB" w:rsidRPr="00FB2304">
        <w:rPr>
          <w:lang w:val="en-US"/>
        </w:rPr>
        <w:t>ocidal product family</w:t>
      </w:r>
      <w:bookmarkEnd w:id="24"/>
    </w:p>
    <w:p w14:paraId="49FE0F98" w14:textId="77777777" w:rsidR="009D0C0B" w:rsidRPr="00032A41" w:rsidRDefault="00724BEB" w:rsidP="00724BEB">
      <w:pPr>
        <w:pStyle w:val="Absatz"/>
        <w:ind w:left="0"/>
        <w:rPr>
          <w:rFonts w:ascii="Verdana" w:hAnsi="Verdana" w:cs="Arial"/>
          <w:lang w:eastAsia="en-US"/>
        </w:rPr>
      </w:pPr>
      <w:r w:rsidRPr="00032A41">
        <w:rPr>
          <w:rFonts w:ascii="Verdana" w:hAnsi="Verdana" w:cs="Arial"/>
          <w:lang w:eastAsia="en-US"/>
        </w:rPr>
        <w:t>Not relevant</w:t>
      </w:r>
    </w:p>
    <w:p w14:paraId="32A918DB" w14:textId="77777777" w:rsidR="00724BEB" w:rsidRPr="00724BEB" w:rsidRDefault="00724BEB" w:rsidP="00724BEB">
      <w:pPr>
        <w:pStyle w:val="Absatz"/>
        <w:ind w:left="0"/>
        <w:rPr>
          <w:rFonts w:ascii="Verdana" w:hAnsi="Verdana"/>
          <w:lang w:eastAsia="en-US"/>
        </w:rPr>
      </w:pPr>
    </w:p>
    <w:p w14:paraId="1C2B4CD9" w14:textId="77777777" w:rsidR="009D0C0B" w:rsidRDefault="00FA480B" w:rsidP="00627EFD">
      <w:pPr>
        <w:pStyle w:val="Titre4"/>
        <w:rPr>
          <w:i/>
          <w:lang w:eastAsia="fr-FR"/>
        </w:rPr>
      </w:pPr>
      <w:bookmarkStart w:id="25" w:name="d0e437"/>
      <w:bookmarkStart w:id="26" w:name="_Toc112405498"/>
      <w:bookmarkEnd w:id="25"/>
      <w:r>
        <w:t>Information on technical equivalence</w:t>
      </w:r>
      <w:bookmarkEnd w:id="26"/>
    </w:p>
    <w:p w14:paraId="442FD8A7" w14:textId="77777777" w:rsidR="004D3A82" w:rsidRPr="00032A41" w:rsidRDefault="004D3A82" w:rsidP="004D3A82">
      <w:pPr>
        <w:spacing w:line="260" w:lineRule="atLeast"/>
        <w:jc w:val="both"/>
        <w:rPr>
          <w:rFonts w:eastAsia="Calibri" w:cs="Arial"/>
          <w:lang w:eastAsia="fr-FR"/>
        </w:rPr>
      </w:pPr>
      <w:r w:rsidRPr="00032A41">
        <w:rPr>
          <w:rFonts w:eastAsia="Calibri" w:cs="Arial"/>
          <w:lang w:eastAsia="fr-FR"/>
        </w:rPr>
        <w:t>Not relevant</w:t>
      </w:r>
    </w:p>
    <w:p w14:paraId="7A9764DE" w14:textId="77777777" w:rsidR="00724BEB" w:rsidRPr="004D3A82" w:rsidRDefault="00724BEB">
      <w:pPr>
        <w:spacing w:line="260" w:lineRule="atLeast"/>
        <w:rPr>
          <w:rFonts w:ascii="Arial" w:eastAsia="Calibri" w:hAnsi="Arial" w:cs="Arial"/>
          <w:i/>
          <w:szCs w:val="24"/>
          <w:lang w:eastAsia="en-US"/>
        </w:rPr>
      </w:pPr>
    </w:p>
    <w:p w14:paraId="1D058F90" w14:textId="77777777" w:rsidR="009D0C0B" w:rsidRPr="00FB2304" w:rsidRDefault="00FA480B" w:rsidP="00627EFD">
      <w:pPr>
        <w:pStyle w:val="Titre4"/>
        <w:rPr>
          <w:rFonts w:cs="Times"/>
          <w:bCs/>
          <w:szCs w:val="29"/>
          <w:lang w:val="en-US"/>
        </w:rPr>
      </w:pPr>
      <w:bookmarkStart w:id="27" w:name="_Toc112405499"/>
      <w:r w:rsidRPr="00FB2304">
        <w:rPr>
          <w:lang w:val="en-US"/>
        </w:rPr>
        <w:t>Information on the substance(s) of concern</w:t>
      </w:r>
      <w:bookmarkEnd w:id="27"/>
    </w:p>
    <w:p w14:paraId="796144FA" w14:textId="77777777" w:rsidR="00CD0192" w:rsidRPr="00032A41" w:rsidRDefault="00D15808" w:rsidP="00CD0192">
      <w:pPr>
        <w:spacing w:line="276" w:lineRule="auto"/>
        <w:jc w:val="both"/>
        <w:rPr>
          <w:rFonts w:cs="Arial"/>
        </w:rPr>
      </w:pPr>
      <w:r w:rsidRPr="00032A41">
        <w:rPr>
          <w:rFonts w:eastAsia="Calibri" w:cs="Arial"/>
          <w:bCs/>
          <w:szCs w:val="29"/>
        </w:rPr>
        <w:t>There are two substances of concern</w:t>
      </w:r>
      <w:r w:rsidR="00CD0192" w:rsidRPr="00032A41">
        <w:rPr>
          <w:rFonts w:eastAsia="Calibri" w:cs="Arial"/>
          <w:bCs/>
          <w:szCs w:val="29"/>
        </w:rPr>
        <w:t>:</w:t>
      </w:r>
      <w:r w:rsidR="00CD0192" w:rsidRPr="00032A41">
        <w:rPr>
          <w:rFonts w:cs="Arial"/>
        </w:rPr>
        <w:t xml:space="preserve"> Isopropanol (Propan-2-ol) and Ethanol.</w:t>
      </w:r>
    </w:p>
    <w:p w14:paraId="23A01778" w14:textId="77777777" w:rsidR="00D15808" w:rsidRPr="00032A41" w:rsidRDefault="00CD0192">
      <w:pPr>
        <w:spacing w:line="260" w:lineRule="atLeast"/>
        <w:jc w:val="both"/>
        <w:rPr>
          <w:rFonts w:cs="Arial"/>
        </w:rPr>
      </w:pPr>
      <w:r w:rsidRPr="00032A41">
        <w:rPr>
          <w:rFonts w:cs="Arial"/>
        </w:rPr>
        <w:t>These substances are active substances notified for disinfectant uses in BPR and are present as solvent in the formulation at a level higher than 0.1%.</w:t>
      </w:r>
    </w:p>
    <w:p w14:paraId="4FB118C1" w14:textId="77777777" w:rsidR="00CD0192" w:rsidRPr="00C95092" w:rsidRDefault="00CD0192">
      <w:pPr>
        <w:spacing w:line="260" w:lineRule="atLeast"/>
        <w:jc w:val="both"/>
        <w:rPr>
          <w:rFonts w:ascii="Arial" w:eastAsia="Calibri" w:hAnsi="Arial" w:cs="Arial"/>
          <w:bCs/>
          <w:szCs w:val="29"/>
        </w:rPr>
      </w:pPr>
    </w:p>
    <w:p w14:paraId="580F8CDD" w14:textId="77777777" w:rsidR="009D0C0B" w:rsidRPr="00032A41" w:rsidRDefault="00FA480B">
      <w:pPr>
        <w:spacing w:line="260" w:lineRule="atLeast"/>
        <w:jc w:val="both"/>
        <w:rPr>
          <w:rFonts w:eastAsia="Calibri" w:cs="Arial"/>
          <w:bCs/>
          <w:szCs w:val="29"/>
        </w:rPr>
      </w:pPr>
      <w:r w:rsidRPr="00032A41">
        <w:rPr>
          <w:rFonts w:eastAsia="Calibri" w:cs="Arial"/>
          <w:bCs/>
          <w:szCs w:val="29"/>
        </w:rPr>
        <w:t>Please see</w:t>
      </w:r>
      <w:r w:rsidR="005C59C2" w:rsidRPr="00032A41">
        <w:rPr>
          <w:rFonts w:eastAsia="Calibri" w:cs="Arial"/>
          <w:bCs/>
          <w:szCs w:val="29"/>
        </w:rPr>
        <w:t xml:space="preserve"> section 2.2.6.1.2.</w:t>
      </w:r>
    </w:p>
    <w:p w14:paraId="679BD193" w14:textId="77777777" w:rsidR="009D0C0B" w:rsidRDefault="009D0C0B">
      <w:pPr>
        <w:spacing w:line="260" w:lineRule="atLeast"/>
        <w:jc w:val="both"/>
        <w:rPr>
          <w:rFonts w:eastAsia="Calibri" w:cs="Times"/>
          <w:bCs/>
          <w:szCs w:val="29"/>
        </w:rPr>
      </w:pPr>
    </w:p>
    <w:p w14:paraId="5FC3E5B1" w14:textId="77777777" w:rsidR="009D0C0B" w:rsidRDefault="00FA480B" w:rsidP="00627EFD">
      <w:pPr>
        <w:pStyle w:val="Titre4"/>
      </w:pPr>
      <w:bookmarkStart w:id="28" w:name="_Toc112405500"/>
      <w:r>
        <w:t>Type of formulation</w:t>
      </w:r>
      <w:bookmarkEnd w:id="28"/>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002EB956" w14:textId="77777777" w:rsidTr="005C59C2">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94FA9B7" w14:textId="77777777" w:rsidR="009D0C0B" w:rsidRPr="006865A9" w:rsidRDefault="008B6C40" w:rsidP="00603B52">
            <w:pPr>
              <w:rPr>
                <w:rFonts w:ascii="Arial" w:hAnsi="Arial" w:cs="Arial"/>
              </w:rPr>
            </w:pPr>
            <w:r w:rsidRPr="00603B52">
              <w:rPr>
                <w:lang w:val="fr-FR"/>
              </w:rPr>
              <w:t>Micro-emulsion (ME)</w:t>
            </w:r>
          </w:p>
        </w:tc>
      </w:tr>
    </w:tbl>
    <w:p w14:paraId="1B88C26E" w14:textId="77777777" w:rsidR="009D0C0B" w:rsidRDefault="009D0C0B">
      <w:bookmarkStart w:id="29" w:name="d0e452"/>
    </w:p>
    <w:p w14:paraId="6897B38D" w14:textId="77777777" w:rsidR="009D0C0B" w:rsidRDefault="00FA480B" w:rsidP="000320DC">
      <w:pPr>
        <w:pStyle w:val="Titre30"/>
      </w:pPr>
      <w:bookmarkStart w:id="30" w:name="_Toc112405501"/>
      <w:r>
        <w:t>Hazard and precautionary statements</w:t>
      </w:r>
      <w:bookmarkEnd w:id="30"/>
    </w:p>
    <w:p w14:paraId="1ED01C4A" w14:textId="77777777" w:rsidR="009D0C0B" w:rsidRDefault="00FA480B">
      <w:pPr>
        <w:rPr>
          <w:rFonts w:ascii="Times New Roman" w:hAnsi="Times New Roman" w:cs="Times New Roman"/>
          <w:i/>
          <w:szCs w:val="24"/>
          <w:lang w:eastAsia="en-GB"/>
        </w:rPr>
      </w:pPr>
      <w:r>
        <w:rPr>
          <w:b/>
        </w:rPr>
        <w:t>Classification and labelling of the products of the family according to the Regulation (EC) 1272/2008</w:t>
      </w:r>
    </w:p>
    <w:p w14:paraId="30DA0439" w14:textId="77777777" w:rsidR="009D0C0B" w:rsidRDefault="009D0C0B">
      <w:pPr>
        <w:tabs>
          <w:tab w:val="left" w:pos="500"/>
        </w:tabs>
        <w:ind w:left="500" w:hanging="500"/>
        <w:rPr>
          <w:rFonts w:ascii="Times New Roman" w:hAnsi="Times New Roman" w:cs="Times New Roman"/>
          <w:b/>
          <w:bCs/>
          <w:i/>
          <w:szCs w:val="24"/>
          <w:lang w:eastAsia="en-GB"/>
        </w:rPr>
      </w:pPr>
    </w:p>
    <w:tbl>
      <w:tblPr>
        <w:tblpPr w:leftFromText="141" w:rightFromText="141" w:vertAnchor="text" w:tblpX="108" w:tblpY="1"/>
        <w:tblOverlap w:val="never"/>
        <w:tblW w:w="4925" w:type="pct"/>
        <w:tblLook w:val="0000" w:firstRow="0" w:lastRow="0" w:firstColumn="0" w:lastColumn="0" w:noHBand="0" w:noVBand="0"/>
      </w:tblPr>
      <w:tblGrid>
        <w:gridCol w:w="2782"/>
        <w:gridCol w:w="6844"/>
      </w:tblGrid>
      <w:tr w:rsidR="009D0C0B" w14:paraId="675F6CE1" w14:textId="77777777" w:rsidTr="00627EFD">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6E0C12B" w14:textId="77777777" w:rsidR="009D0C0B" w:rsidRDefault="00FA480B" w:rsidP="000320DC">
            <w:r>
              <w:rPr>
                <w:b/>
                <w:lang w:eastAsia="en-US"/>
              </w:rPr>
              <w:t>Classification</w:t>
            </w:r>
          </w:p>
        </w:tc>
      </w:tr>
      <w:tr w:rsidR="009D0C0B" w14:paraId="299DFCC9" w14:textId="77777777" w:rsidTr="00627EFD">
        <w:trPr>
          <w:cantSplit/>
          <w:trHeight w:val="1432"/>
        </w:trPr>
        <w:tc>
          <w:tcPr>
            <w:tcW w:w="1445" w:type="pct"/>
            <w:tcBorders>
              <w:top w:val="single" w:sz="2" w:space="0" w:color="000000"/>
              <w:left w:val="single" w:sz="2" w:space="0" w:color="000000"/>
              <w:bottom w:val="single" w:sz="2" w:space="0" w:color="000000"/>
            </w:tcBorders>
            <w:shd w:val="clear" w:color="auto" w:fill="auto"/>
          </w:tcPr>
          <w:p w14:paraId="52E0E0E8" w14:textId="77777777" w:rsidR="009D0C0B" w:rsidRDefault="00FA480B" w:rsidP="000320DC">
            <w:pPr>
              <w:rPr>
                <w:lang w:eastAsia="fi-FI"/>
              </w:rPr>
            </w:pPr>
            <w:r>
              <w:rPr>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18211713" w14:textId="77777777" w:rsidR="00627EFD" w:rsidRPr="007D4520" w:rsidRDefault="004D3A82" w:rsidP="000320DC">
            <w:pPr>
              <w:rPr>
                <w:lang w:val="en-US"/>
              </w:rPr>
            </w:pPr>
            <w:r w:rsidRPr="007D4520">
              <w:rPr>
                <w:lang w:val="en-US"/>
              </w:rPr>
              <w:t xml:space="preserve">Metal Corr 1 </w:t>
            </w:r>
          </w:p>
          <w:p w14:paraId="487EF1DE" w14:textId="77777777" w:rsidR="00D15808" w:rsidRPr="007D4520" w:rsidRDefault="00D15808" w:rsidP="000320DC">
            <w:pPr>
              <w:rPr>
                <w:lang w:val="en-US"/>
              </w:rPr>
            </w:pPr>
            <w:r w:rsidRPr="007D4520">
              <w:rPr>
                <w:lang w:val="en-US"/>
              </w:rPr>
              <w:t>Skin Corr 1B</w:t>
            </w:r>
          </w:p>
          <w:p w14:paraId="4911B3CE" w14:textId="77777777" w:rsidR="00D15808" w:rsidRPr="007D4520" w:rsidRDefault="00D15808" w:rsidP="000320DC">
            <w:pPr>
              <w:rPr>
                <w:lang w:val="en-US"/>
              </w:rPr>
            </w:pPr>
            <w:r w:rsidRPr="007D4520">
              <w:rPr>
                <w:lang w:val="en-US"/>
              </w:rPr>
              <w:t>Acute Tox 4</w:t>
            </w:r>
          </w:p>
          <w:p w14:paraId="472BBDBA" w14:textId="77777777" w:rsidR="00D15808" w:rsidRPr="007D4520" w:rsidRDefault="00D15808" w:rsidP="000320DC">
            <w:pPr>
              <w:rPr>
                <w:lang w:val="en-US"/>
              </w:rPr>
            </w:pPr>
            <w:r w:rsidRPr="007D4520">
              <w:rPr>
                <w:lang w:val="en-US"/>
              </w:rPr>
              <w:t>Eye dam 1</w:t>
            </w:r>
          </w:p>
          <w:p w14:paraId="741A64E1" w14:textId="77777777" w:rsidR="00D15808" w:rsidRPr="007D4520" w:rsidRDefault="00D15808" w:rsidP="000320DC">
            <w:pPr>
              <w:rPr>
                <w:lang w:val="en-US"/>
              </w:rPr>
            </w:pPr>
            <w:r w:rsidRPr="007D4520">
              <w:rPr>
                <w:lang w:val="en-US"/>
              </w:rPr>
              <w:t xml:space="preserve">Aquatic Acute 1, </w:t>
            </w:r>
          </w:p>
          <w:p w14:paraId="339D038D" w14:textId="77777777" w:rsidR="008B6C40" w:rsidRPr="007D4520" w:rsidRDefault="00D15808" w:rsidP="000320DC">
            <w:pPr>
              <w:snapToGrid w:val="0"/>
              <w:spacing w:line="276" w:lineRule="auto"/>
              <w:rPr>
                <w:lang w:val="en-US"/>
              </w:rPr>
            </w:pPr>
            <w:r w:rsidRPr="007D4520">
              <w:rPr>
                <w:lang w:val="en-US"/>
              </w:rPr>
              <w:t>Aquatic Chronic 1</w:t>
            </w:r>
          </w:p>
        </w:tc>
      </w:tr>
      <w:tr w:rsidR="009D0C0B" w14:paraId="2A3591C7" w14:textId="77777777" w:rsidTr="00627EFD">
        <w:trPr>
          <w:cantSplit/>
          <w:trHeight w:val="1406"/>
        </w:trPr>
        <w:tc>
          <w:tcPr>
            <w:tcW w:w="1445" w:type="pct"/>
            <w:tcBorders>
              <w:top w:val="single" w:sz="2" w:space="0" w:color="000000"/>
              <w:left w:val="single" w:sz="2" w:space="0" w:color="000000"/>
              <w:bottom w:val="single" w:sz="2" w:space="0" w:color="000000"/>
            </w:tcBorders>
            <w:shd w:val="clear" w:color="auto" w:fill="auto"/>
          </w:tcPr>
          <w:p w14:paraId="2CF76637" w14:textId="77777777" w:rsidR="009D0C0B" w:rsidRDefault="00FA480B" w:rsidP="000320DC">
            <w:pPr>
              <w:rPr>
                <w:lang w:eastAsia="fi-FI"/>
              </w:rPr>
            </w:pPr>
            <w:r>
              <w:rPr>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A19127D" w14:textId="77777777" w:rsidR="00C95092" w:rsidRPr="007D4520" w:rsidRDefault="004D3A82" w:rsidP="000320DC">
            <w:pPr>
              <w:rPr>
                <w:lang w:val="en-US"/>
              </w:rPr>
            </w:pPr>
            <w:r w:rsidRPr="007D4520">
              <w:rPr>
                <w:lang w:val="en-US"/>
              </w:rPr>
              <w:t>H290 cat.1: Corrosive to metal</w:t>
            </w:r>
            <w:r w:rsidRPr="007D4520" w:rsidDel="004D3A82">
              <w:rPr>
                <w:lang w:val="en-US"/>
              </w:rPr>
              <w:t xml:space="preserve"> </w:t>
            </w:r>
          </w:p>
          <w:p w14:paraId="1EE71C54" w14:textId="77777777" w:rsidR="00D15808" w:rsidRPr="007D4520" w:rsidRDefault="00D15808" w:rsidP="000320DC">
            <w:pPr>
              <w:rPr>
                <w:lang w:val="en-US"/>
              </w:rPr>
            </w:pPr>
            <w:r w:rsidRPr="007D4520">
              <w:rPr>
                <w:lang w:val="en-US"/>
              </w:rPr>
              <w:t>H302: Harmful if swallowed</w:t>
            </w:r>
          </w:p>
          <w:p w14:paraId="233690F8" w14:textId="77777777" w:rsidR="00D15808" w:rsidRPr="007D4520" w:rsidRDefault="00D15808" w:rsidP="000320DC">
            <w:pPr>
              <w:rPr>
                <w:lang w:val="en-US"/>
              </w:rPr>
            </w:pPr>
            <w:r w:rsidRPr="007D4520">
              <w:rPr>
                <w:lang w:val="en-US"/>
              </w:rPr>
              <w:t>H314: Causes severe skin burns and eye damage</w:t>
            </w:r>
          </w:p>
          <w:p w14:paraId="7F643462" w14:textId="77777777" w:rsidR="00D15808" w:rsidRPr="007D4520" w:rsidRDefault="00D15808" w:rsidP="000320DC">
            <w:pPr>
              <w:rPr>
                <w:lang w:val="en-US"/>
              </w:rPr>
            </w:pPr>
            <w:r w:rsidRPr="007D4520">
              <w:rPr>
                <w:lang w:val="en-US"/>
              </w:rPr>
              <w:t>H318: Causes serious eye damage</w:t>
            </w:r>
          </w:p>
          <w:p w14:paraId="423A9FF1" w14:textId="77777777" w:rsidR="00D15808" w:rsidRPr="007D4520" w:rsidRDefault="00D15808" w:rsidP="000320DC">
            <w:pPr>
              <w:rPr>
                <w:lang w:val="en-US"/>
              </w:rPr>
            </w:pPr>
            <w:r w:rsidRPr="007D4520">
              <w:rPr>
                <w:lang w:val="en-US"/>
              </w:rPr>
              <w:t>H400: Very toxic to aquatic life.</w:t>
            </w:r>
          </w:p>
          <w:p w14:paraId="5E16C2A1" w14:textId="77777777" w:rsidR="009D0C0B" w:rsidRPr="007D4520" w:rsidRDefault="00D15808" w:rsidP="000320DC">
            <w:pPr>
              <w:snapToGrid w:val="0"/>
              <w:rPr>
                <w:lang w:val="en-US"/>
              </w:rPr>
            </w:pPr>
            <w:r w:rsidRPr="007D4520">
              <w:rPr>
                <w:lang w:val="en-US"/>
              </w:rPr>
              <w:t>H410: Very toxic to aquatic life with long lasting effects.</w:t>
            </w:r>
          </w:p>
        </w:tc>
      </w:tr>
      <w:tr w:rsidR="009D0C0B" w14:paraId="297375DC" w14:textId="77777777" w:rsidTr="00627EFD">
        <w:trPr>
          <w:cantSplit/>
          <w:trHeight w:val="243"/>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6426395C" w14:textId="77777777" w:rsidR="009D0C0B" w:rsidRDefault="009D0C0B" w:rsidP="000320DC">
            <w:pPr>
              <w:snapToGrid w:val="0"/>
              <w:rPr>
                <w:lang w:eastAsia="fi-FI"/>
              </w:rPr>
            </w:pPr>
          </w:p>
        </w:tc>
      </w:tr>
      <w:tr w:rsidR="009D0C0B" w14:paraId="5930B34A" w14:textId="77777777" w:rsidTr="00627EFD">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4D7D40ED" w14:textId="77777777" w:rsidR="009D0C0B" w:rsidRDefault="00FA480B" w:rsidP="000320DC">
            <w:r>
              <w:rPr>
                <w:b/>
                <w:lang w:eastAsia="en-US"/>
              </w:rPr>
              <w:t>Labelling</w:t>
            </w:r>
          </w:p>
        </w:tc>
      </w:tr>
      <w:tr w:rsidR="007D5179" w14:paraId="35AF60B4" w14:textId="77777777" w:rsidTr="00627EFD">
        <w:trPr>
          <w:cantSplit/>
          <w:trHeight w:val="1688"/>
        </w:trPr>
        <w:tc>
          <w:tcPr>
            <w:tcW w:w="1445" w:type="pct"/>
            <w:tcBorders>
              <w:top w:val="single" w:sz="2" w:space="0" w:color="000000"/>
              <w:left w:val="single" w:sz="2" w:space="0" w:color="000000"/>
              <w:bottom w:val="single" w:sz="2" w:space="0" w:color="000000"/>
            </w:tcBorders>
            <w:shd w:val="clear" w:color="auto" w:fill="auto"/>
          </w:tcPr>
          <w:p w14:paraId="3C5B0D01" w14:textId="77777777" w:rsidR="007D5179" w:rsidRDefault="007D5179" w:rsidP="000320DC">
            <w:pPr>
              <w:rPr>
                <w:lang w:eastAsia="fi-FI"/>
              </w:rPr>
            </w:pPr>
            <w:r>
              <w:rPr>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C0EA127" w14:textId="77777777" w:rsidR="008B6C40" w:rsidRDefault="00A343B8" w:rsidP="000320DC">
            <w:pPr>
              <w:jc w:val="both"/>
              <w:rPr>
                <w:rFonts w:ascii="Arial" w:hAnsi="Arial" w:cs="Arial"/>
                <w:noProof/>
                <w:lang w:val="en-US" w:eastAsia="en-US"/>
              </w:rPr>
            </w:pPr>
            <w:r>
              <w:rPr>
                <w:rFonts w:ascii="Arial" w:hAnsi="Arial" w:cs="Arial"/>
                <w:noProof/>
                <w:lang w:val="en-US" w:eastAsia="en-US"/>
              </w:rPr>
              <w:t xml:space="preserve">         </w:t>
            </w:r>
            <w:r w:rsidR="00D15808">
              <w:rPr>
                <w:rFonts w:ascii="Arial" w:hAnsi="Arial" w:cs="Arial"/>
              </w:rPr>
              <w:t>Danger</w:t>
            </w:r>
            <w:r w:rsidR="00EB73A6">
              <w:rPr>
                <w:rFonts w:ascii="Arial" w:hAnsi="Arial" w:cs="Arial"/>
              </w:rPr>
              <w:t xml:space="preserve">          </w:t>
            </w:r>
            <w:r w:rsidR="000F2C7C">
              <w:rPr>
                <w:rFonts w:ascii="Arial" w:hAnsi="Arial" w:cs="Arial"/>
              </w:rPr>
              <w:t xml:space="preserve">         </w:t>
            </w:r>
            <w:r w:rsidR="00C925AB">
              <w:rPr>
                <w:rFonts w:ascii="Arial" w:hAnsi="Arial" w:cs="Arial"/>
              </w:rPr>
              <w:t xml:space="preserve"> </w:t>
            </w:r>
            <w:r w:rsidR="00EB73A6">
              <w:rPr>
                <w:rFonts w:ascii="Arial" w:hAnsi="Arial" w:cs="Arial"/>
              </w:rPr>
              <w:t>Warning</w:t>
            </w:r>
          </w:p>
          <w:p w14:paraId="28491B14" w14:textId="77777777" w:rsidR="008B6C40" w:rsidRPr="00EA7A40" w:rsidRDefault="008B6C40" w:rsidP="000320DC">
            <w:pPr>
              <w:rPr>
                <w:lang w:val="en-US"/>
              </w:rPr>
            </w:pPr>
            <w:r>
              <w:t xml:space="preserve">   </w:t>
            </w:r>
            <w:r>
              <w:object w:dxaOrig="1452" w:dyaOrig="1536" w14:anchorId="3D586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7.75pt" o:ole="">
                  <v:imagedata r:id="rId14" o:title=""/>
                </v:shape>
                <o:OLEObject Type="Embed" ProgID="PBrush" ShapeID="_x0000_i1025" DrawAspect="Content" ObjectID="_1779106992" r:id="rId15"/>
              </w:object>
            </w:r>
            <w:r w:rsidR="00EB73A6">
              <w:t xml:space="preserve">           </w:t>
            </w:r>
            <w:r w:rsidR="00EB73A6">
              <w:object w:dxaOrig="1428" w:dyaOrig="1512" w14:anchorId="036A5900">
                <v:shape id="_x0000_i1026" type="#_x0000_t75" style="width:50.25pt;height:57.75pt" o:ole="">
                  <v:imagedata r:id="rId16" o:title=""/>
                </v:shape>
                <o:OLEObject Type="Embed" ProgID="PBrush" ShapeID="_x0000_i1026" DrawAspect="Content" ObjectID="_1779106993" r:id="rId17"/>
              </w:object>
            </w:r>
            <w:r w:rsidR="00A12838">
              <w:t xml:space="preserve">  </w:t>
            </w:r>
            <w:r w:rsidR="00A12838">
              <w:rPr>
                <w:noProof/>
                <w:lang w:val="en-US" w:eastAsia="en-US"/>
              </w:rPr>
              <w:t xml:space="preserve">       </w:t>
            </w:r>
            <w:r w:rsidR="00A12838">
              <w:rPr>
                <w:noProof/>
                <w:lang w:val="fr-FR" w:eastAsia="fr-FR"/>
              </w:rPr>
              <w:drawing>
                <wp:inline distT="0" distB="0" distL="0" distR="0" wp14:anchorId="1213DF6A" wp14:editId="1F6E9D1B">
                  <wp:extent cx="715618" cy="715618"/>
                  <wp:effectExtent l="0" t="0" r="8890" b="8890"/>
                  <wp:docPr id="11" name="Image 11" descr="Résultat de recherche d'images pour &quot;GHS 0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GHS 09&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5608" cy="715608"/>
                          </a:xfrm>
                          <a:prstGeom prst="rect">
                            <a:avLst/>
                          </a:prstGeom>
                          <a:noFill/>
                          <a:ln>
                            <a:noFill/>
                          </a:ln>
                        </pic:spPr>
                      </pic:pic>
                    </a:graphicData>
                  </a:graphic>
                </wp:inline>
              </w:drawing>
            </w:r>
          </w:p>
          <w:p w14:paraId="17A093CD" w14:textId="77777777" w:rsidR="00EB73A6" w:rsidRDefault="00EB73A6" w:rsidP="000320DC">
            <w:pPr>
              <w:rPr>
                <w:lang w:eastAsia="fi-FI"/>
              </w:rPr>
            </w:pPr>
          </w:p>
          <w:p w14:paraId="0652E888" w14:textId="77777777" w:rsidR="008B6C40" w:rsidRPr="00B264C1" w:rsidRDefault="00A343B8" w:rsidP="000F2C7C">
            <w:pPr>
              <w:jc w:val="both"/>
              <w:rPr>
                <w:rFonts w:ascii="Arial" w:hAnsi="Arial" w:cs="Arial"/>
              </w:rPr>
            </w:pPr>
            <w:r>
              <w:rPr>
                <w:lang w:eastAsia="fi-FI"/>
              </w:rPr>
              <w:t xml:space="preserve">     </w:t>
            </w:r>
            <w:r w:rsidR="00D15808">
              <w:rPr>
                <w:lang w:eastAsia="fi-FI"/>
              </w:rPr>
              <w:t>GHS05</w:t>
            </w:r>
            <w:r w:rsidR="00EB73A6">
              <w:rPr>
                <w:lang w:eastAsia="fi-FI"/>
              </w:rPr>
              <w:t xml:space="preserve">        </w:t>
            </w:r>
            <w:r w:rsidR="000F2C7C">
              <w:rPr>
                <w:lang w:eastAsia="fi-FI"/>
              </w:rPr>
              <w:t xml:space="preserve">          </w:t>
            </w:r>
            <w:r w:rsidR="00EB73A6">
              <w:rPr>
                <w:lang w:eastAsia="fi-FI"/>
              </w:rPr>
              <w:t>GHS07</w:t>
            </w:r>
            <w:r w:rsidR="00A12838">
              <w:rPr>
                <w:lang w:eastAsia="fi-FI"/>
              </w:rPr>
              <w:t xml:space="preserve">            </w:t>
            </w:r>
            <w:r w:rsidR="000F2C7C">
              <w:rPr>
                <w:lang w:eastAsia="fi-FI"/>
              </w:rPr>
              <w:t xml:space="preserve"> </w:t>
            </w:r>
            <w:r w:rsidR="00A12838">
              <w:rPr>
                <w:lang w:eastAsia="fi-FI"/>
              </w:rPr>
              <w:t>GHS09</w:t>
            </w:r>
          </w:p>
        </w:tc>
      </w:tr>
      <w:tr w:rsidR="007D5179" w14:paraId="43F70231" w14:textId="77777777" w:rsidTr="00627EFD">
        <w:trPr>
          <w:cantSplit/>
          <w:trHeight w:val="767"/>
        </w:trPr>
        <w:tc>
          <w:tcPr>
            <w:tcW w:w="1445" w:type="pct"/>
            <w:tcBorders>
              <w:top w:val="single" w:sz="2" w:space="0" w:color="000000"/>
              <w:left w:val="single" w:sz="2" w:space="0" w:color="000000"/>
              <w:bottom w:val="single" w:sz="2" w:space="0" w:color="000000"/>
            </w:tcBorders>
            <w:shd w:val="clear" w:color="auto" w:fill="auto"/>
          </w:tcPr>
          <w:p w14:paraId="241DB52E" w14:textId="77777777" w:rsidR="007D5179" w:rsidRDefault="007D5179" w:rsidP="000320DC">
            <w:pPr>
              <w:rPr>
                <w:lang w:eastAsia="fi-FI"/>
              </w:rPr>
            </w:pPr>
            <w:r>
              <w:rPr>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2BC6CBF" w14:textId="77777777" w:rsidR="008022D0" w:rsidRPr="007D4520" w:rsidRDefault="008022D0" w:rsidP="008022D0">
            <w:pPr>
              <w:rPr>
                <w:lang w:val="en-US"/>
              </w:rPr>
            </w:pPr>
            <w:r w:rsidRPr="007D4520">
              <w:rPr>
                <w:lang w:val="en-US"/>
              </w:rPr>
              <w:t>H290 cat.1: Corrosive to metal</w:t>
            </w:r>
            <w:r w:rsidRPr="007D4520" w:rsidDel="004D3A82">
              <w:rPr>
                <w:lang w:val="en-US"/>
              </w:rPr>
              <w:t xml:space="preserve"> </w:t>
            </w:r>
          </w:p>
          <w:p w14:paraId="31A4965B" w14:textId="77777777" w:rsidR="007D5179" w:rsidRPr="007D4520" w:rsidRDefault="007D5179" w:rsidP="000320DC">
            <w:pPr>
              <w:jc w:val="both"/>
              <w:rPr>
                <w:lang w:val="en-US"/>
              </w:rPr>
            </w:pPr>
            <w:r w:rsidRPr="007D4520">
              <w:rPr>
                <w:lang w:val="en-US"/>
              </w:rPr>
              <w:t>H302: Harmful if swallowed</w:t>
            </w:r>
          </w:p>
          <w:p w14:paraId="1228F907" w14:textId="77777777" w:rsidR="007D5179" w:rsidRPr="007D4520" w:rsidRDefault="007D5179" w:rsidP="000320DC">
            <w:pPr>
              <w:spacing w:line="276" w:lineRule="auto"/>
              <w:jc w:val="both"/>
              <w:rPr>
                <w:lang w:val="en-US"/>
              </w:rPr>
            </w:pPr>
            <w:r w:rsidRPr="007D4520">
              <w:rPr>
                <w:lang w:val="en-US"/>
              </w:rPr>
              <w:t>H314: Causes severe skin burns and eye damage</w:t>
            </w:r>
          </w:p>
          <w:p w14:paraId="48E63E76" w14:textId="77777777" w:rsidR="008B6C40" w:rsidRPr="007D4520" w:rsidRDefault="008B6C40" w:rsidP="000320DC">
            <w:pPr>
              <w:spacing w:line="276" w:lineRule="auto"/>
              <w:jc w:val="both"/>
              <w:rPr>
                <w:lang w:val="en-US"/>
              </w:rPr>
            </w:pPr>
            <w:r w:rsidRPr="007D4520">
              <w:rPr>
                <w:lang w:val="en-US"/>
              </w:rPr>
              <w:t>H410: Very toxic to aquatic life with long lasting effects</w:t>
            </w:r>
          </w:p>
        </w:tc>
      </w:tr>
      <w:tr w:rsidR="009D0C0B" w14:paraId="7F397FB6" w14:textId="77777777" w:rsidTr="00627EFD">
        <w:trPr>
          <w:trHeight w:val="702"/>
        </w:trPr>
        <w:tc>
          <w:tcPr>
            <w:tcW w:w="1445" w:type="pct"/>
            <w:tcBorders>
              <w:top w:val="single" w:sz="2" w:space="0" w:color="000000"/>
              <w:left w:val="single" w:sz="2" w:space="0" w:color="000000"/>
              <w:bottom w:val="single" w:sz="2" w:space="0" w:color="000000"/>
            </w:tcBorders>
            <w:shd w:val="clear" w:color="auto" w:fill="auto"/>
          </w:tcPr>
          <w:p w14:paraId="761BFD05" w14:textId="77777777" w:rsidR="009D0C0B" w:rsidRDefault="00FA480B" w:rsidP="000320DC">
            <w:pPr>
              <w:rPr>
                <w:lang w:eastAsia="fi-FI"/>
              </w:rPr>
            </w:pPr>
            <w:r>
              <w:rPr>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AC6A63F" w14:textId="77777777" w:rsidR="007D5179" w:rsidRPr="007D4520" w:rsidRDefault="007D5179" w:rsidP="000F2C7C">
            <w:pPr>
              <w:rPr>
                <w:lang w:val="en-US"/>
              </w:rPr>
            </w:pPr>
            <w:r w:rsidRPr="007D4520">
              <w:rPr>
                <w:lang w:val="en-US"/>
              </w:rPr>
              <w:t>P260: Do not breathe dust/fumes/gas/mist/vapours/spray.</w:t>
            </w:r>
          </w:p>
          <w:p w14:paraId="21E49B6D" w14:textId="77777777" w:rsidR="007D5179" w:rsidRPr="007D4520" w:rsidRDefault="007D5179" w:rsidP="000F2C7C">
            <w:pPr>
              <w:rPr>
                <w:lang w:val="en-US"/>
              </w:rPr>
            </w:pPr>
            <w:r w:rsidRPr="007D4520">
              <w:rPr>
                <w:lang w:val="en-US"/>
              </w:rPr>
              <w:t>P264: Wash … thoroughly after handling</w:t>
            </w:r>
          </w:p>
          <w:p w14:paraId="5A2B6496" w14:textId="77777777" w:rsidR="007D5179" w:rsidRPr="007D4520" w:rsidRDefault="007D5179" w:rsidP="000F2C7C">
            <w:pPr>
              <w:rPr>
                <w:lang w:val="en-US"/>
              </w:rPr>
            </w:pPr>
            <w:r w:rsidRPr="007D4520">
              <w:rPr>
                <w:lang w:val="en-US"/>
              </w:rPr>
              <w:t>P270: Do not eat, drink or smoke when using this product.</w:t>
            </w:r>
          </w:p>
          <w:p w14:paraId="4DBEACFA" w14:textId="77777777" w:rsidR="008B6C40" w:rsidRPr="007D4520" w:rsidRDefault="008B6C40" w:rsidP="000F2C7C">
            <w:pPr>
              <w:rPr>
                <w:lang w:val="en-US"/>
              </w:rPr>
            </w:pPr>
            <w:r w:rsidRPr="007D4520">
              <w:rPr>
                <w:lang w:val="en-US"/>
              </w:rPr>
              <w:t>P273</w:t>
            </w:r>
            <w:r w:rsidR="00C925AB" w:rsidRPr="007D4520">
              <w:rPr>
                <w:lang w:val="en-US"/>
              </w:rPr>
              <w:t>:</w:t>
            </w:r>
            <w:r w:rsidRPr="007D4520">
              <w:rPr>
                <w:lang w:val="en-US"/>
              </w:rPr>
              <w:t xml:space="preserve"> Avoid release to the environment</w:t>
            </w:r>
          </w:p>
          <w:p w14:paraId="26FECE89" w14:textId="77777777" w:rsidR="007D5179" w:rsidRPr="007D4520" w:rsidRDefault="007D5179" w:rsidP="000F2C7C">
            <w:pPr>
              <w:rPr>
                <w:lang w:val="en-US"/>
              </w:rPr>
            </w:pPr>
            <w:r w:rsidRPr="007D4520">
              <w:rPr>
                <w:lang w:val="en-US"/>
              </w:rPr>
              <w:t>P280: Wear protective gloves/protective clothing/eye protection/face protection</w:t>
            </w:r>
          </w:p>
          <w:p w14:paraId="18461DD6" w14:textId="77777777" w:rsidR="007D5179" w:rsidRPr="007D4520" w:rsidRDefault="007D5179" w:rsidP="000F2C7C">
            <w:pPr>
              <w:rPr>
                <w:lang w:val="en-US"/>
              </w:rPr>
            </w:pPr>
            <w:r w:rsidRPr="007D4520">
              <w:rPr>
                <w:lang w:val="en-US"/>
              </w:rPr>
              <w:t>P301 + P312: IF SWALLOWED: Call a POISON CENTER/doctor/…/if you feel unwell.</w:t>
            </w:r>
          </w:p>
          <w:p w14:paraId="54F359D5" w14:textId="77777777" w:rsidR="007D5179" w:rsidRPr="007D4520" w:rsidRDefault="007D5179" w:rsidP="000F2C7C">
            <w:pPr>
              <w:rPr>
                <w:lang w:val="en-US"/>
              </w:rPr>
            </w:pPr>
            <w:r w:rsidRPr="007D4520">
              <w:rPr>
                <w:lang w:val="en-US"/>
              </w:rPr>
              <w:t>P301 + P330 + P331: IF SWALLOWED: Rinse mouth. Do NOT induce vomiting</w:t>
            </w:r>
          </w:p>
          <w:p w14:paraId="16CA17F9" w14:textId="77777777" w:rsidR="007D5179" w:rsidRPr="007D4520" w:rsidRDefault="007D5179" w:rsidP="000F2C7C">
            <w:pPr>
              <w:rPr>
                <w:lang w:val="en-US"/>
              </w:rPr>
            </w:pPr>
            <w:r w:rsidRPr="007D4520">
              <w:rPr>
                <w:lang w:val="en-US"/>
              </w:rPr>
              <w:t>P303 + P361 + P353: IF ON SKIN (or hair): Take off immediately all contaminated clothing. Rinse skin with water/ showe</w:t>
            </w:r>
            <w:r w:rsidR="004D3A82" w:rsidRPr="007D4520">
              <w:rPr>
                <w:lang w:val="en-US"/>
              </w:rPr>
              <w:t>r</w:t>
            </w:r>
          </w:p>
          <w:p w14:paraId="62066BE5" w14:textId="77777777" w:rsidR="004D3A82" w:rsidRPr="007D4520" w:rsidRDefault="004D3A82" w:rsidP="000F2C7C">
            <w:pPr>
              <w:rPr>
                <w:lang w:val="en-US"/>
              </w:rPr>
            </w:pPr>
            <w:r w:rsidRPr="007D4520">
              <w:rPr>
                <w:lang w:val="en-US"/>
              </w:rPr>
              <w:t>P304 + P340: IF INHALED: Remove person to fresh air and keep comfortable for breathing</w:t>
            </w:r>
          </w:p>
          <w:p w14:paraId="2B661220" w14:textId="77777777" w:rsidR="004D3A82" w:rsidRPr="007D4520" w:rsidRDefault="004D3A82" w:rsidP="000F2C7C">
            <w:pPr>
              <w:rPr>
                <w:lang w:val="en-US"/>
              </w:rPr>
            </w:pPr>
            <w:r w:rsidRPr="007D4520">
              <w:rPr>
                <w:lang w:val="en-US"/>
              </w:rPr>
              <w:t>P305 + P351 + P338: IF IN EYES: Rinse cautiously with water for several minutes. Remove contact lenses if present and easy to do – continue rinsing.</w:t>
            </w:r>
          </w:p>
          <w:p w14:paraId="05D2189D" w14:textId="77777777" w:rsidR="004D3A82" w:rsidRPr="007D4520" w:rsidRDefault="004D3A82" w:rsidP="000F2C7C">
            <w:pPr>
              <w:rPr>
                <w:lang w:val="en-US"/>
              </w:rPr>
            </w:pPr>
            <w:r w:rsidRPr="007D4520">
              <w:rPr>
                <w:lang w:val="en-US"/>
              </w:rPr>
              <w:t>P310: Immediately call a POISON CENTER/doctor</w:t>
            </w:r>
          </w:p>
          <w:p w14:paraId="68070158" w14:textId="77777777" w:rsidR="004D3A82" w:rsidRPr="007D4520" w:rsidRDefault="004D3A82" w:rsidP="000F2C7C">
            <w:pPr>
              <w:rPr>
                <w:lang w:val="en-US"/>
              </w:rPr>
            </w:pPr>
            <w:r w:rsidRPr="007D4520">
              <w:rPr>
                <w:lang w:val="en-US"/>
              </w:rPr>
              <w:t>P321: Specific treatment (see … on this label).</w:t>
            </w:r>
          </w:p>
          <w:p w14:paraId="6FCB83A7" w14:textId="77777777" w:rsidR="004D3A82" w:rsidRPr="007D4520" w:rsidRDefault="004D3A82" w:rsidP="000F2C7C">
            <w:pPr>
              <w:rPr>
                <w:lang w:val="en-US"/>
              </w:rPr>
            </w:pPr>
            <w:r w:rsidRPr="007D4520">
              <w:rPr>
                <w:lang w:val="en-US"/>
              </w:rPr>
              <w:t>P330: Rinse mouth</w:t>
            </w:r>
          </w:p>
          <w:p w14:paraId="6D869314" w14:textId="77777777" w:rsidR="007D5179" w:rsidRPr="007D4520" w:rsidRDefault="007D5179" w:rsidP="000F2C7C">
            <w:pPr>
              <w:rPr>
                <w:lang w:val="en-US"/>
              </w:rPr>
            </w:pPr>
            <w:r w:rsidRPr="007D4520">
              <w:rPr>
                <w:lang w:val="en-US"/>
              </w:rPr>
              <w:t>P363: Wash contaminated clothing before reuse</w:t>
            </w:r>
          </w:p>
          <w:p w14:paraId="5EC55861" w14:textId="77777777" w:rsidR="008B6C40" w:rsidRPr="007D4520" w:rsidRDefault="00C925AB" w:rsidP="000F2C7C">
            <w:pPr>
              <w:rPr>
                <w:lang w:val="en-US"/>
              </w:rPr>
            </w:pPr>
            <w:r w:rsidRPr="007D4520">
              <w:rPr>
                <w:lang w:val="en-US"/>
              </w:rPr>
              <w:t xml:space="preserve">P391: </w:t>
            </w:r>
            <w:r w:rsidR="008B6C40" w:rsidRPr="007D4520">
              <w:rPr>
                <w:lang w:val="en-US"/>
              </w:rPr>
              <w:t>Collect spillage</w:t>
            </w:r>
          </w:p>
          <w:p w14:paraId="53DC73A7" w14:textId="77777777" w:rsidR="007D5179" w:rsidRPr="007D4520" w:rsidRDefault="007D5179" w:rsidP="000F2C7C">
            <w:pPr>
              <w:rPr>
                <w:lang w:val="en-US"/>
              </w:rPr>
            </w:pPr>
            <w:r w:rsidRPr="007D4520">
              <w:rPr>
                <w:lang w:val="en-US"/>
              </w:rPr>
              <w:t>P405: Store locked up</w:t>
            </w:r>
          </w:p>
          <w:p w14:paraId="4B4DB585" w14:textId="77777777" w:rsidR="008B6C40" w:rsidRPr="007D4520" w:rsidRDefault="008B6C40" w:rsidP="000F2C7C">
            <w:pPr>
              <w:rPr>
                <w:lang w:val="en-US"/>
              </w:rPr>
            </w:pPr>
            <w:r w:rsidRPr="007D4520">
              <w:rPr>
                <w:lang w:val="en-US"/>
              </w:rPr>
              <w:t>P501: Dispose of contents/container in accordance with local/regional/national/international regulation.</w:t>
            </w:r>
          </w:p>
        </w:tc>
      </w:tr>
      <w:tr w:rsidR="009D0C0B" w14:paraId="0A73A70F" w14:textId="77777777" w:rsidTr="00627EFD">
        <w:trPr>
          <w:cantSplit/>
          <w:trHeight w:val="147"/>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5BE5657F" w14:textId="77777777" w:rsidR="009D0C0B" w:rsidRDefault="009D0C0B" w:rsidP="000320DC">
            <w:pPr>
              <w:snapToGrid w:val="0"/>
              <w:rPr>
                <w:lang w:eastAsia="fi-FI"/>
              </w:rPr>
            </w:pPr>
          </w:p>
        </w:tc>
      </w:tr>
      <w:tr w:rsidR="009D0C0B" w14:paraId="253460D4" w14:textId="77777777" w:rsidTr="00627EFD">
        <w:trPr>
          <w:cantSplit/>
          <w:trHeight w:val="147"/>
        </w:trPr>
        <w:tc>
          <w:tcPr>
            <w:tcW w:w="1445" w:type="pct"/>
            <w:tcBorders>
              <w:top w:val="single" w:sz="2" w:space="0" w:color="000000"/>
              <w:left w:val="single" w:sz="2" w:space="0" w:color="000000"/>
              <w:bottom w:val="single" w:sz="2" w:space="0" w:color="000000"/>
            </w:tcBorders>
            <w:shd w:val="clear" w:color="auto" w:fill="auto"/>
          </w:tcPr>
          <w:p w14:paraId="11DCAFD6" w14:textId="77777777" w:rsidR="009D0C0B" w:rsidRDefault="00FA480B" w:rsidP="000320DC">
            <w:pPr>
              <w:rPr>
                <w:b/>
                <w:lang w:eastAsia="fi-FI"/>
              </w:rPr>
            </w:pPr>
            <w:r>
              <w:rPr>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A525FDC" w14:textId="77777777" w:rsidR="009D0C0B" w:rsidRDefault="000320DC" w:rsidP="000320DC">
            <w:pPr>
              <w:snapToGrid w:val="0"/>
              <w:rPr>
                <w:b/>
                <w:lang w:eastAsia="fi-FI"/>
              </w:rPr>
            </w:pPr>
            <w:r>
              <w:rPr>
                <w:b/>
                <w:lang w:eastAsia="fi-FI"/>
              </w:rPr>
              <w:t>-</w:t>
            </w:r>
          </w:p>
        </w:tc>
      </w:tr>
    </w:tbl>
    <w:p w14:paraId="657359B0" w14:textId="77777777" w:rsidR="009D0C0B" w:rsidRDefault="009D0C0B">
      <w:pPr>
        <w:tabs>
          <w:tab w:val="left" w:pos="500"/>
        </w:tabs>
        <w:ind w:left="500" w:hanging="500"/>
      </w:pPr>
    </w:p>
    <w:p w14:paraId="1544A961" w14:textId="77777777" w:rsidR="009D0C0B" w:rsidRDefault="00FA480B" w:rsidP="000320DC">
      <w:pPr>
        <w:pStyle w:val="Titre30"/>
      </w:pPr>
      <w:bookmarkStart w:id="31" w:name="_Toc112405502"/>
      <w:r>
        <w:t>Authorised use(s)</w:t>
      </w:r>
      <w:bookmarkEnd w:id="31"/>
    </w:p>
    <w:p w14:paraId="0622AC0F" w14:textId="38736DE6" w:rsidR="009D0C0B" w:rsidRPr="00FB2304" w:rsidRDefault="003D5423" w:rsidP="00627EFD">
      <w:pPr>
        <w:pStyle w:val="Titre4"/>
        <w:rPr>
          <w:lang w:val="en-US"/>
        </w:rPr>
      </w:pPr>
      <w:bookmarkStart w:id="32" w:name="_Toc112405503"/>
      <w:r w:rsidRPr="00FB2304">
        <w:rPr>
          <w:lang w:val="en-US"/>
        </w:rPr>
        <w:t>Use description: Preventive treatment for wood of use classes 1</w:t>
      </w:r>
      <w:r w:rsidR="007F5680" w:rsidRPr="00FB2304">
        <w:rPr>
          <w:lang w:val="en-US"/>
        </w:rPr>
        <w:t xml:space="preserve">, </w:t>
      </w:r>
      <w:r w:rsidRPr="00FB2304">
        <w:rPr>
          <w:lang w:val="en-US"/>
        </w:rPr>
        <w:t>2</w:t>
      </w:r>
      <w:r w:rsidR="007F5680" w:rsidRPr="00FB2304">
        <w:rPr>
          <w:lang w:val="en-US"/>
        </w:rPr>
        <w:t xml:space="preserve"> </w:t>
      </w:r>
      <w:r w:rsidR="007F5680" w:rsidRPr="00FB2304">
        <w:rPr>
          <w:highlight w:val="lightGray"/>
          <w:lang w:val="en-US"/>
        </w:rPr>
        <w:t>and 3.1</w:t>
      </w:r>
      <w:bookmarkEnd w:id="32"/>
    </w:p>
    <w:bookmarkEnd w:id="29"/>
    <w:p w14:paraId="7B2F694D" w14:textId="11960613"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AD6402">
        <w:rPr>
          <w:rFonts w:ascii="Verdana" w:hAnsi="Verdana" w:cs="Verdana"/>
          <w:noProof/>
        </w:rPr>
        <w:t>1</w:t>
      </w:r>
      <w:r w:rsidRPr="00397C2A">
        <w:rPr>
          <w:rFonts w:ascii="Verdana" w:hAnsi="Verdana" w:cs="Verdana"/>
        </w:rPr>
        <w:fldChar w:fldCharType="end"/>
      </w:r>
      <w:r w:rsidRPr="00397C2A">
        <w:rPr>
          <w:rFonts w:ascii="Verdana" w:hAnsi="Verdana"/>
        </w:rPr>
        <w:t xml:space="preserve">. Use # 1 – </w:t>
      </w:r>
      <w:r w:rsidR="003D5423" w:rsidRPr="003D5423">
        <w:rPr>
          <w:rFonts w:ascii="Verdana" w:hAnsi="Verdana"/>
        </w:rPr>
        <w:t>Preventive treatment for wood of use classes 1</w:t>
      </w:r>
      <w:r w:rsidR="007F5680">
        <w:rPr>
          <w:rFonts w:ascii="Verdana" w:hAnsi="Verdana"/>
        </w:rPr>
        <w:t>,</w:t>
      </w:r>
      <w:r w:rsidR="003D5423" w:rsidRPr="003D5423">
        <w:rPr>
          <w:rFonts w:ascii="Verdana" w:hAnsi="Verdana"/>
        </w:rPr>
        <w:t>2</w:t>
      </w:r>
      <w:r w:rsidR="007F5680">
        <w:rPr>
          <w:rFonts w:ascii="Verdana" w:hAnsi="Verdana"/>
        </w:rPr>
        <w:t xml:space="preserve"> </w:t>
      </w:r>
      <w:r w:rsidR="007F5680" w:rsidRPr="008C6479">
        <w:rPr>
          <w:rFonts w:ascii="Verdana" w:hAnsi="Verdana"/>
          <w:highlight w:val="lightGray"/>
        </w:rPr>
        <w:t>and 3.1</w:t>
      </w:r>
    </w:p>
    <w:tbl>
      <w:tblPr>
        <w:tblW w:w="5000" w:type="pct"/>
        <w:tblCellMar>
          <w:left w:w="0" w:type="dxa"/>
          <w:right w:w="0" w:type="dxa"/>
        </w:tblCellMar>
        <w:tblLook w:val="0000" w:firstRow="0" w:lastRow="0" w:firstColumn="0" w:lastColumn="0" w:noHBand="0" w:noVBand="0"/>
      </w:tblPr>
      <w:tblGrid>
        <w:gridCol w:w="2927"/>
        <w:gridCol w:w="6842"/>
      </w:tblGrid>
      <w:tr w:rsidR="00724BEB" w14:paraId="5EC1EEE4" w14:textId="77777777" w:rsidTr="00627EFD">
        <w:tc>
          <w:tcPr>
            <w:tcW w:w="1498" w:type="pct"/>
            <w:tcBorders>
              <w:top w:val="single" w:sz="4" w:space="0" w:color="000000"/>
              <w:left w:val="single" w:sz="4" w:space="0" w:color="000000"/>
              <w:bottom w:val="single" w:sz="4" w:space="0" w:color="000000"/>
            </w:tcBorders>
            <w:shd w:val="clear" w:color="auto" w:fill="auto"/>
          </w:tcPr>
          <w:p w14:paraId="64E7B578" w14:textId="77777777" w:rsidR="00724BEB" w:rsidRDefault="00724BEB">
            <w:pPr>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auto"/>
            </w:tcBorders>
            <w:vAlign w:val="center"/>
          </w:tcPr>
          <w:p w14:paraId="2829983C" w14:textId="77777777" w:rsidR="00724BEB" w:rsidRPr="00603B52" w:rsidRDefault="00724BEB" w:rsidP="005C59C2">
            <w:pPr>
              <w:spacing w:line="276" w:lineRule="auto"/>
              <w:ind w:left="49"/>
              <w:rPr>
                <w:rFonts w:cs="Arial"/>
              </w:rPr>
            </w:pPr>
            <w:r w:rsidRPr="00603B52">
              <w:rPr>
                <w:rFonts w:cs="Arial"/>
              </w:rPr>
              <w:t>8 – Wood preservatives</w:t>
            </w:r>
          </w:p>
        </w:tc>
      </w:tr>
      <w:tr w:rsidR="00724BEB" w14:paraId="3242F92D" w14:textId="77777777" w:rsidTr="00627EFD">
        <w:tc>
          <w:tcPr>
            <w:tcW w:w="1498" w:type="pct"/>
            <w:tcBorders>
              <w:left w:val="single" w:sz="4" w:space="0" w:color="000000"/>
              <w:bottom w:val="single" w:sz="4" w:space="0" w:color="000000"/>
            </w:tcBorders>
            <w:shd w:val="clear" w:color="auto" w:fill="auto"/>
          </w:tcPr>
          <w:p w14:paraId="50F68A67" w14:textId="77777777" w:rsidR="00724BEB" w:rsidRDefault="00724BEB">
            <w:pPr>
              <w:rPr>
                <w:b/>
              </w:rPr>
            </w:pPr>
            <w:r>
              <w:rPr>
                <w:b/>
                <w:bCs/>
                <w:szCs w:val="24"/>
                <w:lang w:eastAsia="en-GB"/>
              </w:rPr>
              <w:t>Where relevant, an exact description of the authorised use</w:t>
            </w:r>
          </w:p>
        </w:tc>
        <w:tc>
          <w:tcPr>
            <w:tcW w:w="3502" w:type="pct"/>
            <w:tcBorders>
              <w:top w:val="single" w:sz="4" w:space="0" w:color="000000"/>
              <w:left w:val="single" w:sz="4" w:space="0" w:color="000000"/>
              <w:bottom w:val="single" w:sz="4" w:space="0" w:color="000000"/>
              <w:right w:val="single" w:sz="4" w:space="0" w:color="auto"/>
            </w:tcBorders>
            <w:vAlign w:val="center"/>
          </w:tcPr>
          <w:p w14:paraId="1D2868A3" w14:textId="0B1CBDDF" w:rsidR="00724BEB" w:rsidRPr="00603B52" w:rsidRDefault="00724BEB" w:rsidP="005C59C2">
            <w:pPr>
              <w:spacing w:line="276" w:lineRule="auto"/>
              <w:ind w:left="49"/>
              <w:rPr>
                <w:rFonts w:cs="Arial"/>
              </w:rPr>
            </w:pPr>
            <w:r w:rsidRPr="00603B52">
              <w:rPr>
                <w:rFonts w:cs="Arial"/>
                <w:lang w:val="en-US" w:eastAsia="fr-FR"/>
              </w:rPr>
              <w:t>Preventive</w:t>
            </w:r>
            <w:r w:rsidRPr="00603B52">
              <w:rPr>
                <w:rFonts w:cs="Arial"/>
              </w:rPr>
              <w:t xml:space="preserve"> treat</w:t>
            </w:r>
            <w:r w:rsidR="005C59C2" w:rsidRPr="00603B52">
              <w:rPr>
                <w:rFonts w:cs="Arial"/>
              </w:rPr>
              <w:t xml:space="preserve">ment for wood on use classes 1 and </w:t>
            </w:r>
            <w:r w:rsidRPr="00603B52">
              <w:rPr>
                <w:rFonts w:cs="Arial"/>
              </w:rPr>
              <w:t>2 (softwood and hardwood)</w:t>
            </w:r>
            <w:r w:rsidR="007F5680" w:rsidRPr="00603B52">
              <w:rPr>
                <w:rFonts w:cs="Arial"/>
              </w:rPr>
              <w:t xml:space="preserve">, </w:t>
            </w:r>
            <w:r w:rsidR="007F5680" w:rsidRPr="00603B52">
              <w:rPr>
                <w:rFonts w:cs="Arial"/>
                <w:highlight w:val="lightGray"/>
              </w:rPr>
              <w:t>and use class 3.1 (softwood)</w:t>
            </w:r>
            <w:r w:rsidR="007F5680" w:rsidRPr="00603B52">
              <w:rPr>
                <w:rFonts w:cs="Arial"/>
              </w:rPr>
              <w:t xml:space="preserve"> </w:t>
            </w:r>
            <w:r w:rsidRPr="00603B52">
              <w:rPr>
                <w:rFonts w:cs="Arial"/>
              </w:rPr>
              <w:t xml:space="preserve"> </w:t>
            </w:r>
          </w:p>
        </w:tc>
      </w:tr>
      <w:tr w:rsidR="00724BEB" w14:paraId="55A6F64E" w14:textId="77777777" w:rsidTr="00627EFD">
        <w:tc>
          <w:tcPr>
            <w:tcW w:w="1498" w:type="pct"/>
            <w:tcBorders>
              <w:left w:val="single" w:sz="4" w:space="0" w:color="000000"/>
              <w:bottom w:val="single" w:sz="4" w:space="0" w:color="000000"/>
            </w:tcBorders>
            <w:shd w:val="clear" w:color="auto" w:fill="auto"/>
          </w:tcPr>
          <w:p w14:paraId="4E5E0385" w14:textId="77777777" w:rsidR="00724BEB" w:rsidRDefault="00724BEB">
            <w:pPr>
              <w:rPr>
                <w:b/>
              </w:rPr>
            </w:pPr>
            <w:r>
              <w:rPr>
                <w:b/>
                <w:bCs/>
                <w:szCs w:val="24"/>
                <w:lang w:eastAsia="en-GB"/>
              </w:rPr>
              <w:t>Target organism (including development stage)</w:t>
            </w:r>
          </w:p>
        </w:tc>
        <w:tc>
          <w:tcPr>
            <w:tcW w:w="3502" w:type="pct"/>
            <w:tcBorders>
              <w:top w:val="single" w:sz="4" w:space="0" w:color="000000"/>
              <w:left w:val="single" w:sz="4" w:space="0" w:color="000000"/>
              <w:bottom w:val="single" w:sz="4" w:space="0" w:color="000000"/>
              <w:right w:val="single" w:sz="4" w:space="0" w:color="auto"/>
            </w:tcBorders>
          </w:tcPr>
          <w:p w14:paraId="07B9ECCC" w14:textId="77777777" w:rsidR="00724BEB" w:rsidRPr="00603B52" w:rsidRDefault="00724BEB" w:rsidP="000320DC">
            <w:pPr>
              <w:spacing w:line="276" w:lineRule="auto"/>
              <w:ind w:left="49"/>
              <w:rPr>
                <w:rFonts w:cs="Arial"/>
                <w:lang w:val="en-US" w:eastAsia="fr-FR"/>
              </w:rPr>
            </w:pPr>
            <w:r w:rsidRPr="00603B52">
              <w:rPr>
                <w:rFonts w:cs="Arial"/>
                <w:lang w:val="en-US" w:eastAsia="fr-FR"/>
              </w:rPr>
              <w:t>Wood rotting fungi (brown rot)</w:t>
            </w:r>
          </w:p>
          <w:p w14:paraId="02BDFBAB" w14:textId="77777777" w:rsidR="00724BEB" w:rsidRPr="00603B52" w:rsidRDefault="00724BEB" w:rsidP="000320DC">
            <w:pPr>
              <w:spacing w:line="276" w:lineRule="auto"/>
              <w:rPr>
                <w:rFonts w:cs="Arial"/>
                <w:lang w:val="en-US"/>
              </w:rPr>
            </w:pPr>
          </w:p>
          <w:p w14:paraId="4D6C9361" w14:textId="77777777" w:rsidR="00724BEB" w:rsidRPr="00603B52" w:rsidRDefault="00724BEB" w:rsidP="000320DC">
            <w:pPr>
              <w:spacing w:line="276" w:lineRule="auto"/>
              <w:ind w:left="49"/>
              <w:rPr>
                <w:rFonts w:cs="Arial"/>
              </w:rPr>
            </w:pPr>
            <w:r w:rsidRPr="00603B52">
              <w:rPr>
                <w:rFonts w:cs="Arial"/>
                <w:lang w:val="en-US" w:eastAsia="fr-FR"/>
              </w:rPr>
              <w:t>Wood boring beetles</w:t>
            </w:r>
          </w:p>
          <w:p w14:paraId="595EDC49" w14:textId="797354B1" w:rsidR="00724BEB" w:rsidRPr="00603B52" w:rsidRDefault="00724BEB" w:rsidP="000320DC">
            <w:pPr>
              <w:pStyle w:val="Paragraphedeliste"/>
              <w:numPr>
                <w:ilvl w:val="0"/>
                <w:numId w:val="6"/>
              </w:numPr>
              <w:suppressAutoHyphens w:val="0"/>
              <w:spacing w:line="276" w:lineRule="auto"/>
              <w:ind w:left="407" w:hanging="182"/>
              <w:contextualSpacing/>
              <w:rPr>
                <w:rFonts w:cs="Arial"/>
              </w:rPr>
            </w:pPr>
            <w:r w:rsidRPr="00603B52">
              <w:rPr>
                <w:rFonts w:cs="Arial"/>
                <w:lang w:val="en-US" w:eastAsia="fr-FR"/>
              </w:rPr>
              <w:t>House longhorn beetle</w:t>
            </w:r>
            <w:r w:rsidRPr="00603B52">
              <w:rPr>
                <w:rFonts w:cs="Arial"/>
              </w:rPr>
              <w:t xml:space="preserve"> (</w:t>
            </w:r>
            <w:r w:rsidRPr="00603B52">
              <w:rPr>
                <w:rFonts w:cs="Arial"/>
                <w:i/>
              </w:rPr>
              <w:t>Hylotrupes bajulus</w:t>
            </w:r>
            <w:r w:rsidRPr="00603B52">
              <w:rPr>
                <w:rFonts w:cs="Arial"/>
              </w:rPr>
              <w:t>)</w:t>
            </w:r>
          </w:p>
          <w:p w14:paraId="1FA819E8" w14:textId="5D987E4A" w:rsidR="00897E96" w:rsidRPr="00603B52" w:rsidRDefault="00897E96" w:rsidP="00897E96">
            <w:pPr>
              <w:pStyle w:val="Paragraphedeliste"/>
              <w:numPr>
                <w:ilvl w:val="0"/>
                <w:numId w:val="6"/>
              </w:numPr>
              <w:suppressAutoHyphens w:val="0"/>
              <w:spacing w:line="276" w:lineRule="auto"/>
              <w:ind w:left="407" w:hanging="182"/>
              <w:contextualSpacing/>
              <w:rPr>
                <w:rFonts w:cs="Arial"/>
              </w:rPr>
            </w:pPr>
            <w:r w:rsidRPr="00603B52">
              <w:rPr>
                <w:rFonts w:cs="Arial"/>
              </w:rPr>
              <w:t>Powder post beetle (</w:t>
            </w:r>
            <w:r w:rsidRPr="00603B52">
              <w:rPr>
                <w:rFonts w:cs="Arial"/>
                <w:i/>
              </w:rPr>
              <w:t>Lyctus brunneus</w:t>
            </w:r>
            <w:r w:rsidRPr="00603B52">
              <w:rPr>
                <w:rFonts w:cs="Arial"/>
              </w:rPr>
              <w:t>)</w:t>
            </w:r>
          </w:p>
          <w:p w14:paraId="5E226C4F" w14:textId="77777777" w:rsidR="00D71FB8" w:rsidRPr="00603B52" w:rsidRDefault="00724BEB" w:rsidP="000320DC">
            <w:pPr>
              <w:pStyle w:val="Paragraphedeliste"/>
              <w:numPr>
                <w:ilvl w:val="0"/>
                <w:numId w:val="6"/>
              </w:numPr>
              <w:suppressAutoHyphens w:val="0"/>
              <w:spacing w:line="276" w:lineRule="auto"/>
              <w:ind w:left="407" w:hanging="182"/>
              <w:contextualSpacing/>
              <w:rPr>
                <w:rFonts w:cs="Arial"/>
              </w:rPr>
            </w:pPr>
            <w:r w:rsidRPr="00603B52">
              <w:rPr>
                <w:rFonts w:cs="Arial"/>
                <w:lang w:val="en-US" w:eastAsia="fr-FR"/>
              </w:rPr>
              <w:t xml:space="preserve">Common furniture beetle </w:t>
            </w:r>
            <w:r w:rsidRPr="00603B52">
              <w:rPr>
                <w:rFonts w:cs="Arial"/>
              </w:rPr>
              <w:t>(</w:t>
            </w:r>
            <w:r w:rsidRPr="00603B52">
              <w:rPr>
                <w:rFonts w:cs="Arial"/>
                <w:i/>
              </w:rPr>
              <w:t>Anobium punctatum</w:t>
            </w:r>
            <w:r w:rsidRPr="00603B52">
              <w:rPr>
                <w:rFonts w:cs="Arial"/>
              </w:rPr>
              <w:t>)</w:t>
            </w:r>
          </w:p>
          <w:p w14:paraId="69A47878" w14:textId="77777777" w:rsidR="00D71FB8" w:rsidRPr="00603B52" w:rsidRDefault="00D71FB8" w:rsidP="00D71FB8">
            <w:pPr>
              <w:suppressAutoHyphens w:val="0"/>
              <w:spacing w:line="276" w:lineRule="auto"/>
              <w:contextualSpacing/>
              <w:rPr>
                <w:rFonts w:cs="Arial"/>
              </w:rPr>
            </w:pPr>
          </w:p>
          <w:p w14:paraId="2735CA84" w14:textId="06B61AAB" w:rsidR="00724BEB" w:rsidRPr="00603B52" w:rsidRDefault="00D71FB8" w:rsidP="00282C97">
            <w:pPr>
              <w:spacing w:line="276" w:lineRule="auto"/>
              <w:ind w:left="49"/>
              <w:rPr>
                <w:rFonts w:cs="Arial"/>
              </w:rPr>
            </w:pPr>
            <w:r w:rsidRPr="00603B52">
              <w:rPr>
                <w:rFonts w:cs="Arial"/>
                <w:lang w:val="en-US" w:eastAsia="fr-FR"/>
              </w:rPr>
              <w:t>Termites (</w:t>
            </w:r>
            <w:r w:rsidRPr="00603B52">
              <w:rPr>
                <w:rFonts w:cs="Arial"/>
                <w:i/>
                <w:lang w:val="en-US" w:eastAsia="fr-FR"/>
              </w:rPr>
              <w:t>Reticulitermes spp.</w:t>
            </w:r>
            <w:r w:rsidRPr="00603B52">
              <w:rPr>
                <w:rFonts w:cs="Arial"/>
                <w:lang w:val="en-US" w:eastAsia="fr-FR"/>
              </w:rPr>
              <w:t>)</w:t>
            </w:r>
            <w:r w:rsidR="00724BEB" w:rsidRPr="00603B52">
              <w:rPr>
                <w:rFonts w:cs="Arial"/>
                <w:lang w:val="en-US" w:eastAsia="fr-FR"/>
              </w:rPr>
              <w:t xml:space="preserve"> </w:t>
            </w:r>
          </w:p>
        </w:tc>
      </w:tr>
      <w:tr w:rsidR="00724BEB" w14:paraId="7DFDB182" w14:textId="77777777" w:rsidTr="00627EFD">
        <w:tc>
          <w:tcPr>
            <w:tcW w:w="1498" w:type="pct"/>
            <w:tcBorders>
              <w:left w:val="single" w:sz="4" w:space="0" w:color="000000"/>
              <w:bottom w:val="single" w:sz="4" w:space="0" w:color="000000"/>
            </w:tcBorders>
            <w:shd w:val="clear" w:color="auto" w:fill="auto"/>
          </w:tcPr>
          <w:p w14:paraId="0143EBB3" w14:textId="77777777" w:rsidR="00724BEB" w:rsidRDefault="00724BEB">
            <w:pPr>
              <w:rPr>
                <w:b/>
              </w:rPr>
            </w:pPr>
            <w:r>
              <w:rPr>
                <w:b/>
                <w:bCs/>
                <w:szCs w:val="24"/>
                <w:lang w:eastAsia="en-GB"/>
              </w:rPr>
              <w:t>Field of use</w:t>
            </w:r>
          </w:p>
        </w:tc>
        <w:tc>
          <w:tcPr>
            <w:tcW w:w="3502" w:type="pct"/>
            <w:tcBorders>
              <w:top w:val="single" w:sz="4" w:space="0" w:color="000000"/>
              <w:left w:val="single" w:sz="4" w:space="0" w:color="000000"/>
              <w:bottom w:val="single" w:sz="4" w:space="0" w:color="000000"/>
              <w:right w:val="single" w:sz="4" w:space="0" w:color="auto"/>
            </w:tcBorders>
          </w:tcPr>
          <w:p w14:paraId="25B5F1F1" w14:textId="77777777" w:rsidR="00724BEB" w:rsidRPr="00603B52" w:rsidRDefault="00724BEB" w:rsidP="000320DC">
            <w:pPr>
              <w:spacing w:line="276" w:lineRule="auto"/>
              <w:ind w:left="49"/>
              <w:rPr>
                <w:rFonts w:cs="Arial"/>
              </w:rPr>
            </w:pPr>
            <w:r w:rsidRPr="00603B52">
              <w:rPr>
                <w:rFonts w:cs="Arial"/>
              </w:rPr>
              <w:t xml:space="preserve">Preventive treatment - use class 1 </w:t>
            </w:r>
          </w:p>
          <w:p w14:paraId="2500C05D" w14:textId="77777777" w:rsidR="005C59C2" w:rsidRPr="00603B52" w:rsidRDefault="00724BEB" w:rsidP="005C59C2">
            <w:pPr>
              <w:spacing w:line="276" w:lineRule="auto"/>
              <w:ind w:left="49"/>
              <w:rPr>
                <w:rFonts w:cs="Arial"/>
              </w:rPr>
            </w:pPr>
            <w:r w:rsidRPr="00603B52">
              <w:rPr>
                <w:rFonts w:cs="Arial"/>
              </w:rPr>
              <w:t>Preventive treatment - use class 2</w:t>
            </w:r>
          </w:p>
          <w:p w14:paraId="500F8211" w14:textId="2978CB03" w:rsidR="007F5680" w:rsidRPr="00603B52" w:rsidRDefault="007F5680" w:rsidP="005C59C2">
            <w:pPr>
              <w:spacing w:line="276" w:lineRule="auto"/>
              <w:ind w:left="49"/>
              <w:rPr>
                <w:rFonts w:cs="Arial"/>
              </w:rPr>
            </w:pPr>
            <w:r w:rsidRPr="00603B52">
              <w:rPr>
                <w:rFonts w:cs="Arial"/>
                <w:highlight w:val="lightGray"/>
              </w:rPr>
              <w:t>Preventive treatment - use class 3.1</w:t>
            </w:r>
          </w:p>
        </w:tc>
      </w:tr>
      <w:tr w:rsidR="00724BEB" w14:paraId="5293DCC3" w14:textId="77777777" w:rsidTr="00627EFD">
        <w:tc>
          <w:tcPr>
            <w:tcW w:w="1498" w:type="pct"/>
            <w:tcBorders>
              <w:left w:val="single" w:sz="4" w:space="0" w:color="000000"/>
              <w:bottom w:val="single" w:sz="4" w:space="0" w:color="000000"/>
            </w:tcBorders>
            <w:shd w:val="clear" w:color="auto" w:fill="auto"/>
          </w:tcPr>
          <w:p w14:paraId="088FBCF8" w14:textId="77777777" w:rsidR="00724BEB" w:rsidRDefault="00724BEB">
            <w:pPr>
              <w:rPr>
                <w:b/>
              </w:rPr>
            </w:pPr>
            <w:r>
              <w:rPr>
                <w:b/>
                <w:bCs/>
                <w:szCs w:val="24"/>
                <w:lang w:eastAsia="en-GB"/>
              </w:rPr>
              <w:t>Application method(s)</w:t>
            </w:r>
          </w:p>
        </w:tc>
        <w:tc>
          <w:tcPr>
            <w:tcW w:w="3502" w:type="pct"/>
            <w:tcBorders>
              <w:top w:val="single" w:sz="4" w:space="0" w:color="000000"/>
              <w:left w:val="single" w:sz="4" w:space="0" w:color="000000"/>
              <w:bottom w:val="single" w:sz="4" w:space="0" w:color="000000"/>
              <w:right w:val="single" w:sz="4" w:space="0" w:color="auto"/>
            </w:tcBorders>
          </w:tcPr>
          <w:p w14:paraId="0D512993" w14:textId="77777777" w:rsidR="00724BEB" w:rsidRPr="00603B52" w:rsidRDefault="00724BEB" w:rsidP="000320DC">
            <w:pPr>
              <w:spacing w:line="276" w:lineRule="auto"/>
              <w:ind w:left="49"/>
              <w:rPr>
                <w:rFonts w:cs="Arial"/>
              </w:rPr>
            </w:pPr>
            <w:r w:rsidRPr="00603B52">
              <w:rPr>
                <w:rFonts w:cs="Arial"/>
              </w:rPr>
              <w:t>Superficial application/dipping</w:t>
            </w:r>
          </w:p>
          <w:p w14:paraId="7DB497B5" w14:textId="77777777" w:rsidR="00724BEB" w:rsidRPr="00603B52" w:rsidRDefault="00724BEB" w:rsidP="000320DC">
            <w:pPr>
              <w:spacing w:line="276" w:lineRule="auto"/>
              <w:ind w:left="49"/>
              <w:rPr>
                <w:rFonts w:cs="Arial"/>
              </w:rPr>
            </w:pPr>
            <w:r w:rsidRPr="00603B52">
              <w:rPr>
                <w:rFonts w:cs="Arial"/>
              </w:rPr>
              <w:t>Superficial application/aspersion</w:t>
            </w:r>
          </w:p>
          <w:p w14:paraId="142CFA82" w14:textId="77777777" w:rsidR="005C59C2" w:rsidRPr="00603B52" w:rsidRDefault="005C59C2" w:rsidP="000320DC">
            <w:pPr>
              <w:spacing w:line="276" w:lineRule="auto"/>
              <w:ind w:left="49"/>
              <w:rPr>
                <w:rFonts w:cs="Arial"/>
              </w:rPr>
            </w:pPr>
          </w:p>
          <w:p w14:paraId="1C931B87" w14:textId="77777777" w:rsidR="005C59C2" w:rsidRPr="000320DC" w:rsidRDefault="005C59C2" w:rsidP="000320DC">
            <w:pPr>
              <w:spacing w:line="276" w:lineRule="auto"/>
              <w:ind w:left="49"/>
              <w:rPr>
                <w:rFonts w:ascii="Arial" w:hAnsi="Arial" w:cs="Arial"/>
              </w:rPr>
            </w:pPr>
            <w:r w:rsidRPr="00603B52">
              <w:rPr>
                <w:rFonts w:cs="Arial"/>
              </w:rPr>
              <w:t>The treatment is fully automated.</w:t>
            </w:r>
          </w:p>
        </w:tc>
      </w:tr>
      <w:tr w:rsidR="00724BEB" w14:paraId="35229AA5" w14:textId="77777777" w:rsidTr="00627EFD">
        <w:tc>
          <w:tcPr>
            <w:tcW w:w="1498" w:type="pct"/>
            <w:tcBorders>
              <w:left w:val="single" w:sz="4" w:space="0" w:color="000000"/>
              <w:bottom w:val="single" w:sz="4" w:space="0" w:color="000000"/>
            </w:tcBorders>
            <w:shd w:val="clear" w:color="auto" w:fill="auto"/>
          </w:tcPr>
          <w:p w14:paraId="0D891310" w14:textId="77777777" w:rsidR="00724BEB" w:rsidRDefault="00724BEB">
            <w:pPr>
              <w:rPr>
                <w:b/>
              </w:rPr>
            </w:pPr>
            <w:r>
              <w:rPr>
                <w:b/>
                <w:bCs/>
                <w:szCs w:val="24"/>
                <w:lang w:eastAsia="en-GB"/>
              </w:rPr>
              <w:t>Application rate(s) and frequency</w:t>
            </w:r>
          </w:p>
        </w:tc>
        <w:tc>
          <w:tcPr>
            <w:tcW w:w="3502" w:type="pct"/>
            <w:tcBorders>
              <w:top w:val="single" w:sz="4" w:space="0" w:color="000000"/>
              <w:left w:val="single" w:sz="4" w:space="0" w:color="000000"/>
              <w:bottom w:val="single" w:sz="4" w:space="0" w:color="000000"/>
              <w:right w:val="single" w:sz="4" w:space="0" w:color="auto"/>
            </w:tcBorders>
          </w:tcPr>
          <w:p w14:paraId="5EAD07B4" w14:textId="77777777" w:rsidR="00724BEB" w:rsidRPr="007D4520" w:rsidRDefault="00724BEB" w:rsidP="00603B52">
            <w:pPr>
              <w:rPr>
                <w:lang w:val="en-US"/>
              </w:rPr>
            </w:pPr>
            <w:r w:rsidRPr="007D4520">
              <w:rPr>
                <w:lang w:val="en-US"/>
              </w:rPr>
              <w:t>The product is diluted in water at 8 % v/v</w:t>
            </w:r>
          </w:p>
          <w:p w14:paraId="2F0D7BC1" w14:textId="77777777" w:rsidR="00724BEB" w:rsidRPr="007D4520" w:rsidRDefault="00724BEB" w:rsidP="00603B52">
            <w:pPr>
              <w:rPr>
                <w:lang w:val="en-US"/>
              </w:rPr>
            </w:pPr>
          </w:p>
          <w:p w14:paraId="33515C27" w14:textId="77777777" w:rsidR="00724BEB" w:rsidRPr="007D4520" w:rsidRDefault="00724BEB" w:rsidP="00603B52">
            <w:pPr>
              <w:rPr>
                <w:lang w:val="en-US"/>
              </w:rPr>
            </w:pPr>
            <w:r w:rsidRPr="007D4520">
              <w:rPr>
                <w:lang w:val="en-US"/>
              </w:rPr>
              <w:t>The application is performed by dipping or aspersion.</w:t>
            </w:r>
          </w:p>
          <w:p w14:paraId="5349111E" w14:textId="22943111" w:rsidR="00724BEB" w:rsidRPr="007D4520" w:rsidRDefault="00724BEB" w:rsidP="00603B52">
            <w:pPr>
              <w:rPr>
                <w:lang w:val="en-US"/>
              </w:rPr>
            </w:pPr>
            <w:r w:rsidRPr="007D4520">
              <w:rPr>
                <w:lang w:val="en-US"/>
              </w:rPr>
              <w:t>The application rate is</w:t>
            </w:r>
            <w:r w:rsidR="00DE2C62" w:rsidRPr="007D4520">
              <w:rPr>
                <w:lang w:val="en-US"/>
              </w:rPr>
              <w:t xml:space="preserve"> </w:t>
            </w:r>
            <w:r w:rsidRPr="007D4520">
              <w:rPr>
                <w:lang w:val="en-US"/>
              </w:rPr>
              <w:t>100 g of diluted product / m² of wood</w:t>
            </w:r>
          </w:p>
        </w:tc>
      </w:tr>
      <w:tr w:rsidR="00724BEB" w14:paraId="0747E8DE" w14:textId="77777777" w:rsidTr="00627EFD">
        <w:tc>
          <w:tcPr>
            <w:tcW w:w="1498" w:type="pct"/>
            <w:tcBorders>
              <w:left w:val="single" w:sz="4" w:space="0" w:color="000000"/>
              <w:bottom w:val="single" w:sz="4" w:space="0" w:color="000000"/>
            </w:tcBorders>
            <w:shd w:val="clear" w:color="auto" w:fill="auto"/>
          </w:tcPr>
          <w:p w14:paraId="0B937141" w14:textId="77777777" w:rsidR="00724BEB" w:rsidRDefault="00724BEB">
            <w:pPr>
              <w:rPr>
                <w:b/>
              </w:rPr>
            </w:pPr>
            <w:r>
              <w:rPr>
                <w:b/>
                <w:bCs/>
                <w:szCs w:val="24"/>
                <w:lang w:eastAsia="en-GB"/>
              </w:rPr>
              <w:t>Category(ies) of users</w:t>
            </w:r>
          </w:p>
        </w:tc>
        <w:tc>
          <w:tcPr>
            <w:tcW w:w="3502" w:type="pct"/>
            <w:tcBorders>
              <w:top w:val="single" w:sz="4" w:space="0" w:color="000000"/>
              <w:left w:val="single" w:sz="4" w:space="0" w:color="000000"/>
              <w:bottom w:val="single" w:sz="4" w:space="0" w:color="000000"/>
              <w:right w:val="single" w:sz="4" w:space="0" w:color="auto"/>
            </w:tcBorders>
          </w:tcPr>
          <w:p w14:paraId="326C7EC4" w14:textId="77777777" w:rsidR="00724BEB" w:rsidRPr="00603B52" w:rsidRDefault="00724BEB" w:rsidP="00603B52">
            <w:pPr>
              <w:rPr>
                <w:lang w:val="fr-FR"/>
              </w:rPr>
            </w:pPr>
            <w:r w:rsidRPr="00603B52">
              <w:rPr>
                <w:lang w:val="fr-FR"/>
              </w:rPr>
              <w:t>Industrial users</w:t>
            </w:r>
          </w:p>
        </w:tc>
      </w:tr>
      <w:tr w:rsidR="00724BEB" w14:paraId="4EA2CE53" w14:textId="77777777" w:rsidTr="00627EFD">
        <w:tc>
          <w:tcPr>
            <w:tcW w:w="1498" w:type="pct"/>
            <w:tcBorders>
              <w:left w:val="single" w:sz="4" w:space="0" w:color="000000"/>
              <w:bottom w:val="single" w:sz="4" w:space="0" w:color="000000"/>
            </w:tcBorders>
            <w:shd w:val="clear" w:color="auto" w:fill="auto"/>
          </w:tcPr>
          <w:p w14:paraId="6CBD40F2" w14:textId="77777777" w:rsidR="00724BEB" w:rsidRDefault="00724BEB">
            <w:r>
              <w:rPr>
                <w:b/>
                <w:bCs/>
                <w:szCs w:val="24"/>
                <w:lang w:eastAsia="en-GB"/>
              </w:rPr>
              <w:t>Pack sizes and packaging material</w:t>
            </w:r>
          </w:p>
        </w:tc>
        <w:tc>
          <w:tcPr>
            <w:tcW w:w="3502" w:type="pct"/>
            <w:tcBorders>
              <w:top w:val="single" w:sz="4" w:space="0" w:color="000000"/>
              <w:left w:val="single" w:sz="4" w:space="0" w:color="000000"/>
              <w:bottom w:val="single" w:sz="4" w:space="0" w:color="000000"/>
              <w:right w:val="single" w:sz="4" w:space="0" w:color="auto"/>
            </w:tcBorders>
          </w:tcPr>
          <w:p w14:paraId="33717BE0" w14:textId="77777777" w:rsidR="00724BEB" w:rsidRPr="007D4520" w:rsidRDefault="00724BEB" w:rsidP="00603B52">
            <w:pPr>
              <w:rPr>
                <w:lang w:val="en-US"/>
              </w:rPr>
            </w:pPr>
            <w:r w:rsidRPr="007D4520">
              <w:rPr>
                <w:lang w:val="en-US"/>
              </w:rPr>
              <w:t>Barrels in HDPE: 50, 100, 200kg</w:t>
            </w:r>
          </w:p>
          <w:p w14:paraId="23AA12E0" w14:textId="77777777" w:rsidR="00724BEB" w:rsidRPr="007D4520" w:rsidRDefault="00724BEB" w:rsidP="00603B52">
            <w:pPr>
              <w:rPr>
                <w:lang w:val="en-US"/>
              </w:rPr>
            </w:pPr>
            <w:r w:rsidRPr="007D4520">
              <w:rPr>
                <w:lang w:val="en-US"/>
              </w:rPr>
              <w:t>Containers in HDPE: 1000kg</w:t>
            </w:r>
          </w:p>
        </w:tc>
      </w:tr>
    </w:tbl>
    <w:p w14:paraId="56D233C5" w14:textId="77777777" w:rsidR="009D0C0B" w:rsidRDefault="00FA480B" w:rsidP="00627EFD">
      <w:pPr>
        <w:pStyle w:val="Titre4"/>
        <w:rPr>
          <w:rFonts w:cs="Times"/>
          <w:bCs/>
          <w:szCs w:val="29"/>
        </w:rPr>
      </w:pPr>
      <w:bookmarkStart w:id="33" w:name="_Toc112405504"/>
      <w:bookmarkStart w:id="34" w:name="d0e1044"/>
      <w:r>
        <w:t>Use-specific instructions for use</w:t>
      </w:r>
      <w:bookmarkEnd w:id="33"/>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2F8D6471"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91902CD" w14:textId="77777777" w:rsidR="009D0C0B" w:rsidRPr="000320DC" w:rsidRDefault="000320DC">
            <w:pPr>
              <w:widowControl w:val="0"/>
              <w:autoSpaceDE w:val="0"/>
              <w:snapToGrid w:val="0"/>
              <w:spacing w:before="80"/>
              <w:rPr>
                <w:rFonts w:cs="Times"/>
                <w:bCs/>
                <w:szCs w:val="29"/>
                <w:lang w:val="de-DE"/>
              </w:rPr>
            </w:pPr>
            <w:r>
              <w:rPr>
                <w:rFonts w:cs="Times"/>
                <w:bCs/>
                <w:szCs w:val="29"/>
                <w:lang w:val="de-DE"/>
              </w:rPr>
              <w:t>-</w:t>
            </w:r>
          </w:p>
        </w:tc>
      </w:tr>
    </w:tbl>
    <w:p w14:paraId="5E530117" w14:textId="77777777" w:rsidR="009D0C0B" w:rsidRDefault="00FA480B" w:rsidP="00627EFD">
      <w:pPr>
        <w:pStyle w:val="Titre4"/>
        <w:rPr>
          <w:rFonts w:cs="Times"/>
          <w:bCs/>
          <w:szCs w:val="29"/>
        </w:rPr>
      </w:pPr>
      <w:bookmarkStart w:id="35" w:name="_Toc112405505"/>
      <w:r>
        <w:t>Use-specific risk mitigation measures</w:t>
      </w:r>
      <w:bookmarkEnd w:id="35"/>
      <w:r>
        <w:t xml:space="preserve"> </w:t>
      </w:r>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737B1A73"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15DB87B" w14:textId="77777777" w:rsidR="009D0C0B" w:rsidRDefault="000320DC">
            <w:pPr>
              <w:widowControl w:val="0"/>
              <w:autoSpaceDE w:val="0"/>
              <w:snapToGrid w:val="0"/>
              <w:spacing w:before="80"/>
              <w:rPr>
                <w:rFonts w:cs="Times"/>
                <w:bCs/>
                <w:szCs w:val="29"/>
              </w:rPr>
            </w:pPr>
            <w:r>
              <w:rPr>
                <w:rFonts w:cs="Times"/>
                <w:bCs/>
                <w:szCs w:val="29"/>
              </w:rPr>
              <w:t>-</w:t>
            </w:r>
          </w:p>
        </w:tc>
      </w:tr>
    </w:tbl>
    <w:p w14:paraId="54B2B0D3" w14:textId="77777777" w:rsidR="009D0C0B" w:rsidRPr="00FB2304" w:rsidRDefault="00FA480B" w:rsidP="00627EFD">
      <w:pPr>
        <w:pStyle w:val="Titre4"/>
        <w:rPr>
          <w:rFonts w:cs="Times"/>
          <w:bCs/>
          <w:szCs w:val="29"/>
          <w:lang w:val="en-US"/>
        </w:rPr>
      </w:pPr>
      <w:bookmarkStart w:id="36" w:name="_Toc112405506"/>
      <w:r w:rsidRPr="00FB2304">
        <w:rPr>
          <w:lang w:val="en-US"/>
        </w:rPr>
        <w:t>Where specific to the use, the particulars of likely direct or indirect effects, first aid instructions and emergency measures to protect the environment</w:t>
      </w:r>
      <w:bookmarkEnd w:id="36"/>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544D0DA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6368304" w14:textId="77777777" w:rsidR="009D0C0B" w:rsidRDefault="000320DC">
            <w:pPr>
              <w:widowControl w:val="0"/>
              <w:autoSpaceDE w:val="0"/>
              <w:snapToGrid w:val="0"/>
              <w:spacing w:before="80"/>
              <w:rPr>
                <w:rFonts w:cs="Times"/>
                <w:bCs/>
                <w:szCs w:val="29"/>
              </w:rPr>
            </w:pPr>
            <w:r>
              <w:rPr>
                <w:rFonts w:cs="Times"/>
                <w:bCs/>
                <w:szCs w:val="29"/>
              </w:rPr>
              <w:t>-</w:t>
            </w:r>
          </w:p>
        </w:tc>
      </w:tr>
    </w:tbl>
    <w:p w14:paraId="2B120B1A" w14:textId="77777777" w:rsidR="009D0C0B" w:rsidRPr="00FB2304" w:rsidRDefault="00FA480B" w:rsidP="00627EFD">
      <w:pPr>
        <w:pStyle w:val="Titre4"/>
        <w:rPr>
          <w:rFonts w:cs="Times"/>
          <w:bCs/>
          <w:szCs w:val="29"/>
          <w:lang w:val="en-US"/>
        </w:rPr>
      </w:pPr>
      <w:bookmarkStart w:id="37" w:name="_Toc112405507"/>
      <w:r w:rsidRPr="00FB2304">
        <w:rPr>
          <w:lang w:val="en-US"/>
        </w:rPr>
        <w:t>Where specific to the use, the instructions for safe disposal of the product and its packaging</w:t>
      </w:r>
      <w:bookmarkEnd w:id="37"/>
      <w:r w:rsidRPr="00FB2304">
        <w:rPr>
          <w:lang w:val="en-US"/>
        </w:rPr>
        <w:t xml:space="preserve"> </w:t>
      </w:r>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3FF42031"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E409DD6" w14:textId="77777777" w:rsidR="009D0C0B" w:rsidRDefault="000320DC">
            <w:pPr>
              <w:widowControl w:val="0"/>
              <w:autoSpaceDE w:val="0"/>
              <w:snapToGrid w:val="0"/>
              <w:spacing w:before="80"/>
              <w:rPr>
                <w:rFonts w:cs="Times"/>
                <w:bCs/>
                <w:szCs w:val="29"/>
              </w:rPr>
            </w:pPr>
            <w:r>
              <w:rPr>
                <w:rFonts w:cs="Times"/>
                <w:bCs/>
                <w:szCs w:val="29"/>
              </w:rPr>
              <w:t>-</w:t>
            </w:r>
          </w:p>
        </w:tc>
      </w:tr>
    </w:tbl>
    <w:p w14:paraId="1383BE9C" w14:textId="77777777" w:rsidR="009D0C0B" w:rsidRPr="00FB2304" w:rsidRDefault="00FA480B" w:rsidP="00627EFD">
      <w:pPr>
        <w:pStyle w:val="Titre4"/>
        <w:rPr>
          <w:rFonts w:cs="Times"/>
          <w:bCs/>
          <w:szCs w:val="29"/>
          <w:lang w:val="en-US"/>
        </w:rPr>
      </w:pPr>
      <w:bookmarkStart w:id="38" w:name="_Toc112405508"/>
      <w:r w:rsidRPr="00FB2304">
        <w:rPr>
          <w:lang w:val="en-US"/>
        </w:rPr>
        <w:t>Where specific to the use, the conditions of storage and shelf-life of the product under normal conditions of storage</w:t>
      </w:r>
      <w:bookmarkEnd w:id="38"/>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2D992A6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0343319" w14:textId="77777777" w:rsidR="009D0C0B" w:rsidRDefault="000320DC">
            <w:pPr>
              <w:widowControl w:val="0"/>
              <w:autoSpaceDE w:val="0"/>
              <w:snapToGrid w:val="0"/>
              <w:spacing w:before="80"/>
              <w:rPr>
                <w:rFonts w:cs="Times"/>
                <w:bCs/>
                <w:szCs w:val="29"/>
              </w:rPr>
            </w:pPr>
            <w:r>
              <w:rPr>
                <w:rFonts w:cs="Times"/>
                <w:bCs/>
                <w:szCs w:val="29"/>
              </w:rPr>
              <w:t>-</w:t>
            </w:r>
          </w:p>
        </w:tc>
      </w:tr>
    </w:tbl>
    <w:p w14:paraId="67FCE04C" w14:textId="77777777" w:rsidR="009D0C0B" w:rsidRDefault="009D0C0B" w:rsidP="00724BEB">
      <w:pPr>
        <w:keepNext/>
        <w:keepLines/>
        <w:autoSpaceDE w:val="0"/>
        <w:rPr>
          <w:rFonts w:cs="Times"/>
          <w:bCs/>
          <w:szCs w:val="29"/>
        </w:rPr>
      </w:pPr>
    </w:p>
    <w:p w14:paraId="6B35C1DC" w14:textId="77777777" w:rsidR="009D0C0B" w:rsidRDefault="00FA480B" w:rsidP="000320DC">
      <w:pPr>
        <w:pStyle w:val="Titre30"/>
      </w:pPr>
      <w:bookmarkStart w:id="39" w:name="_Toc112405509"/>
      <w:r>
        <w:t>General directions for use</w:t>
      </w:r>
      <w:bookmarkEnd w:id="39"/>
    </w:p>
    <w:p w14:paraId="085B179A" w14:textId="77777777" w:rsidR="009D0C0B" w:rsidRDefault="00FA480B" w:rsidP="00627EFD">
      <w:pPr>
        <w:pStyle w:val="Titre4"/>
      </w:pPr>
      <w:bookmarkStart w:id="40" w:name="_Toc112405510"/>
      <w:r>
        <w:t>Instructions for use</w:t>
      </w:r>
      <w:bookmarkEnd w:id="40"/>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7EABFBE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9A51A08" w14:textId="77777777" w:rsidR="008B6C40" w:rsidRPr="00603B52" w:rsidRDefault="008B6C40" w:rsidP="00EB1785">
            <w:pPr>
              <w:numPr>
                <w:ilvl w:val="0"/>
                <w:numId w:val="18"/>
              </w:numPr>
              <w:suppressAutoHyphens w:val="0"/>
              <w:spacing w:line="276" w:lineRule="auto"/>
              <w:ind w:hanging="218"/>
              <w:jc w:val="both"/>
              <w:rPr>
                <w:rFonts w:cs="Arial"/>
                <w:szCs w:val="22"/>
                <w:lang w:val="en-US"/>
              </w:rPr>
            </w:pPr>
            <w:r w:rsidRPr="00603B52">
              <w:rPr>
                <w:rFonts w:cs="Arial"/>
                <w:szCs w:val="22"/>
                <w:lang w:val="en-US"/>
              </w:rPr>
              <w:t xml:space="preserve">Always read the label or leaflet before use and follow all the instructions provided. </w:t>
            </w:r>
          </w:p>
          <w:p w14:paraId="522BE09E" w14:textId="77777777" w:rsidR="009D0C0B" w:rsidRPr="00603B52" w:rsidRDefault="008B6C40" w:rsidP="00EB1785">
            <w:pPr>
              <w:numPr>
                <w:ilvl w:val="0"/>
                <w:numId w:val="18"/>
              </w:numPr>
              <w:suppressAutoHyphens w:val="0"/>
              <w:spacing w:line="276" w:lineRule="auto"/>
              <w:ind w:hanging="218"/>
              <w:jc w:val="both"/>
            </w:pPr>
            <w:r w:rsidRPr="00603B52">
              <w:rPr>
                <w:rFonts w:cs="Arial"/>
                <w:bCs/>
                <w:szCs w:val="22"/>
                <w:lang w:val="en-US" w:eastAsia="de-DE"/>
              </w:rPr>
              <w:t xml:space="preserve">The </w:t>
            </w:r>
            <w:r w:rsidRPr="00603B52">
              <w:rPr>
                <w:rFonts w:cs="Arial"/>
                <w:szCs w:val="22"/>
                <w:lang w:val="en-US"/>
              </w:rPr>
              <w:t>users</w:t>
            </w:r>
            <w:r w:rsidRPr="00603B52">
              <w:rPr>
                <w:rFonts w:cs="Arial"/>
                <w:bCs/>
                <w:szCs w:val="22"/>
                <w:lang w:val="en-US" w:eastAsia="de-DE"/>
              </w:rPr>
              <w:t xml:space="preserve"> should inform if the treatment is ineffective and report straightforward to the authorisation holder.</w:t>
            </w:r>
          </w:p>
          <w:p w14:paraId="3DE46964" w14:textId="66B5CE09" w:rsidR="007F5680" w:rsidRDefault="007F5680" w:rsidP="00517A08">
            <w:pPr>
              <w:numPr>
                <w:ilvl w:val="0"/>
                <w:numId w:val="18"/>
              </w:numPr>
              <w:suppressAutoHyphens w:val="0"/>
              <w:spacing w:line="276" w:lineRule="auto"/>
              <w:ind w:hanging="218"/>
              <w:jc w:val="both"/>
            </w:pPr>
            <w:r w:rsidRPr="00603B52">
              <w:rPr>
                <w:rFonts w:cs="Arial"/>
                <w:bCs/>
                <w:szCs w:val="22"/>
                <w:highlight w:val="lightGray"/>
                <w:lang w:val="en-US" w:eastAsia="de-DE"/>
              </w:rPr>
              <w:t xml:space="preserve">For preventive treatment of wood on use class 3.1, a top coat </w:t>
            </w:r>
            <w:r w:rsidR="00517A08" w:rsidRPr="00603B52">
              <w:rPr>
                <w:rFonts w:cs="Arial"/>
                <w:bCs/>
                <w:szCs w:val="22"/>
                <w:highlight w:val="lightGray"/>
                <w:lang w:val="en-US" w:eastAsia="de-DE"/>
              </w:rPr>
              <w:t xml:space="preserve">must </w:t>
            </w:r>
            <w:r w:rsidRPr="00603B52">
              <w:rPr>
                <w:rFonts w:cs="Arial"/>
                <w:bCs/>
                <w:szCs w:val="22"/>
                <w:highlight w:val="lightGray"/>
                <w:lang w:val="en-US" w:eastAsia="de-DE"/>
              </w:rPr>
              <w:t>be applied</w:t>
            </w:r>
          </w:p>
        </w:tc>
      </w:tr>
    </w:tbl>
    <w:p w14:paraId="26EC3100" w14:textId="77777777" w:rsidR="009D0C0B" w:rsidRDefault="008B6C40" w:rsidP="00627EFD">
      <w:pPr>
        <w:pStyle w:val="Titre4"/>
      </w:pPr>
      <w:r w:rsidRPr="00FB2304">
        <w:rPr>
          <w:lang w:val="en-US"/>
        </w:rPr>
        <w:t xml:space="preserve"> </w:t>
      </w:r>
      <w:bookmarkStart w:id="41" w:name="_Toc112405511"/>
      <w:r w:rsidR="00FA480B">
        <w:t>Risk mitigation measures</w:t>
      </w:r>
      <w:bookmarkEnd w:id="41"/>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5D9F03D9"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E20A38B" w14:textId="77777777" w:rsidR="00D15808" w:rsidRPr="00603B52" w:rsidRDefault="00D15808" w:rsidP="00C925AB">
            <w:pPr>
              <w:numPr>
                <w:ilvl w:val="0"/>
                <w:numId w:val="18"/>
              </w:numPr>
              <w:suppressAutoHyphens w:val="0"/>
              <w:spacing w:line="276" w:lineRule="auto"/>
              <w:ind w:hanging="218"/>
              <w:jc w:val="both"/>
              <w:rPr>
                <w:rFonts w:cs="Arial"/>
                <w:szCs w:val="22"/>
                <w:lang w:val="en-US"/>
              </w:rPr>
            </w:pPr>
            <w:r w:rsidRPr="00603B52">
              <w:rPr>
                <w:rFonts w:cs="Arial"/>
                <w:szCs w:val="22"/>
                <w:lang w:val="en-US"/>
              </w:rPr>
              <w:t>Industrial application shall be conducted within a contained area on impermeable hard sta</w:t>
            </w:r>
            <w:r w:rsidR="005C59C2" w:rsidRPr="00603B52">
              <w:rPr>
                <w:rFonts w:cs="Arial"/>
                <w:szCs w:val="22"/>
                <w:lang w:val="en-US"/>
              </w:rPr>
              <w:t>nding with bunding.</w:t>
            </w:r>
          </w:p>
          <w:p w14:paraId="552EDD77" w14:textId="77777777" w:rsidR="00D15808" w:rsidRPr="00603B52" w:rsidRDefault="00D15808" w:rsidP="00C925AB">
            <w:pPr>
              <w:numPr>
                <w:ilvl w:val="0"/>
                <w:numId w:val="18"/>
              </w:numPr>
              <w:suppressAutoHyphens w:val="0"/>
              <w:spacing w:line="276" w:lineRule="auto"/>
              <w:ind w:hanging="218"/>
              <w:jc w:val="both"/>
              <w:rPr>
                <w:rFonts w:cs="Arial"/>
                <w:szCs w:val="22"/>
                <w:lang w:val="en-US"/>
              </w:rPr>
            </w:pPr>
            <w:r w:rsidRPr="00603B52">
              <w:rPr>
                <w:rFonts w:cs="Arial"/>
                <w:szCs w:val="22"/>
                <w:lang w:val="en-US"/>
              </w:rPr>
              <w:t>Freshly treated timber shall be stored after treatment under shelter or on impermeable hard standing, or both, to prevent direct</w:t>
            </w:r>
            <w:r w:rsidR="005C59C2" w:rsidRPr="00603B52">
              <w:rPr>
                <w:rFonts w:cs="Arial"/>
                <w:szCs w:val="22"/>
                <w:lang w:val="en-US"/>
              </w:rPr>
              <w:t xml:space="preserve"> losses to soil, sewer or water</w:t>
            </w:r>
            <w:r w:rsidRPr="00603B52">
              <w:rPr>
                <w:rFonts w:cs="Arial"/>
                <w:szCs w:val="22"/>
                <w:lang w:val="en-US"/>
              </w:rPr>
              <w:t>.</w:t>
            </w:r>
            <w:r w:rsidRPr="00603B52" w:rsidDel="00BE37D1">
              <w:rPr>
                <w:rFonts w:cs="Arial"/>
                <w:szCs w:val="22"/>
                <w:lang w:val="en-US"/>
              </w:rPr>
              <w:t xml:space="preserve"> </w:t>
            </w:r>
          </w:p>
          <w:p w14:paraId="01F3137F" w14:textId="77777777" w:rsidR="00D15808" w:rsidRPr="00603B52" w:rsidRDefault="00D15808" w:rsidP="00C925AB">
            <w:pPr>
              <w:numPr>
                <w:ilvl w:val="0"/>
                <w:numId w:val="18"/>
              </w:numPr>
              <w:suppressAutoHyphens w:val="0"/>
              <w:spacing w:line="276" w:lineRule="auto"/>
              <w:ind w:hanging="218"/>
              <w:jc w:val="both"/>
              <w:rPr>
                <w:rFonts w:cs="Arial"/>
                <w:szCs w:val="22"/>
                <w:lang w:val="en-US"/>
              </w:rPr>
            </w:pPr>
            <w:r w:rsidRPr="00603B52">
              <w:rPr>
                <w:rFonts w:cs="Arial"/>
                <w:szCs w:val="22"/>
                <w:lang w:val="en-US"/>
              </w:rPr>
              <w:t>Any losses from the application of the product or the storage of treated wood shall be collected for reuse or disposal</w:t>
            </w:r>
            <w:r w:rsidRPr="00603B52" w:rsidDel="003A30DD">
              <w:rPr>
                <w:rFonts w:cs="Arial"/>
                <w:szCs w:val="22"/>
                <w:lang w:val="en-US"/>
              </w:rPr>
              <w:t xml:space="preserve"> </w:t>
            </w:r>
            <w:r w:rsidRPr="00603B52">
              <w:rPr>
                <w:rFonts w:cs="Arial"/>
                <w:szCs w:val="22"/>
                <w:lang w:val="en-US"/>
              </w:rPr>
              <w:t>according to local regulations.</w:t>
            </w:r>
          </w:p>
          <w:p w14:paraId="653FACE0" w14:textId="77777777" w:rsidR="00D15808" w:rsidRPr="00603B52" w:rsidRDefault="000320DC" w:rsidP="00C925AB">
            <w:pPr>
              <w:numPr>
                <w:ilvl w:val="0"/>
                <w:numId w:val="18"/>
              </w:numPr>
              <w:suppressAutoHyphens w:val="0"/>
              <w:spacing w:line="276" w:lineRule="auto"/>
              <w:ind w:hanging="218"/>
              <w:jc w:val="both"/>
              <w:rPr>
                <w:rFonts w:cs="Arial"/>
                <w:szCs w:val="22"/>
                <w:lang w:val="en-US"/>
              </w:rPr>
            </w:pPr>
            <w:r w:rsidRPr="00603B52">
              <w:rPr>
                <w:rFonts w:cs="Arial"/>
                <w:szCs w:val="22"/>
                <w:lang w:val="en-US"/>
              </w:rPr>
              <w:t>A</w:t>
            </w:r>
            <w:r w:rsidR="00D15808" w:rsidRPr="00603B52">
              <w:rPr>
                <w:rFonts w:cs="Arial"/>
                <w:szCs w:val="22"/>
                <w:lang w:val="en-US"/>
              </w:rPr>
              <w:t xml:space="preserve">pplication phases (dipping and aspersion) have to be </w:t>
            </w:r>
            <w:r w:rsidR="005C59C2" w:rsidRPr="00603B52">
              <w:rPr>
                <w:rFonts w:cs="Arial"/>
                <w:szCs w:val="22"/>
                <w:lang w:val="en-US"/>
              </w:rPr>
              <w:t xml:space="preserve">performed </w:t>
            </w:r>
            <w:r w:rsidR="00D15808" w:rsidRPr="00603B52">
              <w:rPr>
                <w:rFonts w:cs="Arial"/>
                <w:szCs w:val="22"/>
                <w:lang w:val="en-US"/>
              </w:rPr>
              <w:t>with a fully automated system</w:t>
            </w:r>
            <w:r w:rsidR="005C59C2" w:rsidRPr="00603B52">
              <w:rPr>
                <w:rFonts w:cs="Arial"/>
                <w:szCs w:val="22"/>
                <w:lang w:val="en-US"/>
              </w:rPr>
              <w:t>.</w:t>
            </w:r>
          </w:p>
          <w:p w14:paraId="56D800FE" w14:textId="76C42432" w:rsidR="00D15808" w:rsidRPr="008F2525" w:rsidRDefault="00D15808" w:rsidP="00C925AB">
            <w:pPr>
              <w:numPr>
                <w:ilvl w:val="0"/>
                <w:numId w:val="18"/>
              </w:numPr>
              <w:suppressAutoHyphens w:val="0"/>
              <w:spacing w:line="276" w:lineRule="auto"/>
              <w:ind w:hanging="218"/>
              <w:jc w:val="both"/>
              <w:rPr>
                <w:rFonts w:eastAsia="Calibri" w:cs="Arial"/>
                <w:bCs/>
                <w:szCs w:val="24"/>
                <w:lang w:val="en-US" w:eastAsia="sv-SE"/>
              </w:rPr>
            </w:pPr>
            <w:r w:rsidRPr="00603B52">
              <w:rPr>
                <w:rFonts w:cs="Arial"/>
                <w:szCs w:val="22"/>
                <w:lang w:val="en-US"/>
              </w:rPr>
              <w:t>Gloves</w:t>
            </w:r>
            <w:r w:rsidRPr="00603B52">
              <w:rPr>
                <w:rFonts w:eastAsia="Calibri" w:cs="Arial"/>
                <w:szCs w:val="24"/>
                <w:lang w:val="en-US" w:eastAsia="sv-SE"/>
              </w:rPr>
              <w:t xml:space="preserve"> and impermeable coverall have to be worn during the handling of product and</w:t>
            </w:r>
            <w:r w:rsidR="002E2312" w:rsidRPr="00603B52">
              <w:rPr>
                <w:rFonts w:eastAsia="Calibri" w:cs="Arial"/>
                <w:szCs w:val="24"/>
                <w:lang w:val="en-US" w:eastAsia="sv-SE"/>
              </w:rPr>
              <w:t xml:space="preserve"> wet</w:t>
            </w:r>
            <w:r w:rsidRPr="00603B52">
              <w:rPr>
                <w:rFonts w:eastAsia="Calibri" w:cs="Arial"/>
                <w:szCs w:val="24"/>
                <w:lang w:val="en-US" w:eastAsia="sv-SE"/>
              </w:rPr>
              <w:t xml:space="preserve"> treated wood</w:t>
            </w:r>
            <w:r w:rsidR="005C59C2" w:rsidRPr="00603B52">
              <w:rPr>
                <w:rFonts w:eastAsia="Calibri" w:cs="Arial"/>
                <w:szCs w:val="24"/>
                <w:lang w:val="en-US" w:eastAsia="sv-SE"/>
              </w:rPr>
              <w:t>.</w:t>
            </w:r>
          </w:p>
          <w:p w14:paraId="5DAD7777" w14:textId="15A31C09" w:rsidR="008F2525" w:rsidRDefault="008F2525" w:rsidP="00C925AB">
            <w:pPr>
              <w:numPr>
                <w:ilvl w:val="0"/>
                <w:numId w:val="18"/>
              </w:numPr>
              <w:suppressAutoHyphens w:val="0"/>
              <w:spacing w:line="276" w:lineRule="auto"/>
              <w:ind w:hanging="218"/>
              <w:jc w:val="both"/>
              <w:rPr>
                <w:rFonts w:eastAsia="Calibri" w:cs="Arial"/>
                <w:bCs/>
                <w:szCs w:val="24"/>
                <w:lang w:val="en-US" w:eastAsia="sv-SE"/>
              </w:rPr>
            </w:pPr>
            <w:r>
              <w:rPr>
                <w:rFonts w:eastAsia="Calibri" w:cs="Arial"/>
                <w:bCs/>
                <w:szCs w:val="24"/>
                <w:lang w:val="en-US" w:eastAsia="sv-SE"/>
              </w:rPr>
              <w:t>Treated wood should not be used near an aquatic environment.</w:t>
            </w:r>
          </w:p>
          <w:p w14:paraId="2D774D47" w14:textId="33B7998E" w:rsidR="008F2525" w:rsidRPr="00603B52" w:rsidRDefault="008F2525" w:rsidP="00C925AB">
            <w:pPr>
              <w:numPr>
                <w:ilvl w:val="0"/>
                <w:numId w:val="18"/>
              </w:numPr>
              <w:suppressAutoHyphens w:val="0"/>
              <w:spacing w:line="276" w:lineRule="auto"/>
              <w:ind w:hanging="218"/>
              <w:jc w:val="both"/>
              <w:rPr>
                <w:rFonts w:eastAsia="Calibri" w:cs="Arial"/>
                <w:bCs/>
                <w:szCs w:val="24"/>
                <w:lang w:val="en-US" w:eastAsia="sv-SE"/>
              </w:rPr>
            </w:pPr>
            <w:r>
              <w:rPr>
                <w:rFonts w:eastAsia="Calibri" w:cs="Arial"/>
                <w:bCs/>
                <w:szCs w:val="24"/>
                <w:lang w:val="en-US" w:eastAsia="sv-SE"/>
              </w:rPr>
              <w:t>A topcoat must be applied for treated wood in use class 3.1.</w:t>
            </w:r>
          </w:p>
          <w:p w14:paraId="37AAE52B" w14:textId="77777777" w:rsidR="00C925AB" w:rsidRPr="00603B52" w:rsidRDefault="00C925AB" w:rsidP="006865A9">
            <w:pPr>
              <w:suppressAutoHyphens w:val="0"/>
              <w:spacing w:line="276" w:lineRule="auto"/>
              <w:jc w:val="both"/>
              <w:rPr>
                <w:rFonts w:cs="Arial"/>
                <w:lang w:eastAsia="en-US"/>
              </w:rPr>
            </w:pPr>
          </w:p>
          <w:p w14:paraId="322674BE" w14:textId="77777777" w:rsidR="00D15808" w:rsidRPr="00603B52" w:rsidRDefault="00D15808" w:rsidP="006865A9">
            <w:pPr>
              <w:suppressAutoHyphens w:val="0"/>
              <w:spacing w:line="276" w:lineRule="auto"/>
              <w:jc w:val="both"/>
              <w:rPr>
                <w:rFonts w:cs="Arial"/>
                <w:lang w:eastAsia="en-US"/>
              </w:rPr>
            </w:pPr>
            <w:r w:rsidRPr="00603B52">
              <w:rPr>
                <w:rFonts w:cs="Arial"/>
                <w:lang w:eastAsia="en-US"/>
              </w:rPr>
              <w:t xml:space="preserve">During </w:t>
            </w:r>
            <w:r w:rsidRPr="00603B52">
              <w:rPr>
                <w:rFonts w:cs="Arial"/>
                <w:b/>
                <w:u w:val="single"/>
                <w:lang w:eastAsia="en-US"/>
              </w:rPr>
              <w:t>mixing and loading</w:t>
            </w:r>
            <w:r w:rsidRPr="00603B52">
              <w:rPr>
                <w:rFonts w:cs="Arial"/>
                <w:lang w:eastAsia="en-US"/>
              </w:rPr>
              <w:t xml:space="preserve"> exposure (corrosive product) has to be limited by use of PPE and application of technical and organisational RMM such as:</w:t>
            </w:r>
          </w:p>
          <w:p w14:paraId="085979DD" w14:textId="77777777" w:rsidR="000320DC" w:rsidRPr="00603B52" w:rsidRDefault="00D15808" w:rsidP="00880179">
            <w:pPr>
              <w:pStyle w:val="Paragraphedeliste"/>
              <w:numPr>
                <w:ilvl w:val="1"/>
                <w:numId w:val="35"/>
              </w:numPr>
              <w:spacing w:line="276" w:lineRule="auto"/>
              <w:ind w:right="65"/>
              <w:jc w:val="both"/>
              <w:rPr>
                <w:rFonts w:cs="Arial"/>
                <w:iCs/>
                <w:lang w:eastAsia="en-US"/>
              </w:rPr>
            </w:pPr>
            <w:r w:rsidRPr="00603B52">
              <w:rPr>
                <w:rFonts w:cs="Arial"/>
                <w:iCs/>
                <w:lang w:eastAsia="en-US"/>
              </w:rPr>
              <w:t>Minimisation of manual phases;</w:t>
            </w:r>
          </w:p>
          <w:p w14:paraId="6BA4C8C8" w14:textId="77777777" w:rsidR="000320DC" w:rsidRPr="00603B52" w:rsidRDefault="00D15808" w:rsidP="00880179">
            <w:pPr>
              <w:pStyle w:val="Paragraphedeliste"/>
              <w:numPr>
                <w:ilvl w:val="1"/>
                <w:numId w:val="35"/>
              </w:numPr>
              <w:spacing w:line="276" w:lineRule="auto"/>
              <w:ind w:right="65"/>
              <w:jc w:val="both"/>
              <w:rPr>
                <w:rFonts w:cs="Arial"/>
                <w:iCs/>
                <w:lang w:eastAsia="en-US"/>
              </w:rPr>
            </w:pPr>
            <w:r w:rsidRPr="00603B52">
              <w:rPr>
                <w:rFonts w:cs="Arial"/>
                <w:iCs/>
                <w:lang w:eastAsia="en-US"/>
              </w:rPr>
              <w:t>Regular cleaning of equipment and work area;</w:t>
            </w:r>
          </w:p>
          <w:p w14:paraId="2BB79505" w14:textId="77777777" w:rsidR="000320DC" w:rsidRPr="00603B52" w:rsidRDefault="00D15808" w:rsidP="00880179">
            <w:pPr>
              <w:pStyle w:val="Paragraphedeliste"/>
              <w:numPr>
                <w:ilvl w:val="1"/>
                <w:numId w:val="35"/>
              </w:numPr>
              <w:spacing w:line="276" w:lineRule="auto"/>
              <w:ind w:right="65"/>
              <w:jc w:val="both"/>
              <w:rPr>
                <w:rFonts w:cs="Arial"/>
                <w:iCs/>
                <w:lang w:eastAsia="en-US"/>
              </w:rPr>
            </w:pPr>
            <w:r w:rsidRPr="00603B52">
              <w:rPr>
                <w:rFonts w:cs="Arial"/>
                <w:iCs/>
                <w:lang w:eastAsia="en-US"/>
              </w:rPr>
              <w:t>Avoidance of contact with contaminated tools and objects;</w:t>
            </w:r>
          </w:p>
          <w:p w14:paraId="3CDCBE1A" w14:textId="77777777" w:rsidR="00D15808" w:rsidRPr="00603B52" w:rsidRDefault="00D15808" w:rsidP="00880179">
            <w:pPr>
              <w:pStyle w:val="Paragraphedeliste"/>
              <w:numPr>
                <w:ilvl w:val="1"/>
                <w:numId w:val="35"/>
              </w:numPr>
              <w:spacing w:line="276" w:lineRule="auto"/>
              <w:ind w:right="65"/>
              <w:jc w:val="both"/>
              <w:rPr>
                <w:rFonts w:cs="Arial"/>
                <w:iCs/>
                <w:lang w:eastAsia="en-US"/>
              </w:rPr>
            </w:pPr>
            <w:r w:rsidRPr="00603B52">
              <w:rPr>
                <w:rFonts w:cs="Arial"/>
                <w:iCs/>
                <w:lang w:eastAsia="en-US"/>
              </w:rPr>
              <w:t>Training and management of staff on good practice.</w:t>
            </w:r>
          </w:p>
          <w:p w14:paraId="7B75CAC0" w14:textId="77777777" w:rsidR="001D0E5F" w:rsidRPr="00603B52" w:rsidRDefault="001D0E5F" w:rsidP="001D0E5F">
            <w:pPr>
              <w:pStyle w:val="Paragraphedeliste"/>
              <w:spacing w:line="276" w:lineRule="auto"/>
              <w:ind w:left="1080" w:right="65"/>
              <w:jc w:val="both"/>
              <w:rPr>
                <w:rFonts w:cs="Arial"/>
                <w:iCs/>
                <w:lang w:eastAsia="en-US"/>
              </w:rPr>
            </w:pPr>
          </w:p>
          <w:p w14:paraId="70F029BF" w14:textId="77777777" w:rsidR="00D15808" w:rsidRPr="00603B52" w:rsidRDefault="00D15808" w:rsidP="006865A9">
            <w:pPr>
              <w:spacing w:line="276" w:lineRule="auto"/>
              <w:rPr>
                <w:rFonts w:cs="Arial"/>
                <w:iCs/>
                <w:u w:val="single"/>
                <w:lang w:eastAsia="en-US"/>
              </w:rPr>
            </w:pPr>
            <w:r w:rsidRPr="00603B52">
              <w:rPr>
                <w:rFonts w:cs="Arial"/>
                <w:b/>
                <w:iCs/>
                <w:u w:val="single"/>
                <w:lang w:eastAsia="en-US"/>
              </w:rPr>
              <w:t>PPE</w:t>
            </w:r>
            <w:r w:rsidR="005C59C2" w:rsidRPr="00603B52">
              <w:rPr>
                <w:rFonts w:cs="Arial"/>
                <w:iCs/>
                <w:u w:val="single"/>
                <w:lang w:eastAsia="en-US"/>
              </w:rPr>
              <w:t xml:space="preserve"> for the mixing and loading phase are as following</w:t>
            </w:r>
            <w:r w:rsidRPr="00603B52">
              <w:rPr>
                <w:rFonts w:cs="Arial"/>
                <w:iCs/>
                <w:u w:val="single"/>
                <w:lang w:eastAsia="en-US"/>
              </w:rPr>
              <w:t>:</w:t>
            </w:r>
          </w:p>
          <w:p w14:paraId="487E8A49" w14:textId="77777777" w:rsidR="00D15808" w:rsidRPr="00603B52" w:rsidRDefault="00D15808" w:rsidP="00880179">
            <w:pPr>
              <w:numPr>
                <w:ilvl w:val="1"/>
                <w:numId w:val="35"/>
              </w:numPr>
              <w:suppressAutoHyphens w:val="0"/>
              <w:spacing w:line="276" w:lineRule="auto"/>
              <w:jc w:val="both"/>
              <w:rPr>
                <w:rFonts w:cs="Arial"/>
                <w:iCs/>
                <w:lang w:eastAsia="en-US"/>
              </w:rPr>
            </w:pPr>
            <w:r w:rsidRPr="00603B52">
              <w:rPr>
                <w:rFonts w:cs="Arial"/>
                <w:iCs/>
                <w:lang w:eastAsia="en-US"/>
              </w:rPr>
              <w:t>Task appropriate gloves;</w:t>
            </w:r>
          </w:p>
          <w:p w14:paraId="398BDCC6" w14:textId="77777777" w:rsidR="00D15808" w:rsidRPr="00603B52" w:rsidRDefault="00D15808" w:rsidP="00880179">
            <w:pPr>
              <w:numPr>
                <w:ilvl w:val="1"/>
                <w:numId w:val="35"/>
              </w:numPr>
              <w:suppressAutoHyphens w:val="0"/>
              <w:spacing w:line="276" w:lineRule="auto"/>
              <w:jc w:val="both"/>
              <w:rPr>
                <w:rFonts w:cs="Arial"/>
                <w:iCs/>
                <w:lang w:eastAsia="en-US"/>
              </w:rPr>
            </w:pPr>
            <w:r w:rsidRPr="00603B52">
              <w:rPr>
                <w:rFonts w:cs="Arial"/>
                <w:iCs/>
                <w:lang w:eastAsia="en-US"/>
              </w:rPr>
              <w:t>Coated coverall with appropriate barrier material based on potential for contact with the chemicals;</w:t>
            </w:r>
          </w:p>
          <w:p w14:paraId="21B18EE6" w14:textId="03234D14" w:rsidR="00880179" w:rsidRPr="00603B52" w:rsidRDefault="00D15808" w:rsidP="001D0E5F">
            <w:pPr>
              <w:numPr>
                <w:ilvl w:val="1"/>
                <w:numId w:val="35"/>
              </w:numPr>
              <w:suppressAutoHyphens w:val="0"/>
              <w:spacing w:line="276" w:lineRule="auto"/>
              <w:jc w:val="both"/>
              <w:rPr>
                <w:szCs w:val="22"/>
              </w:rPr>
            </w:pPr>
            <w:r w:rsidRPr="00603B52">
              <w:rPr>
                <w:rFonts w:cs="Arial"/>
                <w:iCs/>
                <w:lang w:eastAsia="en-US"/>
              </w:rPr>
              <w:t>Eye protection.</w:t>
            </w:r>
          </w:p>
          <w:p w14:paraId="7C50B734" w14:textId="77777777" w:rsidR="007F5680" w:rsidRPr="00603B52" w:rsidRDefault="007F5680" w:rsidP="008C6479">
            <w:pPr>
              <w:suppressAutoHyphens w:val="0"/>
              <w:spacing w:line="276" w:lineRule="auto"/>
              <w:ind w:left="1080"/>
              <w:jc w:val="both"/>
              <w:rPr>
                <w:szCs w:val="22"/>
              </w:rPr>
            </w:pPr>
          </w:p>
          <w:p w14:paraId="45A171FE" w14:textId="24371446" w:rsidR="007F5680" w:rsidRPr="008B6C40" w:rsidRDefault="007F5680" w:rsidP="008C6479">
            <w:pPr>
              <w:numPr>
                <w:ilvl w:val="0"/>
                <w:numId w:val="35"/>
              </w:numPr>
              <w:suppressAutoHyphens w:val="0"/>
              <w:spacing w:line="276" w:lineRule="auto"/>
              <w:jc w:val="both"/>
              <w:rPr>
                <w:szCs w:val="22"/>
              </w:rPr>
            </w:pPr>
            <w:r w:rsidRPr="00603B52">
              <w:rPr>
                <w:rFonts w:cs="Arial"/>
                <w:szCs w:val="22"/>
                <w:highlight w:val="lightGray"/>
                <w:lang w:val="en-US"/>
              </w:rPr>
              <w:t>-Use the treated wood outdoors only when it is protected by a top-coat that does not contain any biocidal substance for wood preservation. This top-coat must be classified as stable according to standard EN 927-2, which limits the leaching of the product to the environment throughout the life cycle of the treated wood</w:t>
            </w:r>
          </w:p>
        </w:tc>
      </w:tr>
    </w:tbl>
    <w:p w14:paraId="38638F39" w14:textId="77777777" w:rsidR="009D0C0B" w:rsidRPr="00FB2304" w:rsidRDefault="00FA480B" w:rsidP="00627EFD">
      <w:pPr>
        <w:pStyle w:val="Titre4"/>
        <w:rPr>
          <w:lang w:val="en-US"/>
        </w:rPr>
      </w:pPr>
      <w:bookmarkStart w:id="42" w:name="_Toc112405512"/>
      <w:r w:rsidRPr="00FB2304">
        <w:rPr>
          <w:lang w:val="en-US"/>
        </w:rPr>
        <w:t>Particulars of likely direct or indirect effects, first aid instructions and emergency measures to protect the environment</w:t>
      </w:r>
      <w:bookmarkEnd w:id="42"/>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094A3F4C"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E7A4D0E" w14:textId="77777777" w:rsidR="00D15808" w:rsidRPr="00603B52" w:rsidRDefault="00D15808" w:rsidP="000320DC">
            <w:pPr>
              <w:numPr>
                <w:ilvl w:val="0"/>
                <w:numId w:val="18"/>
              </w:numPr>
              <w:suppressAutoHyphens w:val="0"/>
              <w:spacing w:line="276" w:lineRule="auto"/>
              <w:ind w:hanging="218"/>
              <w:jc w:val="both"/>
              <w:rPr>
                <w:rFonts w:cs="Arial"/>
                <w:lang w:val="en-US"/>
              </w:rPr>
            </w:pPr>
            <w:r w:rsidRPr="00603B52">
              <w:rPr>
                <w:rFonts w:cs="Arial"/>
                <w:lang w:val="en-US"/>
              </w:rPr>
              <w:t>Skin contact: Remove contaminated clothing and shoes. Wash contaminated skin with water. Contact poison treatment specialist if symptoms occur.</w:t>
            </w:r>
          </w:p>
          <w:p w14:paraId="14EAF9A4" w14:textId="77777777" w:rsidR="00D15808" w:rsidRPr="00603B52" w:rsidRDefault="00D15808" w:rsidP="000320DC">
            <w:pPr>
              <w:numPr>
                <w:ilvl w:val="0"/>
                <w:numId w:val="18"/>
              </w:numPr>
              <w:suppressAutoHyphens w:val="0"/>
              <w:spacing w:line="276" w:lineRule="auto"/>
              <w:ind w:hanging="218"/>
              <w:jc w:val="both"/>
              <w:rPr>
                <w:rFonts w:cs="Arial"/>
                <w:lang w:val="en-US"/>
              </w:rPr>
            </w:pPr>
            <w:r w:rsidRPr="00603B52">
              <w:rPr>
                <w:rFonts w:cs="Arial"/>
                <w:lang w:val="en-US"/>
              </w:rPr>
              <w:t>Eye contact: Immediately flush with plenty of water, occasionally lifting the upper and lower eyelids. Check for and remove any contact lenses if easy to do. Continue to rinse with warm water for at least 10 minutes. Get medical attention if irritation or vision impairment occurs.</w:t>
            </w:r>
          </w:p>
          <w:p w14:paraId="1577BD1B" w14:textId="77777777" w:rsidR="00D15808" w:rsidRPr="00603B52" w:rsidRDefault="00D15808" w:rsidP="000320DC">
            <w:pPr>
              <w:numPr>
                <w:ilvl w:val="0"/>
                <w:numId w:val="18"/>
              </w:numPr>
              <w:suppressAutoHyphens w:val="0"/>
              <w:spacing w:line="276" w:lineRule="auto"/>
              <w:ind w:hanging="218"/>
              <w:jc w:val="both"/>
              <w:rPr>
                <w:rFonts w:cs="Arial"/>
                <w:lang w:val="en-US"/>
              </w:rPr>
            </w:pPr>
            <w:r w:rsidRPr="00603B52">
              <w:rPr>
                <w:rFonts w:cs="Arial"/>
                <w:lang w:val="en-US"/>
              </w:rPr>
              <w:t>Ingestion: Wash out mouth with water. Contact poison treatment specialist. Seek medical advice immediately if symptoms occur and/or large quantities have been ingested. Do not give fluids or induce vomiting.</w:t>
            </w:r>
          </w:p>
          <w:p w14:paraId="2D9E74F3" w14:textId="77777777" w:rsidR="00D15808" w:rsidRPr="00603B52" w:rsidRDefault="00D15808" w:rsidP="000320DC">
            <w:pPr>
              <w:numPr>
                <w:ilvl w:val="0"/>
                <w:numId w:val="18"/>
              </w:numPr>
              <w:suppressAutoHyphens w:val="0"/>
              <w:spacing w:line="276" w:lineRule="auto"/>
              <w:ind w:hanging="218"/>
              <w:jc w:val="both"/>
              <w:rPr>
                <w:rFonts w:cs="Arial"/>
                <w:lang w:val="en-US"/>
              </w:rPr>
            </w:pPr>
            <w:r w:rsidRPr="00603B52">
              <w:rPr>
                <w:rFonts w:cs="Arial"/>
                <w:lang w:val="en-US"/>
              </w:rPr>
              <w:t>Inhalation (of spray mist): Remove victim to fresh air and keep at rest in a position comfortable for breathing. Seek medical advice immediately if symptoms occur and/or large quantities have been inhaled.</w:t>
            </w:r>
          </w:p>
          <w:p w14:paraId="32F95456" w14:textId="77777777" w:rsidR="00D15808" w:rsidRPr="00603B52" w:rsidRDefault="00D15808" w:rsidP="000320DC">
            <w:pPr>
              <w:numPr>
                <w:ilvl w:val="0"/>
                <w:numId w:val="18"/>
              </w:numPr>
              <w:suppressAutoHyphens w:val="0"/>
              <w:spacing w:line="276" w:lineRule="auto"/>
              <w:ind w:hanging="218"/>
              <w:jc w:val="both"/>
              <w:rPr>
                <w:rFonts w:cs="Arial"/>
                <w:lang w:val="en-US"/>
              </w:rPr>
            </w:pPr>
            <w:r w:rsidRPr="00603B52">
              <w:rPr>
                <w:rFonts w:cs="Arial"/>
                <w:lang w:val="en-US"/>
              </w:rPr>
              <w:t>In case of impaired consciousness place in recovery position and seek medical advice immediately.</w:t>
            </w:r>
          </w:p>
          <w:p w14:paraId="22253AB7" w14:textId="77777777" w:rsidR="009D0C0B" w:rsidRPr="00D15808" w:rsidRDefault="00D15808" w:rsidP="000320DC">
            <w:pPr>
              <w:numPr>
                <w:ilvl w:val="0"/>
                <w:numId w:val="18"/>
              </w:numPr>
              <w:suppressAutoHyphens w:val="0"/>
              <w:spacing w:line="276" w:lineRule="auto"/>
              <w:ind w:hanging="218"/>
              <w:jc w:val="both"/>
              <w:rPr>
                <w:lang w:val="en-US"/>
              </w:rPr>
            </w:pPr>
            <w:r w:rsidRPr="00603B52">
              <w:rPr>
                <w:rFonts w:cs="Arial"/>
                <w:lang w:val="en-US"/>
              </w:rPr>
              <w:t>Keep the container or label available.</w:t>
            </w:r>
          </w:p>
        </w:tc>
      </w:tr>
    </w:tbl>
    <w:p w14:paraId="006AFEA9" w14:textId="77777777" w:rsidR="009D0C0B" w:rsidRPr="00FB2304" w:rsidRDefault="00FA480B" w:rsidP="00627EFD">
      <w:pPr>
        <w:pStyle w:val="Titre4"/>
        <w:rPr>
          <w:lang w:val="en-US"/>
        </w:rPr>
      </w:pPr>
      <w:bookmarkStart w:id="43" w:name="_Toc112405513"/>
      <w:r w:rsidRPr="00FB2304">
        <w:rPr>
          <w:lang w:val="en-US"/>
        </w:rPr>
        <w:t>Instructions for safe disposal of the product and its packaging</w:t>
      </w:r>
      <w:bookmarkEnd w:id="43"/>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5CF675E6"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3B847C7" w14:textId="77777777" w:rsidR="000420AA" w:rsidRPr="00603B52" w:rsidRDefault="000420AA" w:rsidP="000420AA">
            <w:pPr>
              <w:numPr>
                <w:ilvl w:val="0"/>
                <w:numId w:val="18"/>
              </w:numPr>
              <w:suppressAutoHyphens w:val="0"/>
              <w:snapToGrid w:val="0"/>
              <w:spacing w:line="260" w:lineRule="atLeast"/>
              <w:ind w:hanging="218"/>
              <w:jc w:val="both"/>
              <w:rPr>
                <w:rFonts w:cs="Arial"/>
                <w:bCs/>
                <w:szCs w:val="29"/>
              </w:rPr>
            </w:pPr>
            <w:r w:rsidRPr="00603B52">
              <w:rPr>
                <w:rFonts w:cs="Arial"/>
                <w:bCs/>
                <w:szCs w:val="29"/>
              </w:rPr>
              <w:t>Dispose of unused product, its packaging and all other waste in accordance with local regulations.</w:t>
            </w:r>
          </w:p>
          <w:p w14:paraId="6FA6617A" w14:textId="77777777" w:rsidR="009D0C0B" w:rsidRPr="00880179" w:rsidRDefault="000420AA" w:rsidP="00282C97">
            <w:pPr>
              <w:numPr>
                <w:ilvl w:val="0"/>
                <w:numId w:val="18"/>
              </w:numPr>
              <w:suppressAutoHyphens w:val="0"/>
              <w:snapToGrid w:val="0"/>
              <w:spacing w:line="260" w:lineRule="atLeast"/>
              <w:ind w:hanging="218"/>
              <w:jc w:val="both"/>
              <w:rPr>
                <w:lang w:val="en-US"/>
              </w:rPr>
            </w:pPr>
            <w:r w:rsidRPr="00603B52">
              <w:rPr>
                <w:rFonts w:cs="Arial"/>
                <w:bCs/>
                <w:szCs w:val="29"/>
              </w:rPr>
              <w:t>Do not discharge unused product on the ground, into water courses, into pipes (sink, toilets…) nor down the drains.</w:t>
            </w:r>
          </w:p>
        </w:tc>
      </w:tr>
    </w:tbl>
    <w:p w14:paraId="7615E26D" w14:textId="77777777" w:rsidR="009D0C0B" w:rsidRPr="00FB2304" w:rsidRDefault="00FA480B" w:rsidP="00627EFD">
      <w:pPr>
        <w:pStyle w:val="Titre4"/>
        <w:rPr>
          <w:lang w:val="en-US"/>
        </w:rPr>
      </w:pPr>
      <w:bookmarkStart w:id="44" w:name="_Toc112405514"/>
      <w:r w:rsidRPr="00FB2304">
        <w:rPr>
          <w:lang w:val="en-US"/>
        </w:rPr>
        <w:t>Conditions of storage and shelf-life of the product under normal conditions of storage</w:t>
      </w:r>
      <w:bookmarkEnd w:id="44"/>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18034AF8"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09C62B0" w14:textId="190E3E52" w:rsidR="009D0C0B" w:rsidRPr="00603B52" w:rsidRDefault="008B6C40" w:rsidP="00282C97">
            <w:pPr>
              <w:numPr>
                <w:ilvl w:val="0"/>
                <w:numId w:val="18"/>
              </w:numPr>
              <w:suppressAutoHyphens w:val="0"/>
              <w:snapToGrid w:val="0"/>
              <w:spacing w:line="260" w:lineRule="atLeast"/>
              <w:ind w:hanging="218"/>
              <w:jc w:val="both"/>
              <w:rPr>
                <w:rFonts w:cs="Arial"/>
                <w:bCs/>
                <w:szCs w:val="29"/>
              </w:rPr>
            </w:pPr>
            <w:r w:rsidRPr="00603B52">
              <w:rPr>
                <w:rFonts w:cs="Arial"/>
                <w:bCs/>
                <w:szCs w:val="29"/>
              </w:rPr>
              <w:t>Storage of the product: 2 years</w:t>
            </w:r>
          </w:p>
          <w:p w14:paraId="4A82D3C7" w14:textId="255FD591" w:rsidR="00343917" w:rsidRPr="000320DC" w:rsidRDefault="00343917" w:rsidP="00282C97">
            <w:pPr>
              <w:numPr>
                <w:ilvl w:val="0"/>
                <w:numId w:val="18"/>
              </w:numPr>
              <w:suppressAutoHyphens w:val="0"/>
              <w:snapToGrid w:val="0"/>
              <w:spacing w:line="260" w:lineRule="atLeast"/>
              <w:ind w:hanging="218"/>
              <w:jc w:val="both"/>
              <w:rPr>
                <w:rFonts w:ascii="Arial" w:hAnsi="Arial" w:cs="Arial"/>
              </w:rPr>
            </w:pPr>
            <w:r w:rsidRPr="00603B52">
              <w:rPr>
                <w:rFonts w:cs="Arial"/>
                <w:bCs/>
                <w:szCs w:val="29"/>
              </w:rPr>
              <w:t>Store the product away from light</w:t>
            </w:r>
          </w:p>
        </w:tc>
      </w:tr>
    </w:tbl>
    <w:p w14:paraId="515FBF1F" w14:textId="77777777" w:rsidR="009D0C0B" w:rsidRDefault="009D0C0B">
      <w:pPr>
        <w:pStyle w:val="Absatz"/>
        <w:rPr>
          <w:lang w:eastAsia="en-US"/>
        </w:rPr>
      </w:pPr>
    </w:p>
    <w:p w14:paraId="6133D67C" w14:textId="77777777" w:rsidR="009D0C0B" w:rsidRDefault="00FA480B" w:rsidP="000320DC">
      <w:pPr>
        <w:pStyle w:val="Titre30"/>
      </w:pPr>
      <w:bookmarkStart w:id="45" w:name="_Toc112405515"/>
      <w:r>
        <w:t>Other information</w:t>
      </w:r>
      <w:bookmarkEnd w:id="45"/>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1885F5BC"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90E66AE" w14:textId="0F12E81A" w:rsidR="008915AF" w:rsidRPr="00603B52" w:rsidRDefault="008B6C40" w:rsidP="00F74D31">
            <w:pPr>
              <w:numPr>
                <w:ilvl w:val="0"/>
                <w:numId w:val="18"/>
              </w:numPr>
              <w:suppressAutoHyphens w:val="0"/>
              <w:spacing w:line="276" w:lineRule="auto"/>
              <w:ind w:hanging="218"/>
              <w:jc w:val="both"/>
            </w:pPr>
            <w:r w:rsidRPr="00603B52">
              <w:rPr>
                <w:rFonts w:cs="Arial"/>
                <w:bCs/>
                <w:szCs w:val="29"/>
              </w:rPr>
              <w:t>Treated</w:t>
            </w:r>
            <w:r w:rsidRPr="00603B52">
              <w:rPr>
                <w:rFonts w:cs="Arial"/>
              </w:rPr>
              <w:t xml:space="preserve"> wood should not be intended for uses involving contact with food, feed or livestock.</w:t>
            </w:r>
          </w:p>
        </w:tc>
      </w:tr>
      <w:bookmarkEnd w:id="34"/>
    </w:tbl>
    <w:p w14:paraId="6630DC93" w14:textId="77777777" w:rsidR="009D0C0B" w:rsidRDefault="009D0C0B">
      <w:pPr>
        <w:tabs>
          <w:tab w:val="left" w:pos="500"/>
        </w:tabs>
        <w:ind w:left="500" w:hanging="500"/>
        <w:rPr>
          <w:lang w:eastAsia="en-US"/>
        </w:rPr>
      </w:pPr>
    </w:p>
    <w:p w14:paraId="7B8AE4D7" w14:textId="77777777" w:rsidR="009D0C0B" w:rsidRDefault="00FA480B" w:rsidP="000320DC">
      <w:pPr>
        <w:pStyle w:val="Titre30"/>
        <w:rPr>
          <w:sz w:val="18"/>
        </w:rPr>
      </w:pPr>
      <w:bookmarkStart w:id="46" w:name="_Toc112405516"/>
      <w:r>
        <w:t>Packaging of the biocidal product</w:t>
      </w:r>
      <w:bookmarkEnd w:id="46"/>
    </w:p>
    <w:p w14:paraId="1A7A0C76" w14:textId="77777777" w:rsidR="009D0C0B" w:rsidRDefault="009D0C0B">
      <w:pPr>
        <w:spacing w:line="260" w:lineRule="atLeast"/>
        <w:rPr>
          <w:rFonts w:eastAsia="Calibri"/>
          <w:lang w:eastAsia="en-US"/>
        </w:rPr>
      </w:pPr>
    </w:p>
    <w:p w14:paraId="573CC430" w14:textId="77777777" w:rsidR="000320DC" w:rsidRPr="00603B52" w:rsidRDefault="00D15808" w:rsidP="00D15808">
      <w:pPr>
        <w:jc w:val="both"/>
        <w:rPr>
          <w:rFonts w:cs="Arial"/>
          <w:lang w:val="en-US"/>
        </w:rPr>
      </w:pPr>
      <w:r w:rsidRPr="00603B52">
        <w:rPr>
          <w:rFonts w:cs="Arial"/>
          <w:lang w:val="en-US"/>
        </w:rPr>
        <w:t xml:space="preserve">Individual wrapping: </w:t>
      </w:r>
    </w:p>
    <w:p w14:paraId="513F3D8D" w14:textId="77777777" w:rsidR="000320DC" w:rsidRPr="00603B52" w:rsidRDefault="00D15808" w:rsidP="000320DC">
      <w:pPr>
        <w:pStyle w:val="Paragraphedeliste"/>
        <w:numPr>
          <w:ilvl w:val="1"/>
          <w:numId w:val="28"/>
        </w:numPr>
        <w:jc w:val="both"/>
        <w:rPr>
          <w:rFonts w:cs="Arial"/>
          <w:lang w:val="en-US"/>
        </w:rPr>
      </w:pPr>
      <w:r w:rsidRPr="00603B52">
        <w:rPr>
          <w:rFonts w:cs="Arial"/>
          <w:lang w:val="en-US"/>
        </w:rPr>
        <w:t xml:space="preserve">barrels in HDPE 50, 100 and 200kg; </w:t>
      </w:r>
    </w:p>
    <w:p w14:paraId="02293B72" w14:textId="77777777" w:rsidR="00D15808" w:rsidRPr="00603B52" w:rsidRDefault="00D15808" w:rsidP="000320DC">
      <w:pPr>
        <w:pStyle w:val="Paragraphedeliste"/>
        <w:numPr>
          <w:ilvl w:val="1"/>
          <w:numId w:val="28"/>
        </w:numPr>
        <w:jc w:val="both"/>
        <w:rPr>
          <w:rFonts w:cs="Arial"/>
          <w:lang w:val="en-US"/>
        </w:rPr>
      </w:pPr>
      <w:r w:rsidRPr="00603B52">
        <w:rPr>
          <w:rFonts w:cs="Arial"/>
          <w:lang w:val="en-US"/>
        </w:rPr>
        <w:t>containers in HDPE 1000kg.</w:t>
      </w:r>
    </w:p>
    <w:p w14:paraId="02DA2324" w14:textId="77777777" w:rsidR="00D15808" w:rsidRPr="00D15808" w:rsidRDefault="00D15808">
      <w:pPr>
        <w:spacing w:line="260" w:lineRule="atLeast"/>
        <w:rPr>
          <w:rFonts w:eastAsia="Calibri"/>
          <w:lang w:val="en-US" w:eastAsia="en-US"/>
        </w:rPr>
      </w:pPr>
    </w:p>
    <w:p w14:paraId="0582BB54" w14:textId="77777777" w:rsidR="009D0C0B" w:rsidRDefault="00FA480B" w:rsidP="000320DC">
      <w:pPr>
        <w:pStyle w:val="Titre30"/>
      </w:pPr>
      <w:bookmarkStart w:id="47" w:name="_Toc112405517"/>
      <w:bookmarkStart w:id="48" w:name="d0e2119"/>
      <w:r>
        <w:t>Documentation</w:t>
      </w:r>
      <w:bookmarkEnd w:id="47"/>
    </w:p>
    <w:p w14:paraId="0359462E" w14:textId="77777777" w:rsidR="009D0C0B" w:rsidRPr="00FB2304" w:rsidRDefault="00FA480B" w:rsidP="00627EFD">
      <w:pPr>
        <w:pStyle w:val="Titre4"/>
        <w:rPr>
          <w:lang w:val="en-US"/>
        </w:rPr>
      </w:pPr>
      <w:bookmarkStart w:id="49" w:name="_Toc112405518"/>
      <w:r w:rsidRPr="00FB2304">
        <w:rPr>
          <w:lang w:val="en-US"/>
        </w:rPr>
        <w:t>Data submitted in relation to product application</w:t>
      </w:r>
      <w:bookmarkEnd w:id="49"/>
    </w:p>
    <w:p w14:paraId="12E5F532" w14:textId="77777777" w:rsidR="00724BEB" w:rsidRDefault="00724BEB" w:rsidP="00724BEB">
      <w:pPr>
        <w:pStyle w:val="Standard-italics"/>
        <w:keepNext w:val="0"/>
        <w:jc w:val="both"/>
        <w:rPr>
          <w:rFonts w:ascii="Arial" w:hAnsi="Arial" w:cs="Arial"/>
          <w:b/>
          <w:bCs/>
          <w:szCs w:val="22"/>
          <w:u w:val="single"/>
        </w:rPr>
      </w:pPr>
    </w:p>
    <w:p w14:paraId="1AFC3872" w14:textId="7AD1A174" w:rsidR="00724BEB" w:rsidRPr="00603B52" w:rsidRDefault="00724BEB" w:rsidP="00724BEB">
      <w:pPr>
        <w:pStyle w:val="Standard-italics"/>
        <w:keepNext w:val="0"/>
        <w:jc w:val="both"/>
        <w:rPr>
          <w:rFonts w:cs="Arial"/>
          <w:b/>
          <w:bCs/>
          <w:i w:val="0"/>
          <w:szCs w:val="22"/>
          <w:u w:val="single"/>
        </w:rPr>
      </w:pPr>
      <w:r w:rsidRPr="00603B52">
        <w:rPr>
          <w:rFonts w:cs="Arial"/>
          <w:b/>
          <w:bCs/>
          <w:i w:val="0"/>
          <w:szCs w:val="22"/>
          <w:u w:val="single"/>
        </w:rPr>
        <w:t>Efficacy data</w:t>
      </w:r>
      <w:r w:rsidR="00D71FB8" w:rsidRPr="00603B52">
        <w:rPr>
          <w:rFonts w:cs="Arial"/>
          <w:b/>
          <w:bCs/>
          <w:i w:val="0"/>
          <w:szCs w:val="22"/>
          <w:u w:val="single"/>
        </w:rPr>
        <w:t xml:space="preserve"> (First authorisation)</w:t>
      </w:r>
    </w:p>
    <w:p w14:paraId="590E273D" w14:textId="77777777" w:rsidR="00724BEB" w:rsidRPr="00603B52" w:rsidRDefault="00724BEB" w:rsidP="00724BEB">
      <w:pPr>
        <w:pStyle w:val="Standard-italics"/>
        <w:keepNext w:val="0"/>
        <w:jc w:val="both"/>
        <w:rPr>
          <w:rFonts w:cs="Arial"/>
          <w:bCs/>
          <w:i w:val="0"/>
          <w:szCs w:val="22"/>
        </w:rPr>
      </w:pPr>
      <w:r w:rsidRPr="00603B52">
        <w:rPr>
          <w:rFonts w:cs="Arial"/>
          <w:bCs/>
          <w:i w:val="0"/>
          <w:szCs w:val="22"/>
        </w:rPr>
        <w:t>The following studies were submitted</w:t>
      </w:r>
      <w:r w:rsidR="000320DC" w:rsidRPr="00603B52">
        <w:rPr>
          <w:rFonts w:cs="Arial"/>
          <w:bCs/>
          <w:i w:val="0"/>
          <w:szCs w:val="22"/>
        </w:rPr>
        <w:t xml:space="preserve"> and</w:t>
      </w:r>
      <w:r w:rsidRPr="00603B52">
        <w:rPr>
          <w:rFonts w:cs="Arial"/>
          <w:bCs/>
          <w:i w:val="0"/>
          <w:szCs w:val="22"/>
        </w:rPr>
        <w:t xml:space="preserve"> performed with the product HYDROKOAT 4 (28 % w/w ABDAC, 8 % w/w DDAC, 1.11 % w/w cypermethrin):</w:t>
      </w:r>
    </w:p>
    <w:p w14:paraId="0F043990" w14:textId="77777777" w:rsidR="00724BEB" w:rsidRPr="00603B52" w:rsidRDefault="00724BEB" w:rsidP="00EB1785">
      <w:pPr>
        <w:pStyle w:val="Standard-italics"/>
        <w:keepNext w:val="0"/>
        <w:numPr>
          <w:ilvl w:val="0"/>
          <w:numId w:val="7"/>
        </w:numPr>
        <w:suppressAutoHyphens w:val="0"/>
        <w:jc w:val="both"/>
        <w:rPr>
          <w:rFonts w:cs="Arial"/>
          <w:bCs/>
          <w:i w:val="0"/>
          <w:szCs w:val="22"/>
        </w:rPr>
      </w:pPr>
      <w:r w:rsidRPr="00603B52">
        <w:rPr>
          <w:rFonts w:cs="Arial"/>
          <w:bCs/>
          <w:i w:val="0"/>
          <w:szCs w:val="22"/>
        </w:rPr>
        <w:t>Laboratory efficacy study conducted according to the standard EN113</w:t>
      </w:r>
      <w:r w:rsidRPr="00603B52">
        <w:rPr>
          <w:rFonts w:cs="Arial"/>
          <w:bCs/>
          <w:i w:val="0"/>
          <w:vertAlign w:val="superscript"/>
        </w:rPr>
        <w:footnoteReference w:id="1"/>
      </w:r>
      <w:r w:rsidRPr="00603B52">
        <w:rPr>
          <w:rFonts w:cs="Arial"/>
          <w:bCs/>
          <w:i w:val="0"/>
          <w:szCs w:val="22"/>
        </w:rPr>
        <w:t>, after ageing following EN 73</w:t>
      </w:r>
      <w:r w:rsidRPr="00603B52">
        <w:rPr>
          <w:rFonts w:cs="Arial"/>
          <w:bCs/>
          <w:i w:val="0"/>
          <w:vertAlign w:val="superscript"/>
        </w:rPr>
        <w:footnoteReference w:id="2"/>
      </w:r>
      <w:r w:rsidRPr="00603B52">
        <w:rPr>
          <w:rFonts w:cs="Arial"/>
          <w:bCs/>
          <w:i w:val="0"/>
          <w:szCs w:val="22"/>
        </w:rPr>
        <w:t xml:space="preserve"> (evaporating procedure);</w:t>
      </w:r>
    </w:p>
    <w:p w14:paraId="3020FA18" w14:textId="77777777" w:rsidR="00724BEB" w:rsidRPr="00603B52" w:rsidRDefault="00724BEB" w:rsidP="00EB1785">
      <w:pPr>
        <w:pStyle w:val="Standard-italics"/>
        <w:keepNext w:val="0"/>
        <w:numPr>
          <w:ilvl w:val="0"/>
          <w:numId w:val="7"/>
        </w:numPr>
        <w:suppressAutoHyphens w:val="0"/>
        <w:jc w:val="both"/>
        <w:rPr>
          <w:rFonts w:cs="Arial"/>
          <w:bCs/>
          <w:i w:val="0"/>
          <w:szCs w:val="22"/>
        </w:rPr>
      </w:pPr>
      <w:r w:rsidRPr="00603B52">
        <w:rPr>
          <w:rFonts w:cs="Arial"/>
          <w:bCs/>
          <w:i w:val="0"/>
          <w:szCs w:val="22"/>
        </w:rPr>
        <w:t>Laboratory efficacy study conducted according to the standard EN113, after ageing following EN 84</w:t>
      </w:r>
      <w:r w:rsidRPr="00603B52">
        <w:rPr>
          <w:rFonts w:cs="Arial"/>
          <w:bCs/>
          <w:i w:val="0"/>
          <w:vertAlign w:val="superscript"/>
        </w:rPr>
        <w:footnoteReference w:id="3"/>
      </w:r>
      <w:r w:rsidRPr="00603B52">
        <w:rPr>
          <w:rFonts w:cs="Arial"/>
          <w:bCs/>
          <w:i w:val="0"/>
          <w:szCs w:val="22"/>
        </w:rPr>
        <w:t xml:space="preserve"> (leaching procedure);</w:t>
      </w:r>
    </w:p>
    <w:p w14:paraId="7C2727B5" w14:textId="77777777" w:rsidR="00724BEB" w:rsidRPr="00603B52" w:rsidRDefault="00724BEB" w:rsidP="00EB1785">
      <w:pPr>
        <w:pStyle w:val="Standard-italics"/>
        <w:keepNext w:val="0"/>
        <w:numPr>
          <w:ilvl w:val="0"/>
          <w:numId w:val="7"/>
        </w:numPr>
        <w:suppressAutoHyphens w:val="0"/>
        <w:jc w:val="both"/>
        <w:rPr>
          <w:rFonts w:cs="Arial"/>
          <w:bCs/>
          <w:i w:val="0"/>
          <w:szCs w:val="22"/>
        </w:rPr>
      </w:pPr>
      <w:r w:rsidRPr="00603B52">
        <w:rPr>
          <w:rFonts w:cs="Arial"/>
          <w:bCs/>
          <w:i w:val="0"/>
          <w:szCs w:val="22"/>
        </w:rPr>
        <w:t>Laboratory efficacy study conducted according to the standard EN 46-1</w:t>
      </w:r>
      <w:r w:rsidRPr="00603B52">
        <w:rPr>
          <w:rFonts w:cs="Arial"/>
          <w:bCs/>
          <w:i w:val="0"/>
          <w:vertAlign w:val="superscript"/>
        </w:rPr>
        <w:footnoteReference w:id="4"/>
      </w:r>
      <w:r w:rsidRPr="00603B52">
        <w:rPr>
          <w:rFonts w:cs="Arial"/>
          <w:bCs/>
          <w:i w:val="0"/>
          <w:szCs w:val="22"/>
        </w:rPr>
        <w:t>, after ageing following EN 73 (evaporating procedure);</w:t>
      </w:r>
    </w:p>
    <w:p w14:paraId="052B456A" w14:textId="77777777" w:rsidR="00724BEB" w:rsidRPr="00603B52" w:rsidRDefault="00724BEB" w:rsidP="00EB1785">
      <w:pPr>
        <w:pStyle w:val="Standard-italics"/>
        <w:keepNext w:val="0"/>
        <w:numPr>
          <w:ilvl w:val="0"/>
          <w:numId w:val="7"/>
        </w:numPr>
        <w:suppressAutoHyphens w:val="0"/>
        <w:jc w:val="both"/>
        <w:rPr>
          <w:rFonts w:cs="Arial"/>
          <w:bCs/>
          <w:i w:val="0"/>
          <w:szCs w:val="22"/>
        </w:rPr>
      </w:pPr>
      <w:r w:rsidRPr="00603B52">
        <w:rPr>
          <w:rFonts w:cs="Arial"/>
          <w:bCs/>
          <w:i w:val="0"/>
          <w:szCs w:val="22"/>
        </w:rPr>
        <w:t>Laboratory efficacy study conducted according to the standard EN 46-1, after ageing following EN 84 (leaching procedure);</w:t>
      </w:r>
    </w:p>
    <w:p w14:paraId="6812B452" w14:textId="77777777" w:rsidR="00724BEB" w:rsidRPr="00603B52" w:rsidRDefault="00724BEB" w:rsidP="00EB1785">
      <w:pPr>
        <w:pStyle w:val="Standard-italics"/>
        <w:keepNext w:val="0"/>
        <w:numPr>
          <w:ilvl w:val="0"/>
          <w:numId w:val="7"/>
        </w:numPr>
        <w:suppressAutoHyphens w:val="0"/>
        <w:jc w:val="both"/>
        <w:rPr>
          <w:rFonts w:cs="Arial"/>
          <w:bCs/>
          <w:i w:val="0"/>
          <w:szCs w:val="22"/>
        </w:rPr>
      </w:pPr>
      <w:r w:rsidRPr="00603B52">
        <w:rPr>
          <w:rFonts w:cs="Arial"/>
          <w:bCs/>
          <w:i w:val="0"/>
          <w:szCs w:val="22"/>
        </w:rPr>
        <w:t>Laboratory efficacy study conducted according to the standard EN 118</w:t>
      </w:r>
      <w:r w:rsidRPr="00603B52">
        <w:rPr>
          <w:rFonts w:cs="Arial"/>
          <w:bCs/>
          <w:i w:val="0"/>
          <w:vertAlign w:val="superscript"/>
        </w:rPr>
        <w:footnoteReference w:id="5"/>
      </w:r>
      <w:r w:rsidRPr="00603B52">
        <w:rPr>
          <w:rFonts w:cs="Arial"/>
          <w:bCs/>
          <w:i w:val="0"/>
          <w:szCs w:val="22"/>
        </w:rPr>
        <w:t>, after ageing following EN 73 (evaporating procedure);</w:t>
      </w:r>
    </w:p>
    <w:p w14:paraId="309C8C33" w14:textId="6F566DAA" w:rsidR="00724BEB" w:rsidRPr="00603B52" w:rsidRDefault="00724BEB" w:rsidP="00EB1785">
      <w:pPr>
        <w:pStyle w:val="Standard-italics"/>
        <w:keepNext w:val="0"/>
        <w:numPr>
          <w:ilvl w:val="0"/>
          <w:numId w:val="7"/>
        </w:numPr>
        <w:suppressAutoHyphens w:val="0"/>
        <w:jc w:val="both"/>
        <w:rPr>
          <w:rFonts w:cs="Arial"/>
          <w:bCs/>
          <w:i w:val="0"/>
          <w:szCs w:val="22"/>
        </w:rPr>
      </w:pPr>
      <w:r w:rsidRPr="00603B52">
        <w:rPr>
          <w:rFonts w:cs="Arial"/>
          <w:bCs/>
          <w:i w:val="0"/>
          <w:szCs w:val="22"/>
        </w:rPr>
        <w:t>Laboratory efficacy study conducted according to the standard EN 118, after ageing following EN 84 (leaching procedure);</w:t>
      </w:r>
    </w:p>
    <w:p w14:paraId="75230475" w14:textId="77777777" w:rsidR="00D71FB8" w:rsidRDefault="00D71FB8" w:rsidP="00D71FB8">
      <w:pPr>
        <w:pStyle w:val="Standard-italics"/>
        <w:keepNext w:val="0"/>
        <w:jc w:val="both"/>
        <w:rPr>
          <w:rFonts w:ascii="Arial" w:hAnsi="Arial" w:cs="Arial"/>
          <w:bCs/>
          <w:i w:val="0"/>
          <w:szCs w:val="22"/>
        </w:rPr>
      </w:pPr>
    </w:p>
    <w:p w14:paraId="1F99788C" w14:textId="133629A1" w:rsidR="00D71FB8" w:rsidRPr="00603B52" w:rsidRDefault="00D71FB8" w:rsidP="008C6479">
      <w:pPr>
        <w:pStyle w:val="Standard-italics"/>
        <w:keepNext w:val="0"/>
        <w:jc w:val="both"/>
        <w:rPr>
          <w:rFonts w:cs="Arial"/>
          <w:b/>
          <w:bCs/>
          <w:i w:val="0"/>
          <w:szCs w:val="22"/>
          <w:u w:val="single"/>
        </w:rPr>
      </w:pPr>
      <w:r w:rsidRPr="00603B52">
        <w:rPr>
          <w:rFonts w:cs="Arial"/>
          <w:b/>
          <w:bCs/>
          <w:i w:val="0"/>
          <w:szCs w:val="22"/>
          <w:u w:val="single"/>
        </w:rPr>
        <w:t>Efficacy data (Minor Change Application - 2020)</w:t>
      </w:r>
    </w:p>
    <w:p w14:paraId="42D88CD2" w14:textId="77777777" w:rsidR="00D71FB8" w:rsidRPr="00603B52" w:rsidRDefault="00D71FB8" w:rsidP="008C6479">
      <w:pPr>
        <w:pStyle w:val="Standard-italics"/>
        <w:keepNext w:val="0"/>
        <w:jc w:val="both"/>
        <w:rPr>
          <w:rFonts w:cs="Arial"/>
          <w:bCs/>
          <w:i w:val="0"/>
          <w:szCs w:val="22"/>
        </w:rPr>
      </w:pPr>
      <w:r w:rsidRPr="00603B52">
        <w:rPr>
          <w:rFonts w:cs="Arial"/>
          <w:bCs/>
          <w:i w:val="0"/>
          <w:szCs w:val="22"/>
        </w:rPr>
        <w:t>The following studies were submitted and performed with the product HYDROKOAT 6 (16,45 % w/w ADBAC, 4,26 % w/w DDAC, 0,99 % w/w cypermethrin):</w:t>
      </w:r>
    </w:p>
    <w:p w14:paraId="089F334D" w14:textId="77777777" w:rsidR="00D71FB8" w:rsidRPr="00603B52" w:rsidRDefault="00D71FB8" w:rsidP="008C6479">
      <w:pPr>
        <w:pStyle w:val="Standard-italics"/>
        <w:keepNext w:val="0"/>
        <w:numPr>
          <w:ilvl w:val="0"/>
          <w:numId w:val="45"/>
        </w:numPr>
        <w:jc w:val="both"/>
        <w:rPr>
          <w:rFonts w:cs="Arial"/>
          <w:bCs/>
          <w:i w:val="0"/>
          <w:szCs w:val="22"/>
        </w:rPr>
      </w:pPr>
      <w:r w:rsidRPr="00603B52">
        <w:rPr>
          <w:rFonts w:cs="Arial"/>
          <w:bCs/>
          <w:i w:val="0"/>
          <w:szCs w:val="22"/>
        </w:rPr>
        <w:t>Laboratory efficacy study conducted according to the standard EN 118⁵, after ageing following EN 73 (evaporating procedure);</w:t>
      </w:r>
    </w:p>
    <w:p w14:paraId="5E7FD0BC" w14:textId="7565072F" w:rsidR="00D71FB8" w:rsidRPr="00603B52" w:rsidRDefault="00D71FB8" w:rsidP="008C6479">
      <w:pPr>
        <w:pStyle w:val="Standard-italics"/>
        <w:keepNext w:val="0"/>
        <w:numPr>
          <w:ilvl w:val="0"/>
          <w:numId w:val="45"/>
        </w:numPr>
        <w:jc w:val="both"/>
        <w:rPr>
          <w:rFonts w:cs="Arial"/>
          <w:bCs/>
          <w:i w:val="0"/>
          <w:szCs w:val="22"/>
        </w:rPr>
      </w:pPr>
      <w:r w:rsidRPr="00603B52">
        <w:rPr>
          <w:rFonts w:cs="Arial"/>
          <w:bCs/>
          <w:i w:val="0"/>
          <w:szCs w:val="22"/>
        </w:rPr>
        <w:t>Laboratory efficacy study conducted according to the standard EN 118⁵, after ageing following EN 84 (leaching procedure)</w:t>
      </w:r>
      <w:r w:rsidR="00A50F94" w:rsidRPr="00603B52">
        <w:rPr>
          <w:rFonts w:cs="Arial"/>
          <w:bCs/>
          <w:i w:val="0"/>
          <w:szCs w:val="22"/>
        </w:rPr>
        <w:t>.</w:t>
      </w:r>
    </w:p>
    <w:p w14:paraId="3FD17CCD" w14:textId="77777777" w:rsidR="007F5680" w:rsidRPr="00D71FB8" w:rsidRDefault="007F5680" w:rsidP="008C6479">
      <w:pPr>
        <w:pStyle w:val="Standard-italics"/>
        <w:keepNext w:val="0"/>
        <w:ind w:left="720"/>
        <w:jc w:val="both"/>
        <w:rPr>
          <w:rFonts w:ascii="Arial" w:hAnsi="Arial" w:cs="Arial"/>
          <w:bCs/>
          <w:i w:val="0"/>
          <w:szCs w:val="22"/>
        </w:rPr>
      </w:pPr>
    </w:p>
    <w:p w14:paraId="05A53E62" w14:textId="77777777" w:rsidR="007F5680" w:rsidRPr="00603B52" w:rsidRDefault="007F5680" w:rsidP="007F5680">
      <w:pPr>
        <w:pStyle w:val="Absatz"/>
        <w:numPr>
          <w:ilvl w:val="0"/>
          <w:numId w:val="43"/>
        </w:numPr>
        <w:shd w:val="clear" w:color="auto" w:fill="D9D9D9" w:themeFill="background1" w:themeFillShade="D9"/>
        <w:spacing w:after="240"/>
        <w:rPr>
          <w:rFonts w:ascii="Verdana" w:hAnsi="Verdana" w:cs="Arial"/>
          <w:b/>
          <w:highlight w:val="lightGray"/>
          <w:lang w:eastAsia="en-US"/>
        </w:rPr>
      </w:pPr>
      <w:r w:rsidRPr="00603B52">
        <w:rPr>
          <w:rFonts w:ascii="Verdana" w:hAnsi="Verdana" w:cs="Arial"/>
          <w:b/>
          <w:highlight w:val="lightGray"/>
          <w:lang w:eastAsia="en-US"/>
        </w:rPr>
        <w:t>Major change application for HYDROKOAT 6</w:t>
      </w:r>
      <w:r w:rsidRPr="00603B52">
        <w:rPr>
          <w:rFonts w:ascii="Verdana" w:eastAsia="Calibri" w:hAnsi="Verdana" w:cs="Arial"/>
          <w:b/>
          <w:lang w:eastAsia="en-US"/>
        </w:rPr>
        <w:t xml:space="preserve"> </w:t>
      </w:r>
      <w:r w:rsidRPr="00603B52">
        <w:rPr>
          <w:rFonts w:ascii="Verdana" w:hAnsi="Verdana" w:cs="Arial"/>
          <w:b/>
          <w:highlight w:val="lightGray"/>
          <w:lang w:eastAsia="en-US"/>
        </w:rPr>
        <w:t>(2021)</w:t>
      </w:r>
    </w:p>
    <w:p w14:paraId="28DC9F33" w14:textId="77777777" w:rsidR="007F5680" w:rsidRPr="00603B52" w:rsidRDefault="007F5680" w:rsidP="008C6479">
      <w:pPr>
        <w:shd w:val="clear" w:color="auto" w:fill="D9D9D9" w:themeFill="background1" w:themeFillShade="D9"/>
        <w:rPr>
          <w:rFonts w:eastAsia="Calibri" w:cs="Arial"/>
          <w:iCs/>
          <w:lang w:eastAsia="en-US"/>
        </w:rPr>
      </w:pPr>
      <w:r w:rsidRPr="00603B52">
        <w:rPr>
          <w:rFonts w:eastAsia="Calibri" w:cs="Arial"/>
          <w:iCs/>
          <w:lang w:eastAsia="en-US"/>
        </w:rPr>
        <w:t>No new study provided</w:t>
      </w:r>
    </w:p>
    <w:p w14:paraId="61BA0672" w14:textId="77777777" w:rsidR="00D71FB8" w:rsidRPr="007004CA" w:rsidRDefault="00D71FB8" w:rsidP="00D71FB8">
      <w:pPr>
        <w:pStyle w:val="Standard-italics"/>
        <w:keepNext w:val="0"/>
        <w:suppressAutoHyphens w:val="0"/>
        <w:jc w:val="both"/>
        <w:rPr>
          <w:rFonts w:ascii="Arial" w:hAnsi="Arial" w:cs="Arial"/>
          <w:bCs/>
          <w:i w:val="0"/>
          <w:szCs w:val="22"/>
        </w:rPr>
      </w:pPr>
    </w:p>
    <w:p w14:paraId="00BB5547" w14:textId="77777777" w:rsidR="009D0C0B" w:rsidRDefault="00FA480B" w:rsidP="00627EFD">
      <w:pPr>
        <w:pStyle w:val="Titre4"/>
        <w:rPr>
          <w:i/>
        </w:rPr>
      </w:pPr>
      <w:bookmarkStart w:id="50" w:name="_Toc112405519"/>
      <w:r>
        <w:t>Access to documentation</w:t>
      </w:r>
      <w:bookmarkEnd w:id="50"/>
    </w:p>
    <w:p w14:paraId="2DC3229E" w14:textId="77777777" w:rsidR="009D0C0B" w:rsidRPr="00603B52" w:rsidRDefault="000320DC">
      <w:pPr>
        <w:rPr>
          <w:rFonts w:eastAsia="Calibri" w:cs="Arial"/>
          <w:iCs/>
          <w:lang w:eastAsia="en-US"/>
        </w:rPr>
      </w:pPr>
      <w:r w:rsidRPr="00603B52">
        <w:rPr>
          <w:rFonts w:eastAsia="Calibri" w:cs="Arial"/>
          <w:iCs/>
          <w:lang w:eastAsia="en-US"/>
        </w:rPr>
        <w:t>Not relevant</w:t>
      </w:r>
    </w:p>
    <w:p w14:paraId="3213C61E" w14:textId="77777777" w:rsidR="00627EFD" w:rsidRPr="00603B52" w:rsidRDefault="00627EFD"/>
    <w:bookmarkEnd w:id="48"/>
    <w:p w14:paraId="3BA42D26" w14:textId="77777777" w:rsidR="009D0C0B" w:rsidRDefault="009D0C0B"/>
    <w:p w14:paraId="2464EE80" w14:textId="77777777" w:rsidR="009D0C0B" w:rsidRDefault="00FA480B">
      <w:pPr>
        <w:pStyle w:val="Titre2"/>
      </w:pPr>
      <w:bookmarkStart w:id="51" w:name="_Toc112405520"/>
      <w:r>
        <w:t>Assessment of the biocidal product</w:t>
      </w:r>
      <w:bookmarkEnd w:id="51"/>
      <w:r>
        <w:t xml:space="preserve"> </w:t>
      </w:r>
    </w:p>
    <w:p w14:paraId="4F1E5EA5" w14:textId="77777777" w:rsidR="009D0C0B" w:rsidRDefault="00FA480B" w:rsidP="000320DC">
      <w:pPr>
        <w:pStyle w:val="Titre30"/>
      </w:pPr>
      <w:bookmarkStart w:id="52" w:name="_Toc112405521"/>
      <w:r>
        <w:t>Intended use(s) as applied for by the applicant</w:t>
      </w:r>
      <w:bookmarkEnd w:id="52"/>
      <w:r>
        <w:t xml:space="preserve"> </w:t>
      </w:r>
    </w:p>
    <w:p w14:paraId="5B21B7FB" w14:textId="77777777" w:rsidR="009D0C0B" w:rsidRPr="00603B52" w:rsidRDefault="00FA480B" w:rsidP="000320DC">
      <w:pPr>
        <w:pStyle w:val="Lgende"/>
        <w:spacing w:before="120" w:after="120"/>
        <w:ind w:left="0" w:firstLine="0"/>
        <w:rPr>
          <w:rFonts w:ascii="Verdana" w:hAnsi="Verdana" w:cs="Arial"/>
          <w:bCs/>
        </w:rPr>
      </w:pPr>
      <w:r w:rsidRPr="00603B52">
        <w:rPr>
          <w:rFonts w:ascii="Verdana" w:hAnsi="Verdana" w:cs="Verdana"/>
        </w:rPr>
        <w:t xml:space="preserve">Table </w:t>
      </w:r>
      <w:r w:rsidR="000320DC" w:rsidRPr="00603B52">
        <w:rPr>
          <w:rFonts w:ascii="Verdana" w:hAnsi="Verdana" w:cs="Verdana"/>
        </w:rPr>
        <w:t>1</w:t>
      </w:r>
      <w:r w:rsidRPr="00603B52">
        <w:rPr>
          <w:rFonts w:ascii="Verdana" w:hAnsi="Verdana" w:cs="Verdana"/>
        </w:rPr>
        <w:t xml:space="preserve">. Intended use # 1 – </w:t>
      </w:r>
      <w:r w:rsidR="000320DC" w:rsidRPr="00603B52">
        <w:rPr>
          <w:rFonts w:ascii="Verdana" w:hAnsi="Verdana" w:cs="Verdana"/>
        </w:rPr>
        <w:t>Insecticide and fungicide wood preservative</w:t>
      </w:r>
    </w:p>
    <w:tbl>
      <w:tblPr>
        <w:tblW w:w="5000" w:type="pct"/>
        <w:tblCellMar>
          <w:left w:w="0" w:type="dxa"/>
          <w:right w:w="0" w:type="dxa"/>
        </w:tblCellMar>
        <w:tblLook w:val="0000" w:firstRow="0" w:lastRow="0" w:firstColumn="0" w:lastColumn="0" w:noHBand="0" w:noVBand="0"/>
      </w:tblPr>
      <w:tblGrid>
        <w:gridCol w:w="2927"/>
        <w:gridCol w:w="6842"/>
      </w:tblGrid>
      <w:tr w:rsidR="009D0C0B" w:rsidRPr="00603B52" w14:paraId="27AA97A4" w14:textId="77777777" w:rsidTr="00627EFD">
        <w:tc>
          <w:tcPr>
            <w:tcW w:w="1498" w:type="pct"/>
            <w:tcBorders>
              <w:top w:val="single" w:sz="4" w:space="0" w:color="000000"/>
              <w:left w:val="single" w:sz="4" w:space="0" w:color="000000"/>
              <w:bottom w:val="single" w:sz="4" w:space="0" w:color="000000"/>
            </w:tcBorders>
            <w:shd w:val="clear" w:color="auto" w:fill="auto"/>
          </w:tcPr>
          <w:p w14:paraId="379C026F" w14:textId="77777777" w:rsidR="009D0C0B" w:rsidRPr="00603B52" w:rsidRDefault="00FA480B">
            <w:pPr>
              <w:rPr>
                <w:rFonts w:cs="Arial"/>
                <w:bCs/>
                <w:lang w:val="de-DE"/>
              </w:rPr>
            </w:pPr>
            <w:r w:rsidRPr="00603B52">
              <w:rPr>
                <w:rFonts w:cs="Arial"/>
                <w:bCs/>
              </w:rPr>
              <w:t>Product Type(s)</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77162587" w14:textId="77777777" w:rsidR="009D0C0B" w:rsidRPr="00603B52" w:rsidRDefault="000320DC" w:rsidP="0042631E">
            <w:pPr>
              <w:rPr>
                <w:rFonts w:cs="Arial"/>
                <w:bCs/>
              </w:rPr>
            </w:pPr>
            <w:r w:rsidRPr="00603B52">
              <w:rPr>
                <w:rFonts w:cs="Arial"/>
                <w:bCs/>
              </w:rPr>
              <w:t>PT</w:t>
            </w:r>
            <w:r w:rsidR="004A3579" w:rsidRPr="00603B52">
              <w:rPr>
                <w:rFonts w:cs="Arial"/>
                <w:bCs/>
              </w:rPr>
              <w:t>08 - Wood preservatives (Preserv</w:t>
            </w:r>
            <w:r w:rsidRPr="00603B52">
              <w:rPr>
                <w:rFonts w:cs="Arial"/>
                <w:bCs/>
              </w:rPr>
              <w:t>atives)</w:t>
            </w:r>
          </w:p>
        </w:tc>
      </w:tr>
      <w:tr w:rsidR="009D0C0B" w:rsidRPr="00603B52" w14:paraId="30E19FEC" w14:textId="77777777" w:rsidTr="00627EFD">
        <w:tc>
          <w:tcPr>
            <w:tcW w:w="1498" w:type="pct"/>
            <w:tcBorders>
              <w:left w:val="single" w:sz="4" w:space="0" w:color="000000"/>
              <w:bottom w:val="single" w:sz="4" w:space="0" w:color="000000"/>
            </w:tcBorders>
            <w:shd w:val="clear" w:color="auto" w:fill="auto"/>
          </w:tcPr>
          <w:p w14:paraId="5688421F" w14:textId="77777777" w:rsidR="009D0C0B" w:rsidRPr="00603B52" w:rsidRDefault="00FA480B">
            <w:pPr>
              <w:rPr>
                <w:rFonts w:cs="Arial"/>
                <w:bCs/>
                <w:lang w:val="en-US"/>
              </w:rPr>
            </w:pPr>
            <w:r w:rsidRPr="00603B52">
              <w:rPr>
                <w:rFonts w:cs="Arial"/>
                <w:bCs/>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445D8D68" w14:textId="77777777" w:rsidR="000320DC" w:rsidRPr="00603B52" w:rsidRDefault="000320DC" w:rsidP="0042631E">
            <w:pPr>
              <w:rPr>
                <w:rFonts w:cs="Arial"/>
                <w:bCs/>
              </w:rPr>
            </w:pPr>
            <w:r w:rsidRPr="00603B52">
              <w:rPr>
                <w:rFonts w:cs="Arial"/>
                <w:bCs/>
              </w:rPr>
              <w:t>Wood preservative - Insecticide and fungicide preventive treatment-use for following wood</w:t>
            </w:r>
          </w:p>
          <w:p w14:paraId="5406A912" w14:textId="77777777" w:rsidR="000320DC" w:rsidRPr="00603B52" w:rsidRDefault="000320DC" w:rsidP="0042631E">
            <w:pPr>
              <w:rPr>
                <w:rFonts w:cs="Arial"/>
                <w:bCs/>
              </w:rPr>
            </w:pPr>
            <w:r w:rsidRPr="00603B52">
              <w:rPr>
                <w:rFonts w:cs="Arial"/>
                <w:bCs/>
              </w:rPr>
              <w:t>classes</w:t>
            </w:r>
          </w:p>
          <w:p w14:paraId="1E90ECA9" w14:textId="77777777" w:rsidR="000320DC" w:rsidRPr="00603B52" w:rsidRDefault="000320DC" w:rsidP="0042631E">
            <w:pPr>
              <w:rPr>
                <w:rFonts w:cs="Arial"/>
                <w:bCs/>
              </w:rPr>
            </w:pPr>
            <w:r w:rsidRPr="00603B52">
              <w:rPr>
                <w:rFonts w:cs="Arial"/>
                <w:bCs/>
              </w:rPr>
              <w:t>• Class 1 (soft+hard wood)</w:t>
            </w:r>
          </w:p>
          <w:p w14:paraId="02CEB65A" w14:textId="77777777" w:rsidR="009D0C0B" w:rsidRPr="00603B52" w:rsidRDefault="000320DC" w:rsidP="0042631E">
            <w:pPr>
              <w:rPr>
                <w:rFonts w:cs="Arial"/>
                <w:bCs/>
              </w:rPr>
            </w:pPr>
            <w:r w:rsidRPr="00603B52">
              <w:rPr>
                <w:rFonts w:cs="Arial"/>
                <w:bCs/>
              </w:rPr>
              <w:t>• Class 2 (soft+hard wood)</w:t>
            </w:r>
          </w:p>
          <w:p w14:paraId="38D3D00F" w14:textId="5D0851EB" w:rsidR="004C0C9B" w:rsidRPr="00603B52" w:rsidRDefault="004C0C9B" w:rsidP="0042631E">
            <w:pPr>
              <w:rPr>
                <w:rFonts w:cs="Arial"/>
                <w:bCs/>
              </w:rPr>
            </w:pPr>
            <w:r w:rsidRPr="00603B52">
              <w:rPr>
                <w:rFonts w:cs="Arial"/>
                <w:bCs/>
              </w:rPr>
              <w:t>Class 3.1 (soft wood)</w:t>
            </w:r>
          </w:p>
        </w:tc>
      </w:tr>
      <w:tr w:rsidR="009D0C0B" w:rsidRPr="000320DC" w14:paraId="04C317A5" w14:textId="77777777" w:rsidTr="00627EFD">
        <w:tc>
          <w:tcPr>
            <w:tcW w:w="1498" w:type="pct"/>
            <w:tcBorders>
              <w:left w:val="single" w:sz="4" w:space="0" w:color="000000"/>
              <w:bottom w:val="single" w:sz="4" w:space="0" w:color="000000"/>
            </w:tcBorders>
            <w:shd w:val="clear" w:color="auto" w:fill="auto"/>
          </w:tcPr>
          <w:p w14:paraId="5AC0FDB8" w14:textId="77777777" w:rsidR="009D0C0B" w:rsidRDefault="00FA480B">
            <w:pPr>
              <w:rPr>
                <w:rFonts w:cs="Arial"/>
                <w:bCs/>
                <w:lang w:val="en-US"/>
              </w:rPr>
            </w:pPr>
            <w:r>
              <w:rPr>
                <w:rFonts w:cs="Arial"/>
                <w:bCs/>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38D265A5" w14:textId="77777777" w:rsidR="000320DC" w:rsidRPr="0042631E" w:rsidRDefault="000320DC" w:rsidP="0042631E">
            <w:pPr>
              <w:rPr>
                <w:rFonts w:cs="Arial"/>
                <w:bCs/>
              </w:rPr>
            </w:pPr>
            <w:r w:rsidRPr="0042631E">
              <w:rPr>
                <w:rFonts w:cs="Arial"/>
                <w:bCs/>
              </w:rPr>
              <w:t>Basidiomycetes: Hyphae-Brown rot fungi</w:t>
            </w:r>
          </w:p>
          <w:p w14:paraId="7A9230B2" w14:textId="77777777" w:rsidR="000320DC" w:rsidRPr="0042631E" w:rsidRDefault="000320DC" w:rsidP="0042631E">
            <w:pPr>
              <w:rPr>
                <w:rFonts w:cs="Arial"/>
                <w:bCs/>
              </w:rPr>
            </w:pPr>
            <w:r w:rsidRPr="0042631E">
              <w:rPr>
                <w:rFonts w:cs="Arial"/>
                <w:bCs/>
              </w:rPr>
              <w:t>Hylotrupes bajulus L.-Larvae-Longhorned wood borer</w:t>
            </w:r>
          </w:p>
          <w:p w14:paraId="556320FD" w14:textId="77777777" w:rsidR="000320DC" w:rsidRPr="0042631E" w:rsidRDefault="000320DC" w:rsidP="0042631E">
            <w:pPr>
              <w:rPr>
                <w:rFonts w:cs="Arial"/>
                <w:bCs/>
              </w:rPr>
            </w:pPr>
            <w:r w:rsidRPr="0042631E">
              <w:rPr>
                <w:rFonts w:cs="Arial"/>
                <w:bCs/>
              </w:rPr>
              <w:t>Anobium punctatum De Geer-Larvae-Common furniture beetle</w:t>
            </w:r>
          </w:p>
          <w:p w14:paraId="56F55B5B" w14:textId="77777777" w:rsidR="000320DC" w:rsidRPr="0042631E" w:rsidRDefault="000320DC" w:rsidP="0042631E">
            <w:pPr>
              <w:rPr>
                <w:rFonts w:cs="Arial"/>
                <w:bCs/>
              </w:rPr>
            </w:pPr>
            <w:r w:rsidRPr="0042631E">
              <w:rPr>
                <w:rFonts w:cs="Arial"/>
                <w:bCs/>
              </w:rPr>
              <w:t>Lyctus brunneus-Larvae-Powder post beetles</w:t>
            </w:r>
          </w:p>
          <w:p w14:paraId="1DBE9CE9" w14:textId="77777777" w:rsidR="000320DC" w:rsidRPr="0042631E" w:rsidRDefault="000320DC" w:rsidP="0042631E">
            <w:pPr>
              <w:rPr>
                <w:rFonts w:cs="Arial"/>
                <w:bCs/>
              </w:rPr>
            </w:pPr>
            <w:r w:rsidRPr="0042631E">
              <w:rPr>
                <w:rFonts w:cs="Arial"/>
                <w:bCs/>
              </w:rPr>
              <w:t>Reticulitermes sp.-Adults-Subterranean termites</w:t>
            </w:r>
          </w:p>
          <w:p w14:paraId="34964ADF" w14:textId="77777777" w:rsidR="009D0C0B" w:rsidRPr="0042631E" w:rsidRDefault="000320DC" w:rsidP="0042631E">
            <w:pPr>
              <w:rPr>
                <w:rFonts w:cs="Arial"/>
                <w:bCs/>
              </w:rPr>
            </w:pPr>
            <w:r w:rsidRPr="0042631E">
              <w:rPr>
                <w:rFonts w:cs="Arial"/>
                <w:bCs/>
              </w:rPr>
              <w:t>Reticulitermes sp.-Nymphs-Subterranean termites</w:t>
            </w:r>
          </w:p>
        </w:tc>
      </w:tr>
      <w:tr w:rsidR="009D0C0B" w14:paraId="0481B4B3" w14:textId="77777777" w:rsidTr="00627EFD">
        <w:tc>
          <w:tcPr>
            <w:tcW w:w="1498" w:type="pct"/>
            <w:tcBorders>
              <w:left w:val="single" w:sz="4" w:space="0" w:color="000000"/>
              <w:bottom w:val="single" w:sz="4" w:space="0" w:color="000000"/>
            </w:tcBorders>
            <w:shd w:val="clear" w:color="auto" w:fill="auto"/>
          </w:tcPr>
          <w:p w14:paraId="4B6EC51F" w14:textId="77777777" w:rsidR="009D0C0B" w:rsidRDefault="00FA480B">
            <w:pPr>
              <w:rPr>
                <w:rFonts w:cs="Arial"/>
                <w:bCs/>
                <w:lang w:val="de-DE"/>
              </w:rPr>
            </w:pPr>
            <w:r>
              <w:rPr>
                <w:rFonts w:cs="Arial"/>
                <w:bCs/>
              </w:rPr>
              <w:t>Field of use</w:t>
            </w:r>
          </w:p>
        </w:tc>
        <w:tc>
          <w:tcPr>
            <w:tcW w:w="3502" w:type="pct"/>
            <w:tcBorders>
              <w:left w:val="single" w:sz="4" w:space="0" w:color="000000"/>
              <w:bottom w:val="single" w:sz="4" w:space="0" w:color="000000"/>
              <w:right w:val="single" w:sz="4" w:space="0" w:color="000000"/>
            </w:tcBorders>
            <w:shd w:val="clear" w:color="auto" w:fill="auto"/>
          </w:tcPr>
          <w:p w14:paraId="738D083B" w14:textId="77777777" w:rsidR="009D0C0B" w:rsidRPr="0042631E" w:rsidRDefault="004A3579" w:rsidP="0042631E">
            <w:pPr>
              <w:rPr>
                <w:rFonts w:cs="Arial"/>
                <w:bCs/>
              </w:rPr>
            </w:pPr>
            <w:r w:rsidRPr="0042631E">
              <w:rPr>
                <w:rFonts w:cs="Arial"/>
                <w:bCs/>
              </w:rPr>
              <w:t>Indoor</w:t>
            </w:r>
          </w:p>
        </w:tc>
      </w:tr>
      <w:tr w:rsidR="009D0C0B" w14:paraId="3A50768C" w14:textId="77777777" w:rsidTr="00627EFD">
        <w:tc>
          <w:tcPr>
            <w:tcW w:w="1498" w:type="pct"/>
            <w:tcBorders>
              <w:left w:val="single" w:sz="4" w:space="0" w:color="000000"/>
              <w:bottom w:val="single" w:sz="4" w:space="0" w:color="000000"/>
            </w:tcBorders>
            <w:shd w:val="clear" w:color="auto" w:fill="auto"/>
          </w:tcPr>
          <w:p w14:paraId="7EFDF4D7" w14:textId="77777777" w:rsidR="009D0C0B" w:rsidRDefault="00FA480B">
            <w:pPr>
              <w:rPr>
                <w:rFonts w:cs="Arial"/>
                <w:bCs/>
                <w:lang w:val="de-DE"/>
              </w:rPr>
            </w:pPr>
            <w:r>
              <w:rPr>
                <w:rFonts w:cs="Arial"/>
                <w:bCs/>
              </w:rPr>
              <w:t>Application method(s)</w:t>
            </w:r>
          </w:p>
        </w:tc>
        <w:tc>
          <w:tcPr>
            <w:tcW w:w="3502" w:type="pct"/>
            <w:tcBorders>
              <w:left w:val="single" w:sz="4" w:space="0" w:color="000000"/>
              <w:bottom w:val="single" w:sz="4" w:space="0" w:color="000000"/>
              <w:right w:val="single" w:sz="4" w:space="0" w:color="000000"/>
            </w:tcBorders>
            <w:shd w:val="clear" w:color="auto" w:fill="auto"/>
          </w:tcPr>
          <w:p w14:paraId="6FA6D6B0" w14:textId="77777777" w:rsidR="004A3579" w:rsidRPr="0042631E" w:rsidRDefault="004A3579" w:rsidP="0042631E">
            <w:pPr>
              <w:rPr>
                <w:rFonts w:cs="Arial"/>
                <w:bCs/>
              </w:rPr>
            </w:pPr>
            <w:r w:rsidRPr="0042631E">
              <w:rPr>
                <w:rFonts w:cs="Arial"/>
                <w:bCs/>
              </w:rPr>
              <w:t>Open system: dip treatment</w:t>
            </w:r>
          </w:p>
          <w:p w14:paraId="6E86FE11" w14:textId="73C723D6" w:rsidR="004A3579" w:rsidRPr="0042631E" w:rsidRDefault="0042631E" w:rsidP="0042631E">
            <w:pPr>
              <w:rPr>
                <w:rFonts w:cs="Arial"/>
                <w:bCs/>
              </w:rPr>
            </w:pPr>
            <w:r w:rsidRPr="0042631E">
              <w:rPr>
                <w:rFonts w:cs="Arial"/>
                <w:bCs/>
              </w:rPr>
              <w:t>Spra</w:t>
            </w:r>
            <w:r w:rsidR="004A3579" w:rsidRPr="0042631E">
              <w:rPr>
                <w:rFonts w:cs="Arial"/>
                <w:bCs/>
              </w:rPr>
              <w:t>ying cabinet -</w:t>
            </w:r>
          </w:p>
          <w:p w14:paraId="4BCDD42D" w14:textId="77777777" w:rsidR="004A3579" w:rsidRPr="0042631E" w:rsidRDefault="004A3579" w:rsidP="0042631E">
            <w:pPr>
              <w:rPr>
                <w:rFonts w:cs="Arial"/>
                <w:bCs/>
              </w:rPr>
            </w:pPr>
            <w:r w:rsidRPr="0042631E">
              <w:rPr>
                <w:rFonts w:cs="Arial"/>
                <w:bCs/>
              </w:rPr>
              <w:t>The industrial treatment is fully automated.</w:t>
            </w:r>
          </w:p>
          <w:p w14:paraId="3251A1E2" w14:textId="77777777" w:rsidR="004A3579" w:rsidRPr="0042631E" w:rsidRDefault="004A3579" w:rsidP="0042631E">
            <w:pPr>
              <w:rPr>
                <w:rFonts w:cs="Arial"/>
                <w:bCs/>
              </w:rPr>
            </w:pPr>
            <w:r w:rsidRPr="0042631E">
              <w:rPr>
                <w:rFonts w:cs="Arial"/>
                <w:bCs/>
              </w:rPr>
              <w:t>The product is applied by spraying or dipping with a dose rate of 8g/m² (100g/m² dilute</w:t>
            </w:r>
            <w:r w:rsidR="00C95092" w:rsidRPr="0042631E">
              <w:rPr>
                <w:rFonts w:cs="Arial"/>
                <w:bCs/>
              </w:rPr>
              <w:t xml:space="preserve"> </w:t>
            </w:r>
            <w:r w:rsidRPr="0042631E">
              <w:rPr>
                <w:rFonts w:cs="Arial"/>
                <w:bCs/>
              </w:rPr>
              <w:t>product).</w:t>
            </w:r>
          </w:p>
          <w:p w14:paraId="00BC2549" w14:textId="77777777" w:rsidR="00C95092" w:rsidRPr="0042631E" w:rsidRDefault="00C95092" w:rsidP="0042631E">
            <w:pPr>
              <w:rPr>
                <w:rFonts w:cs="Arial"/>
                <w:bCs/>
              </w:rPr>
            </w:pPr>
          </w:p>
          <w:p w14:paraId="4CEF0E40" w14:textId="77777777" w:rsidR="004A3579" w:rsidRPr="0042631E" w:rsidRDefault="004A3579" w:rsidP="0042631E">
            <w:pPr>
              <w:rPr>
                <w:rFonts w:cs="Arial"/>
                <w:bCs/>
              </w:rPr>
            </w:pPr>
            <w:r w:rsidRPr="0042631E">
              <w:rPr>
                <w:rFonts w:cs="Arial"/>
                <w:bCs/>
              </w:rPr>
              <w:t>For spraying application:</w:t>
            </w:r>
          </w:p>
          <w:p w14:paraId="0A0297F4" w14:textId="77777777" w:rsidR="004A3579" w:rsidRPr="0042631E" w:rsidRDefault="004A3579" w:rsidP="0042631E">
            <w:pPr>
              <w:rPr>
                <w:rFonts w:cs="Arial"/>
                <w:bCs/>
              </w:rPr>
            </w:pPr>
            <w:r w:rsidRPr="0042631E">
              <w:rPr>
                <w:rFonts w:cs="Arial"/>
                <w:bCs/>
              </w:rPr>
              <w:t>The process is similar than dipping application.</w:t>
            </w:r>
          </w:p>
          <w:p w14:paraId="208C1D65" w14:textId="77777777" w:rsidR="009D0C0B" w:rsidRPr="0042631E" w:rsidRDefault="004A3579" w:rsidP="00C95092">
            <w:pPr>
              <w:snapToGrid w:val="0"/>
              <w:ind w:left="128"/>
              <w:rPr>
                <w:rFonts w:cs="Arial"/>
                <w:bCs/>
              </w:rPr>
            </w:pPr>
            <w:r w:rsidRPr="0042631E">
              <w:rPr>
                <w:rFonts w:cs="Arial"/>
                <w:bCs/>
              </w:rPr>
              <w:t>The only difference is that the submersion in the dip tank is replaced by abundant</w:t>
            </w:r>
            <w:r w:rsidR="00C95092" w:rsidRPr="0042631E">
              <w:rPr>
                <w:rFonts w:cs="Arial"/>
                <w:bCs/>
              </w:rPr>
              <w:t xml:space="preserve"> </w:t>
            </w:r>
            <w:r w:rsidRPr="0042631E">
              <w:rPr>
                <w:rFonts w:cs="Arial"/>
                <w:bCs/>
              </w:rPr>
              <w:t>spraying in a spraying cabinet.</w:t>
            </w:r>
          </w:p>
        </w:tc>
      </w:tr>
      <w:tr w:rsidR="009D0C0B" w14:paraId="670DF763" w14:textId="77777777" w:rsidTr="00627EFD">
        <w:tc>
          <w:tcPr>
            <w:tcW w:w="1498" w:type="pct"/>
            <w:tcBorders>
              <w:left w:val="single" w:sz="4" w:space="0" w:color="000000"/>
              <w:bottom w:val="single" w:sz="4" w:space="0" w:color="000000"/>
            </w:tcBorders>
            <w:shd w:val="clear" w:color="auto" w:fill="auto"/>
          </w:tcPr>
          <w:p w14:paraId="3BE09DF2" w14:textId="77777777" w:rsidR="009D0C0B" w:rsidRDefault="00FA480B">
            <w:pPr>
              <w:rPr>
                <w:rFonts w:cs="Arial"/>
                <w:bCs/>
                <w:lang w:val="en-US"/>
              </w:rPr>
            </w:pPr>
            <w:r>
              <w:rPr>
                <w:rFonts w:cs="Arial"/>
                <w:bCs/>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33181286" w14:textId="77777777" w:rsidR="004A3579" w:rsidRPr="0042631E" w:rsidRDefault="004A3579" w:rsidP="0042631E">
            <w:pPr>
              <w:rPr>
                <w:rFonts w:cs="Arial"/>
                <w:bCs/>
              </w:rPr>
            </w:pPr>
            <w:r w:rsidRPr="0042631E">
              <w:rPr>
                <w:rFonts w:cs="Arial"/>
                <w:bCs/>
              </w:rPr>
              <w:t>8g/m² (100g/m² of diluted product) - 8 -</w:t>
            </w:r>
          </w:p>
          <w:p w14:paraId="3D8B6EB4" w14:textId="77777777" w:rsidR="004A3579" w:rsidRPr="0042631E" w:rsidRDefault="004A3579" w:rsidP="0042631E">
            <w:pPr>
              <w:rPr>
                <w:rFonts w:cs="Arial"/>
                <w:bCs/>
              </w:rPr>
            </w:pPr>
            <w:r w:rsidRPr="0042631E">
              <w:rPr>
                <w:rFonts w:cs="Arial"/>
                <w:bCs/>
              </w:rPr>
              <w:t>Number of treated batches per treatment plant per day (8 hours)</w:t>
            </w:r>
          </w:p>
          <w:p w14:paraId="2922C8EF" w14:textId="77777777" w:rsidR="004A3579" w:rsidRPr="0042631E" w:rsidRDefault="004A3579" w:rsidP="0042631E">
            <w:pPr>
              <w:rPr>
                <w:rFonts w:cs="Arial"/>
                <w:bCs/>
              </w:rPr>
            </w:pPr>
            <w:r w:rsidRPr="0042631E">
              <w:rPr>
                <w:rFonts w:cs="Arial"/>
                <w:bCs/>
              </w:rPr>
              <w:t>Dipping : 10 to maximum 15</w:t>
            </w:r>
          </w:p>
          <w:p w14:paraId="36832EA0" w14:textId="77777777" w:rsidR="004A3579" w:rsidRPr="0042631E" w:rsidRDefault="004A3579" w:rsidP="0042631E">
            <w:pPr>
              <w:rPr>
                <w:rFonts w:cs="Arial"/>
                <w:bCs/>
              </w:rPr>
            </w:pPr>
            <w:r w:rsidRPr="0042631E">
              <w:rPr>
                <w:rFonts w:cs="Arial"/>
                <w:bCs/>
              </w:rPr>
              <w:t>8g/m² (100g/m² of diluted product) - 8 -</w:t>
            </w:r>
          </w:p>
          <w:p w14:paraId="61A073A2" w14:textId="77777777" w:rsidR="004A3579" w:rsidRPr="0042631E" w:rsidRDefault="004A3579" w:rsidP="0042631E">
            <w:pPr>
              <w:rPr>
                <w:rFonts w:cs="Arial"/>
                <w:bCs/>
              </w:rPr>
            </w:pPr>
            <w:r w:rsidRPr="0042631E">
              <w:rPr>
                <w:rFonts w:cs="Arial"/>
                <w:bCs/>
              </w:rPr>
              <w:t>Number of treated batches per treatment plant per day (8 hours)</w:t>
            </w:r>
          </w:p>
          <w:p w14:paraId="638100F1" w14:textId="77777777" w:rsidR="009D0C0B" w:rsidRPr="0042631E" w:rsidRDefault="004A3579" w:rsidP="0042631E">
            <w:pPr>
              <w:rPr>
                <w:rFonts w:cs="Arial"/>
                <w:bCs/>
              </w:rPr>
            </w:pPr>
            <w:r w:rsidRPr="0042631E">
              <w:rPr>
                <w:rFonts w:cs="Arial"/>
                <w:bCs/>
              </w:rPr>
              <w:t>Aspersion : about 10</w:t>
            </w:r>
          </w:p>
        </w:tc>
      </w:tr>
      <w:tr w:rsidR="009D0C0B" w14:paraId="5A25308D" w14:textId="77777777" w:rsidTr="00627EFD">
        <w:tc>
          <w:tcPr>
            <w:tcW w:w="1498" w:type="pct"/>
            <w:tcBorders>
              <w:left w:val="single" w:sz="4" w:space="0" w:color="000000"/>
              <w:bottom w:val="single" w:sz="4" w:space="0" w:color="000000"/>
            </w:tcBorders>
            <w:shd w:val="clear" w:color="auto" w:fill="auto"/>
          </w:tcPr>
          <w:p w14:paraId="1DD88901" w14:textId="77777777" w:rsidR="009D0C0B" w:rsidRDefault="00FA480B">
            <w:pPr>
              <w:rPr>
                <w:rFonts w:cs="Arial"/>
                <w:bCs/>
              </w:rPr>
            </w:pPr>
            <w:r>
              <w:rPr>
                <w:rFonts w:cs="Arial"/>
                <w:bCs/>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170C9E64" w14:textId="77777777" w:rsidR="009D0C0B" w:rsidRPr="0042631E" w:rsidRDefault="004A3579" w:rsidP="0042631E">
            <w:pPr>
              <w:rPr>
                <w:rFonts w:cs="Arial"/>
                <w:bCs/>
              </w:rPr>
            </w:pPr>
            <w:r w:rsidRPr="0042631E">
              <w:rPr>
                <w:rFonts w:cs="Arial"/>
                <w:bCs/>
              </w:rPr>
              <w:t>Industrial</w:t>
            </w:r>
          </w:p>
        </w:tc>
      </w:tr>
      <w:tr w:rsidR="009D0C0B" w14:paraId="3B1F8081" w14:textId="77777777" w:rsidTr="00627EFD">
        <w:tc>
          <w:tcPr>
            <w:tcW w:w="1498" w:type="pct"/>
            <w:tcBorders>
              <w:left w:val="single" w:sz="4" w:space="0" w:color="000000"/>
              <w:bottom w:val="single" w:sz="4" w:space="0" w:color="000000"/>
            </w:tcBorders>
            <w:shd w:val="clear" w:color="auto" w:fill="auto"/>
          </w:tcPr>
          <w:p w14:paraId="5FC48356" w14:textId="77777777" w:rsidR="009D0C0B" w:rsidRDefault="00FA480B">
            <w:pPr>
              <w:rPr>
                <w:rFonts w:cs="Arial"/>
                <w:bCs/>
                <w:lang w:val="en-US"/>
              </w:rPr>
            </w:pPr>
            <w:r>
              <w:rPr>
                <w:rFonts w:cs="Arial"/>
                <w:bCs/>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10EF6C96" w14:textId="77777777" w:rsidR="004A3579" w:rsidRPr="0042631E" w:rsidRDefault="004A3579" w:rsidP="0042631E">
            <w:pPr>
              <w:rPr>
                <w:rFonts w:cs="Arial"/>
                <w:bCs/>
              </w:rPr>
            </w:pPr>
            <w:r w:rsidRPr="0042631E">
              <w:rPr>
                <w:rFonts w:cs="Arial"/>
                <w:bCs/>
              </w:rPr>
              <w:t>IBC (intermediate bulk container), Plastic: HDPE , 50</w:t>
            </w:r>
          </w:p>
          <w:p w14:paraId="4C257103" w14:textId="77777777" w:rsidR="004A3579" w:rsidRPr="0042631E" w:rsidRDefault="004A3579" w:rsidP="0042631E">
            <w:pPr>
              <w:rPr>
                <w:rFonts w:cs="Arial"/>
                <w:bCs/>
              </w:rPr>
            </w:pPr>
            <w:r w:rsidRPr="0042631E">
              <w:rPr>
                <w:rFonts w:cs="Arial"/>
                <w:bCs/>
              </w:rPr>
              <w:t>IBC (intermediate bulk container), Plastic: HDPE , 100</w:t>
            </w:r>
          </w:p>
          <w:p w14:paraId="536D549C" w14:textId="77777777" w:rsidR="004A3579" w:rsidRPr="0042631E" w:rsidRDefault="004A3579" w:rsidP="0042631E">
            <w:pPr>
              <w:rPr>
                <w:rFonts w:cs="Arial"/>
                <w:bCs/>
              </w:rPr>
            </w:pPr>
            <w:r w:rsidRPr="0042631E">
              <w:rPr>
                <w:rFonts w:cs="Arial"/>
                <w:bCs/>
              </w:rPr>
              <w:t>IBC (intermediate bulk container), Plastic: HDPE , 200</w:t>
            </w:r>
          </w:p>
          <w:p w14:paraId="2453BA51" w14:textId="77777777" w:rsidR="004A3579" w:rsidRPr="004A3579" w:rsidRDefault="004A3579" w:rsidP="0042631E">
            <w:pPr>
              <w:rPr>
                <w:rFonts w:ascii="Arial" w:hAnsi="Arial" w:cs="Arial"/>
                <w:bCs/>
                <w:lang w:val="en-US"/>
              </w:rPr>
            </w:pPr>
            <w:r w:rsidRPr="0042631E">
              <w:rPr>
                <w:rFonts w:cs="Arial"/>
                <w:bCs/>
              </w:rPr>
              <w:t>IBC (intermediate bulk container), Plastic: HDPE , 1000</w:t>
            </w:r>
          </w:p>
        </w:tc>
      </w:tr>
    </w:tbl>
    <w:p w14:paraId="4291AEDA" w14:textId="77777777" w:rsidR="009D0C0B" w:rsidRDefault="009D0C0B">
      <w:pPr>
        <w:pStyle w:val="Absatz"/>
      </w:pPr>
    </w:p>
    <w:p w14:paraId="69EDC0CD" w14:textId="77777777" w:rsidR="009D0C0B" w:rsidRDefault="00FA480B" w:rsidP="000320DC">
      <w:pPr>
        <w:pStyle w:val="Titre30"/>
      </w:pPr>
      <w:bookmarkStart w:id="53" w:name="_Toc112405522"/>
      <w:r>
        <w:t>Physic</w:t>
      </w:r>
      <w:r w:rsidR="00975613">
        <w:t>o-</w:t>
      </w:r>
      <w:r>
        <w:t>chemical and technical properties</w:t>
      </w:r>
      <w:bookmarkEnd w:id="53"/>
      <w:r>
        <w:t xml:space="preserve"> </w:t>
      </w:r>
    </w:p>
    <w:p w14:paraId="610A6FFB" w14:textId="77777777" w:rsidR="00975613" w:rsidRPr="00296358" w:rsidRDefault="00975613" w:rsidP="00627EFD">
      <w:pPr>
        <w:pStyle w:val="Titre4"/>
      </w:pPr>
      <w:bookmarkStart w:id="54" w:name="_Toc112405523"/>
      <w:r w:rsidRPr="00296358">
        <w:t>Active ingredient</w:t>
      </w:r>
      <w:bookmarkEnd w:id="54"/>
      <w:r w:rsidRPr="00296358">
        <w:t xml:space="preserve"> </w:t>
      </w:r>
    </w:p>
    <w:p w14:paraId="6876E585" w14:textId="77777777" w:rsidR="00975613" w:rsidRPr="00603B52" w:rsidRDefault="00296358" w:rsidP="00463C4F">
      <w:pPr>
        <w:keepNext/>
        <w:tabs>
          <w:tab w:val="left" w:pos="1304"/>
        </w:tabs>
        <w:spacing w:before="240" w:after="60" w:line="276" w:lineRule="auto"/>
        <w:jc w:val="both"/>
        <w:outlineLvl w:val="3"/>
        <w:rPr>
          <w:rFonts w:cs="Arial"/>
          <w:szCs w:val="22"/>
        </w:rPr>
      </w:pPr>
      <w:r w:rsidRPr="00603B52">
        <w:rPr>
          <w:rFonts w:cs="Arial"/>
          <w:szCs w:val="22"/>
        </w:rPr>
        <w:t xml:space="preserve">Physical and chemical properties of the active substance and analytical methods for determination of active ingredients in the technical active ingredient have already been evaluated at EU level and are presented in the CAR of the active substance ADBAC (2012), cypermethrin (2013) and DDAC (2012). The notifier KOATChimie of the product </w:t>
      </w:r>
      <w:r w:rsidRPr="00603B52">
        <w:rPr>
          <w:rFonts w:cs="Arial"/>
          <w:lang w:val="en-US"/>
        </w:rPr>
        <w:t>HYDR</w:t>
      </w:r>
      <w:r w:rsidR="00CA03B2" w:rsidRPr="00603B52">
        <w:rPr>
          <w:rFonts w:cs="Arial"/>
          <w:lang w:val="en-US"/>
        </w:rPr>
        <w:t>O</w:t>
      </w:r>
      <w:r w:rsidRPr="00603B52">
        <w:rPr>
          <w:rFonts w:cs="Arial"/>
          <w:lang w:val="en-US"/>
        </w:rPr>
        <w:t xml:space="preserve">KOAT 6 </w:t>
      </w:r>
      <w:r w:rsidRPr="00603B52">
        <w:rPr>
          <w:rFonts w:cs="Arial"/>
          <w:szCs w:val="22"/>
        </w:rPr>
        <w:t>is not the applicant that supported the annex I inclusion dossier of the active substance (ADBAC and DDAC St</w:t>
      </w:r>
      <w:r w:rsidR="006865A9" w:rsidRPr="00603B52">
        <w:rPr>
          <w:rFonts w:cs="Arial"/>
          <w:szCs w:val="22"/>
        </w:rPr>
        <w:t>ephan Europe</w:t>
      </w:r>
      <w:r w:rsidRPr="00603B52">
        <w:rPr>
          <w:rFonts w:cs="Arial"/>
          <w:szCs w:val="22"/>
        </w:rPr>
        <w:t xml:space="preserve">; </w:t>
      </w:r>
      <w:r w:rsidR="006865A9" w:rsidRPr="00603B52">
        <w:rPr>
          <w:rFonts w:cs="Arial"/>
          <w:szCs w:val="22"/>
        </w:rPr>
        <w:t>c</w:t>
      </w:r>
      <w:r w:rsidRPr="00603B52">
        <w:rPr>
          <w:rFonts w:cs="Arial"/>
          <w:szCs w:val="22"/>
        </w:rPr>
        <w:t xml:space="preserve">ypermethrin Agriphar) but it </w:t>
      </w:r>
      <w:r w:rsidRPr="00603B52">
        <w:rPr>
          <w:rFonts w:cs="Arial"/>
          <w:bCs/>
          <w:szCs w:val="28"/>
        </w:rPr>
        <w:t>has a letter of access to these data.</w:t>
      </w:r>
    </w:p>
    <w:p w14:paraId="34500A64" w14:textId="77777777" w:rsidR="00975613" w:rsidRPr="00296358" w:rsidRDefault="00975613" w:rsidP="00627EFD">
      <w:pPr>
        <w:pStyle w:val="Titre4"/>
      </w:pPr>
      <w:bookmarkStart w:id="55" w:name="_Toc112405524"/>
      <w:r w:rsidRPr="00296358">
        <w:t>Biocidal product</w:t>
      </w:r>
      <w:bookmarkEnd w:id="55"/>
      <w:r w:rsidRPr="00296358">
        <w:t xml:space="preserve"> </w:t>
      </w:r>
    </w:p>
    <w:p w14:paraId="7DAB6774" w14:textId="77777777" w:rsidR="00296358" w:rsidRPr="00603B52" w:rsidRDefault="00296358" w:rsidP="00463C4F">
      <w:pPr>
        <w:pStyle w:val="En-tteheaderprotocols"/>
        <w:tabs>
          <w:tab w:val="clear" w:pos="4536"/>
          <w:tab w:val="clear" w:pos="9072"/>
        </w:tabs>
        <w:spacing w:line="276" w:lineRule="auto"/>
        <w:jc w:val="both"/>
        <w:rPr>
          <w:rFonts w:ascii="Verdana" w:hAnsi="Verdana" w:cs="Arial"/>
          <w:iCs/>
          <w:lang w:val="en-GB"/>
        </w:rPr>
      </w:pPr>
      <w:r w:rsidRPr="00603B52">
        <w:rPr>
          <w:rFonts w:ascii="Verdana" w:hAnsi="Verdana" w:cs="Arial"/>
          <w:iCs/>
          <w:lang w:val="en-GB"/>
        </w:rPr>
        <w:t xml:space="preserve">The biocidal product is not the same as the one assessed for the inclusion of the active substance in annex 1 of directive 98/8/EC. </w:t>
      </w:r>
    </w:p>
    <w:p w14:paraId="33ACD822" w14:textId="77777777" w:rsidR="00296358" w:rsidRPr="00603B52" w:rsidRDefault="00296358" w:rsidP="00463C4F">
      <w:pPr>
        <w:pStyle w:val="En-tteheaderprotocols"/>
        <w:tabs>
          <w:tab w:val="clear" w:pos="4536"/>
          <w:tab w:val="clear" w:pos="9072"/>
        </w:tabs>
        <w:spacing w:line="276" w:lineRule="auto"/>
        <w:jc w:val="both"/>
        <w:rPr>
          <w:rFonts w:ascii="Verdana" w:hAnsi="Verdana" w:cs="Arial"/>
          <w:iCs/>
          <w:lang w:val="en-GB"/>
        </w:rPr>
      </w:pPr>
    </w:p>
    <w:p w14:paraId="08EC6819" w14:textId="77777777" w:rsidR="00296358" w:rsidRPr="00603B52" w:rsidRDefault="00296358" w:rsidP="00463C4F">
      <w:pPr>
        <w:pStyle w:val="En-tteheaderprotocols"/>
        <w:tabs>
          <w:tab w:val="clear" w:pos="4536"/>
          <w:tab w:val="clear" w:pos="9072"/>
        </w:tabs>
        <w:spacing w:line="276" w:lineRule="auto"/>
        <w:jc w:val="both"/>
        <w:rPr>
          <w:rFonts w:ascii="Verdana" w:hAnsi="Verdana" w:cs="Arial"/>
          <w:iCs/>
          <w:lang w:val="en-GB"/>
        </w:rPr>
      </w:pPr>
      <w:r w:rsidRPr="00603B52">
        <w:rPr>
          <w:rFonts w:ascii="Verdana" w:hAnsi="Verdana" w:cs="Arial"/>
          <w:iCs/>
          <w:lang w:val="en-GB"/>
        </w:rPr>
        <w:t xml:space="preserve">The composition of the product is confidential and is presented in a confidential annex. </w:t>
      </w:r>
    </w:p>
    <w:p w14:paraId="70622F17" w14:textId="77777777" w:rsidR="006865A9" w:rsidRPr="00603B52" w:rsidRDefault="006865A9" w:rsidP="00463C4F">
      <w:pPr>
        <w:pStyle w:val="En-tteheaderprotocols"/>
        <w:tabs>
          <w:tab w:val="clear" w:pos="4536"/>
          <w:tab w:val="clear" w:pos="9072"/>
        </w:tabs>
        <w:spacing w:line="276" w:lineRule="auto"/>
        <w:jc w:val="both"/>
        <w:rPr>
          <w:rFonts w:ascii="Verdana" w:hAnsi="Verdana" w:cs="Arial"/>
          <w:iCs/>
          <w:lang w:val="en-GB"/>
        </w:rPr>
      </w:pPr>
    </w:p>
    <w:p w14:paraId="01B58569" w14:textId="77777777" w:rsidR="00296358" w:rsidRPr="00603B52" w:rsidRDefault="00296358" w:rsidP="00463C4F">
      <w:pPr>
        <w:pStyle w:val="En-tteheaderprotocols"/>
        <w:tabs>
          <w:tab w:val="clear" w:pos="4536"/>
          <w:tab w:val="clear" w:pos="9072"/>
        </w:tabs>
        <w:spacing w:line="276" w:lineRule="auto"/>
        <w:jc w:val="both"/>
        <w:rPr>
          <w:rFonts w:ascii="Verdana" w:hAnsi="Verdana" w:cs="Arial"/>
          <w:iCs/>
          <w:lang w:val="en-US"/>
        </w:rPr>
      </w:pPr>
      <w:r w:rsidRPr="00603B52">
        <w:rPr>
          <w:rFonts w:ascii="Verdana" w:hAnsi="Verdana" w:cs="Arial"/>
          <w:iCs/>
          <w:lang w:val="en-US"/>
        </w:rPr>
        <w:t xml:space="preserve">The product contains 35 % of the technical active substance of ADBAC, 1.11% of Cypermethrin, 10% of DDAC. </w:t>
      </w:r>
    </w:p>
    <w:p w14:paraId="2BCBD0F5" w14:textId="77777777" w:rsidR="00381953" w:rsidRPr="00603B52" w:rsidRDefault="00381953" w:rsidP="00463C4F">
      <w:pPr>
        <w:pStyle w:val="En-tteheaderprotocols"/>
        <w:tabs>
          <w:tab w:val="clear" w:pos="4536"/>
          <w:tab w:val="clear" w:pos="9072"/>
        </w:tabs>
        <w:jc w:val="both"/>
        <w:rPr>
          <w:rFonts w:ascii="Verdana" w:hAnsi="Verdana" w:cs="Arial"/>
          <w:iCs/>
          <w:lang w:val="en-US"/>
        </w:rPr>
      </w:pPr>
    </w:p>
    <w:p w14:paraId="451C093E" w14:textId="77777777" w:rsidR="00381953" w:rsidRPr="00603B52" w:rsidRDefault="00381953" w:rsidP="00463C4F">
      <w:pPr>
        <w:jc w:val="both"/>
        <w:rPr>
          <w:rFonts w:cs="Arial"/>
          <w:lang w:val="en-US"/>
        </w:rPr>
      </w:pPr>
      <w:r w:rsidRPr="00603B52">
        <w:rPr>
          <w:rFonts w:cs="Arial"/>
          <w:lang w:val="en-US"/>
        </w:rPr>
        <w:t xml:space="preserve">The identification of the biocidal product is given in the table below: </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5305"/>
        <w:gridCol w:w="4464"/>
      </w:tblGrid>
      <w:tr w:rsidR="00381953" w:rsidRPr="00603B52" w14:paraId="0AF4EC62" w14:textId="77777777" w:rsidTr="00381953">
        <w:trPr>
          <w:trHeight w:val="262"/>
        </w:trPr>
        <w:tc>
          <w:tcPr>
            <w:tcW w:w="2715" w:type="pct"/>
          </w:tcPr>
          <w:p w14:paraId="5F9B6FE1" w14:textId="77777777" w:rsidR="00381953" w:rsidRPr="00603B52" w:rsidRDefault="00381953" w:rsidP="00463C4F">
            <w:pPr>
              <w:rPr>
                <w:rFonts w:cs="Arial"/>
              </w:rPr>
            </w:pPr>
            <w:r w:rsidRPr="00603B52">
              <w:rPr>
                <w:rFonts w:cs="Arial"/>
              </w:rPr>
              <w:t>Trade name</w:t>
            </w:r>
          </w:p>
        </w:tc>
        <w:tc>
          <w:tcPr>
            <w:tcW w:w="2285" w:type="pct"/>
          </w:tcPr>
          <w:p w14:paraId="691FFB34" w14:textId="77777777" w:rsidR="00381953" w:rsidRPr="00603B52" w:rsidRDefault="00381953" w:rsidP="00463C4F">
            <w:pPr>
              <w:rPr>
                <w:rFonts w:cs="Arial"/>
              </w:rPr>
            </w:pPr>
            <w:r w:rsidRPr="00603B52">
              <w:rPr>
                <w:rFonts w:cs="Arial"/>
              </w:rPr>
              <w:t>HYDROKOAT 6</w:t>
            </w:r>
          </w:p>
        </w:tc>
      </w:tr>
      <w:tr w:rsidR="00381953" w:rsidRPr="00603B52" w14:paraId="5693891D" w14:textId="77777777" w:rsidTr="00381953">
        <w:trPr>
          <w:trHeight w:val="305"/>
        </w:trPr>
        <w:tc>
          <w:tcPr>
            <w:tcW w:w="2715" w:type="pct"/>
          </w:tcPr>
          <w:p w14:paraId="711D340E" w14:textId="77777777" w:rsidR="00381953" w:rsidRPr="00603B52" w:rsidRDefault="00381953" w:rsidP="00463C4F">
            <w:pPr>
              <w:rPr>
                <w:rFonts w:cs="Arial"/>
              </w:rPr>
            </w:pPr>
            <w:r w:rsidRPr="00603B52">
              <w:rPr>
                <w:rFonts w:cs="Arial"/>
              </w:rPr>
              <w:t>Manufacturer’s development code number(s), if appropriate</w:t>
            </w:r>
          </w:p>
        </w:tc>
        <w:tc>
          <w:tcPr>
            <w:tcW w:w="2285" w:type="pct"/>
          </w:tcPr>
          <w:p w14:paraId="0862EFBB" w14:textId="77777777" w:rsidR="00381953" w:rsidRPr="00603B52" w:rsidRDefault="00381953" w:rsidP="00463C4F">
            <w:pPr>
              <w:rPr>
                <w:rFonts w:cs="Arial"/>
              </w:rPr>
            </w:pPr>
            <w:r w:rsidRPr="00603B52">
              <w:rPr>
                <w:rFonts w:cs="Arial"/>
              </w:rPr>
              <w:t>-</w:t>
            </w:r>
          </w:p>
        </w:tc>
      </w:tr>
      <w:tr w:rsidR="00381953" w:rsidRPr="00603B52" w14:paraId="622E38CD" w14:textId="77777777" w:rsidTr="00381953">
        <w:trPr>
          <w:trHeight w:val="243"/>
        </w:trPr>
        <w:tc>
          <w:tcPr>
            <w:tcW w:w="2715" w:type="pct"/>
          </w:tcPr>
          <w:p w14:paraId="74FFEF81" w14:textId="77777777" w:rsidR="00381953" w:rsidRPr="00603B52" w:rsidRDefault="00381953" w:rsidP="00463C4F">
            <w:pPr>
              <w:rPr>
                <w:rFonts w:cs="Arial"/>
              </w:rPr>
            </w:pPr>
            <w:r w:rsidRPr="00603B52">
              <w:rPr>
                <w:rFonts w:cs="Arial"/>
              </w:rPr>
              <w:t>Product type</w:t>
            </w:r>
          </w:p>
        </w:tc>
        <w:tc>
          <w:tcPr>
            <w:tcW w:w="2285" w:type="pct"/>
          </w:tcPr>
          <w:p w14:paraId="19941D21" w14:textId="77777777" w:rsidR="00381953" w:rsidRPr="00603B52" w:rsidRDefault="00381953" w:rsidP="00463C4F">
            <w:pPr>
              <w:rPr>
                <w:rFonts w:cs="Arial"/>
              </w:rPr>
            </w:pPr>
            <w:r w:rsidRPr="00603B52">
              <w:rPr>
                <w:rFonts w:cs="Arial"/>
              </w:rPr>
              <w:t>PT 8</w:t>
            </w:r>
          </w:p>
        </w:tc>
      </w:tr>
      <w:tr w:rsidR="00381953" w:rsidRPr="00603B52" w14:paraId="7C9957E7" w14:textId="77777777" w:rsidTr="00381953">
        <w:trPr>
          <w:trHeight w:val="828"/>
        </w:trPr>
        <w:tc>
          <w:tcPr>
            <w:tcW w:w="2715" w:type="pct"/>
          </w:tcPr>
          <w:p w14:paraId="22460B0F" w14:textId="77777777" w:rsidR="00381953" w:rsidRPr="00603B52" w:rsidRDefault="00381953" w:rsidP="00463C4F">
            <w:pPr>
              <w:rPr>
                <w:rFonts w:cs="Arial"/>
              </w:rPr>
            </w:pPr>
            <w:r w:rsidRPr="00603B52">
              <w:rPr>
                <w:rFonts w:cs="Arial"/>
              </w:rPr>
              <w:t>Composition of the product (identity and content of active substance(s) and substances of concern; full composition see confidential annex)</w:t>
            </w:r>
          </w:p>
        </w:tc>
        <w:tc>
          <w:tcPr>
            <w:tcW w:w="2285" w:type="pct"/>
          </w:tcPr>
          <w:p w14:paraId="7422F837" w14:textId="77777777" w:rsidR="00381953" w:rsidRPr="00603B52" w:rsidRDefault="00381953" w:rsidP="00463C4F">
            <w:pPr>
              <w:pStyle w:val="Paragraphedeliste"/>
              <w:ind w:left="470"/>
              <w:rPr>
                <w:rFonts w:cs="Arial"/>
                <w:highlight w:val="cyan"/>
                <w:lang w:val="en-US"/>
              </w:rPr>
            </w:pPr>
            <w:r w:rsidRPr="00603B52">
              <w:rPr>
                <w:rFonts w:cs="Arial"/>
                <w:lang w:val="en-US"/>
              </w:rPr>
              <w:t>Full composition is provided in Confidentiel part – detail composition of premix are available –PAR confidentiel</w:t>
            </w:r>
          </w:p>
        </w:tc>
      </w:tr>
      <w:tr w:rsidR="00381953" w:rsidRPr="00603B52" w14:paraId="75A88AD5" w14:textId="77777777" w:rsidTr="00381953">
        <w:trPr>
          <w:trHeight w:val="243"/>
        </w:trPr>
        <w:tc>
          <w:tcPr>
            <w:tcW w:w="2715" w:type="pct"/>
          </w:tcPr>
          <w:p w14:paraId="21CE37EC" w14:textId="77777777" w:rsidR="00381953" w:rsidRPr="00603B52" w:rsidRDefault="00381953" w:rsidP="00463C4F">
            <w:pPr>
              <w:rPr>
                <w:rFonts w:cs="Arial"/>
              </w:rPr>
            </w:pPr>
            <w:r w:rsidRPr="00603B52">
              <w:rPr>
                <w:rFonts w:cs="Arial"/>
              </w:rPr>
              <w:t>Formulation type</w:t>
            </w:r>
          </w:p>
        </w:tc>
        <w:tc>
          <w:tcPr>
            <w:tcW w:w="2285" w:type="pct"/>
          </w:tcPr>
          <w:p w14:paraId="7F442E13" w14:textId="77777777" w:rsidR="00381953" w:rsidRPr="00603B52" w:rsidRDefault="00381953" w:rsidP="00463C4F">
            <w:pPr>
              <w:rPr>
                <w:rFonts w:cs="Arial"/>
              </w:rPr>
            </w:pPr>
            <w:r w:rsidRPr="00603B52">
              <w:rPr>
                <w:rStyle w:val="hps"/>
                <w:rFonts w:cs="Arial"/>
                <w:color w:val="222222"/>
                <w:lang w:val="en"/>
              </w:rPr>
              <w:t>ME Micro-emulsion</w:t>
            </w:r>
          </w:p>
        </w:tc>
      </w:tr>
      <w:tr w:rsidR="00381953" w:rsidRPr="00603B52" w14:paraId="2A17F739" w14:textId="77777777" w:rsidTr="00381953">
        <w:trPr>
          <w:trHeight w:val="243"/>
        </w:trPr>
        <w:tc>
          <w:tcPr>
            <w:tcW w:w="2715" w:type="pct"/>
          </w:tcPr>
          <w:p w14:paraId="5DE2F800" w14:textId="77777777" w:rsidR="00381953" w:rsidRPr="00603B52" w:rsidRDefault="00381953" w:rsidP="00463C4F">
            <w:pPr>
              <w:rPr>
                <w:rFonts w:cs="Arial"/>
              </w:rPr>
            </w:pPr>
            <w:r w:rsidRPr="00603B52">
              <w:rPr>
                <w:rFonts w:cs="Arial"/>
              </w:rPr>
              <w:t>Physical state of the preparation</w:t>
            </w:r>
          </w:p>
        </w:tc>
        <w:tc>
          <w:tcPr>
            <w:tcW w:w="2285" w:type="pct"/>
          </w:tcPr>
          <w:p w14:paraId="6751041F" w14:textId="77777777" w:rsidR="00381953" w:rsidRPr="00603B52" w:rsidRDefault="00381953" w:rsidP="00463C4F">
            <w:pPr>
              <w:rPr>
                <w:rFonts w:cs="Arial"/>
              </w:rPr>
            </w:pPr>
            <w:r w:rsidRPr="00603B52">
              <w:rPr>
                <w:rFonts w:cs="Arial"/>
              </w:rPr>
              <w:t>liquid</w:t>
            </w:r>
          </w:p>
        </w:tc>
      </w:tr>
      <w:tr w:rsidR="00381953" w:rsidRPr="00603B52" w14:paraId="6D7F8237" w14:textId="77777777" w:rsidTr="00381953">
        <w:trPr>
          <w:trHeight w:val="262"/>
        </w:trPr>
        <w:tc>
          <w:tcPr>
            <w:tcW w:w="2715" w:type="pct"/>
          </w:tcPr>
          <w:p w14:paraId="74741700" w14:textId="77777777" w:rsidR="00381953" w:rsidRPr="00603B52" w:rsidRDefault="00381953" w:rsidP="00463C4F">
            <w:pPr>
              <w:rPr>
                <w:rFonts w:cs="Arial"/>
              </w:rPr>
            </w:pPr>
            <w:r w:rsidRPr="00603B52">
              <w:rPr>
                <w:rFonts w:cs="Arial"/>
              </w:rPr>
              <w:t>Ready to use product (yes/no)</w:t>
            </w:r>
          </w:p>
        </w:tc>
        <w:tc>
          <w:tcPr>
            <w:tcW w:w="2285" w:type="pct"/>
          </w:tcPr>
          <w:p w14:paraId="24A35E47" w14:textId="77777777" w:rsidR="00381953" w:rsidRPr="00603B52" w:rsidRDefault="00381953" w:rsidP="00463C4F">
            <w:pPr>
              <w:rPr>
                <w:rFonts w:cs="Arial"/>
              </w:rPr>
            </w:pPr>
            <w:r w:rsidRPr="00603B52">
              <w:rPr>
                <w:rFonts w:cs="Arial"/>
              </w:rPr>
              <w:t>No</w:t>
            </w:r>
          </w:p>
          <w:p w14:paraId="2A648643" w14:textId="77777777" w:rsidR="00381953" w:rsidRPr="00603B52" w:rsidRDefault="00381953" w:rsidP="00463C4F">
            <w:pPr>
              <w:rPr>
                <w:rFonts w:cs="Arial"/>
              </w:rPr>
            </w:pPr>
            <w:r w:rsidRPr="00603B52">
              <w:rPr>
                <w:rFonts w:cs="Arial"/>
              </w:rPr>
              <w:t>Use concentration: 8%w/v</w:t>
            </w:r>
          </w:p>
        </w:tc>
      </w:tr>
    </w:tbl>
    <w:p w14:paraId="4FB37BEE" w14:textId="77777777" w:rsidR="00381953" w:rsidRDefault="00381953" w:rsidP="00463C4F">
      <w:pPr>
        <w:jc w:val="both"/>
        <w:rPr>
          <w:rFonts w:ascii="Arial" w:hAnsi="Arial" w:cs="Arial"/>
        </w:rPr>
      </w:pPr>
    </w:p>
    <w:p w14:paraId="33A62E5B" w14:textId="77777777" w:rsidR="00975613" w:rsidRPr="00FB2304" w:rsidRDefault="00975613" w:rsidP="00463C4F">
      <w:pPr>
        <w:pStyle w:val="Corpsdetexte"/>
        <w:rPr>
          <w:highlight w:val="yellow"/>
          <w:lang w:val="en-US" w:eastAsia="en-US"/>
        </w:rPr>
      </w:pPr>
    </w:p>
    <w:p w14:paraId="094D2B2F" w14:textId="77777777" w:rsidR="00153D14" w:rsidRDefault="00153D14" w:rsidP="00463C4F">
      <w:pPr>
        <w:pStyle w:val="Titre30"/>
        <w:sectPr w:rsidR="00153D14" w:rsidSect="00463C4F">
          <w:headerReference w:type="default" r:id="rId19"/>
          <w:footerReference w:type="default" r:id="rId20"/>
          <w:footerReference w:type="first" r:id="rId21"/>
          <w:pgSz w:w="11906" w:h="16838"/>
          <w:pgMar w:top="1021" w:right="709" w:bottom="1021" w:left="1418" w:header="709" w:footer="709" w:gutter="0"/>
          <w:cols w:space="708"/>
          <w:titlePg/>
          <w:docGrid w:linePitch="360"/>
        </w:sectPr>
      </w:pPr>
    </w:p>
    <w:p w14:paraId="707E608B" w14:textId="77777777" w:rsidR="00975613" w:rsidRDefault="00975613" w:rsidP="00463C4F">
      <w:pPr>
        <w:pStyle w:val="Titre30"/>
        <w:spacing w:before="0"/>
      </w:pPr>
      <w:bookmarkStart w:id="56" w:name="_Toc112405525"/>
      <w:r w:rsidRPr="00296358">
        <w:t>Physical</w:t>
      </w:r>
      <w:r>
        <w:t xml:space="preserve"> hazards and respective characteristics</w:t>
      </w:r>
      <w:bookmarkEnd w:id="56"/>
    </w:p>
    <w:p w14:paraId="3B4AB6B9" w14:textId="77777777" w:rsidR="00381953" w:rsidRPr="00381953" w:rsidRDefault="00381953" w:rsidP="00463C4F">
      <w:pPr>
        <w:pStyle w:val="En-tteheaderprotocols"/>
        <w:tabs>
          <w:tab w:val="clear" w:pos="4536"/>
          <w:tab w:val="clear" w:pos="9072"/>
        </w:tabs>
        <w:spacing w:line="276" w:lineRule="auto"/>
        <w:jc w:val="both"/>
        <w:rPr>
          <w:rFonts w:ascii="Arial" w:hAnsi="Arial" w:cs="Arial"/>
          <w:iCs/>
          <w:lang w:val="en-GB"/>
        </w:rPr>
      </w:pPr>
    </w:p>
    <w:p w14:paraId="3C50A55C" w14:textId="77777777" w:rsidR="00381953" w:rsidRPr="00603B52" w:rsidRDefault="00381953" w:rsidP="00463C4F">
      <w:pPr>
        <w:spacing w:line="276" w:lineRule="auto"/>
        <w:rPr>
          <w:bCs/>
          <w:szCs w:val="28"/>
        </w:rPr>
      </w:pPr>
      <w:r w:rsidRPr="00603B52">
        <w:rPr>
          <w:bCs/>
          <w:szCs w:val="28"/>
        </w:rPr>
        <w:t>The tested product HYDROKOAT 6 is a ME (Micro-Emulsion), ready to use.</w:t>
      </w:r>
    </w:p>
    <w:p w14:paraId="7CE47F34" w14:textId="77777777" w:rsidR="00C95092" w:rsidRPr="00603B52" w:rsidRDefault="00C95092" w:rsidP="00C95092">
      <w:pPr>
        <w:pStyle w:val="Paragraphedeliste"/>
        <w:suppressAutoHyphens w:val="0"/>
        <w:spacing w:line="276" w:lineRule="auto"/>
        <w:ind w:left="470"/>
        <w:contextualSpacing/>
        <w:rPr>
          <w:rFonts w:cs="Arial"/>
          <w:lang w:val="en-US"/>
        </w:rPr>
      </w:pPr>
    </w:p>
    <w:tbl>
      <w:tblPr>
        <w:tblW w:w="150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3"/>
        <w:gridCol w:w="1418"/>
        <w:gridCol w:w="1134"/>
        <w:gridCol w:w="1701"/>
        <w:gridCol w:w="5953"/>
        <w:gridCol w:w="1418"/>
        <w:gridCol w:w="2721"/>
      </w:tblGrid>
      <w:tr w:rsidR="00153D14" w:rsidRPr="00603B52" w14:paraId="6322776A" w14:textId="77777777" w:rsidTr="00AE0FD0">
        <w:trPr>
          <w:tblHeader/>
          <w:jc w:val="center"/>
        </w:trPr>
        <w:tc>
          <w:tcPr>
            <w:tcW w:w="2101" w:type="dxa"/>
            <w:gridSpan w:val="2"/>
            <w:tcBorders>
              <w:top w:val="double" w:sz="4" w:space="0" w:color="auto"/>
              <w:bottom w:val="double" w:sz="4" w:space="0" w:color="auto"/>
            </w:tcBorders>
          </w:tcPr>
          <w:p w14:paraId="64F0E45A" w14:textId="77777777" w:rsidR="00153D14" w:rsidRPr="00603B52" w:rsidRDefault="00975613" w:rsidP="00463C4F">
            <w:pPr>
              <w:pStyle w:val="Standard-italics"/>
              <w:keepNext w:val="0"/>
              <w:spacing w:before="0" w:after="0"/>
              <w:jc w:val="center"/>
              <w:rPr>
                <w:rFonts w:eastAsia="Calibri" w:cs="Arial"/>
                <w:b/>
                <w:i w:val="0"/>
                <w:sz w:val="18"/>
                <w:lang w:eastAsia="sv-SE"/>
              </w:rPr>
            </w:pPr>
            <w:r w:rsidRPr="00603B52">
              <w:t xml:space="preserve"> </w:t>
            </w:r>
            <w:r w:rsidR="00153D14" w:rsidRPr="00603B52">
              <w:rPr>
                <w:rFonts w:eastAsia="Calibri" w:cs="Arial"/>
                <w:b/>
                <w:i w:val="0"/>
                <w:sz w:val="18"/>
                <w:lang w:eastAsia="sv-SE"/>
              </w:rPr>
              <w:t>(Sub)Section</w:t>
            </w:r>
            <w:r w:rsidR="00153D14" w:rsidRPr="00603B52">
              <w:rPr>
                <w:rFonts w:eastAsia="Calibri" w:cs="Arial"/>
                <w:b/>
                <w:i w:val="0"/>
                <w:sz w:val="18"/>
                <w:lang w:eastAsia="sv-SE"/>
              </w:rPr>
              <w:br/>
              <w:t>(Annex point)</w:t>
            </w:r>
          </w:p>
        </w:tc>
        <w:tc>
          <w:tcPr>
            <w:tcW w:w="1134" w:type="dxa"/>
            <w:tcBorders>
              <w:top w:val="double" w:sz="4" w:space="0" w:color="auto"/>
              <w:bottom w:val="double" w:sz="4" w:space="0" w:color="auto"/>
            </w:tcBorders>
          </w:tcPr>
          <w:p w14:paraId="08753148" w14:textId="77777777" w:rsidR="00153D14" w:rsidRPr="00603B52" w:rsidRDefault="00153D14" w:rsidP="00463C4F">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Method</w:t>
            </w:r>
          </w:p>
        </w:tc>
        <w:tc>
          <w:tcPr>
            <w:tcW w:w="1701" w:type="dxa"/>
            <w:tcBorders>
              <w:top w:val="double" w:sz="4" w:space="0" w:color="auto"/>
              <w:bottom w:val="double" w:sz="4" w:space="0" w:color="auto"/>
            </w:tcBorders>
          </w:tcPr>
          <w:p w14:paraId="12F04FCE" w14:textId="77777777" w:rsidR="00153D14" w:rsidRPr="00603B52" w:rsidRDefault="00153D14" w:rsidP="00463C4F">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Purity/specifications</w:t>
            </w:r>
          </w:p>
        </w:tc>
        <w:tc>
          <w:tcPr>
            <w:tcW w:w="5953" w:type="dxa"/>
            <w:tcBorders>
              <w:top w:val="double" w:sz="4" w:space="0" w:color="auto"/>
              <w:bottom w:val="double" w:sz="4" w:space="0" w:color="auto"/>
            </w:tcBorders>
          </w:tcPr>
          <w:p w14:paraId="2832519A" w14:textId="77777777" w:rsidR="00153D14" w:rsidRPr="00603B52" w:rsidRDefault="00153D14" w:rsidP="00463C4F">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Results</w:t>
            </w:r>
          </w:p>
        </w:tc>
        <w:tc>
          <w:tcPr>
            <w:tcW w:w="1418" w:type="dxa"/>
            <w:tcBorders>
              <w:top w:val="double" w:sz="4" w:space="0" w:color="auto"/>
              <w:bottom w:val="double" w:sz="4" w:space="0" w:color="auto"/>
            </w:tcBorders>
          </w:tcPr>
          <w:p w14:paraId="2D714A87" w14:textId="77777777" w:rsidR="00153D14" w:rsidRPr="00603B52" w:rsidRDefault="00153D14" w:rsidP="00463C4F">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Reference</w:t>
            </w:r>
          </w:p>
        </w:tc>
        <w:tc>
          <w:tcPr>
            <w:tcW w:w="2721" w:type="dxa"/>
            <w:tcBorders>
              <w:top w:val="double" w:sz="4" w:space="0" w:color="auto"/>
              <w:bottom w:val="double" w:sz="4" w:space="0" w:color="auto"/>
            </w:tcBorders>
          </w:tcPr>
          <w:p w14:paraId="6E44DEC1" w14:textId="77777777" w:rsidR="00153D14" w:rsidRPr="00603B52" w:rsidRDefault="00153D14" w:rsidP="00463C4F">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FR evaluation</w:t>
            </w:r>
          </w:p>
        </w:tc>
      </w:tr>
      <w:tr w:rsidR="00153D14" w:rsidRPr="00603B52" w14:paraId="377E545C" w14:textId="77777777" w:rsidTr="00AE0FD0">
        <w:trPr>
          <w:jc w:val="center"/>
        </w:trPr>
        <w:tc>
          <w:tcPr>
            <w:tcW w:w="683" w:type="dxa"/>
            <w:tcBorders>
              <w:top w:val="double" w:sz="4" w:space="0" w:color="auto"/>
              <w:bottom w:val="single" w:sz="4" w:space="0" w:color="auto"/>
              <w:right w:val="nil"/>
            </w:tcBorders>
          </w:tcPr>
          <w:p w14:paraId="3C4C0D87"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t>B3.1</w:t>
            </w:r>
          </w:p>
        </w:tc>
        <w:tc>
          <w:tcPr>
            <w:tcW w:w="11624" w:type="dxa"/>
            <w:gridSpan w:val="5"/>
            <w:tcBorders>
              <w:top w:val="double" w:sz="4" w:space="0" w:color="auto"/>
              <w:left w:val="nil"/>
              <w:bottom w:val="single" w:sz="4" w:space="0" w:color="auto"/>
            </w:tcBorders>
          </w:tcPr>
          <w:p w14:paraId="4CAFBCB9" w14:textId="77777777" w:rsidR="00153D14" w:rsidRPr="00603B52" w:rsidRDefault="00153D14" w:rsidP="00463C4F">
            <w:pPr>
              <w:pStyle w:val="Standard-italics"/>
              <w:keepNext w:val="0"/>
              <w:spacing w:before="0" w:after="0"/>
              <w:rPr>
                <w:rFonts w:eastAsia="Calibri" w:cs="Arial"/>
                <w:b/>
                <w:i w:val="0"/>
                <w:sz w:val="18"/>
                <w:lang w:eastAsia="sv-SE"/>
              </w:rPr>
            </w:pPr>
            <w:r w:rsidRPr="00603B52">
              <w:rPr>
                <w:rFonts w:eastAsia="Calibri" w:cs="Arial"/>
                <w:b/>
                <w:i w:val="0"/>
                <w:sz w:val="18"/>
                <w:lang w:eastAsia="sv-SE"/>
              </w:rPr>
              <w:t>Appearance</w:t>
            </w:r>
            <w:r w:rsidRPr="00603B52">
              <w:rPr>
                <w:rFonts w:eastAsia="Calibri" w:cs="Arial"/>
                <w:b/>
                <w:i w:val="0"/>
                <w:sz w:val="18"/>
                <w:lang w:eastAsia="sv-SE"/>
              </w:rPr>
              <w:br/>
              <w:t>(IIB, III 3.1)</w:t>
            </w:r>
          </w:p>
        </w:tc>
        <w:tc>
          <w:tcPr>
            <w:tcW w:w="2721" w:type="dxa"/>
            <w:tcBorders>
              <w:top w:val="double" w:sz="4" w:space="0" w:color="auto"/>
              <w:left w:val="nil"/>
              <w:bottom w:val="single" w:sz="4" w:space="0" w:color="auto"/>
            </w:tcBorders>
          </w:tcPr>
          <w:p w14:paraId="0CE7E664" w14:textId="77777777" w:rsidR="00153D14" w:rsidRPr="00603B52" w:rsidRDefault="00153D14" w:rsidP="00463C4F">
            <w:pPr>
              <w:pStyle w:val="Standard-italics"/>
              <w:keepNext w:val="0"/>
              <w:spacing w:before="40" w:after="40"/>
              <w:rPr>
                <w:rFonts w:eastAsia="Calibri" w:cs="Arial"/>
                <w:b/>
                <w:i w:val="0"/>
                <w:sz w:val="18"/>
                <w:lang w:eastAsia="sv-SE"/>
              </w:rPr>
            </w:pPr>
          </w:p>
        </w:tc>
      </w:tr>
      <w:tr w:rsidR="00153D14" w:rsidRPr="00603B52" w14:paraId="5AB40E04" w14:textId="77777777" w:rsidTr="00AE0FD0">
        <w:trPr>
          <w:jc w:val="center"/>
        </w:trPr>
        <w:tc>
          <w:tcPr>
            <w:tcW w:w="683" w:type="dxa"/>
            <w:tcBorders>
              <w:top w:val="single" w:sz="4" w:space="0" w:color="auto"/>
              <w:bottom w:val="single" w:sz="4" w:space="0" w:color="auto"/>
              <w:right w:val="nil"/>
            </w:tcBorders>
          </w:tcPr>
          <w:p w14:paraId="04771296" w14:textId="77777777" w:rsidR="00153D14" w:rsidRPr="00603B52" w:rsidRDefault="00153D14" w:rsidP="00463C4F">
            <w:pPr>
              <w:pStyle w:val="Standard-italics"/>
              <w:keepNext w:val="0"/>
              <w:widowControl w:val="0"/>
              <w:spacing w:before="0" w:after="0"/>
              <w:rPr>
                <w:rFonts w:eastAsia="Calibri" w:cs="Arial"/>
                <w:b/>
                <w:i w:val="0"/>
                <w:sz w:val="18"/>
                <w:lang w:eastAsia="sv-SE"/>
              </w:rPr>
            </w:pPr>
          </w:p>
        </w:tc>
        <w:tc>
          <w:tcPr>
            <w:tcW w:w="1418" w:type="dxa"/>
            <w:tcBorders>
              <w:top w:val="single" w:sz="4" w:space="0" w:color="auto"/>
              <w:left w:val="nil"/>
              <w:bottom w:val="single" w:sz="4" w:space="0" w:color="auto"/>
            </w:tcBorders>
          </w:tcPr>
          <w:p w14:paraId="6710AAB4"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Physical state and nature</w:t>
            </w:r>
          </w:p>
        </w:tc>
        <w:tc>
          <w:tcPr>
            <w:tcW w:w="1134" w:type="dxa"/>
            <w:tcBorders>
              <w:top w:val="single" w:sz="4" w:space="0" w:color="auto"/>
              <w:bottom w:val="single" w:sz="4" w:space="0" w:color="auto"/>
            </w:tcBorders>
          </w:tcPr>
          <w:p w14:paraId="0571ADA9" w14:textId="77777777" w:rsidR="00153D14" w:rsidRPr="00603B52" w:rsidRDefault="00153D14" w:rsidP="00463C4F">
            <w:pPr>
              <w:pStyle w:val="SFGuidnotesitalics"/>
              <w:spacing w:before="40" w:after="40"/>
              <w:rPr>
                <w:rFonts w:ascii="Verdana" w:eastAsia="Calibri" w:hAnsi="Verdana" w:cs="Arial"/>
                <w:i w:val="0"/>
                <w:sz w:val="18"/>
                <w:lang w:val="en-GB" w:eastAsia="sv-SE"/>
              </w:rPr>
            </w:pPr>
          </w:p>
        </w:tc>
        <w:tc>
          <w:tcPr>
            <w:tcW w:w="1701" w:type="dxa"/>
            <w:tcBorders>
              <w:top w:val="single" w:sz="4" w:space="0" w:color="auto"/>
              <w:bottom w:val="single" w:sz="4" w:space="0" w:color="auto"/>
            </w:tcBorders>
          </w:tcPr>
          <w:p w14:paraId="751FDFF1" w14:textId="77777777" w:rsidR="00153D14" w:rsidRPr="00603B52" w:rsidRDefault="00153D14" w:rsidP="00463C4F">
            <w:pPr>
              <w:spacing w:after="40"/>
              <w:rPr>
                <w:rFonts w:cs="Arial"/>
                <w:sz w:val="18"/>
              </w:rPr>
            </w:pPr>
          </w:p>
        </w:tc>
        <w:tc>
          <w:tcPr>
            <w:tcW w:w="5953" w:type="dxa"/>
            <w:tcBorders>
              <w:top w:val="single" w:sz="4" w:space="0" w:color="auto"/>
              <w:bottom w:val="single" w:sz="4" w:space="0" w:color="auto"/>
            </w:tcBorders>
          </w:tcPr>
          <w:p w14:paraId="62DF1F8D" w14:textId="77777777" w:rsidR="00153D14" w:rsidRPr="00603B52" w:rsidRDefault="00153D14" w:rsidP="00463C4F">
            <w:pPr>
              <w:spacing w:after="40"/>
              <w:rPr>
                <w:rFonts w:cs="Arial"/>
                <w:sz w:val="18"/>
              </w:rPr>
            </w:pPr>
          </w:p>
        </w:tc>
        <w:tc>
          <w:tcPr>
            <w:tcW w:w="1418" w:type="dxa"/>
            <w:tcBorders>
              <w:top w:val="single" w:sz="4" w:space="0" w:color="auto"/>
              <w:bottom w:val="single" w:sz="4" w:space="0" w:color="auto"/>
            </w:tcBorders>
          </w:tcPr>
          <w:p w14:paraId="24CA5FEE" w14:textId="77777777" w:rsidR="00153D14" w:rsidRPr="00603B52" w:rsidRDefault="00153D14" w:rsidP="00463C4F">
            <w:pPr>
              <w:spacing w:after="40"/>
              <w:rPr>
                <w:rFonts w:cs="Arial"/>
                <w:sz w:val="18"/>
              </w:rPr>
            </w:pPr>
          </w:p>
        </w:tc>
        <w:tc>
          <w:tcPr>
            <w:tcW w:w="2721" w:type="dxa"/>
            <w:tcBorders>
              <w:top w:val="single" w:sz="4" w:space="0" w:color="auto"/>
              <w:bottom w:val="single" w:sz="4" w:space="0" w:color="auto"/>
            </w:tcBorders>
          </w:tcPr>
          <w:p w14:paraId="02CF0308" w14:textId="77777777" w:rsidR="00153D14" w:rsidRPr="00603B52" w:rsidRDefault="00153D14" w:rsidP="00463C4F">
            <w:pPr>
              <w:spacing w:after="40"/>
              <w:rPr>
                <w:rFonts w:cs="Arial"/>
                <w:sz w:val="18"/>
              </w:rPr>
            </w:pPr>
          </w:p>
        </w:tc>
      </w:tr>
      <w:tr w:rsidR="00153D14" w:rsidRPr="00603B52" w14:paraId="20190155" w14:textId="77777777" w:rsidTr="00AE0FD0">
        <w:trPr>
          <w:jc w:val="center"/>
        </w:trPr>
        <w:tc>
          <w:tcPr>
            <w:tcW w:w="683" w:type="dxa"/>
            <w:tcBorders>
              <w:top w:val="single" w:sz="4" w:space="0" w:color="auto"/>
              <w:bottom w:val="single" w:sz="4" w:space="0" w:color="auto"/>
              <w:right w:val="nil"/>
            </w:tcBorders>
          </w:tcPr>
          <w:p w14:paraId="488A8D91" w14:textId="77777777" w:rsidR="00153D14" w:rsidRPr="00603B52" w:rsidRDefault="00153D14" w:rsidP="00463C4F">
            <w:pPr>
              <w:pStyle w:val="Standard-italics"/>
              <w:keepNext w:val="0"/>
              <w:widowControl w:val="0"/>
              <w:spacing w:before="0" w:after="0"/>
              <w:rPr>
                <w:rFonts w:eastAsia="Calibri" w:cs="Arial"/>
                <w:b/>
                <w:i w:val="0"/>
                <w:sz w:val="18"/>
                <w:lang w:eastAsia="sv-SE"/>
              </w:rPr>
            </w:pPr>
          </w:p>
        </w:tc>
        <w:tc>
          <w:tcPr>
            <w:tcW w:w="1418" w:type="dxa"/>
            <w:tcBorders>
              <w:top w:val="single" w:sz="4" w:space="0" w:color="auto"/>
              <w:left w:val="nil"/>
              <w:bottom w:val="single" w:sz="4" w:space="0" w:color="auto"/>
            </w:tcBorders>
          </w:tcPr>
          <w:p w14:paraId="0665C38E"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Colour</w:t>
            </w:r>
          </w:p>
        </w:tc>
        <w:tc>
          <w:tcPr>
            <w:tcW w:w="1134" w:type="dxa"/>
            <w:tcBorders>
              <w:top w:val="single" w:sz="4" w:space="0" w:color="auto"/>
              <w:bottom w:val="single" w:sz="4" w:space="0" w:color="auto"/>
            </w:tcBorders>
          </w:tcPr>
          <w:p w14:paraId="090BC3D4" w14:textId="77777777" w:rsidR="00153D14" w:rsidRPr="00603B52" w:rsidRDefault="00153D14" w:rsidP="00463C4F">
            <w:pPr>
              <w:spacing w:after="40"/>
              <w:rPr>
                <w:rFonts w:cs="Arial"/>
                <w:sz w:val="18"/>
              </w:rPr>
            </w:pPr>
            <w:r w:rsidRPr="00603B52">
              <w:rPr>
                <w:rFonts w:cs="Arial"/>
                <w:sz w:val="18"/>
              </w:rPr>
              <w:t>PA-U10-METDESCR</w:t>
            </w:r>
          </w:p>
          <w:p w14:paraId="23645A0F" w14:textId="77777777" w:rsidR="00153D14" w:rsidRPr="00603B52" w:rsidRDefault="00153D14" w:rsidP="00463C4F">
            <w:pPr>
              <w:spacing w:after="40"/>
              <w:rPr>
                <w:rFonts w:cs="Arial"/>
                <w:sz w:val="18"/>
              </w:rPr>
            </w:pPr>
            <w:r w:rsidRPr="00603B52">
              <w:rPr>
                <w:rFonts w:cs="Arial"/>
                <w:sz w:val="18"/>
              </w:rPr>
              <w:t>visual method</w:t>
            </w:r>
          </w:p>
        </w:tc>
        <w:tc>
          <w:tcPr>
            <w:tcW w:w="1701" w:type="dxa"/>
            <w:tcBorders>
              <w:top w:val="single" w:sz="4" w:space="0" w:color="auto"/>
              <w:bottom w:val="single" w:sz="4" w:space="0" w:color="auto"/>
            </w:tcBorders>
          </w:tcPr>
          <w:p w14:paraId="5BDFB435" w14:textId="77777777" w:rsidR="00153D14" w:rsidRPr="00603B52" w:rsidRDefault="00153D14" w:rsidP="00463C4F">
            <w:pPr>
              <w:spacing w:after="40"/>
              <w:rPr>
                <w:rFonts w:cs="Arial"/>
                <w:sz w:val="18"/>
              </w:rPr>
            </w:pPr>
            <w:r w:rsidRPr="00603B52">
              <w:rPr>
                <w:rFonts w:cs="Arial"/>
                <w:sz w:val="18"/>
              </w:rPr>
              <w:t>Test item: HYDROKOAT 6</w:t>
            </w:r>
          </w:p>
          <w:p w14:paraId="30114F63" w14:textId="77777777" w:rsidR="00153D14" w:rsidRPr="00603B52" w:rsidRDefault="00153D14" w:rsidP="00463C4F">
            <w:pPr>
              <w:spacing w:after="40"/>
              <w:rPr>
                <w:rFonts w:cs="Arial"/>
                <w:sz w:val="18"/>
              </w:rPr>
            </w:pPr>
            <w:r w:rsidRPr="00603B52">
              <w:rPr>
                <w:rFonts w:cs="Arial"/>
                <w:sz w:val="18"/>
              </w:rPr>
              <w:t>Batch n°: HYD6-1502LAB.</w:t>
            </w:r>
          </w:p>
        </w:tc>
        <w:tc>
          <w:tcPr>
            <w:tcW w:w="5953" w:type="dxa"/>
            <w:tcBorders>
              <w:top w:val="single" w:sz="4" w:space="0" w:color="auto"/>
              <w:bottom w:val="single" w:sz="4" w:space="0" w:color="auto"/>
            </w:tcBorders>
          </w:tcPr>
          <w:p w14:paraId="231F65A7" w14:textId="77777777" w:rsidR="00153D14" w:rsidRPr="00603B52" w:rsidRDefault="00153D14" w:rsidP="00463C4F">
            <w:pPr>
              <w:spacing w:after="40"/>
              <w:rPr>
                <w:rFonts w:cs="Arial"/>
                <w:sz w:val="18"/>
              </w:rPr>
            </w:pPr>
            <w:r w:rsidRPr="00603B52">
              <w:rPr>
                <w:rFonts w:cs="Arial"/>
                <w:sz w:val="18"/>
              </w:rPr>
              <w:t>Homogeneous</w:t>
            </w:r>
            <w:r w:rsidRPr="00603B52">
              <w:rPr>
                <w:sz w:val="18"/>
              </w:rPr>
              <w:t xml:space="preserve"> </w:t>
            </w:r>
            <w:r w:rsidRPr="00603B52">
              <w:rPr>
                <w:rFonts w:cs="Arial"/>
                <w:sz w:val="18"/>
              </w:rPr>
              <w:t xml:space="preserve">transparent clear yellow liquid, free from visible suspended matter and sediment. </w:t>
            </w:r>
          </w:p>
        </w:tc>
        <w:tc>
          <w:tcPr>
            <w:tcW w:w="1418" w:type="dxa"/>
            <w:tcBorders>
              <w:top w:val="single" w:sz="4" w:space="0" w:color="auto"/>
              <w:bottom w:val="single" w:sz="4" w:space="0" w:color="auto"/>
            </w:tcBorders>
          </w:tcPr>
          <w:p w14:paraId="068B8599" w14:textId="77777777" w:rsidR="00153D14" w:rsidRPr="00603B52" w:rsidRDefault="00153D14" w:rsidP="00463C4F">
            <w:pPr>
              <w:spacing w:after="40"/>
              <w:rPr>
                <w:rFonts w:cs="Arial"/>
                <w:sz w:val="18"/>
                <w:lang w:val="en-US"/>
              </w:rPr>
            </w:pPr>
            <w:r w:rsidRPr="00603B52">
              <w:rPr>
                <w:rFonts w:cs="Arial"/>
                <w:sz w:val="18"/>
              </w:rPr>
              <w:t>Lecocq, V. 2015, first interim  report FO 23882/Ch.6169 / 2015 / A</w:t>
            </w:r>
          </w:p>
        </w:tc>
        <w:tc>
          <w:tcPr>
            <w:tcW w:w="2721" w:type="dxa"/>
            <w:tcBorders>
              <w:top w:val="single" w:sz="4" w:space="0" w:color="auto"/>
              <w:bottom w:val="single" w:sz="4" w:space="0" w:color="auto"/>
            </w:tcBorders>
          </w:tcPr>
          <w:p w14:paraId="3190EE76" w14:textId="77777777" w:rsidR="00153D14" w:rsidRPr="00603B52" w:rsidRDefault="00153D14" w:rsidP="00463C4F">
            <w:pPr>
              <w:spacing w:after="40"/>
              <w:rPr>
                <w:rFonts w:cs="Arial"/>
                <w:sz w:val="18"/>
              </w:rPr>
            </w:pPr>
            <w:r w:rsidRPr="00603B52">
              <w:rPr>
                <w:rFonts w:cs="Arial"/>
                <w:sz w:val="18"/>
              </w:rPr>
              <w:t>Acceptable</w:t>
            </w:r>
          </w:p>
        </w:tc>
      </w:tr>
      <w:tr w:rsidR="00153D14" w:rsidRPr="00603B52" w14:paraId="6F928112" w14:textId="77777777" w:rsidTr="00AE0FD0">
        <w:trPr>
          <w:jc w:val="center"/>
        </w:trPr>
        <w:tc>
          <w:tcPr>
            <w:tcW w:w="683" w:type="dxa"/>
            <w:tcBorders>
              <w:top w:val="single" w:sz="4" w:space="0" w:color="auto"/>
              <w:bottom w:val="single" w:sz="4" w:space="0" w:color="auto"/>
              <w:right w:val="nil"/>
            </w:tcBorders>
          </w:tcPr>
          <w:p w14:paraId="7A54D2E5" w14:textId="77777777" w:rsidR="00153D14" w:rsidRPr="00603B52" w:rsidRDefault="00153D14" w:rsidP="00463C4F">
            <w:pPr>
              <w:pStyle w:val="Standard-italics"/>
              <w:keepNext w:val="0"/>
              <w:widowControl w:val="0"/>
              <w:spacing w:before="0" w:after="0"/>
              <w:rPr>
                <w:rFonts w:eastAsia="Calibri" w:cs="Arial"/>
                <w:b/>
                <w:i w:val="0"/>
                <w:sz w:val="18"/>
                <w:lang w:eastAsia="sv-SE"/>
              </w:rPr>
            </w:pPr>
          </w:p>
        </w:tc>
        <w:tc>
          <w:tcPr>
            <w:tcW w:w="1418" w:type="dxa"/>
            <w:tcBorders>
              <w:top w:val="single" w:sz="4" w:space="0" w:color="auto"/>
              <w:left w:val="nil"/>
              <w:bottom w:val="single" w:sz="4" w:space="0" w:color="auto"/>
            </w:tcBorders>
          </w:tcPr>
          <w:p w14:paraId="232BA42A"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Odour</w:t>
            </w:r>
          </w:p>
        </w:tc>
        <w:tc>
          <w:tcPr>
            <w:tcW w:w="1134" w:type="dxa"/>
            <w:tcBorders>
              <w:top w:val="single" w:sz="4" w:space="0" w:color="auto"/>
              <w:bottom w:val="single" w:sz="4" w:space="0" w:color="auto"/>
            </w:tcBorders>
          </w:tcPr>
          <w:p w14:paraId="5C45943B" w14:textId="77777777" w:rsidR="00153D14" w:rsidRPr="00603B52" w:rsidRDefault="00153D14" w:rsidP="00463C4F">
            <w:pPr>
              <w:pStyle w:val="Kopzeile-fett"/>
              <w:spacing w:before="40" w:after="40"/>
              <w:rPr>
                <w:rFonts w:ascii="Verdana" w:eastAsia="Calibri" w:hAnsi="Verdana" w:cs="Arial"/>
                <w:b w:val="0"/>
                <w:sz w:val="18"/>
                <w:lang w:val="en-GB" w:eastAsia="sv-SE"/>
              </w:rPr>
            </w:pPr>
            <w:r w:rsidRPr="00603B52">
              <w:rPr>
                <w:rFonts w:ascii="Verdana" w:eastAsia="Calibri" w:hAnsi="Verdana" w:cs="Arial"/>
                <w:b w:val="0"/>
                <w:sz w:val="18"/>
                <w:lang w:val="en-GB" w:eastAsia="sv-SE"/>
              </w:rPr>
              <w:t>-</w:t>
            </w:r>
          </w:p>
        </w:tc>
        <w:tc>
          <w:tcPr>
            <w:tcW w:w="1701" w:type="dxa"/>
            <w:tcBorders>
              <w:top w:val="single" w:sz="4" w:space="0" w:color="auto"/>
              <w:bottom w:val="single" w:sz="4" w:space="0" w:color="auto"/>
            </w:tcBorders>
          </w:tcPr>
          <w:p w14:paraId="74548561" w14:textId="77777777" w:rsidR="00153D14" w:rsidRPr="00603B52" w:rsidRDefault="00153D14" w:rsidP="00463C4F">
            <w:pPr>
              <w:spacing w:after="40"/>
              <w:rPr>
                <w:rFonts w:cs="Arial"/>
                <w:sz w:val="18"/>
              </w:rPr>
            </w:pPr>
            <w:r w:rsidRPr="00603B52">
              <w:rPr>
                <w:rFonts w:cs="Arial"/>
                <w:sz w:val="18"/>
              </w:rPr>
              <w:t>-</w:t>
            </w:r>
          </w:p>
        </w:tc>
        <w:tc>
          <w:tcPr>
            <w:tcW w:w="5953" w:type="dxa"/>
            <w:tcBorders>
              <w:top w:val="single" w:sz="4" w:space="0" w:color="auto"/>
              <w:bottom w:val="single" w:sz="4" w:space="0" w:color="auto"/>
            </w:tcBorders>
          </w:tcPr>
          <w:p w14:paraId="698DD44B" w14:textId="77777777" w:rsidR="00153D14" w:rsidRPr="00603B52" w:rsidRDefault="00153D14" w:rsidP="00463C4F">
            <w:pPr>
              <w:pStyle w:val="Kopzeile-fett"/>
              <w:spacing w:before="40" w:after="40"/>
              <w:rPr>
                <w:rFonts w:ascii="Verdana" w:eastAsia="Calibri" w:hAnsi="Verdana" w:cs="Arial"/>
                <w:b w:val="0"/>
                <w:sz w:val="18"/>
                <w:lang w:val="en-GB" w:eastAsia="sv-SE"/>
              </w:rPr>
            </w:pPr>
            <w:r w:rsidRPr="00603B52">
              <w:rPr>
                <w:rFonts w:ascii="Verdana" w:eastAsia="Calibri" w:hAnsi="Verdana" w:cs="Arial"/>
                <w:b w:val="0"/>
                <w:sz w:val="18"/>
                <w:lang w:val="en-GB" w:eastAsia="sv-SE"/>
              </w:rPr>
              <w:t>Chemical odour</w:t>
            </w:r>
          </w:p>
        </w:tc>
        <w:tc>
          <w:tcPr>
            <w:tcW w:w="1418" w:type="dxa"/>
            <w:tcBorders>
              <w:top w:val="single" w:sz="4" w:space="0" w:color="auto"/>
              <w:bottom w:val="single" w:sz="4" w:space="0" w:color="auto"/>
            </w:tcBorders>
          </w:tcPr>
          <w:p w14:paraId="01163D68" w14:textId="77777777" w:rsidR="00153D14" w:rsidRPr="00603B52" w:rsidRDefault="00153D14" w:rsidP="00463C4F">
            <w:pPr>
              <w:spacing w:after="40"/>
              <w:rPr>
                <w:rFonts w:cs="Arial"/>
                <w:sz w:val="18"/>
              </w:rPr>
            </w:pPr>
            <w:r w:rsidRPr="00603B52">
              <w:rPr>
                <w:rFonts w:cs="Arial"/>
                <w:sz w:val="18"/>
              </w:rPr>
              <w:t>-</w:t>
            </w:r>
          </w:p>
        </w:tc>
        <w:tc>
          <w:tcPr>
            <w:tcW w:w="2721" w:type="dxa"/>
            <w:tcBorders>
              <w:top w:val="single" w:sz="4" w:space="0" w:color="auto"/>
              <w:bottom w:val="single" w:sz="4" w:space="0" w:color="auto"/>
            </w:tcBorders>
          </w:tcPr>
          <w:p w14:paraId="4D3E716F" w14:textId="77777777" w:rsidR="00153D14" w:rsidRPr="00603B52" w:rsidRDefault="00153D14" w:rsidP="00463C4F">
            <w:pPr>
              <w:spacing w:after="40"/>
              <w:rPr>
                <w:rFonts w:cs="Arial"/>
                <w:sz w:val="18"/>
              </w:rPr>
            </w:pPr>
            <w:r w:rsidRPr="00603B52">
              <w:rPr>
                <w:rFonts w:cs="Arial"/>
                <w:sz w:val="18"/>
              </w:rPr>
              <w:t>-</w:t>
            </w:r>
          </w:p>
        </w:tc>
      </w:tr>
      <w:tr w:rsidR="00153D14" w:rsidRPr="00603B52" w14:paraId="2709DD87" w14:textId="77777777" w:rsidTr="00AE0FD0">
        <w:trPr>
          <w:jc w:val="center"/>
        </w:trPr>
        <w:tc>
          <w:tcPr>
            <w:tcW w:w="683" w:type="dxa"/>
            <w:tcBorders>
              <w:top w:val="single" w:sz="4" w:space="0" w:color="auto"/>
              <w:bottom w:val="single" w:sz="4" w:space="0" w:color="auto"/>
              <w:right w:val="nil"/>
            </w:tcBorders>
          </w:tcPr>
          <w:p w14:paraId="626E7B5C"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br w:type="page"/>
              <w:t>B3.2</w:t>
            </w:r>
          </w:p>
        </w:tc>
        <w:tc>
          <w:tcPr>
            <w:tcW w:w="1418" w:type="dxa"/>
            <w:tcBorders>
              <w:top w:val="single" w:sz="4" w:space="0" w:color="auto"/>
              <w:left w:val="nil"/>
              <w:bottom w:val="single" w:sz="4" w:space="0" w:color="auto"/>
            </w:tcBorders>
          </w:tcPr>
          <w:p w14:paraId="437F60F2"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t>Explosive properties</w:t>
            </w:r>
            <w:r w:rsidRPr="00603B52">
              <w:rPr>
                <w:rFonts w:eastAsia="Calibri" w:cs="Arial"/>
                <w:b/>
                <w:i w:val="0"/>
                <w:sz w:val="18"/>
                <w:lang w:eastAsia="sv-SE"/>
              </w:rPr>
              <w:br/>
              <w:t>(IIB, III 3.2)</w:t>
            </w:r>
          </w:p>
        </w:tc>
        <w:tc>
          <w:tcPr>
            <w:tcW w:w="1134" w:type="dxa"/>
            <w:tcBorders>
              <w:top w:val="single" w:sz="4" w:space="0" w:color="auto"/>
              <w:bottom w:val="single" w:sz="4" w:space="0" w:color="auto"/>
            </w:tcBorders>
          </w:tcPr>
          <w:p w14:paraId="08B70CAB"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Statement</w:t>
            </w:r>
          </w:p>
          <w:p w14:paraId="716DAD0C"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Report document GLP113892R1V1/2015</w:t>
            </w:r>
          </w:p>
        </w:tc>
        <w:tc>
          <w:tcPr>
            <w:tcW w:w="1701" w:type="dxa"/>
            <w:tcBorders>
              <w:top w:val="single" w:sz="4" w:space="0" w:color="auto"/>
              <w:bottom w:val="single" w:sz="4" w:space="0" w:color="auto"/>
            </w:tcBorders>
          </w:tcPr>
          <w:p w14:paraId="179496A7" w14:textId="77777777" w:rsidR="00153D14" w:rsidRPr="00603B52" w:rsidRDefault="00153D14" w:rsidP="00463C4F">
            <w:pPr>
              <w:pStyle w:val="Standard-italics"/>
              <w:keepNext w:val="0"/>
              <w:spacing w:before="40" w:after="40"/>
              <w:rPr>
                <w:rFonts w:cs="Arial"/>
                <w:sz w:val="18"/>
              </w:rPr>
            </w:pPr>
            <w:r w:rsidRPr="00603B52">
              <w:rPr>
                <w:rFonts w:cs="Arial"/>
                <w:sz w:val="18"/>
              </w:rPr>
              <w:t>-</w:t>
            </w:r>
          </w:p>
        </w:tc>
        <w:tc>
          <w:tcPr>
            <w:tcW w:w="5953" w:type="dxa"/>
            <w:tcBorders>
              <w:top w:val="single" w:sz="4" w:space="0" w:color="auto"/>
              <w:bottom w:val="single" w:sz="4" w:space="0" w:color="auto"/>
            </w:tcBorders>
          </w:tcPr>
          <w:p w14:paraId="3A6450B9" w14:textId="77777777" w:rsidR="00153D14" w:rsidRPr="00603B52" w:rsidRDefault="00153D14" w:rsidP="00463C4F">
            <w:pPr>
              <w:spacing w:after="40"/>
              <w:rPr>
                <w:rFonts w:cs="Arial"/>
                <w:sz w:val="18"/>
              </w:rPr>
            </w:pPr>
            <w:r w:rsidRPr="00603B52">
              <w:rPr>
                <w:rFonts w:cs="Arial"/>
                <w:sz w:val="18"/>
              </w:rPr>
              <w:t>An assessment of the ingredients shows that the product does not represent an explosive hazard</w:t>
            </w:r>
          </w:p>
          <w:p w14:paraId="35798AB2" w14:textId="77777777" w:rsidR="00153D14" w:rsidRPr="00603B52" w:rsidRDefault="00153D14" w:rsidP="00463C4F">
            <w:pPr>
              <w:spacing w:after="40"/>
              <w:rPr>
                <w:rFonts w:cs="Arial"/>
                <w:sz w:val="18"/>
              </w:rPr>
            </w:pPr>
          </w:p>
        </w:tc>
        <w:tc>
          <w:tcPr>
            <w:tcW w:w="1418" w:type="dxa"/>
            <w:tcBorders>
              <w:top w:val="single" w:sz="4" w:space="0" w:color="auto"/>
              <w:bottom w:val="single" w:sz="4" w:space="0" w:color="auto"/>
            </w:tcBorders>
          </w:tcPr>
          <w:p w14:paraId="12CA9F11" w14:textId="77777777" w:rsidR="00153D14" w:rsidRPr="00603B52" w:rsidRDefault="00153D14" w:rsidP="00463C4F">
            <w:pPr>
              <w:spacing w:after="40"/>
              <w:rPr>
                <w:rFonts w:cs="Arial"/>
                <w:sz w:val="18"/>
              </w:rPr>
            </w:pPr>
            <w:r w:rsidRPr="00603B52">
              <w:rPr>
                <w:rFonts w:cs="Arial"/>
                <w:sz w:val="18"/>
              </w:rPr>
              <w:t>Rowe S.2015</w:t>
            </w:r>
          </w:p>
          <w:p w14:paraId="0244FED6" w14:textId="77777777" w:rsidR="00153D14" w:rsidRPr="00603B52" w:rsidRDefault="00153D14" w:rsidP="00463C4F">
            <w:pPr>
              <w:spacing w:after="40"/>
              <w:rPr>
                <w:rFonts w:cs="Arial"/>
                <w:sz w:val="18"/>
              </w:rPr>
            </w:pPr>
            <w:r w:rsidRPr="00603B52">
              <w:rPr>
                <w:rFonts w:cs="Arial"/>
                <w:sz w:val="18"/>
              </w:rPr>
              <w:t>GLP113892R1V1/2015</w:t>
            </w:r>
          </w:p>
        </w:tc>
        <w:tc>
          <w:tcPr>
            <w:tcW w:w="2721" w:type="dxa"/>
            <w:tcBorders>
              <w:top w:val="single" w:sz="4" w:space="0" w:color="auto"/>
              <w:bottom w:val="single" w:sz="4" w:space="0" w:color="auto"/>
            </w:tcBorders>
          </w:tcPr>
          <w:p w14:paraId="2BF0F8F0" w14:textId="77777777" w:rsidR="00153D14" w:rsidRPr="00603B52" w:rsidRDefault="00153D14" w:rsidP="00463C4F">
            <w:pPr>
              <w:spacing w:after="40"/>
              <w:rPr>
                <w:rFonts w:cs="Arial"/>
                <w:sz w:val="18"/>
              </w:rPr>
            </w:pPr>
            <w:r w:rsidRPr="00603B52">
              <w:rPr>
                <w:rFonts w:cs="Arial"/>
                <w:sz w:val="18"/>
              </w:rPr>
              <w:t>Acceptable</w:t>
            </w:r>
          </w:p>
          <w:p w14:paraId="568AD493" w14:textId="77777777" w:rsidR="00153D14" w:rsidRPr="00603B52" w:rsidRDefault="00153D14" w:rsidP="00463C4F">
            <w:pPr>
              <w:spacing w:after="40"/>
              <w:rPr>
                <w:rFonts w:cs="Arial"/>
                <w:sz w:val="18"/>
              </w:rPr>
            </w:pPr>
            <w:r w:rsidRPr="00603B52">
              <w:rPr>
                <w:rFonts w:cs="Arial"/>
                <w:sz w:val="18"/>
              </w:rPr>
              <w:t>The product has no explosive properties</w:t>
            </w:r>
          </w:p>
        </w:tc>
      </w:tr>
      <w:tr w:rsidR="00153D14" w:rsidRPr="00603B52" w14:paraId="70E8B3CC" w14:textId="77777777" w:rsidTr="00AE0FD0">
        <w:trPr>
          <w:jc w:val="center"/>
        </w:trPr>
        <w:tc>
          <w:tcPr>
            <w:tcW w:w="683" w:type="dxa"/>
            <w:tcBorders>
              <w:top w:val="single" w:sz="4" w:space="0" w:color="auto"/>
              <w:bottom w:val="single" w:sz="4" w:space="0" w:color="auto"/>
              <w:right w:val="nil"/>
            </w:tcBorders>
          </w:tcPr>
          <w:p w14:paraId="40843A84"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t>B3.3</w:t>
            </w:r>
          </w:p>
        </w:tc>
        <w:tc>
          <w:tcPr>
            <w:tcW w:w="1418" w:type="dxa"/>
            <w:tcBorders>
              <w:top w:val="single" w:sz="4" w:space="0" w:color="auto"/>
              <w:left w:val="nil"/>
              <w:bottom w:val="single" w:sz="4" w:space="0" w:color="auto"/>
            </w:tcBorders>
          </w:tcPr>
          <w:p w14:paraId="2BC5B5D1"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t>Oxidising properties</w:t>
            </w:r>
            <w:r w:rsidRPr="00603B52">
              <w:rPr>
                <w:rFonts w:eastAsia="Calibri" w:cs="Arial"/>
                <w:b/>
                <w:i w:val="0"/>
                <w:sz w:val="18"/>
                <w:lang w:eastAsia="sv-SE"/>
              </w:rPr>
              <w:br/>
              <w:t>(IIB, III 3.3)</w:t>
            </w:r>
          </w:p>
        </w:tc>
        <w:tc>
          <w:tcPr>
            <w:tcW w:w="1134" w:type="dxa"/>
            <w:tcBorders>
              <w:top w:val="single" w:sz="4" w:space="0" w:color="auto"/>
              <w:bottom w:val="single" w:sz="4" w:space="0" w:color="auto"/>
            </w:tcBorders>
          </w:tcPr>
          <w:p w14:paraId="5ADCE0ED"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Statement Report document GLP113892R1V1/2015</w:t>
            </w:r>
          </w:p>
        </w:tc>
        <w:tc>
          <w:tcPr>
            <w:tcW w:w="1701" w:type="dxa"/>
            <w:tcBorders>
              <w:top w:val="single" w:sz="4" w:space="0" w:color="auto"/>
              <w:bottom w:val="single" w:sz="4" w:space="0" w:color="auto"/>
            </w:tcBorders>
          </w:tcPr>
          <w:p w14:paraId="66ADC14E" w14:textId="77777777" w:rsidR="00153D14" w:rsidRPr="00603B52" w:rsidRDefault="00153D14" w:rsidP="00463C4F">
            <w:pPr>
              <w:spacing w:after="40"/>
              <w:rPr>
                <w:rFonts w:cs="Arial"/>
                <w:sz w:val="18"/>
              </w:rPr>
            </w:pPr>
            <w:r w:rsidRPr="00603B52">
              <w:rPr>
                <w:rFonts w:cs="Arial"/>
                <w:sz w:val="18"/>
              </w:rPr>
              <w:t>-</w:t>
            </w:r>
          </w:p>
        </w:tc>
        <w:tc>
          <w:tcPr>
            <w:tcW w:w="5953" w:type="dxa"/>
            <w:tcBorders>
              <w:top w:val="single" w:sz="4" w:space="0" w:color="auto"/>
              <w:bottom w:val="single" w:sz="4" w:space="0" w:color="auto"/>
            </w:tcBorders>
          </w:tcPr>
          <w:p w14:paraId="32DDCC0A" w14:textId="77777777" w:rsidR="00153D14" w:rsidRPr="00603B52" w:rsidRDefault="00153D14" w:rsidP="00463C4F">
            <w:pPr>
              <w:spacing w:after="40"/>
              <w:rPr>
                <w:rFonts w:cs="Arial"/>
                <w:sz w:val="18"/>
              </w:rPr>
            </w:pPr>
            <w:r w:rsidRPr="00603B52">
              <w:rPr>
                <w:rFonts w:cs="Arial"/>
                <w:sz w:val="18"/>
              </w:rPr>
              <w:t>An assessment of the ingredients shows that the  formulation does not represent an oxidizing hazard</w:t>
            </w:r>
          </w:p>
          <w:p w14:paraId="01E97B65" w14:textId="77777777" w:rsidR="00153D14" w:rsidRPr="00603B52" w:rsidRDefault="00153D14" w:rsidP="00463C4F">
            <w:pPr>
              <w:spacing w:after="40"/>
              <w:rPr>
                <w:rFonts w:cs="Arial"/>
                <w:sz w:val="18"/>
              </w:rPr>
            </w:pPr>
          </w:p>
        </w:tc>
        <w:tc>
          <w:tcPr>
            <w:tcW w:w="1418" w:type="dxa"/>
            <w:tcBorders>
              <w:top w:val="single" w:sz="4" w:space="0" w:color="auto"/>
              <w:bottom w:val="single" w:sz="4" w:space="0" w:color="auto"/>
            </w:tcBorders>
          </w:tcPr>
          <w:p w14:paraId="752F8A69" w14:textId="77777777" w:rsidR="00153D14" w:rsidRPr="00603B52" w:rsidRDefault="00153D14" w:rsidP="00463C4F">
            <w:pPr>
              <w:spacing w:after="40"/>
              <w:rPr>
                <w:rFonts w:cs="Arial"/>
                <w:sz w:val="18"/>
              </w:rPr>
            </w:pPr>
            <w:r w:rsidRPr="00603B52">
              <w:rPr>
                <w:rFonts w:cs="Arial"/>
                <w:sz w:val="18"/>
              </w:rPr>
              <w:t>Rowe S.2015</w:t>
            </w:r>
            <w:r w:rsidRPr="00603B52">
              <w:t xml:space="preserve"> </w:t>
            </w:r>
            <w:r w:rsidRPr="00603B52">
              <w:rPr>
                <w:rFonts w:cs="Arial"/>
                <w:sz w:val="18"/>
              </w:rPr>
              <w:t>GLP113892R1V1/2015</w:t>
            </w:r>
          </w:p>
        </w:tc>
        <w:tc>
          <w:tcPr>
            <w:tcW w:w="2721" w:type="dxa"/>
            <w:tcBorders>
              <w:top w:val="single" w:sz="4" w:space="0" w:color="auto"/>
              <w:bottom w:val="single" w:sz="4" w:space="0" w:color="auto"/>
            </w:tcBorders>
          </w:tcPr>
          <w:p w14:paraId="3BDDCB3E" w14:textId="77777777" w:rsidR="00153D14" w:rsidRPr="00603B52" w:rsidRDefault="00153D14" w:rsidP="00463C4F">
            <w:pPr>
              <w:spacing w:after="40"/>
              <w:rPr>
                <w:rFonts w:cs="Arial"/>
                <w:sz w:val="18"/>
              </w:rPr>
            </w:pPr>
            <w:r w:rsidRPr="00603B52">
              <w:rPr>
                <w:rFonts w:cs="Arial"/>
                <w:sz w:val="18"/>
              </w:rPr>
              <w:t>Acceptable</w:t>
            </w:r>
          </w:p>
          <w:p w14:paraId="46CAE60F" w14:textId="77777777" w:rsidR="00153D14" w:rsidRPr="00603B52" w:rsidRDefault="00153D14" w:rsidP="00463C4F">
            <w:pPr>
              <w:spacing w:after="40"/>
              <w:rPr>
                <w:rFonts w:cs="Arial"/>
                <w:sz w:val="18"/>
              </w:rPr>
            </w:pPr>
            <w:r w:rsidRPr="00603B52">
              <w:rPr>
                <w:rFonts w:cs="Arial"/>
                <w:sz w:val="18"/>
              </w:rPr>
              <w:t>The product has no oxidizing properties</w:t>
            </w:r>
          </w:p>
        </w:tc>
      </w:tr>
      <w:tr w:rsidR="00153D14" w:rsidRPr="00603B52" w14:paraId="290690A0" w14:textId="77777777" w:rsidTr="00AE0FD0">
        <w:trPr>
          <w:jc w:val="center"/>
        </w:trPr>
        <w:tc>
          <w:tcPr>
            <w:tcW w:w="683" w:type="dxa"/>
            <w:tcBorders>
              <w:top w:val="single" w:sz="4" w:space="0" w:color="auto"/>
              <w:bottom w:val="single" w:sz="4" w:space="0" w:color="auto"/>
              <w:right w:val="nil"/>
            </w:tcBorders>
          </w:tcPr>
          <w:p w14:paraId="2A469DF5" w14:textId="77777777" w:rsidR="00153D14" w:rsidRPr="00603B52" w:rsidRDefault="00153D14" w:rsidP="00463C4F">
            <w:pPr>
              <w:pStyle w:val="Standard-fett1cmhngend"/>
              <w:widowControl w:val="0"/>
              <w:spacing w:before="0" w:after="0"/>
              <w:ind w:left="0" w:firstLine="0"/>
              <w:rPr>
                <w:rFonts w:eastAsia="Calibri" w:cs="Arial"/>
                <w:sz w:val="18"/>
                <w:lang w:eastAsia="sv-SE"/>
              </w:rPr>
            </w:pPr>
            <w:r w:rsidRPr="00603B52">
              <w:rPr>
                <w:rFonts w:eastAsia="Calibri" w:cs="Arial"/>
                <w:sz w:val="18"/>
                <w:lang w:eastAsia="sv-SE"/>
              </w:rPr>
              <w:t>B3.4</w:t>
            </w:r>
          </w:p>
        </w:tc>
        <w:tc>
          <w:tcPr>
            <w:tcW w:w="11624" w:type="dxa"/>
            <w:gridSpan w:val="5"/>
            <w:tcBorders>
              <w:top w:val="single" w:sz="4" w:space="0" w:color="auto"/>
              <w:left w:val="nil"/>
              <w:bottom w:val="single" w:sz="4" w:space="0" w:color="auto"/>
            </w:tcBorders>
          </w:tcPr>
          <w:p w14:paraId="72269BCA" w14:textId="77777777" w:rsidR="00153D14" w:rsidRPr="00603B52" w:rsidRDefault="00153D14" w:rsidP="00463C4F">
            <w:pPr>
              <w:pStyle w:val="Standard-italics"/>
              <w:keepNext w:val="0"/>
              <w:spacing w:before="0" w:after="0"/>
              <w:rPr>
                <w:rFonts w:eastAsia="Calibri" w:cs="Arial"/>
                <w:b/>
                <w:i w:val="0"/>
                <w:sz w:val="18"/>
                <w:lang w:eastAsia="sv-SE"/>
              </w:rPr>
            </w:pPr>
            <w:r w:rsidRPr="00603B52">
              <w:rPr>
                <w:rFonts w:eastAsia="Calibri" w:cs="Arial"/>
                <w:b/>
                <w:i w:val="0"/>
                <w:sz w:val="18"/>
                <w:lang w:eastAsia="sv-SE"/>
              </w:rPr>
              <w:t>Flash-point and other indications of flammability or spontaneous ignition</w:t>
            </w:r>
            <w:r w:rsidRPr="00603B52">
              <w:rPr>
                <w:rFonts w:eastAsia="Calibri" w:cs="Arial"/>
                <w:b/>
                <w:i w:val="0"/>
                <w:sz w:val="18"/>
                <w:lang w:eastAsia="sv-SE"/>
              </w:rPr>
              <w:br/>
              <w:t>(IIB, III 3.4)</w:t>
            </w:r>
          </w:p>
        </w:tc>
        <w:tc>
          <w:tcPr>
            <w:tcW w:w="2721" w:type="dxa"/>
            <w:tcBorders>
              <w:top w:val="single" w:sz="4" w:space="0" w:color="auto"/>
              <w:left w:val="nil"/>
              <w:bottom w:val="single" w:sz="4" w:space="0" w:color="auto"/>
            </w:tcBorders>
          </w:tcPr>
          <w:p w14:paraId="4E3381C7" w14:textId="77777777" w:rsidR="00153D14" w:rsidRPr="00603B52" w:rsidRDefault="00153D14" w:rsidP="00463C4F">
            <w:pPr>
              <w:pStyle w:val="Standard-italics"/>
              <w:keepNext w:val="0"/>
              <w:spacing w:before="40" w:after="40"/>
              <w:rPr>
                <w:rFonts w:eastAsia="Calibri" w:cs="Arial"/>
                <w:i w:val="0"/>
                <w:sz w:val="18"/>
                <w:lang w:eastAsia="sv-SE"/>
              </w:rPr>
            </w:pPr>
          </w:p>
        </w:tc>
      </w:tr>
      <w:tr w:rsidR="00153D14" w:rsidRPr="00603B52" w14:paraId="79251A08" w14:textId="77777777" w:rsidTr="00AE0FD0">
        <w:trPr>
          <w:jc w:val="center"/>
        </w:trPr>
        <w:tc>
          <w:tcPr>
            <w:tcW w:w="683" w:type="dxa"/>
            <w:tcBorders>
              <w:top w:val="single" w:sz="4" w:space="0" w:color="auto"/>
              <w:bottom w:val="single" w:sz="4" w:space="0" w:color="auto"/>
              <w:right w:val="nil"/>
            </w:tcBorders>
          </w:tcPr>
          <w:p w14:paraId="7BE72216" w14:textId="77777777" w:rsidR="00153D14" w:rsidRPr="00603B52" w:rsidRDefault="00153D14" w:rsidP="00463C4F">
            <w:pPr>
              <w:pStyle w:val="Standard-italics"/>
              <w:keepNext w:val="0"/>
              <w:widowControl w:val="0"/>
              <w:spacing w:before="0" w:after="0"/>
              <w:rPr>
                <w:rFonts w:eastAsia="Calibri" w:cs="Arial"/>
                <w:b/>
                <w:i w:val="0"/>
                <w:sz w:val="18"/>
                <w:lang w:eastAsia="sv-SE"/>
              </w:rPr>
            </w:pPr>
          </w:p>
        </w:tc>
        <w:tc>
          <w:tcPr>
            <w:tcW w:w="1418" w:type="dxa"/>
            <w:tcBorders>
              <w:top w:val="single" w:sz="4" w:space="0" w:color="auto"/>
              <w:left w:val="nil"/>
              <w:bottom w:val="single" w:sz="4" w:space="0" w:color="auto"/>
            </w:tcBorders>
          </w:tcPr>
          <w:p w14:paraId="6D13AFA2"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Flash point</w:t>
            </w:r>
          </w:p>
        </w:tc>
        <w:tc>
          <w:tcPr>
            <w:tcW w:w="1134" w:type="dxa"/>
            <w:tcBorders>
              <w:top w:val="single" w:sz="4" w:space="0" w:color="auto"/>
              <w:bottom w:val="single" w:sz="4" w:space="0" w:color="auto"/>
            </w:tcBorders>
          </w:tcPr>
          <w:p w14:paraId="2745CD9E"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EEC A.9</w:t>
            </w:r>
          </w:p>
          <w:p w14:paraId="3BEDF24D"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GLP: Y</w:t>
            </w:r>
          </w:p>
        </w:tc>
        <w:tc>
          <w:tcPr>
            <w:tcW w:w="1701" w:type="dxa"/>
            <w:tcBorders>
              <w:top w:val="single" w:sz="4" w:space="0" w:color="auto"/>
              <w:bottom w:val="single" w:sz="4" w:space="0" w:color="auto"/>
            </w:tcBorders>
          </w:tcPr>
          <w:p w14:paraId="32754DE3" w14:textId="77777777" w:rsidR="00153D14" w:rsidRPr="00603B52" w:rsidRDefault="00153D14" w:rsidP="00463C4F">
            <w:pPr>
              <w:spacing w:after="40"/>
              <w:rPr>
                <w:rFonts w:cs="Arial"/>
                <w:sz w:val="18"/>
              </w:rPr>
            </w:pPr>
            <w:r w:rsidRPr="00603B52">
              <w:rPr>
                <w:rFonts w:cs="Arial"/>
                <w:sz w:val="18"/>
              </w:rPr>
              <w:t>Test item: HYDROKOAT 6</w:t>
            </w:r>
          </w:p>
          <w:p w14:paraId="5939D61B" w14:textId="77777777" w:rsidR="00153D14" w:rsidRPr="00603B52" w:rsidRDefault="00153D14" w:rsidP="00463C4F">
            <w:pPr>
              <w:spacing w:after="40"/>
              <w:rPr>
                <w:rFonts w:cs="Arial"/>
                <w:sz w:val="18"/>
              </w:rPr>
            </w:pPr>
            <w:r w:rsidRPr="00603B52">
              <w:rPr>
                <w:rFonts w:cs="Arial"/>
                <w:sz w:val="18"/>
              </w:rPr>
              <w:t>Batch n°: HYD6-1502LAB.</w:t>
            </w:r>
          </w:p>
        </w:tc>
        <w:tc>
          <w:tcPr>
            <w:tcW w:w="5953" w:type="dxa"/>
            <w:tcBorders>
              <w:top w:val="single" w:sz="4" w:space="0" w:color="auto"/>
              <w:bottom w:val="single" w:sz="4" w:space="0" w:color="auto"/>
            </w:tcBorders>
          </w:tcPr>
          <w:p w14:paraId="1AD79F14"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The flash point is &gt;93°C</w:t>
            </w:r>
          </w:p>
        </w:tc>
        <w:tc>
          <w:tcPr>
            <w:tcW w:w="1418" w:type="dxa"/>
            <w:tcBorders>
              <w:top w:val="single" w:sz="4" w:space="0" w:color="auto"/>
              <w:bottom w:val="single" w:sz="4" w:space="0" w:color="auto"/>
            </w:tcBorders>
          </w:tcPr>
          <w:p w14:paraId="5CFE90DD" w14:textId="77777777" w:rsidR="00153D14" w:rsidRPr="00603B52" w:rsidRDefault="00153D14" w:rsidP="00463C4F">
            <w:pPr>
              <w:spacing w:after="40"/>
              <w:rPr>
                <w:rFonts w:cs="Arial"/>
                <w:sz w:val="18"/>
              </w:rPr>
            </w:pPr>
            <w:r w:rsidRPr="00603B52">
              <w:rPr>
                <w:rFonts w:cs="Arial"/>
                <w:sz w:val="18"/>
              </w:rPr>
              <w:t>Lecocq, V. 2015, first interim  report FO 23882/Ch.6169 / 2015 / A</w:t>
            </w:r>
          </w:p>
          <w:p w14:paraId="2D085CE1" w14:textId="77777777" w:rsidR="00153D14" w:rsidRPr="00603B52" w:rsidRDefault="00153D14" w:rsidP="00463C4F">
            <w:pPr>
              <w:spacing w:after="40"/>
              <w:rPr>
                <w:rFonts w:cs="Arial"/>
                <w:sz w:val="18"/>
              </w:rPr>
            </w:pPr>
          </w:p>
          <w:p w14:paraId="34E00179" w14:textId="77777777" w:rsidR="00153D14" w:rsidRPr="00603B52" w:rsidRDefault="00153D14" w:rsidP="00463C4F">
            <w:pPr>
              <w:spacing w:after="40"/>
              <w:rPr>
                <w:rFonts w:cs="Arial"/>
                <w:sz w:val="18"/>
              </w:rPr>
            </w:pPr>
            <w:r w:rsidRPr="00603B52">
              <w:rPr>
                <w:rFonts w:cs="Arial"/>
                <w:sz w:val="18"/>
              </w:rPr>
              <w:t>Lecocq, V. 2016, second interim  report FO 23882/Ch.6169 /2015/B</w:t>
            </w:r>
          </w:p>
        </w:tc>
        <w:tc>
          <w:tcPr>
            <w:tcW w:w="2721" w:type="dxa"/>
            <w:tcBorders>
              <w:top w:val="single" w:sz="4" w:space="0" w:color="auto"/>
              <w:bottom w:val="single" w:sz="4" w:space="0" w:color="auto"/>
            </w:tcBorders>
          </w:tcPr>
          <w:p w14:paraId="10A561B7" w14:textId="77777777" w:rsidR="00153D14" w:rsidRPr="00603B52" w:rsidRDefault="00153D14" w:rsidP="00463C4F">
            <w:pPr>
              <w:spacing w:after="40"/>
              <w:rPr>
                <w:rFonts w:cs="Arial"/>
                <w:sz w:val="18"/>
              </w:rPr>
            </w:pPr>
            <w:r w:rsidRPr="00603B52">
              <w:rPr>
                <w:rFonts w:cs="Arial"/>
                <w:sz w:val="18"/>
              </w:rPr>
              <w:t>Acceptable</w:t>
            </w:r>
          </w:p>
          <w:p w14:paraId="33A26C64" w14:textId="77777777" w:rsidR="00153D14" w:rsidRPr="00603B52" w:rsidRDefault="00153D14" w:rsidP="00463C4F">
            <w:pPr>
              <w:spacing w:after="40"/>
              <w:rPr>
                <w:rFonts w:cs="Arial"/>
                <w:sz w:val="18"/>
              </w:rPr>
            </w:pPr>
            <w:r w:rsidRPr="00603B52">
              <w:rPr>
                <w:rFonts w:cs="Arial"/>
                <w:sz w:val="18"/>
              </w:rPr>
              <w:t>The preparation is not highly flammable.</w:t>
            </w:r>
          </w:p>
        </w:tc>
      </w:tr>
      <w:tr w:rsidR="00153D14" w:rsidRPr="00B96C63" w14:paraId="02A7C484" w14:textId="77777777" w:rsidTr="00AE0FD0">
        <w:trPr>
          <w:jc w:val="center"/>
        </w:trPr>
        <w:tc>
          <w:tcPr>
            <w:tcW w:w="683" w:type="dxa"/>
            <w:tcBorders>
              <w:top w:val="single" w:sz="4" w:space="0" w:color="auto"/>
              <w:bottom w:val="single" w:sz="4" w:space="0" w:color="auto"/>
              <w:right w:val="nil"/>
            </w:tcBorders>
          </w:tcPr>
          <w:p w14:paraId="1F649FB7" w14:textId="77777777" w:rsidR="00153D14" w:rsidRPr="00603B52" w:rsidRDefault="00153D14" w:rsidP="00463C4F">
            <w:pPr>
              <w:pStyle w:val="Standard-italics"/>
              <w:keepNext w:val="0"/>
              <w:widowControl w:val="0"/>
              <w:spacing w:before="0" w:after="0"/>
              <w:rPr>
                <w:rFonts w:eastAsia="Calibri" w:cs="Arial"/>
                <w:b/>
                <w:i w:val="0"/>
                <w:sz w:val="18"/>
                <w:lang w:eastAsia="sv-SE"/>
              </w:rPr>
            </w:pPr>
          </w:p>
        </w:tc>
        <w:tc>
          <w:tcPr>
            <w:tcW w:w="1418" w:type="dxa"/>
            <w:tcBorders>
              <w:top w:val="single" w:sz="4" w:space="0" w:color="auto"/>
              <w:left w:val="nil"/>
              <w:bottom w:val="single" w:sz="4" w:space="0" w:color="auto"/>
            </w:tcBorders>
          </w:tcPr>
          <w:p w14:paraId="724FFE3A"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Auto-flammability</w:t>
            </w:r>
          </w:p>
        </w:tc>
        <w:tc>
          <w:tcPr>
            <w:tcW w:w="1134" w:type="dxa"/>
            <w:tcBorders>
              <w:top w:val="single" w:sz="4" w:space="0" w:color="auto"/>
              <w:bottom w:val="single" w:sz="4" w:space="0" w:color="auto"/>
            </w:tcBorders>
          </w:tcPr>
          <w:p w14:paraId="01D8F39B"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EEC A.15</w:t>
            </w:r>
          </w:p>
          <w:p w14:paraId="7B063096"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Report document GLP113892R1V1/2015</w:t>
            </w:r>
          </w:p>
          <w:p w14:paraId="3782DBF0"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GLP: Y</w:t>
            </w:r>
          </w:p>
        </w:tc>
        <w:tc>
          <w:tcPr>
            <w:tcW w:w="1701" w:type="dxa"/>
            <w:tcBorders>
              <w:top w:val="single" w:sz="4" w:space="0" w:color="auto"/>
              <w:bottom w:val="single" w:sz="4" w:space="0" w:color="auto"/>
            </w:tcBorders>
          </w:tcPr>
          <w:p w14:paraId="323C50E4" w14:textId="77777777" w:rsidR="00153D14" w:rsidRPr="00603B52" w:rsidRDefault="00153D14" w:rsidP="00463C4F">
            <w:pPr>
              <w:spacing w:after="40"/>
              <w:rPr>
                <w:rFonts w:cs="Arial"/>
                <w:sz w:val="18"/>
              </w:rPr>
            </w:pPr>
            <w:r w:rsidRPr="00603B52">
              <w:rPr>
                <w:rFonts w:cs="Arial"/>
                <w:sz w:val="18"/>
              </w:rPr>
              <w:t>Test item: HYDROKOAT 6</w:t>
            </w:r>
          </w:p>
          <w:p w14:paraId="4EF81857" w14:textId="77777777" w:rsidR="00153D14" w:rsidRPr="00603B52" w:rsidRDefault="00153D14" w:rsidP="00463C4F">
            <w:pPr>
              <w:spacing w:after="40"/>
              <w:rPr>
                <w:rFonts w:cs="Arial"/>
                <w:sz w:val="18"/>
              </w:rPr>
            </w:pPr>
            <w:r w:rsidRPr="00603B52">
              <w:rPr>
                <w:rFonts w:cs="Arial"/>
                <w:sz w:val="18"/>
              </w:rPr>
              <w:t>Sample ref: 80915.</w:t>
            </w:r>
          </w:p>
        </w:tc>
        <w:tc>
          <w:tcPr>
            <w:tcW w:w="5953" w:type="dxa"/>
            <w:tcBorders>
              <w:top w:val="single" w:sz="4" w:space="0" w:color="auto"/>
              <w:bottom w:val="single" w:sz="4" w:space="0" w:color="auto"/>
            </w:tcBorders>
          </w:tcPr>
          <w:p w14:paraId="1ECA8F75"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T=347°C</w:t>
            </w:r>
          </w:p>
        </w:tc>
        <w:tc>
          <w:tcPr>
            <w:tcW w:w="1418" w:type="dxa"/>
            <w:tcBorders>
              <w:top w:val="single" w:sz="4" w:space="0" w:color="auto"/>
              <w:bottom w:val="single" w:sz="4" w:space="0" w:color="auto"/>
            </w:tcBorders>
          </w:tcPr>
          <w:p w14:paraId="5BEE4AC7"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p w14:paraId="5FB794E0" w14:textId="77777777" w:rsidR="00153D14" w:rsidRPr="00603B52" w:rsidRDefault="00153D14" w:rsidP="00463C4F">
            <w:pPr>
              <w:pStyle w:val="Standard-italics"/>
              <w:keepNext w:val="0"/>
              <w:spacing w:before="40" w:after="40"/>
              <w:rPr>
                <w:rFonts w:eastAsia="Calibri" w:cs="Arial"/>
                <w:i w:val="0"/>
                <w:sz w:val="18"/>
                <w:lang w:eastAsia="sv-SE"/>
              </w:rPr>
            </w:pPr>
          </w:p>
          <w:p w14:paraId="20D73463"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7B0179B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tc>
      </w:tr>
      <w:tr w:rsidR="00153D14" w:rsidRPr="00B96C63" w14:paraId="79237522" w14:textId="77777777" w:rsidTr="00AE0FD0">
        <w:trPr>
          <w:jc w:val="center"/>
        </w:trPr>
        <w:tc>
          <w:tcPr>
            <w:tcW w:w="683" w:type="dxa"/>
            <w:tcBorders>
              <w:top w:val="single" w:sz="4" w:space="0" w:color="auto"/>
              <w:bottom w:val="single" w:sz="4" w:space="0" w:color="auto"/>
              <w:right w:val="nil"/>
            </w:tcBorders>
          </w:tcPr>
          <w:p w14:paraId="792ABDD0" w14:textId="77777777" w:rsidR="00153D14" w:rsidRPr="00603B52" w:rsidRDefault="00153D14" w:rsidP="00463C4F">
            <w:pPr>
              <w:rPr>
                <w:rFonts w:cs="Arial"/>
                <w:b/>
                <w:sz w:val="18"/>
              </w:rPr>
            </w:pPr>
            <w:r w:rsidRPr="00603B52">
              <w:rPr>
                <w:rFonts w:cs="Arial"/>
                <w:b/>
                <w:sz w:val="18"/>
              </w:rPr>
              <w:br w:type="page"/>
              <w:t xml:space="preserve"> </w:t>
            </w:r>
          </w:p>
        </w:tc>
        <w:tc>
          <w:tcPr>
            <w:tcW w:w="1418" w:type="dxa"/>
            <w:tcBorders>
              <w:top w:val="single" w:sz="4" w:space="0" w:color="auto"/>
              <w:left w:val="nil"/>
              <w:bottom w:val="single" w:sz="4" w:space="0" w:color="auto"/>
            </w:tcBorders>
          </w:tcPr>
          <w:p w14:paraId="77C0C7CD"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Other indications</w:t>
            </w:r>
            <w:r w:rsidRPr="00603B52">
              <w:rPr>
                <w:rFonts w:eastAsia="Calibri" w:cs="Arial"/>
                <w:i w:val="0"/>
                <w:sz w:val="18"/>
                <w:lang w:eastAsia="sv-SE"/>
              </w:rPr>
              <w:br/>
              <w:t>of flammability:</w:t>
            </w:r>
          </w:p>
        </w:tc>
        <w:tc>
          <w:tcPr>
            <w:tcW w:w="1134" w:type="dxa"/>
            <w:tcBorders>
              <w:top w:val="single" w:sz="4" w:space="0" w:color="auto"/>
              <w:bottom w:val="single" w:sz="4" w:space="0" w:color="auto"/>
            </w:tcBorders>
          </w:tcPr>
          <w:p w14:paraId="39BE0254"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1701" w:type="dxa"/>
            <w:tcBorders>
              <w:top w:val="single" w:sz="4" w:space="0" w:color="auto"/>
              <w:bottom w:val="single" w:sz="4" w:space="0" w:color="auto"/>
            </w:tcBorders>
          </w:tcPr>
          <w:p w14:paraId="496C17EC" w14:textId="77777777" w:rsidR="00153D14" w:rsidRPr="00603B52" w:rsidRDefault="00153D14" w:rsidP="00463C4F">
            <w:pPr>
              <w:spacing w:after="40"/>
              <w:rPr>
                <w:rFonts w:cs="Arial"/>
                <w:sz w:val="18"/>
              </w:rPr>
            </w:pPr>
            <w:r w:rsidRPr="00603B52">
              <w:rPr>
                <w:rFonts w:cs="Arial"/>
                <w:sz w:val="18"/>
              </w:rPr>
              <w:t>-</w:t>
            </w:r>
          </w:p>
        </w:tc>
        <w:tc>
          <w:tcPr>
            <w:tcW w:w="5953" w:type="dxa"/>
            <w:tcBorders>
              <w:top w:val="single" w:sz="4" w:space="0" w:color="auto"/>
              <w:bottom w:val="single" w:sz="4" w:space="0" w:color="auto"/>
            </w:tcBorders>
          </w:tcPr>
          <w:p w14:paraId="52DE968B"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1418" w:type="dxa"/>
            <w:tcBorders>
              <w:top w:val="single" w:sz="4" w:space="0" w:color="auto"/>
              <w:bottom w:val="single" w:sz="4" w:space="0" w:color="auto"/>
            </w:tcBorders>
          </w:tcPr>
          <w:p w14:paraId="40423C38" w14:textId="77777777" w:rsidR="00153D14" w:rsidRPr="00603B52" w:rsidRDefault="00153D14" w:rsidP="00463C4F">
            <w:pPr>
              <w:spacing w:after="40"/>
              <w:rPr>
                <w:rFonts w:cs="Arial"/>
                <w:sz w:val="18"/>
              </w:rPr>
            </w:pPr>
            <w:r w:rsidRPr="00603B52">
              <w:rPr>
                <w:rFonts w:cs="Arial"/>
                <w:sz w:val="18"/>
              </w:rPr>
              <w:t>-</w:t>
            </w:r>
          </w:p>
        </w:tc>
        <w:tc>
          <w:tcPr>
            <w:tcW w:w="2721" w:type="dxa"/>
            <w:tcBorders>
              <w:top w:val="single" w:sz="4" w:space="0" w:color="auto"/>
              <w:bottom w:val="single" w:sz="4" w:space="0" w:color="auto"/>
            </w:tcBorders>
          </w:tcPr>
          <w:p w14:paraId="480D157F" w14:textId="77777777" w:rsidR="00153D14" w:rsidRPr="00603B52" w:rsidRDefault="00153D14" w:rsidP="00463C4F">
            <w:pPr>
              <w:spacing w:after="40"/>
              <w:rPr>
                <w:rFonts w:cs="Arial"/>
                <w:sz w:val="18"/>
              </w:rPr>
            </w:pPr>
            <w:r w:rsidRPr="00603B52">
              <w:rPr>
                <w:rFonts w:cs="Arial"/>
                <w:sz w:val="18"/>
              </w:rPr>
              <w:t>-</w:t>
            </w:r>
          </w:p>
          <w:p w14:paraId="38FE8B38" w14:textId="77777777" w:rsidR="00153D14" w:rsidRPr="00603B52" w:rsidRDefault="00153D14" w:rsidP="00463C4F">
            <w:pPr>
              <w:spacing w:after="40"/>
              <w:rPr>
                <w:rFonts w:cs="Arial"/>
                <w:sz w:val="18"/>
              </w:rPr>
            </w:pPr>
          </w:p>
          <w:p w14:paraId="182FB445" w14:textId="77777777" w:rsidR="00153D14" w:rsidRPr="00603B52" w:rsidRDefault="00153D14" w:rsidP="00463C4F">
            <w:pPr>
              <w:spacing w:after="40"/>
              <w:rPr>
                <w:rFonts w:cs="Arial"/>
                <w:sz w:val="18"/>
              </w:rPr>
            </w:pPr>
          </w:p>
        </w:tc>
      </w:tr>
      <w:tr w:rsidR="00153D14" w:rsidRPr="00B96C63" w14:paraId="5801F6FC" w14:textId="77777777" w:rsidTr="00AE0FD0">
        <w:trPr>
          <w:jc w:val="center"/>
        </w:trPr>
        <w:tc>
          <w:tcPr>
            <w:tcW w:w="683" w:type="dxa"/>
            <w:tcBorders>
              <w:top w:val="single" w:sz="4" w:space="0" w:color="auto"/>
              <w:bottom w:val="single" w:sz="4" w:space="0" w:color="auto"/>
              <w:right w:val="nil"/>
            </w:tcBorders>
          </w:tcPr>
          <w:p w14:paraId="605190C9" w14:textId="77777777" w:rsidR="00153D14" w:rsidRPr="00603B52" w:rsidRDefault="00153D14" w:rsidP="00463C4F">
            <w:pPr>
              <w:rPr>
                <w:rFonts w:cs="Arial"/>
                <w:b/>
                <w:sz w:val="18"/>
              </w:rPr>
            </w:pPr>
          </w:p>
        </w:tc>
        <w:tc>
          <w:tcPr>
            <w:tcW w:w="1418" w:type="dxa"/>
            <w:tcBorders>
              <w:top w:val="single" w:sz="4" w:space="0" w:color="auto"/>
              <w:left w:val="nil"/>
              <w:bottom w:val="single" w:sz="4" w:space="0" w:color="auto"/>
            </w:tcBorders>
          </w:tcPr>
          <w:p w14:paraId="342C5D8A"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Corrosive to metal</w:t>
            </w:r>
          </w:p>
        </w:tc>
        <w:tc>
          <w:tcPr>
            <w:tcW w:w="1134" w:type="dxa"/>
            <w:tcBorders>
              <w:top w:val="single" w:sz="4" w:space="0" w:color="auto"/>
              <w:bottom w:val="single" w:sz="4" w:space="0" w:color="auto"/>
            </w:tcBorders>
          </w:tcPr>
          <w:p w14:paraId="250D4DE7"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 xml:space="preserve">Statement </w:t>
            </w:r>
          </w:p>
        </w:tc>
        <w:tc>
          <w:tcPr>
            <w:tcW w:w="1701" w:type="dxa"/>
            <w:tcBorders>
              <w:top w:val="single" w:sz="4" w:space="0" w:color="auto"/>
              <w:bottom w:val="single" w:sz="4" w:space="0" w:color="auto"/>
            </w:tcBorders>
          </w:tcPr>
          <w:p w14:paraId="0A72576F" w14:textId="77777777" w:rsidR="00153D14" w:rsidRPr="00603B52" w:rsidRDefault="00153D14" w:rsidP="00463C4F">
            <w:pPr>
              <w:spacing w:after="40"/>
              <w:rPr>
                <w:rFonts w:cs="Arial"/>
                <w:sz w:val="18"/>
              </w:rPr>
            </w:pPr>
          </w:p>
        </w:tc>
        <w:tc>
          <w:tcPr>
            <w:tcW w:w="5953" w:type="dxa"/>
            <w:tcBorders>
              <w:top w:val="single" w:sz="4" w:space="0" w:color="auto"/>
              <w:bottom w:val="single" w:sz="4" w:space="0" w:color="auto"/>
            </w:tcBorders>
          </w:tcPr>
          <w:p w14:paraId="5F90FFDC" w14:textId="77777777" w:rsidR="00153D14" w:rsidRPr="00603B52" w:rsidRDefault="00153D14" w:rsidP="00463C4F">
            <w:pPr>
              <w:pStyle w:val="Standard-italics"/>
              <w:keepNext w:val="0"/>
              <w:spacing w:before="40" w:after="40"/>
              <w:jc w:val="both"/>
              <w:rPr>
                <w:rFonts w:eastAsia="Calibri" w:cs="Arial"/>
                <w:i w:val="0"/>
                <w:sz w:val="18"/>
                <w:lang w:eastAsia="sv-SE"/>
              </w:rPr>
            </w:pPr>
            <w:r w:rsidRPr="00603B52">
              <w:rPr>
                <w:rFonts w:eastAsia="Calibri" w:cs="Arial"/>
                <w:i w:val="0"/>
                <w:sz w:val="18"/>
                <w:lang w:eastAsia="sv-SE"/>
              </w:rPr>
              <w:t>Experience in handling and use shows that the mixture is corrosive to metals. Thus, based on the guidance on the application of the CLP criteria (Guidance to Regulation (EC) No 1272/2008, 2013, version 4), this classification can be applied without further testing. Hydrokoat 6 is thus classified as Met. Corr. 1 (H290 cat 1 : May be corrosive to metal)</w:t>
            </w:r>
          </w:p>
        </w:tc>
        <w:tc>
          <w:tcPr>
            <w:tcW w:w="1418" w:type="dxa"/>
            <w:tcBorders>
              <w:top w:val="single" w:sz="4" w:space="0" w:color="auto"/>
              <w:bottom w:val="single" w:sz="4" w:space="0" w:color="auto"/>
            </w:tcBorders>
          </w:tcPr>
          <w:p w14:paraId="58B48026" w14:textId="77777777" w:rsidR="00153D14" w:rsidRPr="00603B52" w:rsidRDefault="00153D14" w:rsidP="00463C4F">
            <w:pPr>
              <w:spacing w:after="40"/>
              <w:rPr>
                <w:rFonts w:cs="Arial"/>
                <w:sz w:val="18"/>
              </w:rPr>
            </w:pPr>
            <w:r w:rsidRPr="00603B52">
              <w:rPr>
                <w:rFonts w:cs="Arial"/>
                <w:sz w:val="18"/>
              </w:rPr>
              <w:t>-</w:t>
            </w:r>
          </w:p>
        </w:tc>
        <w:tc>
          <w:tcPr>
            <w:tcW w:w="2721" w:type="dxa"/>
            <w:tcBorders>
              <w:top w:val="single" w:sz="4" w:space="0" w:color="auto"/>
              <w:bottom w:val="single" w:sz="4" w:space="0" w:color="auto"/>
            </w:tcBorders>
          </w:tcPr>
          <w:p w14:paraId="1FA51ADB" w14:textId="77777777" w:rsidR="00153D14" w:rsidRPr="00603B52" w:rsidRDefault="00153D14" w:rsidP="00463C4F">
            <w:pPr>
              <w:spacing w:after="40"/>
              <w:rPr>
                <w:rFonts w:cs="Arial"/>
                <w:sz w:val="18"/>
              </w:rPr>
            </w:pPr>
            <w:r w:rsidRPr="00603B52">
              <w:rPr>
                <w:rFonts w:cs="Arial"/>
                <w:sz w:val="18"/>
              </w:rPr>
              <w:t>Acceptable</w:t>
            </w:r>
          </w:p>
          <w:p w14:paraId="1C04105D" w14:textId="77777777" w:rsidR="00153D14" w:rsidRPr="00603B52" w:rsidRDefault="00153D14" w:rsidP="00463C4F">
            <w:pPr>
              <w:spacing w:after="40"/>
              <w:rPr>
                <w:rFonts w:cs="Arial"/>
                <w:sz w:val="18"/>
              </w:rPr>
            </w:pPr>
            <w:r w:rsidRPr="00603B52">
              <w:rPr>
                <w:rFonts w:cs="Arial"/>
                <w:sz w:val="18"/>
              </w:rPr>
              <w:t xml:space="preserve">The product is classed </w:t>
            </w:r>
          </w:p>
          <w:p w14:paraId="62F47A3A" w14:textId="77777777" w:rsidR="00153D14" w:rsidRPr="00603B52" w:rsidRDefault="00153D14" w:rsidP="00463C4F">
            <w:pPr>
              <w:spacing w:after="40"/>
              <w:rPr>
                <w:rFonts w:cs="Arial"/>
                <w:b/>
                <w:sz w:val="18"/>
              </w:rPr>
            </w:pPr>
            <w:r w:rsidRPr="00603B52">
              <w:rPr>
                <w:rFonts w:cs="Arial"/>
                <w:b/>
                <w:sz w:val="18"/>
              </w:rPr>
              <w:t>H290 cat 1</w:t>
            </w:r>
          </w:p>
        </w:tc>
      </w:tr>
      <w:tr w:rsidR="00153D14" w:rsidRPr="00B96C63" w14:paraId="26002C55" w14:textId="77777777" w:rsidTr="00AE0FD0">
        <w:trPr>
          <w:jc w:val="center"/>
        </w:trPr>
        <w:tc>
          <w:tcPr>
            <w:tcW w:w="683" w:type="dxa"/>
            <w:tcBorders>
              <w:top w:val="single" w:sz="4" w:space="0" w:color="auto"/>
              <w:bottom w:val="single" w:sz="4" w:space="0" w:color="auto"/>
              <w:right w:val="nil"/>
            </w:tcBorders>
          </w:tcPr>
          <w:p w14:paraId="5E6CFB4F"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t>B3.5</w:t>
            </w:r>
          </w:p>
        </w:tc>
        <w:tc>
          <w:tcPr>
            <w:tcW w:w="11624" w:type="dxa"/>
            <w:gridSpan w:val="5"/>
            <w:tcBorders>
              <w:top w:val="single" w:sz="4" w:space="0" w:color="auto"/>
              <w:left w:val="nil"/>
              <w:bottom w:val="single" w:sz="4" w:space="0" w:color="auto"/>
            </w:tcBorders>
          </w:tcPr>
          <w:p w14:paraId="15F1F6C5" w14:textId="77777777" w:rsidR="00153D14" w:rsidRPr="00603B52" w:rsidRDefault="00153D14" w:rsidP="00463C4F">
            <w:pPr>
              <w:pStyle w:val="Standard-italics"/>
              <w:keepNext w:val="0"/>
              <w:spacing w:before="0" w:after="0"/>
              <w:rPr>
                <w:rFonts w:eastAsia="Calibri" w:cs="Arial"/>
                <w:b/>
                <w:i w:val="0"/>
                <w:sz w:val="18"/>
                <w:lang w:eastAsia="sv-SE"/>
              </w:rPr>
            </w:pPr>
            <w:r w:rsidRPr="00603B52">
              <w:rPr>
                <w:rFonts w:eastAsia="Calibri" w:cs="Arial"/>
                <w:b/>
                <w:i w:val="0"/>
                <w:sz w:val="18"/>
                <w:lang w:eastAsia="sv-SE"/>
              </w:rPr>
              <w:t>Acidity / alkalinity</w:t>
            </w:r>
            <w:r w:rsidRPr="00603B52">
              <w:rPr>
                <w:rFonts w:eastAsia="Calibri" w:cs="Arial"/>
                <w:b/>
                <w:i w:val="0"/>
                <w:sz w:val="18"/>
                <w:lang w:eastAsia="sv-SE"/>
              </w:rPr>
              <w:br/>
              <w:t>(IIB, III 3.5)</w:t>
            </w:r>
          </w:p>
        </w:tc>
        <w:tc>
          <w:tcPr>
            <w:tcW w:w="2721" w:type="dxa"/>
            <w:tcBorders>
              <w:top w:val="single" w:sz="4" w:space="0" w:color="auto"/>
              <w:left w:val="nil"/>
              <w:bottom w:val="single" w:sz="4" w:space="0" w:color="auto"/>
            </w:tcBorders>
          </w:tcPr>
          <w:p w14:paraId="7E949AB6" w14:textId="77777777" w:rsidR="00153D14" w:rsidRPr="00603B52" w:rsidRDefault="00153D14" w:rsidP="00463C4F">
            <w:pPr>
              <w:pStyle w:val="Standard-italics"/>
              <w:keepNext w:val="0"/>
              <w:spacing w:before="40" w:after="40"/>
              <w:rPr>
                <w:rFonts w:eastAsia="Calibri" w:cs="Arial"/>
                <w:i w:val="0"/>
                <w:sz w:val="18"/>
                <w:lang w:eastAsia="sv-SE"/>
              </w:rPr>
            </w:pPr>
          </w:p>
        </w:tc>
      </w:tr>
      <w:tr w:rsidR="00153D14" w:rsidRPr="00B96C63" w14:paraId="42988A1F" w14:textId="77777777" w:rsidTr="00AE0FD0">
        <w:trPr>
          <w:jc w:val="center"/>
        </w:trPr>
        <w:tc>
          <w:tcPr>
            <w:tcW w:w="683" w:type="dxa"/>
            <w:tcBorders>
              <w:top w:val="single" w:sz="4" w:space="0" w:color="auto"/>
              <w:bottom w:val="single" w:sz="4" w:space="0" w:color="auto"/>
              <w:right w:val="nil"/>
            </w:tcBorders>
          </w:tcPr>
          <w:p w14:paraId="6FB1883A" w14:textId="77777777" w:rsidR="00153D14" w:rsidRPr="00603B52" w:rsidRDefault="00153D14" w:rsidP="00463C4F">
            <w:pPr>
              <w:pStyle w:val="Standard-italics"/>
              <w:keepNext w:val="0"/>
              <w:widowControl w:val="0"/>
              <w:spacing w:before="0" w:after="0"/>
              <w:rPr>
                <w:rFonts w:eastAsia="Calibri" w:cs="Arial"/>
                <w:b/>
                <w:i w:val="0"/>
                <w:sz w:val="18"/>
                <w:lang w:eastAsia="sv-SE"/>
              </w:rPr>
            </w:pPr>
          </w:p>
        </w:tc>
        <w:tc>
          <w:tcPr>
            <w:tcW w:w="1418" w:type="dxa"/>
            <w:tcBorders>
              <w:top w:val="single" w:sz="4" w:space="0" w:color="auto"/>
              <w:left w:val="nil"/>
              <w:bottom w:val="single" w:sz="4" w:space="0" w:color="auto"/>
            </w:tcBorders>
          </w:tcPr>
          <w:p w14:paraId="08C400A0"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pH value</w:t>
            </w:r>
          </w:p>
        </w:tc>
        <w:tc>
          <w:tcPr>
            <w:tcW w:w="1134" w:type="dxa"/>
            <w:tcBorders>
              <w:top w:val="single" w:sz="4" w:space="0" w:color="auto"/>
              <w:bottom w:val="single" w:sz="4" w:space="0" w:color="auto"/>
            </w:tcBorders>
          </w:tcPr>
          <w:p w14:paraId="6258AECC"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CIPAC MT 75.3</w:t>
            </w:r>
          </w:p>
          <w:p w14:paraId="7F36BC8B"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GLP: Y</w:t>
            </w:r>
          </w:p>
        </w:tc>
        <w:tc>
          <w:tcPr>
            <w:tcW w:w="1701" w:type="dxa"/>
            <w:tcBorders>
              <w:top w:val="single" w:sz="4" w:space="0" w:color="auto"/>
              <w:bottom w:val="single" w:sz="4" w:space="0" w:color="auto"/>
            </w:tcBorders>
          </w:tcPr>
          <w:p w14:paraId="71EC2B09" w14:textId="77777777" w:rsidR="00153D14" w:rsidRPr="00603B52" w:rsidRDefault="00153D14" w:rsidP="00463C4F">
            <w:pPr>
              <w:spacing w:after="40"/>
              <w:rPr>
                <w:rFonts w:cs="Arial"/>
                <w:sz w:val="18"/>
              </w:rPr>
            </w:pPr>
            <w:r w:rsidRPr="00603B52">
              <w:rPr>
                <w:rFonts w:cs="Arial"/>
                <w:sz w:val="18"/>
              </w:rPr>
              <w:t>Test item: HYDROKOAT 6</w:t>
            </w:r>
          </w:p>
          <w:p w14:paraId="0C3BF2EE" w14:textId="77777777" w:rsidR="00153D14" w:rsidRPr="00603B52" w:rsidRDefault="00153D14" w:rsidP="00463C4F">
            <w:pPr>
              <w:spacing w:after="40"/>
              <w:rPr>
                <w:rFonts w:cs="Arial"/>
                <w:sz w:val="18"/>
              </w:rPr>
            </w:pPr>
            <w:r w:rsidRPr="00603B52">
              <w:rPr>
                <w:rFonts w:cs="Arial"/>
                <w:sz w:val="18"/>
              </w:rPr>
              <w:t>Batch n°: HYD6-1502LAB.</w:t>
            </w:r>
          </w:p>
        </w:tc>
        <w:tc>
          <w:tcPr>
            <w:tcW w:w="5953" w:type="dxa"/>
            <w:tcBorders>
              <w:top w:val="single" w:sz="4" w:space="0" w:color="auto"/>
              <w:bottom w:val="single" w:sz="4" w:space="0" w:color="auto"/>
            </w:tcBorders>
          </w:tcPr>
          <w:p w14:paraId="72E35545"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pH of the test item : 4.61 at 19°C</w:t>
            </w:r>
          </w:p>
          <w:p w14:paraId="164B3CD8" w14:textId="77777777" w:rsidR="00153D14" w:rsidRPr="00603B52" w:rsidRDefault="00153D14" w:rsidP="00463C4F">
            <w:pPr>
              <w:pStyle w:val="Standard-italics"/>
              <w:keepNext w:val="0"/>
              <w:tabs>
                <w:tab w:val="center" w:pos="2836"/>
              </w:tabs>
              <w:spacing w:before="40" w:after="40"/>
              <w:rPr>
                <w:rFonts w:eastAsia="Calibri" w:cs="Arial"/>
                <w:i w:val="0"/>
                <w:sz w:val="18"/>
                <w:lang w:eastAsia="sv-SE"/>
              </w:rPr>
            </w:pPr>
            <w:r w:rsidRPr="00603B52">
              <w:rPr>
                <w:rFonts w:eastAsia="Calibri" w:cs="Arial"/>
                <w:i w:val="0"/>
                <w:sz w:val="18"/>
                <w:lang w:eastAsia="sv-SE"/>
              </w:rPr>
              <w:t>pH at 1% in water: 4.78 at 21°C</w:t>
            </w:r>
          </w:p>
        </w:tc>
        <w:tc>
          <w:tcPr>
            <w:tcW w:w="1418" w:type="dxa"/>
            <w:tcBorders>
              <w:top w:val="single" w:sz="4" w:space="0" w:color="auto"/>
              <w:bottom w:val="single" w:sz="4" w:space="0" w:color="auto"/>
            </w:tcBorders>
          </w:tcPr>
          <w:p w14:paraId="5F69D8D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p w14:paraId="7AB0E760" w14:textId="77777777" w:rsidR="00153D14" w:rsidRPr="00603B52" w:rsidRDefault="00153D14" w:rsidP="00463C4F">
            <w:pPr>
              <w:pStyle w:val="Standard-italics"/>
              <w:keepNext w:val="0"/>
              <w:spacing w:before="40" w:after="40"/>
              <w:rPr>
                <w:rFonts w:eastAsia="Calibri" w:cs="Arial"/>
                <w:i w:val="0"/>
                <w:sz w:val="18"/>
                <w:lang w:eastAsia="sv-SE"/>
              </w:rPr>
            </w:pPr>
          </w:p>
          <w:p w14:paraId="6FA95950"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4ED4539D"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tc>
      </w:tr>
      <w:tr w:rsidR="00153D14" w:rsidRPr="00B96C63" w14:paraId="02C66925" w14:textId="77777777" w:rsidTr="00AE0FD0">
        <w:trPr>
          <w:jc w:val="center"/>
        </w:trPr>
        <w:tc>
          <w:tcPr>
            <w:tcW w:w="683" w:type="dxa"/>
            <w:tcBorders>
              <w:top w:val="single" w:sz="4" w:space="0" w:color="auto"/>
              <w:bottom w:val="single" w:sz="4" w:space="0" w:color="auto"/>
              <w:right w:val="nil"/>
            </w:tcBorders>
          </w:tcPr>
          <w:p w14:paraId="70F7AA2A"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68480477"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Acidity / Alkalinity</w:t>
            </w:r>
          </w:p>
        </w:tc>
        <w:tc>
          <w:tcPr>
            <w:tcW w:w="1134" w:type="dxa"/>
            <w:tcBorders>
              <w:top w:val="single" w:sz="4" w:space="0" w:color="auto"/>
              <w:bottom w:val="single" w:sz="4" w:space="0" w:color="auto"/>
            </w:tcBorders>
          </w:tcPr>
          <w:p w14:paraId="2DE04922"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CIPAC MT 191</w:t>
            </w:r>
          </w:p>
        </w:tc>
        <w:tc>
          <w:tcPr>
            <w:tcW w:w="1701" w:type="dxa"/>
            <w:tcBorders>
              <w:top w:val="single" w:sz="4" w:space="0" w:color="auto"/>
              <w:bottom w:val="single" w:sz="4" w:space="0" w:color="auto"/>
            </w:tcBorders>
          </w:tcPr>
          <w:p w14:paraId="10627984"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5953" w:type="dxa"/>
            <w:tcBorders>
              <w:top w:val="single" w:sz="4" w:space="0" w:color="auto"/>
              <w:bottom w:val="single" w:sz="4" w:space="0" w:color="auto"/>
            </w:tcBorders>
          </w:tcPr>
          <w:p w14:paraId="2CDC8077"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Not required since pH of the test item is &gt; 4 and &lt; 10</w:t>
            </w:r>
          </w:p>
        </w:tc>
        <w:tc>
          <w:tcPr>
            <w:tcW w:w="1418" w:type="dxa"/>
            <w:tcBorders>
              <w:top w:val="single" w:sz="4" w:space="0" w:color="auto"/>
              <w:bottom w:val="single" w:sz="4" w:space="0" w:color="auto"/>
            </w:tcBorders>
          </w:tcPr>
          <w:p w14:paraId="223921F6"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2721" w:type="dxa"/>
            <w:tcBorders>
              <w:top w:val="single" w:sz="4" w:space="0" w:color="auto"/>
              <w:bottom w:val="single" w:sz="4" w:space="0" w:color="auto"/>
            </w:tcBorders>
          </w:tcPr>
          <w:p w14:paraId="04D88DD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Not required.</w:t>
            </w:r>
          </w:p>
        </w:tc>
      </w:tr>
      <w:tr w:rsidR="00153D14" w:rsidRPr="00B96C63" w14:paraId="27E15EC6" w14:textId="77777777" w:rsidTr="00AE0FD0">
        <w:trPr>
          <w:jc w:val="center"/>
        </w:trPr>
        <w:tc>
          <w:tcPr>
            <w:tcW w:w="683" w:type="dxa"/>
            <w:tcBorders>
              <w:top w:val="single" w:sz="4" w:space="0" w:color="auto"/>
              <w:bottom w:val="single" w:sz="4" w:space="0" w:color="auto"/>
              <w:right w:val="nil"/>
            </w:tcBorders>
          </w:tcPr>
          <w:p w14:paraId="10BC6379"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B3.6</w:t>
            </w:r>
          </w:p>
        </w:tc>
        <w:tc>
          <w:tcPr>
            <w:tcW w:w="11624" w:type="dxa"/>
            <w:gridSpan w:val="5"/>
            <w:tcBorders>
              <w:top w:val="single" w:sz="4" w:space="0" w:color="auto"/>
              <w:left w:val="nil"/>
              <w:bottom w:val="single" w:sz="4" w:space="0" w:color="auto"/>
            </w:tcBorders>
          </w:tcPr>
          <w:p w14:paraId="2640C0D3" w14:textId="77777777" w:rsidR="00153D14" w:rsidRPr="00603B52" w:rsidRDefault="00153D14" w:rsidP="00463C4F">
            <w:pPr>
              <w:pStyle w:val="Standard-italics"/>
              <w:keepNext w:val="0"/>
              <w:spacing w:before="0" w:after="0"/>
              <w:rPr>
                <w:rFonts w:eastAsia="Calibri" w:cs="Arial"/>
                <w:b/>
                <w:i w:val="0"/>
                <w:sz w:val="18"/>
                <w:lang w:eastAsia="sv-SE"/>
              </w:rPr>
            </w:pPr>
            <w:r w:rsidRPr="00603B52">
              <w:rPr>
                <w:rFonts w:eastAsia="Calibri" w:cs="Arial"/>
                <w:b/>
                <w:i w:val="0"/>
                <w:sz w:val="18"/>
                <w:lang w:eastAsia="sv-SE"/>
              </w:rPr>
              <w:t>Relative density</w:t>
            </w:r>
            <w:r w:rsidRPr="00603B52">
              <w:rPr>
                <w:rFonts w:eastAsia="Calibri" w:cs="Arial"/>
                <w:b/>
                <w:i w:val="0"/>
                <w:sz w:val="18"/>
                <w:lang w:eastAsia="sv-SE"/>
              </w:rPr>
              <w:br/>
              <w:t>(IIB, III 3.6)</w:t>
            </w:r>
          </w:p>
        </w:tc>
        <w:tc>
          <w:tcPr>
            <w:tcW w:w="2721" w:type="dxa"/>
            <w:tcBorders>
              <w:top w:val="single" w:sz="4" w:space="0" w:color="auto"/>
              <w:left w:val="nil"/>
              <w:bottom w:val="single" w:sz="4" w:space="0" w:color="auto"/>
            </w:tcBorders>
          </w:tcPr>
          <w:p w14:paraId="1D321B0C" w14:textId="77777777" w:rsidR="00153D14" w:rsidRPr="00603B52" w:rsidRDefault="00153D14" w:rsidP="00463C4F">
            <w:pPr>
              <w:pStyle w:val="Standard-italics"/>
              <w:keepNext w:val="0"/>
              <w:spacing w:before="40" w:after="40"/>
              <w:rPr>
                <w:rFonts w:eastAsia="Calibri" w:cs="Arial"/>
                <w:i w:val="0"/>
                <w:sz w:val="18"/>
                <w:lang w:eastAsia="sv-SE"/>
              </w:rPr>
            </w:pPr>
          </w:p>
          <w:p w14:paraId="26445E46" w14:textId="77777777" w:rsidR="00153D14" w:rsidRPr="00603B52" w:rsidRDefault="00153D14" w:rsidP="00463C4F">
            <w:pPr>
              <w:pStyle w:val="Standard-italics"/>
              <w:keepNext w:val="0"/>
              <w:spacing w:before="40" w:after="40"/>
              <w:rPr>
                <w:rFonts w:eastAsia="Calibri" w:cs="Arial"/>
                <w:i w:val="0"/>
                <w:sz w:val="18"/>
                <w:lang w:eastAsia="sv-SE"/>
              </w:rPr>
            </w:pPr>
          </w:p>
        </w:tc>
      </w:tr>
      <w:tr w:rsidR="00153D14" w:rsidRPr="00B96C63" w14:paraId="688643CD" w14:textId="77777777" w:rsidTr="00AE0FD0">
        <w:trPr>
          <w:jc w:val="center"/>
        </w:trPr>
        <w:tc>
          <w:tcPr>
            <w:tcW w:w="683" w:type="dxa"/>
            <w:tcBorders>
              <w:top w:val="single" w:sz="4" w:space="0" w:color="auto"/>
              <w:bottom w:val="single" w:sz="4" w:space="0" w:color="auto"/>
              <w:right w:val="nil"/>
            </w:tcBorders>
          </w:tcPr>
          <w:p w14:paraId="0BFDA66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1CE47F8D"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Relative density</w:t>
            </w:r>
          </w:p>
        </w:tc>
        <w:tc>
          <w:tcPr>
            <w:tcW w:w="1134" w:type="dxa"/>
            <w:tcBorders>
              <w:top w:val="single" w:sz="4" w:space="0" w:color="auto"/>
              <w:bottom w:val="single" w:sz="4" w:space="0" w:color="auto"/>
            </w:tcBorders>
          </w:tcPr>
          <w:p w14:paraId="04FE136D"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EEC A.3</w:t>
            </w:r>
          </w:p>
          <w:p w14:paraId="223BEFD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Calculation</w:t>
            </w:r>
          </w:p>
        </w:tc>
        <w:tc>
          <w:tcPr>
            <w:tcW w:w="1701" w:type="dxa"/>
            <w:tcBorders>
              <w:top w:val="single" w:sz="4" w:space="0" w:color="auto"/>
              <w:bottom w:val="single" w:sz="4" w:space="0" w:color="auto"/>
            </w:tcBorders>
          </w:tcPr>
          <w:p w14:paraId="706D3AF6" w14:textId="77777777" w:rsidR="00153D14" w:rsidRPr="00603B52" w:rsidRDefault="00153D14" w:rsidP="00463C4F">
            <w:pPr>
              <w:spacing w:after="40"/>
              <w:rPr>
                <w:rFonts w:cs="Arial"/>
                <w:sz w:val="18"/>
              </w:rPr>
            </w:pPr>
            <w:r w:rsidRPr="00603B52">
              <w:rPr>
                <w:rFonts w:cs="Arial"/>
                <w:sz w:val="18"/>
              </w:rPr>
              <w:t>Test item: HYDROKOAT 6</w:t>
            </w:r>
          </w:p>
          <w:p w14:paraId="297BD51F" w14:textId="77777777" w:rsidR="00153D14" w:rsidRPr="00603B52" w:rsidRDefault="00153D14" w:rsidP="00463C4F">
            <w:pPr>
              <w:spacing w:after="40"/>
              <w:rPr>
                <w:rFonts w:cs="Arial"/>
                <w:sz w:val="18"/>
              </w:rPr>
            </w:pPr>
            <w:r w:rsidRPr="00603B52">
              <w:rPr>
                <w:rFonts w:cs="Arial"/>
                <w:sz w:val="18"/>
              </w:rPr>
              <w:t>Batch n°: HYD6-1502LAB</w:t>
            </w:r>
          </w:p>
        </w:tc>
        <w:tc>
          <w:tcPr>
            <w:tcW w:w="5953" w:type="dxa"/>
            <w:tcBorders>
              <w:top w:val="single" w:sz="4" w:space="0" w:color="auto"/>
              <w:bottom w:val="single" w:sz="4" w:space="0" w:color="auto"/>
            </w:tcBorders>
            <w:vAlign w:val="center"/>
          </w:tcPr>
          <w:p w14:paraId="0EABD384" w14:textId="77777777" w:rsidR="00153D14" w:rsidRPr="00603B52" w:rsidRDefault="00153D14" w:rsidP="00463C4F">
            <w:pPr>
              <w:spacing w:before="60" w:after="60"/>
              <w:jc w:val="center"/>
              <w:rPr>
                <w:b/>
                <w:sz w:val="18"/>
              </w:rPr>
            </w:pPr>
            <w:r w:rsidRPr="00603B52">
              <w:rPr>
                <w:sz w:val="18"/>
              </w:rPr>
              <w:t>1.0096 g/mL</w:t>
            </w:r>
            <w:r w:rsidRPr="00603B52">
              <w:rPr>
                <w:b/>
                <w:sz w:val="18"/>
              </w:rPr>
              <w:t xml:space="preserve"> </w:t>
            </w:r>
            <w:r w:rsidRPr="00603B52">
              <w:rPr>
                <w:sz w:val="18"/>
              </w:rPr>
              <w:t>at 20°C</w:t>
            </w:r>
          </w:p>
          <w:p w14:paraId="70DE2CD7" w14:textId="77777777" w:rsidR="00153D14" w:rsidRPr="00603B52" w:rsidRDefault="00153D14" w:rsidP="00463C4F">
            <w:pPr>
              <w:spacing w:before="60" w:after="60"/>
              <w:jc w:val="center"/>
              <w:rPr>
                <w:b/>
                <w:sz w:val="18"/>
              </w:rPr>
            </w:pPr>
            <w:r w:rsidRPr="00603B52">
              <w:rPr>
                <w:b/>
                <w:position w:val="-18"/>
                <w:sz w:val="18"/>
                <w:vertAlign w:val="subscript"/>
              </w:rPr>
              <w:object w:dxaOrig="1440" w:dyaOrig="520" w14:anchorId="5AC7E2A0">
                <v:shape id="_x0000_i1027" type="#_x0000_t75" style="width:57.75pt;height:21.75pt" o:ole="" fillcolor="window">
                  <v:imagedata r:id="rId22" o:title=""/>
                </v:shape>
                <o:OLEObject Type="Embed" ProgID="Equation.3" ShapeID="_x0000_i1027" DrawAspect="Content" ObjectID="_1779106994" r:id="rId23"/>
              </w:object>
            </w:r>
          </w:p>
        </w:tc>
        <w:tc>
          <w:tcPr>
            <w:tcW w:w="1418" w:type="dxa"/>
            <w:tcBorders>
              <w:top w:val="single" w:sz="4" w:space="0" w:color="auto"/>
              <w:bottom w:val="single" w:sz="4" w:space="0" w:color="auto"/>
            </w:tcBorders>
          </w:tcPr>
          <w:p w14:paraId="166B35A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29F64A1F"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tc>
      </w:tr>
      <w:tr w:rsidR="00153D14" w:rsidRPr="00B96C63" w14:paraId="3185111C" w14:textId="77777777" w:rsidTr="00AE0FD0">
        <w:trPr>
          <w:jc w:val="center"/>
        </w:trPr>
        <w:tc>
          <w:tcPr>
            <w:tcW w:w="683" w:type="dxa"/>
            <w:tcBorders>
              <w:top w:val="single" w:sz="4" w:space="0" w:color="auto"/>
              <w:bottom w:val="single" w:sz="4" w:space="0" w:color="auto"/>
              <w:right w:val="nil"/>
            </w:tcBorders>
          </w:tcPr>
          <w:p w14:paraId="01E406B0"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23E1410A"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Bulk density</w:t>
            </w:r>
          </w:p>
        </w:tc>
        <w:tc>
          <w:tcPr>
            <w:tcW w:w="1134" w:type="dxa"/>
            <w:tcBorders>
              <w:top w:val="single" w:sz="4" w:space="0" w:color="auto"/>
              <w:bottom w:val="single" w:sz="4" w:space="0" w:color="auto"/>
            </w:tcBorders>
          </w:tcPr>
          <w:p w14:paraId="1388F1D5"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1701" w:type="dxa"/>
            <w:tcBorders>
              <w:top w:val="single" w:sz="4" w:space="0" w:color="auto"/>
              <w:bottom w:val="single" w:sz="4" w:space="0" w:color="auto"/>
            </w:tcBorders>
          </w:tcPr>
          <w:p w14:paraId="07B230A7"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w:t>
            </w:r>
          </w:p>
        </w:tc>
        <w:tc>
          <w:tcPr>
            <w:tcW w:w="5953" w:type="dxa"/>
            <w:tcBorders>
              <w:top w:val="single" w:sz="4" w:space="0" w:color="auto"/>
              <w:bottom w:val="single" w:sz="4" w:space="0" w:color="auto"/>
            </w:tcBorders>
            <w:vAlign w:val="center"/>
          </w:tcPr>
          <w:p w14:paraId="5A0139F4" w14:textId="77777777" w:rsidR="00153D14" w:rsidRPr="00603B52" w:rsidRDefault="00153D14" w:rsidP="00463C4F">
            <w:pPr>
              <w:tabs>
                <w:tab w:val="left" w:pos="709"/>
                <w:tab w:val="left" w:pos="993"/>
              </w:tabs>
              <w:spacing w:before="20" w:after="60"/>
              <w:jc w:val="center"/>
              <w:rPr>
                <w:b/>
                <w:sz w:val="18"/>
                <w:vertAlign w:val="subscript"/>
              </w:rPr>
            </w:pPr>
          </w:p>
        </w:tc>
        <w:tc>
          <w:tcPr>
            <w:tcW w:w="1418" w:type="dxa"/>
            <w:tcBorders>
              <w:top w:val="single" w:sz="4" w:space="0" w:color="auto"/>
              <w:bottom w:val="single" w:sz="4" w:space="0" w:color="auto"/>
            </w:tcBorders>
          </w:tcPr>
          <w:p w14:paraId="7C1923D2"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2721" w:type="dxa"/>
            <w:tcBorders>
              <w:top w:val="single" w:sz="4" w:space="0" w:color="auto"/>
              <w:bottom w:val="single" w:sz="4" w:space="0" w:color="auto"/>
            </w:tcBorders>
          </w:tcPr>
          <w:p w14:paraId="6B803BD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r>
      <w:tr w:rsidR="00153D14" w:rsidRPr="00B96C63" w14:paraId="78C1E46A" w14:textId="77777777" w:rsidTr="00AE0FD0">
        <w:trPr>
          <w:jc w:val="center"/>
        </w:trPr>
        <w:tc>
          <w:tcPr>
            <w:tcW w:w="683" w:type="dxa"/>
            <w:tcBorders>
              <w:top w:val="single" w:sz="4" w:space="0" w:color="auto"/>
              <w:bottom w:val="single" w:sz="4" w:space="0" w:color="auto"/>
              <w:right w:val="nil"/>
            </w:tcBorders>
          </w:tcPr>
          <w:p w14:paraId="58EE1CD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B3.7</w:t>
            </w:r>
          </w:p>
        </w:tc>
        <w:tc>
          <w:tcPr>
            <w:tcW w:w="11624" w:type="dxa"/>
            <w:gridSpan w:val="5"/>
            <w:tcBorders>
              <w:top w:val="single" w:sz="4" w:space="0" w:color="auto"/>
              <w:left w:val="nil"/>
              <w:bottom w:val="single" w:sz="4" w:space="0" w:color="auto"/>
            </w:tcBorders>
          </w:tcPr>
          <w:p w14:paraId="41D52A63" w14:textId="77777777" w:rsidR="00153D14" w:rsidRPr="00603B52" w:rsidRDefault="00153D14" w:rsidP="00463C4F">
            <w:pPr>
              <w:pStyle w:val="Standard-italics"/>
              <w:keepNext w:val="0"/>
              <w:spacing w:before="0" w:after="0"/>
              <w:rPr>
                <w:rFonts w:eastAsia="Calibri" w:cs="Arial"/>
                <w:b/>
                <w:i w:val="0"/>
                <w:sz w:val="18"/>
                <w:lang w:eastAsia="sv-SE"/>
              </w:rPr>
            </w:pPr>
            <w:r w:rsidRPr="00603B52">
              <w:rPr>
                <w:rFonts w:eastAsia="Calibri" w:cs="Arial"/>
                <w:b/>
                <w:i w:val="0"/>
                <w:sz w:val="18"/>
                <w:lang w:eastAsia="sv-SE"/>
              </w:rPr>
              <w:t>Storage stability-stability and shelf life</w:t>
            </w:r>
            <w:r w:rsidRPr="00603B52">
              <w:rPr>
                <w:rFonts w:eastAsia="Calibri" w:cs="Arial"/>
                <w:b/>
                <w:i w:val="0"/>
                <w:sz w:val="18"/>
                <w:lang w:eastAsia="sv-SE"/>
              </w:rPr>
              <w:br/>
              <w:t>(IIB, III 3.7)</w:t>
            </w:r>
          </w:p>
        </w:tc>
        <w:tc>
          <w:tcPr>
            <w:tcW w:w="2721" w:type="dxa"/>
            <w:tcBorders>
              <w:top w:val="single" w:sz="4" w:space="0" w:color="auto"/>
              <w:left w:val="nil"/>
              <w:bottom w:val="single" w:sz="4" w:space="0" w:color="auto"/>
            </w:tcBorders>
          </w:tcPr>
          <w:p w14:paraId="29C80057" w14:textId="77777777" w:rsidR="00153D14" w:rsidRPr="00603B52" w:rsidRDefault="00153D14" w:rsidP="00463C4F">
            <w:pPr>
              <w:pStyle w:val="Standard-italics"/>
              <w:keepNext w:val="0"/>
              <w:spacing w:before="40" w:after="40"/>
              <w:rPr>
                <w:rFonts w:eastAsia="Calibri" w:cs="Arial"/>
                <w:i w:val="0"/>
                <w:sz w:val="18"/>
                <w:lang w:eastAsia="sv-SE"/>
              </w:rPr>
            </w:pPr>
          </w:p>
        </w:tc>
      </w:tr>
      <w:tr w:rsidR="00153D14" w:rsidRPr="00B96C63" w14:paraId="2C60CB4A" w14:textId="77777777" w:rsidTr="00AE0FD0">
        <w:trPr>
          <w:trHeight w:val="9206"/>
          <w:jc w:val="center"/>
        </w:trPr>
        <w:tc>
          <w:tcPr>
            <w:tcW w:w="683" w:type="dxa"/>
            <w:tcBorders>
              <w:top w:val="single" w:sz="4" w:space="0" w:color="auto"/>
              <w:bottom w:val="single" w:sz="4" w:space="0" w:color="auto"/>
              <w:right w:val="nil"/>
            </w:tcBorders>
          </w:tcPr>
          <w:p w14:paraId="4164BC68" w14:textId="77777777" w:rsidR="00153D14" w:rsidRPr="00603B52" w:rsidRDefault="00153D14" w:rsidP="00463C4F">
            <w:pPr>
              <w:pStyle w:val="Standard-italics"/>
              <w:keepNext w:val="0"/>
              <w:spacing w:before="0" w:after="0"/>
              <w:rPr>
                <w:rFonts w:eastAsia="Calibri" w:cs="Arial"/>
                <w:b/>
                <w:i w:val="0"/>
                <w:sz w:val="18"/>
                <w:lang w:eastAsia="sv-SE"/>
              </w:rPr>
            </w:pPr>
          </w:p>
        </w:tc>
        <w:tc>
          <w:tcPr>
            <w:tcW w:w="1418" w:type="dxa"/>
            <w:tcBorders>
              <w:top w:val="single" w:sz="4" w:space="0" w:color="auto"/>
              <w:left w:val="nil"/>
              <w:bottom w:val="single" w:sz="4" w:space="0" w:color="auto"/>
            </w:tcBorders>
          </w:tcPr>
          <w:p w14:paraId="509CAC09"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Stability after accelerated storage for 14 days at 54 °C </w:t>
            </w:r>
          </w:p>
        </w:tc>
        <w:tc>
          <w:tcPr>
            <w:tcW w:w="1134" w:type="dxa"/>
            <w:tcBorders>
              <w:top w:val="single" w:sz="4" w:space="0" w:color="auto"/>
              <w:bottom w:val="single" w:sz="4" w:space="0" w:color="auto"/>
            </w:tcBorders>
          </w:tcPr>
          <w:p w14:paraId="2580AF56"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75.3</w:t>
            </w:r>
          </w:p>
          <w:p w14:paraId="54D33674"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36.3</w:t>
            </w:r>
          </w:p>
          <w:p w14:paraId="45DCF388"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39.3</w:t>
            </w:r>
          </w:p>
          <w:p w14:paraId="487777C1"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PA-U10-METDESCR</w:t>
            </w:r>
          </w:p>
          <w:p w14:paraId="2A3A0EA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CIPAC MT 47.3</w:t>
            </w:r>
          </w:p>
          <w:p w14:paraId="10516AA6" w14:textId="77777777" w:rsidR="00153D14" w:rsidRPr="00603B52" w:rsidRDefault="00153D14" w:rsidP="00463C4F">
            <w:pPr>
              <w:pStyle w:val="Standard-italics"/>
              <w:keepNext w:val="0"/>
              <w:spacing w:before="40" w:after="40"/>
              <w:rPr>
                <w:rFonts w:eastAsia="Calibri" w:cs="Arial"/>
                <w:i w:val="0"/>
                <w:sz w:val="18"/>
                <w:lang w:eastAsia="sv-SE"/>
              </w:rPr>
            </w:pPr>
          </w:p>
          <w:p w14:paraId="1E752272"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Content of ADBAC and cypermetrine: HPLC method validated in the study report</w:t>
            </w:r>
          </w:p>
          <w:p w14:paraId="0EB7357A" w14:textId="77777777" w:rsidR="00153D14" w:rsidRPr="00603B52" w:rsidRDefault="00153D14" w:rsidP="00463C4F">
            <w:pPr>
              <w:pStyle w:val="Standard-italics"/>
              <w:keepNext w:val="0"/>
              <w:spacing w:before="40" w:after="40"/>
              <w:rPr>
                <w:rFonts w:eastAsia="Calibri" w:cs="Arial"/>
                <w:i w:val="0"/>
                <w:sz w:val="18"/>
                <w:lang w:eastAsia="sv-SE"/>
              </w:rPr>
            </w:pPr>
          </w:p>
          <w:p w14:paraId="258B366E"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Content of DDAC:titration method for the determination of total quaternary ammonium compounds content – content of ADBAC</w:t>
            </w:r>
          </w:p>
          <w:p w14:paraId="68B3DAC6" w14:textId="77777777" w:rsidR="00153D14" w:rsidRPr="00603B52" w:rsidRDefault="00153D14" w:rsidP="00463C4F">
            <w:pPr>
              <w:pStyle w:val="Standard-italics"/>
              <w:keepNext w:val="0"/>
              <w:spacing w:before="40" w:after="40"/>
              <w:rPr>
                <w:rFonts w:eastAsia="Calibri" w:cs="Arial"/>
                <w:i w:val="0"/>
                <w:sz w:val="18"/>
                <w:lang w:eastAsia="sv-SE"/>
              </w:rPr>
            </w:pPr>
            <w:r w:rsidRPr="00603B52">
              <w:t xml:space="preserve"> </w:t>
            </w:r>
            <w:r w:rsidRPr="00603B52">
              <w:rPr>
                <w:rFonts w:eastAsia="Calibri" w:cs="Arial"/>
                <w:i w:val="0"/>
                <w:sz w:val="18"/>
                <w:lang w:eastAsia="sv-SE"/>
              </w:rPr>
              <w:t>validated in the study report</w:t>
            </w:r>
          </w:p>
        </w:tc>
        <w:tc>
          <w:tcPr>
            <w:tcW w:w="1701" w:type="dxa"/>
            <w:tcBorders>
              <w:top w:val="single" w:sz="4" w:space="0" w:color="auto"/>
              <w:bottom w:val="single" w:sz="4" w:space="0" w:color="auto"/>
            </w:tcBorders>
          </w:tcPr>
          <w:p w14:paraId="56DCBC57" w14:textId="77777777" w:rsidR="00153D14" w:rsidRPr="00603B52" w:rsidRDefault="00153D14" w:rsidP="00463C4F">
            <w:pPr>
              <w:spacing w:after="40"/>
              <w:rPr>
                <w:rFonts w:cs="Arial"/>
                <w:sz w:val="18"/>
              </w:rPr>
            </w:pPr>
            <w:r w:rsidRPr="00603B52">
              <w:rPr>
                <w:rFonts w:cs="Arial"/>
                <w:sz w:val="18"/>
              </w:rPr>
              <w:t>Test item: HYDROKOAT 6</w:t>
            </w:r>
          </w:p>
          <w:p w14:paraId="6D322A59" w14:textId="77777777" w:rsidR="00153D14" w:rsidRPr="00603B52" w:rsidRDefault="00153D14" w:rsidP="00463C4F">
            <w:pPr>
              <w:spacing w:after="40"/>
              <w:rPr>
                <w:rFonts w:cs="Arial"/>
                <w:sz w:val="18"/>
              </w:rPr>
            </w:pPr>
            <w:r w:rsidRPr="00603B52">
              <w:rPr>
                <w:rFonts w:cs="Arial"/>
                <w:sz w:val="18"/>
              </w:rPr>
              <w:t>Batch n°: HYD6-1502LAB</w:t>
            </w:r>
          </w:p>
        </w:tc>
        <w:tc>
          <w:tcPr>
            <w:tcW w:w="5953" w:type="dxa"/>
            <w:tcBorders>
              <w:top w:val="single" w:sz="4" w:space="0" w:color="auto"/>
              <w:bottom w:val="single" w:sz="4" w:space="0" w:color="auto"/>
            </w:tcBorders>
          </w:tcPr>
          <w:p w14:paraId="388F82E1"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 xml:space="preserve">Packaging: commercial type package: HDPE bottle of 1L. </w:t>
            </w:r>
          </w:p>
          <w:tbl>
            <w:tblPr>
              <w:tblStyle w:val="Grilledutableau"/>
              <w:tblpPr w:leftFromText="141" w:rightFromText="141" w:horzAnchor="margin" w:tblpY="954"/>
              <w:tblOverlap w:val="never"/>
              <w:tblW w:w="5703" w:type="dxa"/>
              <w:tblLayout w:type="fixed"/>
              <w:tblLook w:val="04A0" w:firstRow="1" w:lastRow="0" w:firstColumn="1" w:lastColumn="0" w:noHBand="0" w:noVBand="1"/>
            </w:tblPr>
            <w:tblGrid>
              <w:gridCol w:w="1696"/>
              <w:gridCol w:w="2105"/>
              <w:gridCol w:w="1902"/>
            </w:tblGrid>
            <w:tr w:rsidR="00153D14" w:rsidRPr="00603B52" w14:paraId="4C9A340D" w14:textId="77777777" w:rsidTr="00AE0FD0">
              <w:trPr>
                <w:trHeight w:val="534"/>
              </w:trPr>
              <w:tc>
                <w:tcPr>
                  <w:tcW w:w="1696" w:type="dxa"/>
                  <w:tcMar>
                    <w:left w:w="28" w:type="dxa"/>
                    <w:right w:w="28" w:type="dxa"/>
                  </w:tcMar>
                </w:tcPr>
                <w:p w14:paraId="749CD6F7" w14:textId="77777777" w:rsidR="00153D14" w:rsidRPr="00603B52" w:rsidRDefault="00153D14" w:rsidP="00463C4F">
                  <w:pPr>
                    <w:pStyle w:val="Standard-italics"/>
                    <w:keepNext w:val="0"/>
                    <w:spacing w:before="0" w:after="0"/>
                    <w:rPr>
                      <w:rFonts w:eastAsia="Calibri" w:cs="Arial"/>
                      <w:i w:val="0"/>
                      <w:sz w:val="18"/>
                      <w:lang w:eastAsia="sv-SE"/>
                    </w:rPr>
                  </w:pPr>
                </w:p>
              </w:tc>
              <w:tc>
                <w:tcPr>
                  <w:tcW w:w="2105" w:type="dxa"/>
                  <w:tcMar>
                    <w:left w:w="28" w:type="dxa"/>
                    <w:right w:w="28" w:type="dxa"/>
                  </w:tcMar>
                </w:tcPr>
                <w:p w14:paraId="3FEFAAC8"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Initial</w:t>
                  </w:r>
                </w:p>
              </w:tc>
              <w:tc>
                <w:tcPr>
                  <w:tcW w:w="1902" w:type="dxa"/>
                  <w:tcMar>
                    <w:left w:w="28" w:type="dxa"/>
                    <w:right w:w="28" w:type="dxa"/>
                  </w:tcMar>
                </w:tcPr>
                <w:p w14:paraId="6877879B"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After 14 days at 54°C </w:t>
                  </w:r>
                </w:p>
              </w:tc>
            </w:tr>
            <w:tr w:rsidR="00153D14" w:rsidRPr="00603B52" w14:paraId="6DBABEBE" w14:textId="77777777" w:rsidTr="00AE0FD0">
              <w:trPr>
                <w:trHeight w:val="510"/>
              </w:trPr>
              <w:tc>
                <w:tcPr>
                  <w:tcW w:w="1696" w:type="dxa"/>
                  <w:tcMar>
                    <w:left w:w="28" w:type="dxa"/>
                    <w:right w:w="28" w:type="dxa"/>
                  </w:tcMar>
                </w:tcPr>
                <w:p w14:paraId="52CBC265"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Appearance</w:t>
                  </w:r>
                </w:p>
              </w:tc>
              <w:tc>
                <w:tcPr>
                  <w:tcW w:w="2105" w:type="dxa"/>
                  <w:tcMar>
                    <w:left w:w="28" w:type="dxa"/>
                    <w:right w:w="28" w:type="dxa"/>
                  </w:tcMar>
                </w:tcPr>
                <w:p w14:paraId="6DED7734"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Homogeneous transparent clear yellow liquid, free from visible suspended matter and sediment, with a chemical odour. </w:t>
                  </w:r>
                </w:p>
              </w:tc>
              <w:tc>
                <w:tcPr>
                  <w:tcW w:w="1902" w:type="dxa"/>
                  <w:tcMar>
                    <w:left w:w="28" w:type="dxa"/>
                    <w:right w:w="28" w:type="dxa"/>
                  </w:tcMar>
                </w:tcPr>
                <w:p w14:paraId="4A02EFEA"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No change </w:t>
                  </w:r>
                </w:p>
              </w:tc>
            </w:tr>
            <w:tr w:rsidR="00153D14" w:rsidRPr="00603B52" w14:paraId="7D479306" w14:textId="77777777" w:rsidTr="00AE0FD0">
              <w:trPr>
                <w:trHeight w:val="510"/>
              </w:trPr>
              <w:tc>
                <w:tcPr>
                  <w:tcW w:w="1696" w:type="dxa"/>
                  <w:tcMar>
                    <w:left w:w="28" w:type="dxa"/>
                    <w:right w:w="28" w:type="dxa"/>
                  </w:tcMar>
                </w:tcPr>
                <w:p w14:paraId="30347DF4"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Appearance of packaging</w:t>
                  </w:r>
                </w:p>
              </w:tc>
              <w:tc>
                <w:tcPr>
                  <w:tcW w:w="2105" w:type="dxa"/>
                  <w:tcMar>
                    <w:left w:w="28" w:type="dxa"/>
                    <w:right w:w="28" w:type="dxa"/>
                  </w:tcMar>
                </w:tcPr>
                <w:p w14:paraId="68D0C817"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translucent white HDPE bottle of</w:t>
                  </w:r>
                </w:p>
                <w:p w14:paraId="2C98FB04"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1 L, closing with a screw white plastic cap, sealing with a small white plastic tongue.</w:t>
                  </w:r>
                </w:p>
                <w:p w14:paraId="03E28812" w14:textId="77777777" w:rsidR="00153D14" w:rsidRPr="00603B52" w:rsidRDefault="00153D14" w:rsidP="00463C4F">
                  <w:pPr>
                    <w:pStyle w:val="Standard-italics"/>
                    <w:keepNext w:val="0"/>
                    <w:spacing w:before="0" w:after="0"/>
                    <w:rPr>
                      <w:rFonts w:eastAsia="Calibri" w:cs="Arial"/>
                      <w:i w:val="0"/>
                      <w:sz w:val="18"/>
                      <w:lang w:val="sv-SE" w:eastAsia="sv-SE"/>
                    </w:rPr>
                  </w:pPr>
                  <w:r w:rsidRPr="00603B52">
                    <w:rPr>
                      <w:rFonts w:eastAsia="Calibri" w:cs="Arial"/>
                      <w:i w:val="0"/>
                      <w:sz w:val="18"/>
                      <w:lang w:val="sv-SE" w:eastAsia="sv-SE"/>
                    </w:rPr>
                    <w:t>well closed bottle without deterioration or special anomaly.</w:t>
                  </w:r>
                </w:p>
              </w:tc>
              <w:tc>
                <w:tcPr>
                  <w:tcW w:w="1902" w:type="dxa"/>
                  <w:tcMar>
                    <w:left w:w="28" w:type="dxa"/>
                    <w:right w:w="28" w:type="dxa"/>
                  </w:tcMar>
                </w:tcPr>
                <w:p w14:paraId="248AD62F"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No change</w:t>
                  </w:r>
                </w:p>
              </w:tc>
            </w:tr>
            <w:tr w:rsidR="00153D14" w:rsidRPr="00603B52" w14:paraId="5BF6EF4A" w14:textId="77777777" w:rsidTr="00AE0FD0">
              <w:trPr>
                <w:trHeight w:val="510"/>
              </w:trPr>
              <w:tc>
                <w:tcPr>
                  <w:tcW w:w="1696" w:type="dxa"/>
                  <w:tcMar>
                    <w:left w:w="28" w:type="dxa"/>
                    <w:right w:w="28" w:type="dxa"/>
                  </w:tcMar>
                </w:tcPr>
                <w:p w14:paraId="3DE05819"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Total quaternary ammonium %</w:t>
                  </w:r>
                </w:p>
              </w:tc>
              <w:tc>
                <w:tcPr>
                  <w:tcW w:w="2105" w:type="dxa"/>
                  <w:tcMar>
                    <w:left w:w="28" w:type="dxa"/>
                    <w:right w:w="28" w:type="dxa"/>
                  </w:tcMar>
                </w:tcPr>
                <w:p w14:paraId="62A087EE"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23.36%</w:t>
                  </w:r>
                </w:p>
              </w:tc>
              <w:tc>
                <w:tcPr>
                  <w:tcW w:w="1902" w:type="dxa"/>
                  <w:tcMar>
                    <w:left w:w="28" w:type="dxa"/>
                    <w:right w:w="28" w:type="dxa"/>
                  </w:tcMar>
                </w:tcPr>
                <w:p w14:paraId="438B8EED"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23.30%</w:t>
                  </w:r>
                </w:p>
              </w:tc>
            </w:tr>
            <w:tr w:rsidR="00153D14" w:rsidRPr="00603B52" w14:paraId="6C22DCC1" w14:textId="77777777" w:rsidTr="00AE0FD0">
              <w:trPr>
                <w:trHeight w:val="528"/>
              </w:trPr>
              <w:tc>
                <w:tcPr>
                  <w:tcW w:w="1696" w:type="dxa"/>
                  <w:tcMar>
                    <w:left w:w="28" w:type="dxa"/>
                    <w:right w:w="28" w:type="dxa"/>
                  </w:tcMar>
                </w:tcPr>
                <w:p w14:paraId="2B46D7E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ADBAC (% w/w)</w:t>
                  </w:r>
                </w:p>
              </w:tc>
              <w:tc>
                <w:tcPr>
                  <w:tcW w:w="2105" w:type="dxa"/>
                  <w:tcBorders>
                    <w:bottom w:val="single" w:sz="4" w:space="0" w:color="auto"/>
                  </w:tcBorders>
                  <w:tcMar>
                    <w:left w:w="28" w:type="dxa"/>
                    <w:right w:w="28" w:type="dxa"/>
                  </w:tcMar>
                </w:tcPr>
                <w:p w14:paraId="57D49F17"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18..43% </w:t>
                  </w:r>
                </w:p>
              </w:tc>
              <w:tc>
                <w:tcPr>
                  <w:tcW w:w="1902" w:type="dxa"/>
                  <w:tcMar>
                    <w:left w:w="28" w:type="dxa"/>
                    <w:right w:w="28" w:type="dxa"/>
                  </w:tcMar>
                </w:tcPr>
                <w:p w14:paraId="12E812B8"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18.37%</w:t>
                  </w:r>
                </w:p>
              </w:tc>
            </w:tr>
            <w:tr w:rsidR="00153D14" w:rsidRPr="00603B52" w14:paraId="1A1D070D" w14:textId="77777777" w:rsidTr="00AE0FD0">
              <w:trPr>
                <w:trHeight w:val="528"/>
              </w:trPr>
              <w:tc>
                <w:tcPr>
                  <w:tcW w:w="1696" w:type="dxa"/>
                  <w:tcMar>
                    <w:left w:w="28" w:type="dxa"/>
                    <w:right w:w="28" w:type="dxa"/>
                  </w:tcMar>
                </w:tcPr>
                <w:p w14:paraId="107BD5FF"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Cypermethrin(% w/w)</w:t>
                  </w:r>
                </w:p>
              </w:tc>
              <w:tc>
                <w:tcPr>
                  <w:tcW w:w="2105" w:type="dxa"/>
                  <w:tcBorders>
                    <w:bottom w:val="single" w:sz="4" w:space="0" w:color="auto"/>
                  </w:tcBorders>
                  <w:tcMar>
                    <w:left w:w="28" w:type="dxa"/>
                    <w:right w:w="28" w:type="dxa"/>
                  </w:tcMar>
                </w:tcPr>
                <w:p w14:paraId="79CD511B"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1.155% </w:t>
                  </w:r>
                </w:p>
              </w:tc>
              <w:tc>
                <w:tcPr>
                  <w:tcW w:w="1902" w:type="dxa"/>
                  <w:tcMar>
                    <w:left w:w="28" w:type="dxa"/>
                    <w:right w:w="28" w:type="dxa"/>
                  </w:tcMar>
                </w:tcPr>
                <w:p w14:paraId="54AD5EDC"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1.137%</w:t>
                  </w:r>
                </w:p>
              </w:tc>
            </w:tr>
            <w:tr w:rsidR="00153D14" w:rsidRPr="00603B52" w14:paraId="03B5A92D" w14:textId="77777777" w:rsidTr="00AE0FD0">
              <w:trPr>
                <w:trHeight w:val="528"/>
              </w:trPr>
              <w:tc>
                <w:tcPr>
                  <w:tcW w:w="1696" w:type="dxa"/>
                  <w:tcMar>
                    <w:left w:w="28" w:type="dxa"/>
                    <w:right w:w="28" w:type="dxa"/>
                  </w:tcMar>
                </w:tcPr>
                <w:p w14:paraId="66A42B2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DDAC (% w/w) (calculation)</w:t>
                  </w:r>
                </w:p>
              </w:tc>
              <w:tc>
                <w:tcPr>
                  <w:tcW w:w="2105" w:type="dxa"/>
                  <w:tcBorders>
                    <w:bottom w:val="single" w:sz="4" w:space="0" w:color="auto"/>
                  </w:tcBorders>
                  <w:tcMar>
                    <w:left w:w="28" w:type="dxa"/>
                    <w:right w:w="28" w:type="dxa"/>
                  </w:tcMar>
                </w:tcPr>
                <w:p w14:paraId="43176DAD"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4.93%</w:t>
                  </w:r>
                </w:p>
              </w:tc>
              <w:tc>
                <w:tcPr>
                  <w:tcW w:w="1902" w:type="dxa"/>
                  <w:tcMar>
                    <w:left w:w="28" w:type="dxa"/>
                    <w:right w:w="28" w:type="dxa"/>
                  </w:tcMar>
                </w:tcPr>
                <w:p w14:paraId="74D753C5"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4.93%</w:t>
                  </w:r>
                </w:p>
              </w:tc>
            </w:tr>
          </w:tbl>
          <w:p w14:paraId="6B27D985" w14:textId="77777777" w:rsidR="00153D14" w:rsidRPr="00603B52" w:rsidRDefault="00153D14" w:rsidP="00463C4F">
            <w:pPr>
              <w:rPr>
                <w:sz w:val="18"/>
              </w:rPr>
            </w:pPr>
          </w:p>
          <w:p w14:paraId="72D0A9AA" w14:textId="77777777" w:rsidR="00153D14" w:rsidRPr="00603B52" w:rsidRDefault="00153D14" w:rsidP="00463C4F">
            <w:pPr>
              <w:rPr>
                <w:sz w:val="18"/>
              </w:rPr>
            </w:pPr>
          </w:p>
          <w:p w14:paraId="4A09E3C1" w14:textId="77777777" w:rsidR="00153D14" w:rsidRPr="00603B52" w:rsidRDefault="00153D14" w:rsidP="00463C4F">
            <w:pPr>
              <w:rPr>
                <w:sz w:val="18"/>
              </w:rPr>
            </w:pPr>
          </w:p>
          <w:p w14:paraId="78734CD5" w14:textId="77777777" w:rsidR="00153D14" w:rsidRPr="00603B52" w:rsidRDefault="00153D14" w:rsidP="00463C4F">
            <w:pPr>
              <w:rPr>
                <w:sz w:val="18"/>
              </w:rPr>
            </w:pPr>
          </w:p>
          <w:p w14:paraId="7A5792E4" w14:textId="77777777" w:rsidR="00153D14" w:rsidRPr="00603B52" w:rsidRDefault="00153D14" w:rsidP="00463C4F">
            <w:pPr>
              <w:rPr>
                <w:sz w:val="18"/>
              </w:rPr>
            </w:pPr>
          </w:p>
          <w:p w14:paraId="0CAB3D6D" w14:textId="77777777" w:rsidR="00153D14" w:rsidRPr="00603B52" w:rsidRDefault="00153D14" w:rsidP="00463C4F">
            <w:pPr>
              <w:rPr>
                <w:sz w:val="18"/>
              </w:rPr>
            </w:pPr>
          </w:p>
          <w:p w14:paraId="2060372C" w14:textId="77777777" w:rsidR="00153D14" w:rsidRPr="00603B52" w:rsidRDefault="00153D14" w:rsidP="00463C4F">
            <w:pPr>
              <w:rPr>
                <w:sz w:val="18"/>
              </w:rPr>
            </w:pPr>
          </w:p>
          <w:p w14:paraId="26314BC8" w14:textId="77777777" w:rsidR="00153D14" w:rsidRPr="00603B52" w:rsidRDefault="00153D14" w:rsidP="00463C4F">
            <w:pPr>
              <w:rPr>
                <w:sz w:val="18"/>
              </w:rPr>
            </w:pPr>
          </w:p>
          <w:p w14:paraId="4C35055B" w14:textId="77777777" w:rsidR="00153D14" w:rsidRPr="00603B52" w:rsidRDefault="00153D14" w:rsidP="00463C4F">
            <w:pPr>
              <w:rPr>
                <w:sz w:val="18"/>
              </w:rPr>
            </w:pPr>
          </w:p>
          <w:p w14:paraId="291B5BC3" w14:textId="77777777" w:rsidR="00153D14" w:rsidRPr="00603B52" w:rsidRDefault="00153D14" w:rsidP="00463C4F">
            <w:pPr>
              <w:rPr>
                <w:sz w:val="18"/>
              </w:rPr>
            </w:pPr>
          </w:p>
        </w:tc>
        <w:tc>
          <w:tcPr>
            <w:tcW w:w="1418" w:type="dxa"/>
            <w:tcBorders>
              <w:top w:val="single" w:sz="4" w:space="0" w:color="auto"/>
              <w:bottom w:val="single" w:sz="4" w:space="0" w:color="auto"/>
            </w:tcBorders>
          </w:tcPr>
          <w:p w14:paraId="199C0A4E"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p w14:paraId="12440A3C" w14:textId="77777777" w:rsidR="00153D14" w:rsidRPr="00603B52" w:rsidRDefault="00153D14" w:rsidP="00463C4F">
            <w:pPr>
              <w:pStyle w:val="Standard-italics"/>
              <w:keepNext w:val="0"/>
              <w:spacing w:before="40" w:after="40"/>
              <w:rPr>
                <w:rFonts w:eastAsia="Calibri" w:cs="Arial"/>
                <w:i w:val="0"/>
                <w:sz w:val="18"/>
                <w:lang w:eastAsia="sv-SE"/>
              </w:rPr>
            </w:pPr>
          </w:p>
          <w:p w14:paraId="5749669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2016, second interim  report FO 23882/Ch.6169 /2015/B</w:t>
            </w:r>
          </w:p>
          <w:p w14:paraId="35F214BD" w14:textId="77777777" w:rsidR="00153D14" w:rsidRPr="00603B52" w:rsidRDefault="00153D14" w:rsidP="00463C4F">
            <w:pPr>
              <w:pStyle w:val="Standard-italics"/>
              <w:keepNext w:val="0"/>
              <w:spacing w:before="40" w:after="40"/>
              <w:rPr>
                <w:rFonts w:eastAsia="Calibri" w:cs="Arial"/>
                <w:i w:val="0"/>
                <w:sz w:val="18"/>
                <w:lang w:eastAsia="sv-SE"/>
              </w:rPr>
            </w:pPr>
          </w:p>
        </w:tc>
        <w:tc>
          <w:tcPr>
            <w:tcW w:w="2721" w:type="dxa"/>
            <w:tcBorders>
              <w:top w:val="single" w:sz="4" w:space="0" w:color="auto"/>
              <w:bottom w:val="single" w:sz="4" w:space="0" w:color="auto"/>
            </w:tcBorders>
          </w:tcPr>
          <w:p w14:paraId="231254A1"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p w14:paraId="1145604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The product is stable after the accelerated storage study.</w:t>
            </w:r>
          </w:p>
          <w:p w14:paraId="2D8B820C" w14:textId="77777777" w:rsidR="00153D14" w:rsidRPr="00603B52" w:rsidRDefault="00153D14" w:rsidP="00463C4F">
            <w:pPr>
              <w:pStyle w:val="Standard-italics"/>
              <w:keepNext w:val="0"/>
              <w:spacing w:before="40" w:after="40"/>
              <w:rPr>
                <w:rFonts w:eastAsia="Calibri" w:cs="Arial"/>
                <w:i w:val="0"/>
                <w:sz w:val="18"/>
                <w:lang w:eastAsia="sv-SE"/>
              </w:rPr>
            </w:pPr>
          </w:p>
          <w:p w14:paraId="5C08E2AB"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The persistent foaming is &gt; to 60mL initially and after the storage study.</w:t>
            </w:r>
          </w:p>
          <w:p w14:paraId="5BECB1EE"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The product is considered as a foaming product.</w:t>
            </w:r>
          </w:p>
          <w:p w14:paraId="2272E250" w14:textId="77777777" w:rsidR="00153D14" w:rsidRPr="00603B52" w:rsidRDefault="00153D14" w:rsidP="00463C4F">
            <w:pPr>
              <w:pStyle w:val="Standard-italics"/>
              <w:keepNext w:val="0"/>
              <w:spacing w:before="40" w:after="40"/>
              <w:rPr>
                <w:rFonts w:eastAsia="Calibri" w:cs="Arial"/>
                <w:i w:val="0"/>
                <w:sz w:val="18"/>
                <w:lang w:eastAsia="sv-SE"/>
              </w:rPr>
            </w:pPr>
          </w:p>
        </w:tc>
      </w:tr>
      <w:tr w:rsidR="00153D14" w:rsidRPr="00B96C63" w14:paraId="3B88EB90" w14:textId="77777777" w:rsidTr="00AE0FD0">
        <w:trPr>
          <w:trHeight w:val="1835"/>
          <w:jc w:val="center"/>
        </w:trPr>
        <w:tc>
          <w:tcPr>
            <w:tcW w:w="683" w:type="dxa"/>
            <w:tcBorders>
              <w:top w:val="single" w:sz="4" w:space="0" w:color="auto"/>
              <w:bottom w:val="single" w:sz="4" w:space="0" w:color="auto"/>
              <w:right w:val="nil"/>
            </w:tcBorders>
          </w:tcPr>
          <w:p w14:paraId="1863A084"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41119822"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14:paraId="5B06225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701" w:type="dxa"/>
            <w:tcBorders>
              <w:top w:val="single" w:sz="4" w:space="0" w:color="auto"/>
              <w:bottom w:val="single" w:sz="4" w:space="0" w:color="auto"/>
            </w:tcBorders>
          </w:tcPr>
          <w:p w14:paraId="155F990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5953" w:type="dxa"/>
            <w:tcBorders>
              <w:top w:val="single" w:sz="4" w:space="0" w:color="auto"/>
              <w:bottom w:val="single" w:sz="4" w:space="0" w:color="auto"/>
            </w:tcBorders>
          </w:tcPr>
          <w:tbl>
            <w:tblPr>
              <w:tblStyle w:val="Grilledutableau"/>
              <w:tblpPr w:leftFromText="141" w:rightFromText="141" w:vertAnchor="page" w:horzAnchor="margin" w:tblpY="75"/>
              <w:tblOverlap w:val="never"/>
              <w:tblW w:w="5703" w:type="dxa"/>
              <w:tblLayout w:type="fixed"/>
              <w:tblLook w:val="04A0" w:firstRow="1" w:lastRow="0" w:firstColumn="1" w:lastColumn="0" w:noHBand="0" w:noVBand="1"/>
            </w:tblPr>
            <w:tblGrid>
              <w:gridCol w:w="1696"/>
              <w:gridCol w:w="2105"/>
              <w:gridCol w:w="1902"/>
            </w:tblGrid>
            <w:tr w:rsidR="00153D14" w:rsidRPr="00B96C63" w14:paraId="15698F32" w14:textId="77777777" w:rsidTr="00AE0FD0">
              <w:trPr>
                <w:trHeight w:val="534"/>
              </w:trPr>
              <w:tc>
                <w:tcPr>
                  <w:tcW w:w="1696" w:type="dxa"/>
                  <w:tcMar>
                    <w:left w:w="28" w:type="dxa"/>
                    <w:right w:w="28" w:type="dxa"/>
                  </w:tcMar>
                </w:tcPr>
                <w:p w14:paraId="0F7F6BD5" w14:textId="77777777" w:rsidR="00153D14" w:rsidRPr="00603B52" w:rsidRDefault="00153D14" w:rsidP="00463C4F">
                  <w:pPr>
                    <w:pStyle w:val="Standard-italics"/>
                    <w:keepNext w:val="0"/>
                    <w:spacing w:before="0" w:after="0"/>
                    <w:rPr>
                      <w:rFonts w:eastAsia="Calibri" w:cs="Arial"/>
                      <w:i w:val="0"/>
                      <w:sz w:val="18"/>
                      <w:lang w:eastAsia="sv-SE"/>
                    </w:rPr>
                  </w:pPr>
                </w:p>
              </w:tc>
              <w:tc>
                <w:tcPr>
                  <w:tcW w:w="2105" w:type="dxa"/>
                  <w:tcMar>
                    <w:left w:w="28" w:type="dxa"/>
                    <w:right w:w="28" w:type="dxa"/>
                  </w:tcMar>
                </w:tcPr>
                <w:p w14:paraId="26587145"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Initial</w:t>
                  </w:r>
                </w:p>
              </w:tc>
              <w:tc>
                <w:tcPr>
                  <w:tcW w:w="1902" w:type="dxa"/>
                  <w:tcMar>
                    <w:left w:w="28" w:type="dxa"/>
                    <w:right w:w="28" w:type="dxa"/>
                  </w:tcMar>
                </w:tcPr>
                <w:p w14:paraId="29FE21F5"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After 14 days at 54°C </w:t>
                  </w:r>
                </w:p>
              </w:tc>
            </w:tr>
            <w:tr w:rsidR="00153D14" w:rsidRPr="00B96C63" w14:paraId="71E228AE" w14:textId="77777777" w:rsidTr="00AE0FD0">
              <w:trPr>
                <w:trHeight w:val="534"/>
              </w:trPr>
              <w:tc>
                <w:tcPr>
                  <w:tcW w:w="1696" w:type="dxa"/>
                  <w:tcMar>
                    <w:left w:w="28" w:type="dxa"/>
                    <w:right w:w="28" w:type="dxa"/>
                  </w:tcMar>
                </w:tcPr>
                <w:p w14:paraId="0DA726D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pH undiluted</w:t>
                  </w:r>
                </w:p>
              </w:tc>
              <w:tc>
                <w:tcPr>
                  <w:tcW w:w="2105" w:type="dxa"/>
                  <w:tcMar>
                    <w:left w:w="28" w:type="dxa"/>
                    <w:right w:w="28" w:type="dxa"/>
                  </w:tcMar>
                </w:tcPr>
                <w:p w14:paraId="6088D57F"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4.61 at 19 °C</w:t>
                  </w:r>
                </w:p>
              </w:tc>
              <w:tc>
                <w:tcPr>
                  <w:tcW w:w="1902" w:type="dxa"/>
                  <w:tcMar>
                    <w:left w:w="28" w:type="dxa"/>
                    <w:right w:w="28" w:type="dxa"/>
                  </w:tcMar>
                </w:tcPr>
                <w:p w14:paraId="7C736477"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4.15 at 19°C</w:t>
                  </w:r>
                </w:p>
              </w:tc>
            </w:tr>
            <w:tr w:rsidR="00153D14" w:rsidRPr="00B96C63" w14:paraId="154E1BBA" w14:textId="77777777" w:rsidTr="00AE0FD0">
              <w:trPr>
                <w:trHeight w:val="534"/>
              </w:trPr>
              <w:tc>
                <w:tcPr>
                  <w:tcW w:w="1696" w:type="dxa"/>
                  <w:tcMar>
                    <w:left w:w="28" w:type="dxa"/>
                    <w:right w:w="28" w:type="dxa"/>
                  </w:tcMar>
                </w:tcPr>
                <w:p w14:paraId="0C3F9A5E"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pH 1% in water</w:t>
                  </w:r>
                </w:p>
              </w:tc>
              <w:tc>
                <w:tcPr>
                  <w:tcW w:w="2105" w:type="dxa"/>
                  <w:tcMar>
                    <w:left w:w="28" w:type="dxa"/>
                    <w:right w:w="28" w:type="dxa"/>
                  </w:tcMar>
                </w:tcPr>
                <w:p w14:paraId="7F11C510"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4.78 at 21°C</w:t>
                  </w:r>
                </w:p>
              </w:tc>
              <w:tc>
                <w:tcPr>
                  <w:tcW w:w="1902" w:type="dxa"/>
                  <w:tcMar>
                    <w:left w:w="28" w:type="dxa"/>
                    <w:right w:w="28" w:type="dxa"/>
                  </w:tcMar>
                </w:tcPr>
                <w:p w14:paraId="67C1EA80"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4.65 at 21°C</w:t>
                  </w:r>
                </w:p>
              </w:tc>
            </w:tr>
            <w:tr w:rsidR="00153D14" w:rsidRPr="00B96C63" w14:paraId="1C3913FD" w14:textId="77777777" w:rsidTr="00AE0FD0">
              <w:trPr>
                <w:trHeight w:val="534"/>
              </w:trPr>
              <w:tc>
                <w:tcPr>
                  <w:tcW w:w="1696" w:type="dxa"/>
                  <w:tcMar>
                    <w:left w:w="28" w:type="dxa"/>
                    <w:right w:w="28" w:type="dxa"/>
                  </w:tcMar>
                </w:tcPr>
                <w:p w14:paraId="708A5F45"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Persistent foaming in water D at 8%w/v at 25°C</w:t>
                  </w:r>
                </w:p>
                <w:p w14:paraId="0775DCD2" w14:textId="77777777" w:rsidR="00153D14" w:rsidRPr="00603B52" w:rsidRDefault="00153D14" w:rsidP="00463C4F">
                  <w:pPr>
                    <w:pStyle w:val="Standard-italics"/>
                    <w:keepNext w:val="0"/>
                    <w:spacing w:before="0" w:after="0"/>
                    <w:rPr>
                      <w:rFonts w:eastAsia="Calibri" w:cs="Arial"/>
                      <w:i w:val="0"/>
                      <w:sz w:val="18"/>
                      <w:lang w:eastAsia="sv-SE"/>
                    </w:rPr>
                  </w:pPr>
                  <w:r w:rsidRPr="00603B52">
                    <w:rPr>
                      <w:sz w:val="18"/>
                    </w:rPr>
                    <w:t>after 10 seconds</w:t>
                  </w:r>
                  <w:r w:rsidRPr="00603B52">
                    <w:rPr>
                      <w:sz w:val="18"/>
                    </w:rPr>
                    <w:br/>
                    <w:t>after 1 minute</w:t>
                  </w:r>
                  <w:r w:rsidRPr="00603B52">
                    <w:rPr>
                      <w:sz w:val="18"/>
                    </w:rPr>
                    <w:br/>
                    <w:t>after 3 minutes</w:t>
                  </w:r>
                  <w:r w:rsidRPr="00603B52">
                    <w:rPr>
                      <w:sz w:val="18"/>
                    </w:rPr>
                    <w:br/>
                    <w:t>after 12 minutes</w:t>
                  </w:r>
                </w:p>
              </w:tc>
              <w:tc>
                <w:tcPr>
                  <w:tcW w:w="2105" w:type="dxa"/>
                  <w:tcMar>
                    <w:left w:w="28" w:type="dxa"/>
                    <w:right w:w="28" w:type="dxa"/>
                  </w:tcMar>
                </w:tcPr>
                <w:p w14:paraId="4FA5166A" w14:textId="77777777" w:rsidR="00153D14" w:rsidRPr="00603B52" w:rsidRDefault="00153D14" w:rsidP="00463C4F">
                  <w:pPr>
                    <w:pStyle w:val="Standard-italics"/>
                    <w:keepNext w:val="0"/>
                    <w:spacing w:before="0" w:after="0"/>
                    <w:rPr>
                      <w:rFonts w:eastAsia="Calibri" w:cs="Arial"/>
                      <w:i w:val="0"/>
                      <w:sz w:val="18"/>
                      <w:lang w:eastAsia="sv-SE"/>
                    </w:rPr>
                  </w:pPr>
                </w:p>
                <w:p w14:paraId="0B59CE35" w14:textId="77777777" w:rsidR="00153D14" w:rsidRPr="00603B52" w:rsidRDefault="00153D14" w:rsidP="00463C4F">
                  <w:pPr>
                    <w:pStyle w:val="Standard-italics"/>
                    <w:keepNext w:val="0"/>
                    <w:spacing w:before="0" w:after="0"/>
                    <w:rPr>
                      <w:rFonts w:eastAsia="Calibri" w:cs="Arial"/>
                      <w:i w:val="0"/>
                      <w:sz w:val="18"/>
                      <w:lang w:eastAsia="sv-SE"/>
                    </w:rPr>
                  </w:pPr>
                </w:p>
                <w:p w14:paraId="0F4877BC" w14:textId="77777777" w:rsidR="00153D14" w:rsidRPr="00603B52" w:rsidRDefault="00153D14" w:rsidP="00463C4F">
                  <w:pPr>
                    <w:pStyle w:val="Standard-italics"/>
                    <w:keepNext w:val="0"/>
                    <w:spacing w:before="0" w:after="0"/>
                    <w:rPr>
                      <w:rFonts w:eastAsia="Calibri" w:cs="Arial"/>
                      <w:i w:val="0"/>
                      <w:sz w:val="18"/>
                      <w:lang w:eastAsia="sv-SE"/>
                    </w:rPr>
                  </w:pPr>
                </w:p>
                <w:p w14:paraId="6A262EC7" w14:textId="77777777" w:rsidR="00153D14" w:rsidRPr="00603B52" w:rsidRDefault="00153D14" w:rsidP="00463C4F">
                  <w:pPr>
                    <w:pStyle w:val="Standard-italics"/>
                    <w:keepNext w:val="0"/>
                    <w:spacing w:before="0" w:after="0"/>
                    <w:ind w:left="720"/>
                    <w:rPr>
                      <w:rFonts w:eastAsia="Calibri" w:cs="Arial"/>
                      <w:i w:val="0"/>
                      <w:sz w:val="18"/>
                      <w:lang w:eastAsia="sv-SE"/>
                    </w:rPr>
                  </w:pPr>
                  <w:r w:rsidRPr="00603B52">
                    <w:rPr>
                      <w:rFonts w:eastAsia="Calibri" w:cs="Arial"/>
                      <w:i w:val="0"/>
                      <w:sz w:val="18"/>
                      <w:lang w:eastAsia="sv-SE"/>
                    </w:rPr>
                    <w:t>&gt;100 mL</w:t>
                  </w:r>
                </w:p>
                <w:p w14:paraId="55DD6D12" w14:textId="77777777" w:rsidR="00153D14" w:rsidRPr="00603B52" w:rsidRDefault="00153D14" w:rsidP="00463C4F">
                  <w:pPr>
                    <w:pStyle w:val="Standard-italics"/>
                    <w:keepNext w:val="0"/>
                    <w:spacing w:before="0" w:after="0"/>
                    <w:ind w:left="720"/>
                    <w:rPr>
                      <w:rFonts w:eastAsia="Calibri" w:cs="Arial"/>
                      <w:i w:val="0"/>
                      <w:sz w:val="18"/>
                      <w:lang w:eastAsia="sv-SE"/>
                    </w:rPr>
                  </w:pPr>
                  <w:r w:rsidRPr="00603B52">
                    <w:rPr>
                      <w:rFonts w:eastAsia="Calibri" w:cs="Arial"/>
                      <w:i w:val="0"/>
                      <w:sz w:val="18"/>
                      <w:lang w:eastAsia="sv-SE"/>
                    </w:rPr>
                    <w:t>76 mL</w:t>
                  </w:r>
                </w:p>
                <w:p w14:paraId="2AAE3125" w14:textId="77777777" w:rsidR="00153D14" w:rsidRPr="00603B52" w:rsidRDefault="00153D14" w:rsidP="00463C4F">
                  <w:pPr>
                    <w:pStyle w:val="Standard-italics"/>
                    <w:keepNext w:val="0"/>
                    <w:spacing w:before="0" w:after="0"/>
                    <w:ind w:left="720"/>
                    <w:rPr>
                      <w:rFonts w:eastAsia="Calibri" w:cs="Arial"/>
                      <w:i w:val="0"/>
                      <w:sz w:val="18"/>
                      <w:lang w:eastAsia="sv-SE"/>
                    </w:rPr>
                  </w:pPr>
                  <w:r w:rsidRPr="00603B52">
                    <w:rPr>
                      <w:rFonts w:eastAsia="Calibri" w:cs="Arial"/>
                      <w:i w:val="0"/>
                      <w:sz w:val="18"/>
                      <w:lang w:eastAsia="sv-SE"/>
                    </w:rPr>
                    <w:t>8 mL</w:t>
                  </w:r>
                </w:p>
                <w:p w14:paraId="77A0179A" w14:textId="77777777" w:rsidR="00153D14" w:rsidRPr="00603B52" w:rsidRDefault="00153D14" w:rsidP="00463C4F">
                  <w:pPr>
                    <w:pStyle w:val="Standard-italics"/>
                    <w:keepNext w:val="0"/>
                    <w:spacing w:before="0" w:after="0"/>
                    <w:ind w:left="720"/>
                    <w:rPr>
                      <w:rFonts w:eastAsia="Calibri" w:cs="Arial"/>
                      <w:i w:val="0"/>
                      <w:sz w:val="18"/>
                      <w:lang w:eastAsia="sv-SE"/>
                    </w:rPr>
                  </w:pPr>
                  <w:r w:rsidRPr="00603B52">
                    <w:rPr>
                      <w:rFonts w:eastAsia="Calibri" w:cs="Arial"/>
                      <w:i w:val="0"/>
                      <w:sz w:val="18"/>
                      <w:lang w:eastAsia="sv-SE"/>
                    </w:rPr>
                    <w:t>&lt; 0.5mL</w:t>
                  </w:r>
                </w:p>
              </w:tc>
              <w:tc>
                <w:tcPr>
                  <w:tcW w:w="1902" w:type="dxa"/>
                  <w:tcMar>
                    <w:left w:w="28" w:type="dxa"/>
                    <w:right w:w="28" w:type="dxa"/>
                  </w:tcMar>
                </w:tcPr>
                <w:p w14:paraId="53B673DE" w14:textId="77777777" w:rsidR="00153D14" w:rsidRPr="00603B52" w:rsidRDefault="00153D14" w:rsidP="00463C4F">
                  <w:pPr>
                    <w:pStyle w:val="Standard-italics"/>
                    <w:keepNext w:val="0"/>
                    <w:spacing w:before="0" w:after="0"/>
                    <w:rPr>
                      <w:rFonts w:eastAsia="Calibri" w:cs="Arial"/>
                      <w:i w:val="0"/>
                      <w:sz w:val="18"/>
                      <w:lang w:eastAsia="sv-SE"/>
                    </w:rPr>
                  </w:pPr>
                </w:p>
                <w:p w14:paraId="1987EE7B" w14:textId="77777777" w:rsidR="00153D14" w:rsidRPr="00603B52" w:rsidRDefault="00153D14" w:rsidP="00463C4F">
                  <w:pPr>
                    <w:pStyle w:val="Standard-italics"/>
                    <w:keepNext w:val="0"/>
                    <w:spacing w:before="0" w:after="0"/>
                    <w:rPr>
                      <w:rFonts w:eastAsia="Calibri" w:cs="Arial"/>
                      <w:i w:val="0"/>
                      <w:sz w:val="18"/>
                      <w:lang w:eastAsia="sv-SE"/>
                    </w:rPr>
                  </w:pPr>
                </w:p>
                <w:p w14:paraId="0ED4AE91" w14:textId="77777777" w:rsidR="00153D14" w:rsidRPr="00603B52" w:rsidRDefault="00153D14" w:rsidP="00463C4F">
                  <w:pPr>
                    <w:pStyle w:val="Standard-italics"/>
                    <w:keepNext w:val="0"/>
                    <w:spacing w:before="0" w:after="0"/>
                    <w:rPr>
                      <w:rFonts w:eastAsia="Calibri" w:cs="Arial"/>
                      <w:i w:val="0"/>
                      <w:sz w:val="18"/>
                      <w:lang w:eastAsia="sv-SE"/>
                    </w:rPr>
                  </w:pPr>
                </w:p>
                <w:p w14:paraId="1039A7E7"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          &gt;100 mL</w:t>
                  </w:r>
                </w:p>
                <w:p w14:paraId="0EEAF760"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            92 mL</w:t>
                  </w:r>
                </w:p>
                <w:p w14:paraId="6720E907"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            14 mL</w:t>
                  </w:r>
                </w:p>
                <w:p w14:paraId="7498927F"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          &lt; 0.5mL</w:t>
                  </w:r>
                </w:p>
              </w:tc>
            </w:tr>
            <w:tr w:rsidR="00153D14" w:rsidRPr="00B96C63" w14:paraId="52E3C492" w14:textId="77777777" w:rsidTr="00AE0FD0">
              <w:trPr>
                <w:trHeight w:val="534"/>
              </w:trPr>
              <w:tc>
                <w:tcPr>
                  <w:tcW w:w="1696" w:type="dxa"/>
                  <w:tcMar>
                    <w:left w:w="28" w:type="dxa"/>
                    <w:right w:w="28" w:type="dxa"/>
                  </w:tcMar>
                </w:tcPr>
                <w:p w14:paraId="54C0A282"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Emulsion stability at 8% w/v at 30°C</w:t>
                  </w:r>
                </w:p>
                <w:p w14:paraId="7D2727A5"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in CIPAC water A</w:t>
                  </w:r>
                </w:p>
                <w:p w14:paraId="6228DDA6"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initially</w:t>
                  </w:r>
                </w:p>
                <w:p w14:paraId="54CC1B1F"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30 minutes</w:t>
                  </w:r>
                </w:p>
                <w:p w14:paraId="35394ABB"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2 hours</w:t>
                  </w:r>
                </w:p>
                <w:p w14:paraId="71F4B2EF"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24 hours</w:t>
                  </w:r>
                </w:p>
                <w:p w14:paraId="53817435"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re-emulsification after 24 h</w:t>
                  </w:r>
                </w:p>
                <w:p w14:paraId="2853F8FC"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30 minutes after the</w:t>
                  </w:r>
                </w:p>
                <w:p w14:paraId="3883AC52"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re-emulsification</w:t>
                  </w:r>
                </w:p>
                <w:p w14:paraId="2E769849"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in CIPAC water D</w:t>
                  </w:r>
                </w:p>
                <w:p w14:paraId="16BD01D6"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initially</w:t>
                  </w:r>
                </w:p>
                <w:p w14:paraId="6BFC35FF"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30 minutes</w:t>
                  </w:r>
                </w:p>
                <w:p w14:paraId="45B06DE0"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2 hours</w:t>
                  </w:r>
                </w:p>
                <w:p w14:paraId="1C73F621"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24 hours</w:t>
                  </w:r>
                </w:p>
                <w:p w14:paraId="27B61BF8"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re-emulsification after 24 h</w:t>
                  </w:r>
                </w:p>
                <w:p w14:paraId="105BB39E"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30 minutes after the</w:t>
                  </w:r>
                </w:p>
                <w:p w14:paraId="2906628E"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sz w:val="18"/>
                      <w:lang w:eastAsia="sv-SE"/>
                    </w:rPr>
                    <w:t>re-emulsification</w:t>
                  </w:r>
                </w:p>
              </w:tc>
              <w:tc>
                <w:tcPr>
                  <w:tcW w:w="2105" w:type="dxa"/>
                  <w:tcMar>
                    <w:left w:w="28" w:type="dxa"/>
                    <w:right w:w="28" w:type="dxa"/>
                  </w:tcMar>
                </w:tcPr>
                <w:p w14:paraId="74FFB73A" w14:textId="77777777" w:rsidR="00153D14" w:rsidRPr="00603B52" w:rsidRDefault="00153D14" w:rsidP="00463C4F">
                  <w:pPr>
                    <w:pStyle w:val="Standard-italics"/>
                    <w:keepNext w:val="0"/>
                    <w:spacing w:before="0" w:after="0"/>
                    <w:rPr>
                      <w:rFonts w:eastAsia="Calibri" w:cs="Arial"/>
                      <w:i w:val="0"/>
                      <w:sz w:val="18"/>
                      <w:lang w:eastAsia="sv-SE"/>
                    </w:rPr>
                  </w:pPr>
                </w:p>
                <w:p w14:paraId="11251D84" w14:textId="77777777" w:rsidR="00153D14" w:rsidRPr="00603B52" w:rsidRDefault="00153D14" w:rsidP="00463C4F">
                  <w:pPr>
                    <w:pStyle w:val="Standard-italics"/>
                    <w:keepNext w:val="0"/>
                    <w:spacing w:before="0" w:after="0"/>
                    <w:rPr>
                      <w:rFonts w:eastAsia="Calibri" w:cs="Arial"/>
                      <w:i w:val="0"/>
                      <w:sz w:val="18"/>
                      <w:lang w:eastAsia="sv-SE"/>
                    </w:rPr>
                  </w:pPr>
                </w:p>
                <w:p w14:paraId="57EA04BA" w14:textId="77777777" w:rsidR="00153D14" w:rsidRPr="00603B52" w:rsidRDefault="00153D14" w:rsidP="00463C4F">
                  <w:pPr>
                    <w:pStyle w:val="Standard-italics"/>
                    <w:keepNext w:val="0"/>
                    <w:spacing w:before="0" w:after="0"/>
                    <w:rPr>
                      <w:rFonts w:eastAsia="Calibri" w:cs="Arial"/>
                      <w:i w:val="0"/>
                      <w:sz w:val="18"/>
                      <w:lang w:eastAsia="sv-SE"/>
                    </w:rPr>
                  </w:pPr>
                </w:p>
                <w:p w14:paraId="47C4411E" w14:textId="77777777" w:rsidR="00153D14" w:rsidRPr="00603B52" w:rsidRDefault="00153D14" w:rsidP="00463C4F">
                  <w:pPr>
                    <w:pStyle w:val="Standard-italics"/>
                    <w:keepNext w:val="0"/>
                    <w:spacing w:before="0" w:after="0"/>
                    <w:rPr>
                      <w:rFonts w:eastAsia="Calibri" w:cs="Arial"/>
                      <w:i w:val="0"/>
                      <w:sz w:val="18"/>
                      <w:lang w:eastAsia="sv-SE"/>
                    </w:rPr>
                  </w:pPr>
                </w:p>
                <w:p w14:paraId="4F02E4CE"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3D10828F"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3D6D8BFB"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2E9FE278"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46BFD79B"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48BF301F" w14:textId="77777777" w:rsidR="00153D14" w:rsidRPr="00603B52" w:rsidRDefault="00153D14" w:rsidP="00463C4F">
                  <w:pPr>
                    <w:pStyle w:val="Standard-italics"/>
                    <w:spacing w:before="120" w:after="120"/>
                    <w:rPr>
                      <w:rFonts w:eastAsia="Calibri" w:cs="Arial"/>
                      <w:i w:val="0"/>
                      <w:sz w:val="18"/>
                      <w:lang w:eastAsia="sv-SE"/>
                    </w:rPr>
                  </w:pPr>
                </w:p>
                <w:p w14:paraId="69A5F4CB"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1EAD004A" w14:textId="77777777" w:rsidR="00153D14" w:rsidRPr="00603B52" w:rsidRDefault="00153D14" w:rsidP="00463C4F">
                  <w:pPr>
                    <w:pStyle w:val="Standard-italics"/>
                    <w:rPr>
                      <w:rFonts w:eastAsia="Calibri" w:cs="Arial"/>
                      <w:i w:val="0"/>
                      <w:sz w:val="18"/>
                      <w:lang w:eastAsia="sv-SE"/>
                    </w:rPr>
                  </w:pPr>
                </w:p>
                <w:p w14:paraId="6DF0E9FA" w14:textId="77777777" w:rsidR="00153D14" w:rsidRPr="00603B52" w:rsidRDefault="00153D14" w:rsidP="00463C4F">
                  <w:pPr>
                    <w:pStyle w:val="Standard-italics"/>
                    <w:rPr>
                      <w:rFonts w:eastAsia="Calibri" w:cs="Arial"/>
                      <w:i w:val="0"/>
                      <w:sz w:val="18"/>
                      <w:lang w:eastAsia="sv-SE"/>
                    </w:rPr>
                  </w:pPr>
                </w:p>
                <w:p w14:paraId="4E4D0685"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7BFFE8F7"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239944F7"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49F78DAC"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3902E670"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3F4F2031" w14:textId="77777777" w:rsidR="00153D14" w:rsidRPr="00603B52" w:rsidRDefault="00153D14" w:rsidP="00463C4F">
                  <w:pPr>
                    <w:pStyle w:val="Standard-italics"/>
                    <w:keepNext w:val="0"/>
                    <w:spacing w:before="0" w:after="0"/>
                    <w:rPr>
                      <w:rFonts w:eastAsia="Calibri" w:cs="Arial"/>
                      <w:i w:val="0"/>
                      <w:sz w:val="18"/>
                      <w:lang w:eastAsia="sv-SE"/>
                    </w:rPr>
                  </w:pPr>
                </w:p>
                <w:p w14:paraId="5992D8E8" w14:textId="77777777" w:rsidR="00153D14" w:rsidRPr="00603B52" w:rsidRDefault="00153D14" w:rsidP="00463C4F">
                  <w:pPr>
                    <w:pStyle w:val="Standard-italics"/>
                    <w:keepNext w:val="0"/>
                    <w:spacing w:before="0" w:after="0"/>
                    <w:rPr>
                      <w:rFonts w:eastAsia="Calibri" w:cs="Arial"/>
                      <w:i w:val="0"/>
                      <w:sz w:val="18"/>
                      <w:lang w:eastAsia="sv-SE"/>
                    </w:rPr>
                  </w:pPr>
                </w:p>
                <w:p w14:paraId="719825B4"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Homogeneous</w:t>
                  </w:r>
                </w:p>
                <w:p w14:paraId="74EB5A08" w14:textId="77777777" w:rsidR="00153D14" w:rsidRPr="00603B52" w:rsidRDefault="00153D14" w:rsidP="00463C4F">
                  <w:pPr>
                    <w:pStyle w:val="Standard-italics"/>
                    <w:keepNext w:val="0"/>
                    <w:spacing w:before="0" w:after="0"/>
                    <w:rPr>
                      <w:rFonts w:eastAsia="Calibri" w:cs="Arial"/>
                      <w:i w:val="0"/>
                      <w:sz w:val="18"/>
                      <w:lang w:eastAsia="sv-SE"/>
                    </w:rPr>
                  </w:pPr>
                </w:p>
              </w:tc>
              <w:tc>
                <w:tcPr>
                  <w:tcW w:w="1902" w:type="dxa"/>
                  <w:tcMar>
                    <w:left w:w="28" w:type="dxa"/>
                    <w:right w:w="28" w:type="dxa"/>
                  </w:tcMar>
                </w:tcPr>
                <w:p w14:paraId="03E9D7A0" w14:textId="77777777" w:rsidR="00153D14" w:rsidRPr="00603B52" w:rsidRDefault="00153D14" w:rsidP="00463C4F">
                  <w:pPr>
                    <w:pStyle w:val="Standard-italics"/>
                    <w:keepNext w:val="0"/>
                    <w:spacing w:before="0" w:after="0"/>
                    <w:rPr>
                      <w:rFonts w:eastAsia="Calibri" w:cs="Arial"/>
                      <w:i w:val="0"/>
                      <w:sz w:val="18"/>
                      <w:lang w:eastAsia="sv-SE"/>
                    </w:rPr>
                  </w:pPr>
                </w:p>
                <w:p w14:paraId="3D01CC33" w14:textId="77777777" w:rsidR="00153D14" w:rsidRPr="00603B52" w:rsidRDefault="00153D14" w:rsidP="00463C4F">
                  <w:pPr>
                    <w:pStyle w:val="Standard-italics"/>
                    <w:keepNext w:val="0"/>
                    <w:spacing w:before="0" w:after="0"/>
                    <w:rPr>
                      <w:rFonts w:eastAsia="Calibri" w:cs="Arial"/>
                      <w:i w:val="0"/>
                      <w:sz w:val="18"/>
                      <w:lang w:eastAsia="sv-SE"/>
                    </w:rPr>
                  </w:pPr>
                </w:p>
                <w:p w14:paraId="0903876A" w14:textId="77777777" w:rsidR="00153D14" w:rsidRPr="00603B52" w:rsidRDefault="00153D14" w:rsidP="00463C4F">
                  <w:pPr>
                    <w:pStyle w:val="Standard-italics"/>
                    <w:keepNext w:val="0"/>
                    <w:spacing w:before="0" w:after="0"/>
                    <w:rPr>
                      <w:rFonts w:eastAsia="Calibri" w:cs="Arial"/>
                      <w:i w:val="0"/>
                      <w:sz w:val="18"/>
                      <w:lang w:eastAsia="sv-SE"/>
                    </w:rPr>
                  </w:pPr>
                </w:p>
                <w:p w14:paraId="676E9A8A" w14:textId="77777777" w:rsidR="00153D14" w:rsidRPr="00603B52" w:rsidRDefault="00153D14" w:rsidP="00463C4F">
                  <w:pPr>
                    <w:pStyle w:val="Standard-italics"/>
                    <w:keepNext w:val="0"/>
                    <w:spacing w:before="0" w:after="0"/>
                    <w:rPr>
                      <w:rFonts w:eastAsia="Calibri" w:cs="Arial"/>
                      <w:i w:val="0"/>
                      <w:sz w:val="18"/>
                      <w:lang w:eastAsia="sv-SE"/>
                    </w:rPr>
                  </w:pPr>
                </w:p>
                <w:p w14:paraId="192B8058"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34E76C23"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2D2C4F16"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17E2C6B4"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71ED9458"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4260F392" w14:textId="77777777" w:rsidR="00153D14" w:rsidRPr="00603B52" w:rsidRDefault="00153D14" w:rsidP="00463C4F">
                  <w:pPr>
                    <w:pStyle w:val="Standard-italics"/>
                    <w:spacing w:before="120" w:after="120"/>
                    <w:rPr>
                      <w:rFonts w:eastAsia="Calibri" w:cs="Arial"/>
                      <w:i w:val="0"/>
                      <w:sz w:val="18"/>
                      <w:lang w:eastAsia="sv-SE"/>
                    </w:rPr>
                  </w:pPr>
                </w:p>
                <w:p w14:paraId="1C6D0EC5"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1EDC502B" w14:textId="77777777" w:rsidR="00153D14" w:rsidRPr="00603B52" w:rsidRDefault="00153D14" w:rsidP="00463C4F">
                  <w:pPr>
                    <w:pStyle w:val="Standard-italics"/>
                    <w:rPr>
                      <w:rFonts w:eastAsia="Calibri" w:cs="Arial"/>
                      <w:i w:val="0"/>
                      <w:sz w:val="18"/>
                      <w:lang w:eastAsia="sv-SE"/>
                    </w:rPr>
                  </w:pPr>
                </w:p>
                <w:p w14:paraId="04FC48BB" w14:textId="77777777" w:rsidR="00153D14" w:rsidRPr="00603B52" w:rsidRDefault="00153D14" w:rsidP="00463C4F">
                  <w:pPr>
                    <w:pStyle w:val="Standard-italics"/>
                    <w:rPr>
                      <w:rFonts w:eastAsia="Calibri" w:cs="Arial"/>
                      <w:i w:val="0"/>
                      <w:sz w:val="18"/>
                      <w:lang w:eastAsia="sv-SE"/>
                    </w:rPr>
                  </w:pPr>
                </w:p>
                <w:p w14:paraId="5D7EEFDE"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69C511DB"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484AE237"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7BD521C8"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3A7DF2A3"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0CD23028" w14:textId="77777777" w:rsidR="00153D14" w:rsidRPr="00603B52" w:rsidRDefault="00153D14" w:rsidP="00463C4F">
                  <w:pPr>
                    <w:pStyle w:val="Standard-italics"/>
                    <w:keepNext w:val="0"/>
                    <w:spacing w:before="0" w:after="0"/>
                    <w:rPr>
                      <w:rFonts w:eastAsia="Calibri" w:cs="Arial"/>
                      <w:i w:val="0"/>
                      <w:sz w:val="18"/>
                      <w:lang w:eastAsia="sv-SE"/>
                    </w:rPr>
                  </w:pPr>
                </w:p>
                <w:p w14:paraId="768E394F" w14:textId="77777777" w:rsidR="00153D14" w:rsidRPr="00603B52" w:rsidRDefault="00153D14" w:rsidP="00463C4F">
                  <w:pPr>
                    <w:pStyle w:val="Standard-italics"/>
                    <w:keepNext w:val="0"/>
                    <w:spacing w:before="0" w:after="0"/>
                    <w:rPr>
                      <w:rFonts w:eastAsia="Calibri" w:cs="Arial"/>
                      <w:i w:val="0"/>
                      <w:sz w:val="18"/>
                      <w:lang w:eastAsia="sv-SE"/>
                    </w:rPr>
                  </w:pPr>
                </w:p>
                <w:p w14:paraId="4939702E"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Homogeneous</w:t>
                  </w:r>
                </w:p>
                <w:p w14:paraId="3B915E84" w14:textId="77777777" w:rsidR="00153D14" w:rsidRPr="00603B52" w:rsidRDefault="00153D14" w:rsidP="00463C4F">
                  <w:pPr>
                    <w:pStyle w:val="Standard-italics"/>
                    <w:keepNext w:val="0"/>
                    <w:spacing w:before="0" w:after="0"/>
                    <w:rPr>
                      <w:rFonts w:eastAsia="Calibri" w:cs="Arial"/>
                      <w:i w:val="0"/>
                      <w:sz w:val="18"/>
                      <w:lang w:eastAsia="sv-SE"/>
                    </w:rPr>
                  </w:pPr>
                </w:p>
              </w:tc>
            </w:tr>
          </w:tbl>
          <w:p w14:paraId="06F8EDF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418" w:type="dxa"/>
            <w:tcBorders>
              <w:top w:val="single" w:sz="4" w:space="0" w:color="auto"/>
              <w:bottom w:val="single" w:sz="4" w:space="0" w:color="auto"/>
            </w:tcBorders>
          </w:tcPr>
          <w:p w14:paraId="16CE80F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14:paraId="0B3641D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4395B190" w14:textId="77777777" w:rsidTr="00AE0FD0">
        <w:trPr>
          <w:trHeight w:val="8923"/>
          <w:jc w:val="center"/>
        </w:trPr>
        <w:tc>
          <w:tcPr>
            <w:tcW w:w="683" w:type="dxa"/>
            <w:tcBorders>
              <w:top w:val="single" w:sz="4" w:space="0" w:color="auto"/>
              <w:bottom w:val="single" w:sz="4" w:space="0" w:color="auto"/>
              <w:right w:val="nil"/>
            </w:tcBorders>
          </w:tcPr>
          <w:p w14:paraId="0EC1C2F7"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3A61346E"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Stability after storage at low temperatures</w:t>
            </w:r>
          </w:p>
        </w:tc>
        <w:tc>
          <w:tcPr>
            <w:tcW w:w="1134" w:type="dxa"/>
            <w:tcBorders>
              <w:top w:val="single" w:sz="4" w:space="0" w:color="auto"/>
              <w:bottom w:val="single" w:sz="4" w:space="0" w:color="auto"/>
            </w:tcBorders>
          </w:tcPr>
          <w:p w14:paraId="3E252A5D"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75.3</w:t>
            </w:r>
          </w:p>
          <w:p w14:paraId="32D719C9"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36.3</w:t>
            </w:r>
          </w:p>
          <w:p w14:paraId="0105125C"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39.3</w:t>
            </w:r>
          </w:p>
          <w:p w14:paraId="3A9DFAD6"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PA-U10-METDESCR</w:t>
            </w:r>
          </w:p>
          <w:p w14:paraId="59ACAC0C" w14:textId="77777777" w:rsidR="00153D14" w:rsidRPr="00603B52" w:rsidRDefault="00153D14" w:rsidP="00463C4F">
            <w:pPr>
              <w:pStyle w:val="Standard-italics"/>
              <w:keepNext w:val="0"/>
              <w:spacing w:before="40" w:after="40"/>
              <w:rPr>
                <w:rFonts w:eastAsia="Calibri" w:cs="Arial"/>
                <w:i w:val="0"/>
                <w:sz w:val="18"/>
                <w:lang w:val="fr-FR" w:eastAsia="sv-SE"/>
              </w:rPr>
            </w:pPr>
          </w:p>
        </w:tc>
        <w:tc>
          <w:tcPr>
            <w:tcW w:w="1701" w:type="dxa"/>
            <w:tcBorders>
              <w:top w:val="single" w:sz="4" w:space="0" w:color="auto"/>
              <w:bottom w:val="single" w:sz="4" w:space="0" w:color="auto"/>
            </w:tcBorders>
          </w:tcPr>
          <w:p w14:paraId="50513887" w14:textId="77777777" w:rsidR="00153D14" w:rsidRPr="00603B52" w:rsidRDefault="00153D14" w:rsidP="00463C4F">
            <w:pPr>
              <w:spacing w:after="40"/>
              <w:rPr>
                <w:rFonts w:cs="Arial"/>
                <w:sz w:val="18"/>
              </w:rPr>
            </w:pPr>
            <w:r w:rsidRPr="00603B52">
              <w:rPr>
                <w:rFonts w:cs="Arial"/>
                <w:sz w:val="18"/>
              </w:rPr>
              <w:t>Test item: HYDROKOAT 6</w:t>
            </w:r>
          </w:p>
          <w:p w14:paraId="56F269A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cs="Arial"/>
                <w:sz w:val="18"/>
              </w:rPr>
              <w:t>Batch n°: HYD6-1502LAB</w:t>
            </w:r>
          </w:p>
        </w:tc>
        <w:tc>
          <w:tcPr>
            <w:tcW w:w="5953" w:type="dxa"/>
            <w:tcBorders>
              <w:top w:val="single" w:sz="4" w:space="0" w:color="auto"/>
              <w:bottom w:val="single" w:sz="4" w:space="0" w:color="auto"/>
            </w:tcBorders>
          </w:tcPr>
          <w:tbl>
            <w:tblPr>
              <w:tblStyle w:val="Grilledutableau"/>
              <w:tblpPr w:leftFromText="141" w:rightFromText="141" w:vertAnchor="page" w:horzAnchor="margin" w:tblpY="450"/>
              <w:tblOverlap w:val="never"/>
              <w:tblW w:w="5797" w:type="dxa"/>
              <w:tblLayout w:type="fixed"/>
              <w:tblLook w:val="04A0" w:firstRow="1" w:lastRow="0" w:firstColumn="1" w:lastColumn="0" w:noHBand="0" w:noVBand="1"/>
            </w:tblPr>
            <w:tblGrid>
              <w:gridCol w:w="1868"/>
              <w:gridCol w:w="2450"/>
              <w:gridCol w:w="1479"/>
            </w:tblGrid>
            <w:tr w:rsidR="00153D14" w:rsidRPr="00B96C63" w14:paraId="4649F457" w14:textId="77777777" w:rsidTr="00AE0FD0">
              <w:trPr>
                <w:trHeight w:val="537"/>
              </w:trPr>
              <w:tc>
                <w:tcPr>
                  <w:tcW w:w="1868" w:type="dxa"/>
                  <w:tcMar>
                    <w:left w:w="28" w:type="dxa"/>
                    <w:right w:w="28" w:type="dxa"/>
                  </w:tcMar>
                </w:tcPr>
                <w:p w14:paraId="2CCC5156" w14:textId="77777777" w:rsidR="00153D14" w:rsidRPr="00603B52" w:rsidRDefault="00153D14" w:rsidP="00463C4F">
                  <w:pPr>
                    <w:pStyle w:val="Standard-italics"/>
                    <w:keepNext w:val="0"/>
                    <w:spacing w:before="0" w:after="0"/>
                    <w:rPr>
                      <w:rFonts w:eastAsia="Calibri" w:cs="Arial"/>
                      <w:i w:val="0"/>
                      <w:sz w:val="18"/>
                      <w:lang w:eastAsia="sv-SE"/>
                    </w:rPr>
                  </w:pPr>
                </w:p>
              </w:tc>
              <w:tc>
                <w:tcPr>
                  <w:tcW w:w="2450" w:type="dxa"/>
                  <w:tcMar>
                    <w:left w:w="28" w:type="dxa"/>
                    <w:right w:w="28" w:type="dxa"/>
                  </w:tcMar>
                </w:tcPr>
                <w:p w14:paraId="35591B06"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Initial</w:t>
                  </w:r>
                </w:p>
              </w:tc>
              <w:tc>
                <w:tcPr>
                  <w:tcW w:w="1479" w:type="dxa"/>
                  <w:tcMar>
                    <w:left w:w="28" w:type="dxa"/>
                    <w:right w:w="28" w:type="dxa"/>
                  </w:tcMar>
                </w:tcPr>
                <w:p w14:paraId="366E734C" w14:textId="77777777" w:rsidR="00153D14" w:rsidRPr="00603B52" w:rsidRDefault="00153D14" w:rsidP="00612F9B">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After </w:t>
                  </w:r>
                  <w:r w:rsidR="00612F9B" w:rsidRPr="00603B52">
                    <w:rPr>
                      <w:rFonts w:eastAsia="Calibri" w:cs="Arial"/>
                      <w:i w:val="0"/>
                      <w:sz w:val="18"/>
                      <w:lang w:eastAsia="sv-SE"/>
                    </w:rPr>
                    <w:t>7</w:t>
                  </w:r>
                  <w:r w:rsidRPr="00603B52">
                    <w:rPr>
                      <w:rFonts w:eastAsia="Calibri" w:cs="Arial"/>
                      <w:i w:val="0"/>
                      <w:sz w:val="18"/>
                      <w:lang w:eastAsia="sv-SE"/>
                    </w:rPr>
                    <w:t xml:space="preserve">days at </w:t>
                  </w:r>
                  <w:r w:rsidR="00612F9B" w:rsidRPr="00603B52">
                    <w:rPr>
                      <w:rFonts w:eastAsia="Calibri" w:cs="Arial"/>
                      <w:i w:val="0"/>
                      <w:sz w:val="18"/>
                      <w:lang w:eastAsia="sv-SE"/>
                    </w:rPr>
                    <w:t>0</w:t>
                  </w:r>
                  <w:r w:rsidRPr="00603B52">
                    <w:rPr>
                      <w:rFonts w:eastAsia="Calibri" w:cs="Arial"/>
                      <w:i w:val="0"/>
                      <w:sz w:val="18"/>
                      <w:lang w:eastAsia="sv-SE"/>
                    </w:rPr>
                    <w:t xml:space="preserve">°C </w:t>
                  </w:r>
                </w:p>
              </w:tc>
            </w:tr>
            <w:tr w:rsidR="00153D14" w:rsidRPr="00B96C63" w14:paraId="49575540" w14:textId="77777777" w:rsidTr="00AE0FD0">
              <w:trPr>
                <w:trHeight w:val="514"/>
              </w:trPr>
              <w:tc>
                <w:tcPr>
                  <w:tcW w:w="1868" w:type="dxa"/>
                  <w:tcMar>
                    <w:left w:w="28" w:type="dxa"/>
                    <w:right w:w="28" w:type="dxa"/>
                  </w:tcMar>
                </w:tcPr>
                <w:p w14:paraId="1E2F7D42"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Appearance</w:t>
                  </w:r>
                </w:p>
              </w:tc>
              <w:tc>
                <w:tcPr>
                  <w:tcW w:w="2450" w:type="dxa"/>
                  <w:tcMar>
                    <w:left w:w="28" w:type="dxa"/>
                    <w:right w:w="28" w:type="dxa"/>
                  </w:tcMar>
                </w:tcPr>
                <w:p w14:paraId="1EE503AD"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Homogeneous transparent clear yellow liquid, with a chemical odour. </w:t>
                  </w:r>
                </w:p>
              </w:tc>
              <w:tc>
                <w:tcPr>
                  <w:tcW w:w="1479" w:type="dxa"/>
                  <w:tcMar>
                    <w:left w:w="28" w:type="dxa"/>
                    <w:right w:w="28" w:type="dxa"/>
                  </w:tcMar>
                </w:tcPr>
                <w:p w14:paraId="52CACE40"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No change </w:t>
                  </w:r>
                </w:p>
              </w:tc>
            </w:tr>
            <w:tr w:rsidR="00153D14" w:rsidRPr="00B96C63" w14:paraId="194E9A38" w14:textId="77777777" w:rsidTr="00AE0FD0">
              <w:trPr>
                <w:trHeight w:val="329"/>
              </w:trPr>
              <w:tc>
                <w:tcPr>
                  <w:tcW w:w="1868" w:type="dxa"/>
                  <w:tcMar>
                    <w:left w:w="28" w:type="dxa"/>
                    <w:right w:w="28" w:type="dxa"/>
                  </w:tcMar>
                </w:tcPr>
                <w:p w14:paraId="366E5696"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pH undiluted</w:t>
                  </w:r>
                </w:p>
              </w:tc>
              <w:tc>
                <w:tcPr>
                  <w:tcW w:w="2450" w:type="dxa"/>
                  <w:tcMar>
                    <w:left w:w="28" w:type="dxa"/>
                    <w:right w:w="28" w:type="dxa"/>
                  </w:tcMar>
                </w:tcPr>
                <w:p w14:paraId="41FC8645"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4.61 at 19 °C</w:t>
                  </w:r>
                </w:p>
              </w:tc>
              <w:tc>
                <w:tcPr>
                  <w:tcW w:w="1479" w:type="dxa"/>
                  <w:tcMar>
                    <w:left w:w="28" w:type="dxa"/>
                    <w:right w:w="28" w:type="dxa"/>
                  </w:tcMar>
                </w:tcPr>
                <w:p w14:paraId="0FB7CD60"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4.76 at 19°C</w:t>
                  </w:r>
                </w:p>
              </w:tc>
            </w:tr>
            <w:tr w:rsidR="00153D14" w:rsidRPr="00B96C63" w14:paraId="2E84496C" w14:textId="77777777" w:rsidTr="00AE0FD0">
              <w:trPr>
                <w:trHeight w:val="275"/>
              </w:trPr>
              <w:tc>
                <w:tcPr>
                  <w:tcW w:w="1868" w:type="dxa"/>
                  <w:tcMar>
                    <w:left w:w="28" w:type="dxa"/>
                    <w:right w:w="28" w:type="dxa"/>
                  </w:tcMar>
                </w:tcPr>
                <w:p w14:paraId="777F0E9D"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pH at 1% in water</w:t>
                  </w:r>
                </w:p>
              </w:tc>
              <w:tc>
                <w:tcPr>
                  <w:tcW w:w="2450" w:type="dxa"/>
                  <w:tcMar>
                    <w:left w:w="28" w:type="dxa"/>
                    <w:right w:w="28" w:type="dxa"/>
                  </w:tcMar>
                </w:tcPr>
                <w:p w14:paraId="606086AF"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4.61 at 21 °C</w:t>
                  </w:r>
                </w:p>
              </w:tc>
              <w:tc>
                <w:tcPr>
                  <w:tcW w:w="1479" w:type="dxa"/>
                  <w:tcMar>
                    <w:left w:w="28" w:type="dxa"/>
                    <w:right w:w="28" w:type="dxa"/>
                  </w:tcMar>
                </w:tcPr>
                <w:p w14:paraId="721BC5E8"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4.60 at 21°C</w:t>
                  </w:r>
                </w:p>
              </w:tc>
            </w:tr>
            <w:tr w:rsidR="00153D14" w:rsidRPr="00603B52" w14:paraId="1AC1E6D2" w14:textId="77777777" w:rsidTr="00AE0FD0">
              <w:trPr>
                <w:trHeight w:val="514"/>
              </w:trPr>
              <w:tc>
                <w:tcPr>
                  <w:tcW w:w="1868" w:type="dxa"/>
                  <w:tcMar>
                    <w:left w:w="28" w:type="dxa"/>
                    <w:right w:w="28" w:type="dxa"/>
                  </w:tcMar>
                </w:tcPr>
                <w:p w14:paraId="24017CB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Emulsion stability at 8% w/v at 30°C</w:t>
                  </w:r>
                </w:p>
                <w:p w14:paraId="68195E93"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in CIPAC water A</w:t>
                  </w:r>
                </w:p>
                <w:p w14:paraId="304E2A29"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initially</w:t>
                  </w:r>
                </w:p>
                <w:p w14:paraId="41B42AEE"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30 minutes</w:t>
                  </w:r>
                </w:p>
                <w:p w14:paraId="37DFC39A"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2 hours</w:t>
                  </w:r>
                </w:p>
                <w:p w14:paraId="1E5FCE4D"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24 hours</w:t>
                  </w:r>
                </w:p>
                <w:p w14:paraId="5C7A3444"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re-emulsification after 24 h</w:t>
                  </w:r>
                </w:p>
                <w:p w14:paraId="5733FBCE"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30 minutes after the</w:t>
                  </w:r>
                </w:p>
                <w:p w14:paraId="004FE548"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re-emulsification</w:t>
                  </w:r>
                </w:p>
                <w:p w14:paraId="141BADA9"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in CIPAC water D</w:t>
                  </w:r>
                </w:p>
                <w:p w14:paraId="04E1F036"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initially</w:t>
                  </w:r>
                </w:p>
                <w:p w14:paraId="6AC8F1DB"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30 minutes</w:t>
                  </w:r>
                </w:p>
                <w:p w14:paraId="39F35155"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2 hours</w:t>
                  </w:r>
                </w:p>
                <w:p w14:paraId="4683EFC9"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24 hours</w:t>
                  </w:r>
                </w:p>
                <w:p w14:paraId="4E92DDEA"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after re-emulsification after 24 h</w:t>
                  </w:r>
                </w:p>
                <w:p w14:paraId="7358496C" w14:textId="77777777" w:rsidR="00153D14" w:rsidRPr="00603B52" w:rsidRDefault="00153D14" w:rsidP="00463C4F">
                  <w:pPr>
                    <w:pStyle w:val="Standard-italics"/>
                    <w:rPr>
                      <w:rFonts w:eastAsia="Calibri" w:cs="Arial"/>
                      <w:sz w:val="18"/>
                      <w:lang w:eastAsia="sv-SE"/>
                    </w:rPr>
                  </w:pPr>
                  <w:r w:rsidRPr="00603B52">
                    <w:rPr>
                      <w:rFonts w:eastAsia="Calibri" w:cs="Arial"/>
                      <w:sz w:val="18"/>
                      <w:lang w:eastAsia="sv-SE"/>
                    </w:rPr>
                    <w:t>30 minutes after the</w:t>
                  </w:r>
                </w:p>
                <w:p w14:paraId="1D05B843"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sz w:val="18"/>
                      <w:lang w:eastAsia="sv-SE"/>
                    </w:rPr>
                    <w:t>re-emulsification</w:t>
                  </w:r>
                </w:p>
              </w:tc>
              <w:tc>
                <w:tcPr>
                  <w:tcW w:w="2450" w:type="dxa"/>
                  <w:tcMar>
                    <w:left w:w="28" w:type="dxa"/>
                    <w:right w:w="28" w:type="dxa"/>
                  </w:tcMar>
                </w:tcPr>
                <w:p w14:paraId="7F7A97E9" w14:textId="77777777" w:rsidR="00153D14" w:rsidRPr="00603B52" w:rsidRDefault="00153D14" w:rsidP="00463C4F">
                  <w:pPr>
                    <w:pStyle w:val="Standard-italics"/>
                    <w:keepNext w:val="0"/>
                    <w:spacing w:before="0" w:after="0"/>
                    <w:rPr>
                      <w:rFonts w:eastAsia="Calibri" w:cs="Arial"/>
                      <w:i w:val="0"/>
                      <w:sz w:val="18"/>
                      <w:lang w:eastAsia="sv-SE"/>
                    </w:rPr>
                  </w:pPr>
                </w:p>
                <w:p w14:paraId="1D22C0FB" w14:textId="77777777" w:rsidR="00153D14" w:rsidRPr="00603B52" w:rsidRDefault="00153D14" w:rsidP="00463C4F">
                  <w:pPr>
                    <w:pStyle w:val="Standard-italics"/>
                    <w:keepNext w:val="0"/>
                    <w:spacing w:before="0" w:after="0"/>
                    <w:rPr>
                      <w:rFonts w:eastAsia="Calibri" w:cs="Arial"/>
                      <w:i w:val="0"/>
                      <w:sz w:val="18"/>
                      <w:lang w:eastAsia="sv-SE"/>
                    </w:rPr>
                  </w:pPr>
                </w:p>
                <w:p w14:paraId="5952100F" w14:textId="77777777" w:rsidR="00153D14" w:rsidRPr="00603B52" w:rsidRDefault="00153D14" w:rsidP="00463C4F">
                  <w:pPr>
                    <w:pStyle w:val="Standard-italics"/>
                    <w:keepNext w:val="0"/>
                    <w:spacing w:before="0" w:after="0"/>
                    <w:rPr>
                      <w:rFonts w:eastAsia="Calibri" w:cs="Arial"/>
                      <w:i w:val="0"/>
                      <w:sz w:val="18"/>
                      <w:lang w:eastAsia="sv-SE"/>
                    </w:rPr>
                  </w:pPr>
                </w:p>
                <w:p w14:paraId="3C3EF61A"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56741770"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3EB41547"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1DA12CB9"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4B3D6636"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0D86F784" w14:textId="77777777" w:rsidR="00153D14" w:rsidRPr="00603B52" w:rsidRDefault="00153D14" w:rsidP="00463C4F">
                  <w:pPr>
                    <w:pStyle w:val="Standard-italics"/>
                    <w:spacing w:before="120" w:after="120"/>
                    <w:rPr>
                      <w:rFonts w:eastAsia="Calibri" w:cs="Arial"/>
                      <w:i w:val="0"/>
                      <w:sz w:val="18"/>
                      <w:lang w:eastAsia="sv-SE"/>
                    </w:rPr>
                  </w:pPr>
                </w:p>
                <w:p w14:paraId="0DD24AE3"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578FA853" w14:textId="77777777" w:rsidR="00153D14" w:rsidRPr="00603B52" w:rsidRDefault="00153D14" w:rsidP="00463C4F">
                  <w:pPr>
                    <w:pStyle w:val="Standard-italics"/>
                    <w:rPr>
                      <w:rFonts w:eastAsia="Calibri" w:cs="Arial"/>
                      <w:i w:val="0"/>
                      <w:sz w:val="18"/>
                      <w:lang w:eastAsia="sv-SE"/>
                    </w:rPr>
                  </w:pPr>
                </w:p>
                <w:p w14:paraId="3D396B64" w14:textId="77777777" w:rsidR="00153D14" w:rsidRPr="00603B52" w:rsidRDefault="00153D14" w:rsidP="00463C4F">
                  <w:pPr>
                    <w:pStyle w:val="Standard-italics"/>
                    <w:rPr>
                      <w:rFonts w:eastAsia="Calibri" w:cs="Arial"/>
                      <w:i w:val="0"/>
                      <w:sz w:val="18"/>
                      <w:lang w:eastAsia="sv-SE"/>
                    </w:rPr>
                  </w:pPr>
                </w:p>
                <w:p w14:paraId="5ED9C31A"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631EAC3D"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2AC27A4D"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01DAA329"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3BB1FE70"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367ADE6A" w14:textId="77777777" w:rsidR="00153D14" w:rsidRPr="00603B52" w:rsidRDefault="00153D14" w:rsidP="00463C4F">
                  <w:pPr>
                    <w:pStyle w:val="Standard-italics"/>
                    <w:keepNext w:val="0"/>
                    <w:spacing w:before="0" w:after="0"/>
                    <w:rPr>
                      <w:rFonts w:eastAsia="Calibri" w:cs="Arial"/>
                      <w:i w:val="0"/>
                      <w:sz w:val="18"/>
                      <w:lang w:eastAsia="sv-SE"/>
                    </w:rPr>
                  </w:pPr>
                </w:p>
                <w:p w14:paraId="22B35D2E" w14:textId="77777777" w:rsidR="00153D14" w:rsidRPr="00603B52" w:rsidRDefault="00153D14" w:rsidP="00463C4F">
                  <w:pPr>
                    <w:pStyle w:val="Standard-italics"/>
                    <w:keepNext w:val="0"/>
                    <w:spacing w:before="0" w:after="0"/>
                    <w:rPr>
                      <w:rFonts w:eastAsia="Calibri" w:cs="Arial"/>
                      <w:i w:val="0"/>
                      <w:sz w:val="18"/>
                      <w:lang w:eastAsia="sv-SE"/>
                    </w:rPr>
                  </w:pPr>
                </w:p>
                <w:p w14:paraId="560A6AED"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Homogeneous</w:t>
                  </w:r>
                </w:p>
                <w:p w14:paraId="68B4EF4B" w14:textId="77777777" w:rsidR="00153D14" w:rsidRPr="00603B52" w:rsidRDefault="00153D14" w:rsidP="00463C4F">
                  <w:pPr>
                    <w:pStyle w:val="Standard-italics"/>
                    <w:keepNext w:val="0"/>
                    <w:spacing w:before="0" w:after="0"/>
                    <w:rPr>
                      <w:rFonts w:eastAsia="Calibri" w:cs="Arial"/>
                      <w:i w:val="0"/>
                      <w:sz w:val="18"/>
                      <w:lang w:eastAsia="sv-SE"/>
                    </w:rPr>
                  </w:pPr>
                </w:p>
              </w:tc>
              <w:tc>
                <w:tcPr>
                  <w:tcW w:w="1479" w:type="dxa"/>
                  <w:tcMar>
                    <w:left w:w="28" w:type="dxa"/>
                    <w:right w:w="28" w:type="dxa"/>
                  </w:tcMar>
                </w:tcPr>
                <w:p w14:paraId="004D115A" w14:textId="77777777" w:rsidR="00153D14" w:rsidRPr="00603B52" w:rsidRDefault="00153D14" w:rsidP="00463C4F">
                  <w:pPr>
                    <w:pStyle w:val="Standard-italics"/>
                    <w:keepNext w:val="0"/>
                    <w:spacing w:before="0" w:after="0"/>
                    <w:rPr>
                      <w:rFonts w:eastAsia="Calibri" w:cs="Arial"/>
                      <w:i w:val="0"/>
                      <w:sz w:val="18"/>
                      <w:lang w:eastAsia="sv-SE"/>
                    </w:rPr>
                  </w:pPr>
                </w:p>
                <w:p w14:paraId="279F5BE6" w14:textId="77777777" w:rsidR="00153D14" w:rsidRPr="00603B52" w:rsidRDefault="00153D14" w:rsidP="00463C4F">
                  <w:pPr>
                    <w:pStyle w:val="Standard-italics"/>
                    <w:keepNext w:val="0"/>
                    <w:spacing w:before="0" w:after="0"/>
                    <w:rPr>
                      <w:rFonts w:eastAsia="Calibri" w:cs="Arial"/>
                      <w:i w:val="0"/>
                      <w:sz w:val="18"/>
                      <w:lang w:eastAsia="sv-SE"/>
                    </w:rPr>
                  </w:pPr>
                </w:p>
                <w:p w14:paraId="279554DC" w14:textId="77777777" w:rsidR="00153D14" w:rsidRPr="00603B52" w:rsidRDefault="00153D14" w:rsidP="00463C4F">
                  <w:pPr>
                    <w:pStyle w:val="Standard-italics"/>
                    <w:keepNext w:val="0"/>
                    <w:spacing w:before="0" w:after="0"/>
                    <w:rPr>
                      <w:rFonts w:eastAsia="Calibri" w:cs="Arial"/>
                      <w:i w:val="0"/>
                      <w:sz w:val="18"/>
                      <w:lang w:eastAsia="sv-SE"/>
                    </w:rPr>
                  </w:pPr>
                </w:p>
                <w:p w14:paraId="26E536AB"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426F012F"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378D315B"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3EAB3C43"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Homogeneous</w:t>
                  </w:r>
                </w:p>
                <w:p w14:paraId="4A33A5C3"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3A6B185C" w14:textId="77777777" w:rsidR="00153D14" w:rsidRPr="00603B52" w:rsidRDefault="00153D14" w:rsidP="00463C4F">
                  <w:pPr>
                    <w:pStyle w:val="Standard-italics"/>
                    <w:spacing w:before="120" w:after="120"/>
                    <w:rPr>
                      <w:rFonts w:eastAsia="Calibri" w:cs="Arial"/>
                      <w:i w:val="0"/>
                      <w:sz w:val="18"/>
                      <w:lang w:eastAsia="sv-SE"/>
                    </w:rPr>
                  </w:pPr>
                </w:p>
                <w:p w14:paraId="39925831"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3E4E1051" w14:textId="77777777" w:rsidR="00153D14" w:rsidRPr="00603B52" w:rsidRDefault="00153D14" w:rsidP="00463C4F">
                  <w:pPr>
                    <w:pStyle w:val="Standard-italics"/>
                    <w:rPr>
                      <w:rFonts w:eastAsia="Calibri" w:cs="Arial"/>
                      <w:i w:val="0"/>
                      <w:sz w:val="18"/>
                      <w:lang w:eastAsia="sv-SE"/>
                    </w:rPr>
                  </w:pPr>
                </w:p>
                <w:p w14:paraId="53D4B5F6" w14:textId="77777777" w:rsidR="00153D14" w:rsidRPr="00603B52" w:rsidRDefault="00153D14" w:rsidP="00463C4F">
                  <w:pPr>
                    <w:pStyle w:val="Standard-italics"/>
                    <w:rPr>
                      <w:rFonts w:eastAsia="Calibri" w:cs="Arial"/>
                      <w:i w:val="0"/>
                      <w:sz w:val="18"/>
                      <w:lang w:eastAsia="sv-SE"/>
                    </w:rPr>
                  </w:pPr>
                </w:p>
                <w:p w14:paraId="22558399" w14:textId="77777777" w:rsidR="00153D14" w:rsidRPr="00603B52" w:rsidRDefault="00153D14" w:rsidP="00463C4F">
                  <w:pPr>
                    <w:pStyle w:val="Standard-italics"/>
                    <w:spacing w:before="120" w:after="120"/>
                    <w:rPr>
                      <w:rFonts w:eastAsia="Calibri" w:cs="Arial"/>
                      <w:i w:val="0"/>
                      <w:sz w:val="18"/>
                      <w:lang w:eastAsia="sv-SE"/>
                    </w:rPr>
                  </w:pPr>
                  <w:r w:rsidRPr="00603B52">
                    <w:rPr>
                      <w:rFonts w:eastAsia="Calibri" w:cs="Arial"/>
                      <w:i w:val="0"/>
                      <w:sz w:val="18"/>
                      <w:lang w:eastAsia="sv-SE"/>
                    </w:rPr>
                    <w:t>Homogeneous</w:t>
                  </w:r>
                </w:p>
                <w:p w14:paraId="45A64745"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1708EEDF"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4CC09B75"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1418A50F" w14:textId="77777777" w:rsidR="00153D14" w:rsidRPr="00603B52" w:rsidRDefault="00153D14" w:rsidP="00463C4F">
                  <w:pPr>
                    <w:pStyle w:val="Standard-italics"/>
                    <w:rPr>
                      <w:rFonts w:eastAsia="Calibri" w:cs="Arial"/>
                      <w:i w:val="0"/>
                      <w:sz w:val="18"/>
                      <w:lang w:eastAsia="sv-SE"/>
                    </w:rPr>
                  </w:pPr>
                  <w:r w:rsidRPr="00603B52">
                    <w:rPr>
                      <w:rFonts w:eastAsia="Calibri" w:cs="Arial"/>
                      <w:i w:val="0"/>
                      <w:sz w:val="18"/>
                      <w:lang w:eastAsia="sv-SE"/>
                    </w:rPr>
                    <w:t>Homogeneous</w:t>
                  </w:r>
                </w:p>
                <w:p w14:paraId="1080E3DA" w14:textId="77777777" w:rsidR="00153D14" w:rsidRPr="00603B52" w:rsidRDefault="00153D14" w:rsidP="00463C4F">
                  <w:pPr>
                    <w:pStyle w:val="Standard-italics"/>
                    <w:keepNext w:val="0"/>
                    <w:spacing w:before="0" w:after="0"/>
                    <w:rPr>
                      <w:rFonts w:eastAsia="Calibri" w:cs="Arial"/>
                      <w:i w:val="0"/>
                      <w:sz w:val="18"/>
                      <w:lang w:eastAsia="sv-SE"/>
                    </w:rPr>
                  </w:pPr>
                </w:p>
                <w:p w14:paraId="3BB1ECE6" w14:textId="77777777" w:rsidR="00153D14" w:rsidRPr="00603B52" w:rsidRDefault="00153D14" w:rsidP="00463C4F">
                  <w:pPr>
                    <w:pStyle w:val="Standard-italics"/>
                    <w:keepNext w:val="0"/>
                    <w:spacing w:before="0" w:after="0"/>
                    <w:rPr>
                      <w:rFonts w:eastAsia="Calibri" w:cs="Arial"/>
                      <w:i w:val="0"/>
                      <w:sz w:val="18"/>
                      <w:lang w:eastAsia="sv-SE"/>
                    </w:rPr>
                  </w:pPr>
                </w:p>
                <w:p w14:paraId="33DA111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Homogeneous</w:t>
                  </w:r>
                </w:p>
                <w:p w14:paraId="4FCD8707" w14:textId="77777777" w:rsidR="00153D14" w:rsidRPr="00603B52" w:rsidRDefault="00153D14" w:rsidP="00463C4F">
                  <w:pPr>
                    <w:pStyle w:val="Standard-italics"/>
                    <w:keepNext w:val="0"/>
                    <w:spacing w:before="0" w:after="0"/>
                    <w:rPr>
                      <w:rFonts w:eastAsia="Calibri" w:cs="Arial"/>
                      <w:i w:val="0"/>
                      <w:sz w:val="18"/>
                      <w:lang w:eastAsia="sv-SE"/>
                    </w:rPr>
                  </w:pPr>
                </w:p>
              </w:tc>
            </w:tr>
          </w:tbl>
          <w:p w14:paraId="1BC0C08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603B52">
              <w:rPr>
                <w:rFonts w:eastAsia="Calibri" w:cs="Arial"/>
                <w:i w:val="0"/>
                <w:sz w:val="18"/>
                <w:lang w:eastAsia="sv-SE"/>
              </w:rPr>
              <w:t>Storage in closed glass bottle.</w:t>
            </w:r>
          </w:p>
        </w:tc>
        <w:tc>
          <w:tcPr>
            <w:tcW w:w="1418" w:type="dxa"/>
            <w:tcBorders>
              <w:top w:val="single" w:sz="4" w:space="0" w:color="auto"/>
              <w:bottom w:val="single" w:sz="4" w:space="0" w:color="auto"/>
            </w:tcBorders>
          </w:tcPr>
          <w:p w14:paraId="4CA61A3C"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p w14:paraId="1B4955ED" w14:textId="77777777" w:rsidR="00153D14" w:rsidRPr="00603B52" w:rsidRDefault="00153D14" w:rsidP="00463C4F">
            <w:pPr>
              <w:pStyle w:val="Standard-italics"/>
              <w:keepNext w:val="0"/>
              <w:spacing w:before="40" w:after="40"/>
              <w:rPr>
                <w:rFonts w:eastAsia="Calibri" w:cs="Arial"/>
                <w:i w:val="0"/>
                <w:sz w:val="18"/>
                <w:lang w:eastAsia="sv-SE"/>
              </w:rPr>
            </w:pPr>
          </w:p>
          <w:p w14:paraId="67722EAD"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2016, second interim  report FO 23882/Ch.6169 /2015/B</w:t>
            </w:r>
          </w:p>
          <w:p w14:paraId="22758AED" w14:textId="77777777" w:rsidR="00153D14" w:rsidRPr="00603B52" w:rsidRDefault="00153D14" w:rsidP="00463C4F">
            <w:pPr>
              <w:pStyle w:val="Standard-italics"/>
              <w:keepNext w:val="0"/>
              <w:spacing w:before="40" w:after="40"/>
              <w:rPr>
                <w:rFonts w:eastAsia="Calibri" w:cs="Arial"/>
                <w:i w:val="0"/>
                <w:sz w:val="18"/>
                <w:lang w:eastAsia="sv-SE"/>
              </w:rPr>
            </w:pPr>
          </w:p>
        </w:tc>
        <w:tc>
          <w:tcPr>
            <w:tcW w:w="2721" w:type="dxa"/>
            <w:tcBorders>
              <w:top w:val="single" w:sz="4" w:space="0" w:color="auto"/>
              <w:bottom w:val="single" w:sz="4" w:space="0" w:color="auto"/>
            </w:tcBorders>
          </w:tcPr>
          <w:p w14:paraId="125F650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p w14:paraId="70B3FA4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 xml:space="preserve">The preparation is stable at low temperature. </w:t>
            </w:r>
          </w:p>
        </w:tc>
      </w:tr>
      <w:tr w:rsidR="00153D14" w:rsidRPr="00B96C63" w14:paraId="3221BB79" w14:textId="77777777" w:rsidTr="00AE0FD0">
        <w:trPr>
          <w:trHeight w:val="8058"/>
          <w:jc w:val="center"/>
        </w:trPr>
        <w:tc>
          <w:tcPr>
            <w:tcW w:w="683" w:type="dxa"/>
            <w:tcBorders>
              <w:top w:val="single" w:sz="4" w:space="0" w:color="auto"/>
              <w:bottom w:val="single" w:sz="4" w:space="0" w:color="auto"/>
              <w:right w:val="nil"/>
            </w:tcBorders>
          </w:tcPr>
          <w:p w14:paraId="60C9C2A5" w14:textId="77777777" w:rsidR="00153D14" w:rsidRPr="00603B52" w:rsidRDefault="00153D14" w:rsidP="00463C4F">
            <w:pPr>
              <w:pStyle w:val="Standard-italics"/>
              <w:keepNext w:val="0"/>
              <w:spacing w:before="0" w:after="0"/>
              <w:rPr>
                <w:rFonts w:eastAsia="Calibri" w:cs="Arial"/>
                <w:b/>
                <w:i w:val="0"/>
                <w:sz w:val="18"/>
                <w:lang w:eastAsia="sv-SE"/>
              </w:rPr>
            </w:pPr>
          </w:p>
        </w:tc>
        <w:tc>
          <w:tcPr>
            <w:tcW w:w="1418" w:type="dxa"/>
            <w:tcBorders>
              <w:top w:val="single" w:sz="4" w:space="0" w:color="auto"/>
              <w:left w:val="nil"/>
              <w:bottom w:val="single" w:sz="4" w:space="0" w:color="auto"/>
            </w:tcBorders>
          </w:tcPr>
          <w:p w14:paraId="373D0BE8"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Shelf life following storage at ambient temperature</w:t>
            </w:r>
          </w:p>
        </w:tc>
        <w:tc>
          <w:tcPr>
            <w:tcW w:w="1134" w:type="dxa"/>
            <w:tcBorders>
              <w:top w:val="single" w:sz="4" w:space="0" w:color="auto"/>
              <w:bottom w:val="single" w:sz="4" w:space="0" w:color="auto"/>
            </w:tcBorders>
          </w:tcPr>
          <w:p w14:paraId="3BFEA690"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75.3</w:t>
            </w:r>
          </w:p>
          <w:p w14:paraId="3348AFA4"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36.3</w:t>
            </w:r>
          </w:p>
          <w:p w14:paraId="0686EB71"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39.3</w:t>
            </w:r>
          </w:p>
          <w:p w14:paraId="0102FEC2" w14:textId="77777777" w:rsidR="00153D14" w:rsidRPr="00603B52" w:rsidRDefault="00153D14" w:rsidP="00463C4F">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PA-U10-METDESCR</w:t>
            </w:r>
          </w:p>
          <w:p w14:paraId="6AF40E7F"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CIPAC MT 47.3</w:t>
            </w:r>
          </w:p>
          <w:p w14:paraId="2FDD1CEB" w14:textId="77777777" w:rsidR="00153D14" w:rsidRPr="00603B52" w:rsidRDefault="00153D14" w:rsidP="00463C4F">
            <w:pPr>
              <w:pStyle w:val="Standard-italics"/>
              <w:keepNext w:val="0"/>
              <w:spacing w:before="40" w:after="40"/>
              <w:rPr>
                <w:rFonts w:eastAsia="Calibri" w:cs="Arial"/>
                <w:i w:val="0"/>
                <w:sz w:val="18"/>
                <w:lang w:eastAsia="sv-SE"/>
              </w:rPr>
            </w:pPr>
          </w:p>
          <w:p w14:paraId="50AB2F46"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Content of ADBAC and cypermetrine: HPLC method validated in the study report</w:t>
            </w:r>
          </w:p>
          <w:p w14:paraId="52416A58" w14:textId="77777777" w:rsidR="00153D14" w:rsidRPr="00603B52" w:rsidRDefault="00153D14" w:rsidP="00463C4F">
            <w:pPr>
              <w:pStyle w:val="Standard-italics"/>
              <w:keepNext w:val="0"/>
              <w:spacing w:before="40" w:after="40"/>
              <w:rPr>
                <w:rFonts w:eastAsia="Calibri" w:cs="Arial"/>
                <w:i w:val="0"/>
                <w:sz w:val="18"/>
                <w:lang w:eastAsia="sv-SE"/>
              </w:rPr>
            </w:pPr>
          </w:p>
          <w:p w14:paraId="32998A9C"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Content of DDAC:titration method for the determination of total quaternary ammonium compounds content – content of ADBAC</w:t>
            </w:r>
          </w:p>
          <w:p w14:paraId="476757F1" w14:textId="77777777" w:rsidR="00153D14" w:rsidRPr="00603B52" w:rsidRDefault="00153D14" w:rsidP="00463C4F">
            <w:pPr>
              <w:pStyle w:val="Standard-italics"/>
              <w:keepNext w:val="0"/>
              <w:spacing w:before="40" w:after="40"/>
              <w:rPr>
                <w:rFonts w:eastAsia="Calibri" w:cs="Arial"/>
                <w:i w:val="0"/>
                <w:sz w:val="18"/>
                <w:lang w:eastAsia="sv-SE"/>
              </w:rPr>
            </w:pPr>
            <w:r w:rsidRPr="00603B52">
              <w:t xml:space="preserve"> </w:t>
            </w:r>
            <w:r w:rsidRPr="00603B52">
              <w:rPr>
                <w:rFonts w:eastAsia="Calibri" w:cs="Arial"/>
                <w:i w:val="0"/>
                <w:sz w:val="18"/>
                <w:lang w:eastAsia="sv-SE"/>
              </w:rPr>
              <w:t>validated in the study report</w:t>
            </w:r>
          </w:p>
        </w:tc>
        <w:tc>
          <w:tcPr>
            <w:tcW w:w="1701" w:type="dxa"/>
            <w:tcBorders>
              <w:top w:val="single" w:sz="4" w:space="0" w:color="auto"/>
              <w:bottom w:val="single" w:sz="4" w:space="0" w:color="auto"/>
            </w:tcBorders>
          </w:tcPr>
          <w:p w14:paraId="62A58726" w14:textId="77777777" w:rsidR="00153D14" w:rsidRPr="00603B52" w:rsidRDefault="00153D14" w:rsidP="00463C4F">
            <w:pPr>
              <w:spacing w:after="40"/>
              <w:rPr>
                <w:rFonts w:cs="Arial"/>
                <w:sz w:val="18"/>
              </w:rPr>
            </w:pPr>
            <w:r w:rsidRPr="00603B52">
              <w:rPr>
                <w:rFonts w:cs="Arial"/>
                <w:sz w:val="18"/>
              </w:rPr>
              <w:t>Test item: HYDROKOAT 6</w:t>
            </w:r>
          </w:p>
          <w:p w14:paraId="033EAB67" w14:textId="77777777" w:rsidR="00153D14" w:rsidRPr="00603B52" w:rsidRDefault="00153D14" w:rsidP="00463C4F">
            <w:pPr>
              <w:spacing w:after="40"/>
              <w:rPr>
                <w:rFonts w:cs="Arial"/>
                <w:sz w:val="18"/>
              </w:rPr>
            </w:pPr>
            <w:r w:rsidRPr="00603B52">
              <w:rPr>
                <w:rFonts w:cs="Arial"/>
                <w:sz w:val="18"/>
              </w:rPr>
              <w:t>Batch n°: HYD6-1502LAB</w:t>
            </w:r>
          </w:p>
        </w:tc>
        <w:tc>
          <w:tcPr>
            <w:tcW w:w="5953" w:type="dxa"/>
            <w:tcBorders>
              <w:top w:val="single" w:sz="4" w:space="0" w:color="auto"/>
              <w:bottom w:val="single" w:sz="4" w:space="0" w:color="auto"/>
            </w:tcBorders>
          </w:tcPr>
          <w:tbl>
            <w:tblPr>
              <w:tblStyle w:val="Grilledutableau"/>
              <w:tblpPr w:leftFromText="141" w:rightFromText="141" w:horzAnchor="margin" w:tblpY="954"/>
              <w:tblOverlap w:val="never"/>
              <w:tblW w:w="5703" w:type="dxa"/>
              <w:tblLayout w:type="fixed"/>
              <w:tblLook w:val="04A0" w:firstRow="1" w:lastRow="0" w:firstColumn="1" w:lastColumn="0" w:noHBand="0" w:noVBand="1"/>
            </w:tblPr>
            <w:tblGrid>
              <w:gridCol w:w="1270"/>
              <w:gridCol w:w="1132"/>
              <w:gridCol w:w="36"/>
              <w:gridCol w:w="1097"/>
              <w:gridCol w:w="992"/>
              <w:gridCol w:w="1176"/>
            </w:tblGrid>
            <w:tr w:rsidR="00153D14" w:rsidRPr="00603B52" w14:paraId="3906E765" w14:textId="77777777" w:rsidTr="00AE0FD0">
              <w:trPr>
                <w:trHeight w:val="534"/>
              </w:trPr>
              <w:tc>
                <w:tcPr>
                  <w:tcW w:w="1271" w:type="dxa"/>
                  <w:tcMar>
                    <w:left w:w="28" w:type="dxa"/>
                    <w:right w:w="28" w:type="dxa"/>
                  </w:tcMar>
                </w:tcPr>
                <w:p w14:paraId="164245CB" w14:textId="77777777" w:rsidR="00153D14" w:rsidRPr="00603B52" w:rsidRDefault="00153D14" w:rsidP="00463C4F">
                  <w:pPr>
                    <w:pStyle w:val="Standard-italics"/>
                    <w:keepNext w:val="0"/>
                    <w:spacing w:before="0" w:after="0"/>
                    <w:rPr>
                      <w:rFonts w:eastAsia="Calibri" w:cs="Arial"/>
                      <w:i w:val="0"/>
                      <w:sz w:val="18"/>
                      <w:lang w:eastAsia="sv-SE"/>
                    </w:rPr>
                  </w:pPr>
                </w:p>
              </w:tc>
              <w:tc>
                <w:tcPr>
                  <w:tcW w:w="1133" w:type="dxa"/>
                  <w:tcMar>
                    <w:left w:w="28" w:type="dxa"/>
                    <w:right w:w="28" w:type="dxa"/>
                  </w:tcMar>
                </w:tcPr>
                <w:p w14:paraId="077C3925"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Initial</w:t>
                  </w:r>
                </w:p>
              </w:tc>
              <w:tc>
                <w:tcPr>
                  <w:tcW w:w="1133" w:type="dxa"/>
                  <w:gridSpan w:val="2"/>
                </w:tcPr>
                <w:p w14:paraId="43A8F3FE"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After 3 months </w:t>
                  </w:r>
                </w:p>
              </w:tc>
              <w:tc>
                <w:tcPr>
                  <w:tcW w:w="992" w:type="dxa"/>
                </w:tcPr>
                <w:p w14:paraId="43A52FEA"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After 6months</w:t>
                  </w:r>
                </w:p>
              </w:tc>
              <w:tc>
                <w:tcPr>
                  <w:tcW w:w="1174" w:type="dxa"/>
                  <w:tcMar>
                    <w:left w:w="28" w:type="dxa"/>
                    <w:right w:w="28" w:type="dxa"/>
                  </w:tcMar>
                </w:tcPr>
                <w:p w14:paraId="332BF947"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After 1 year </w:t>
                  </w:r>
                </w:p>
              </w:tc>
            </w:tr>
            <w:tr w:rsidR="00153D14" w:rsidRPr="00603B52" w14:paraId="6DA1619B" w14:textId="77777777" w:rsidTr="00AE0FD0">
              <w:trPr>
                <w:trHeight w:val="510"/>
              </w:trPr>
              <w:tc>
                <w:tcPr>
                  <w:tcW w:w="1271" w:type="dxa"/>
                  <w:tcMar>
                    <w:left w:w="28" w:type="dxa"/>
                    <w:right w:w="28" w:type="dxa"/>
                  </w:tcMar>
                </w:tcPr>
                <w:p w14:paraId="58E7D5EC"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Appearance</w:t>
                  </w:r>
                </w:p>
              </w:tc>
              <w:tc>
                <w:tcPr>
                  <w:tcW w:w="4432" w:type="dxa"/>
                  <w:gridSpan w:val="5"/>
                  <w:tcMar>
                    <w:left w:w="28" w:type="dxa"/>
                    <w:right w:w="28" w:type="dxa"/>
                  </w:tcMar>
                </w:tcPr>
                <w:p w14:paraId="51069C78"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Homogeneous transparent clear yellow liquid, free from visible suspended matter and sediment, with a chemical odour. </w:t>
                  </w:r>
                </w:p>
                <w:p w14:paraId="05AD8A5A"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No change </w:t>
                  </w:r>
                </w:p>
              </w:tc>
            </w:tr>
            <w:tr w:rsidR="00153D14" w:rsidRPr="00603B52" w14:paraId="3EE94E3B" w14:textId="77777777" w:rsidTr="00AE0FD0">
              <w:trPr>
                <w:trHeight w:val="510"/>
              </w:trPr>
              <w:tc>
                <w:tcPr>
                  <w:tcW w:w="1271" w:type="dxa"/>
                  <w:tcMar>
                    <w:left w:w="28" w:type="dxa"/>
                    <w:right w:w="28" w:type="dxa"/>
                  </w:tcMar>
                </w:tcPr>
                <w:p w14:paraId="632A5903"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Appearance of packaging</w:t>
                  </w:r>
                </w:p>
              </w:tc>
              <w:tc>
                <w:tcPr>
                  <w:tcW w:w="4432" w:type="dxa"/>
                  <w:gridSpan w:val="5"/>
                  <w:tcMar>
                    <w:left w:w="28" w:type="dxa"/>
                    <w:right w:w="28" w:type="dxa"/>
                  </w:tcMar>
                </w:tcPr>
                <w:p w14:paraId="6AA5C2E5"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translucent white HDPE bottle of</w:t>
                  </w:r>
                </w:p>
                <w:p w14:paraId="7432C03A"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1 L, closing with a screw white plastic cap, sealing with a small white plastic tongue.</w:t>
                  </w:r>
                </w:p>
                <w:p w14:paraId="5A0566A2" w14:textId="77777777" w:rsidR="00153D14" w:rsidRPr="00603B52" w:rsidRDefault="00153D14" w:rsidP="00463C4F">
                  <w:pPr>
                    <w:pStyle w:val="Standard-italics"/>
                    <w:keepNext w:val="0"/>
                    <w:spacing w:before="0" w:after="0"/>
                    <w:rPr>
                      <w:rFonts w:eastAsia="Calibri" w:cs="Arial"/>
                      <w:i w:val="0"/>
                      <w:sz w:val="18"/>
                      <w:lang w:val="sv-SE" w:eastAsia="sv-SE"/>
                    </w:rPr>
                  </w:pPr>
                  <w:r w:rsidRPr="00603B52">
                    <w:rPr>
                      <w:rFonts w:eastAsia="Calibri" w:cs="Arial"/>
                      <w:i w:val="0"/>
                      <w:sz w:val="18"/>
                      <w:lang w:val="sv-SE" w:eastAsia="sv-SE"/>
                    </w:rPr>
                    <w:t>well closed bottle without deterioration or special anomaly.</w:t>
                  </w:r>
                </w:p>
                <w:p w14:paraId="1C3F2E8B"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No change</w:t>
                  </w:r>
                </w:p>
              </w:tc>
            </w:tr>
            <w:tr w:rsidR="00153D14" w:rsidRPr="00603B52" w14:paraId="47A0134B" w14:textId="77777777" w:rsidTr="00AE0FD0">
              <w:trPr>
                <w:trHeight w:val="510"/>
              </w:trPr>
              <w:tc>
                <w:tcPr>
                  <w:tcW w:w="1271" w:type="dxa"/>
                  <w:tcMar>
                    <w:left w:w="28" w:type="dxa"/>
                    <w:right w:w="28" w:type="dxa"/>
                  </w:tcMar>
                </w:tcPr>
                <w:p w14:paraId="176B0F1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Total quaternary ammonium %</w:t>
                  </w:r>
                </w:p>
              </w:tc>
              <w:tc>
                <w:tcPr>
                  <w:tcW w:w="1169" w:type="dxa"/>
                  <w:gridSpan w:val="2"/>
                  <w:tcMar>
                    <w:left w:w="28" w:type="dxa"/>
                    <w:right w:w="28" w:type="dxa"/>
                  </w:tcMar>
                </w:tcPr>
                <w:p w14:paraId="012DCCA8"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23.36</w:t>
                  </w:r>
                </w:p>
              </w:tc>
              <w:tc>
                <w:tcPr>
                  <w:tcW w:w="1097" w:type="dxa"/>
                </w:tcPr>
                <w:p w14:paraId="5510F576"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23.21%</w:t>
                  </w:r>
                </w:p>
              </w:tc>
              <w:tc>
                <w:tcPr>
                  <w:tcW w:w="990" w:type="dxa"/>
                </w:tcPr>
                <w:p w14:paraId="06A5A50F"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w:t>
                  </w:r>
                </w:p>
              </w:tc>
              <w:tc>
                <w:tcPr>
                  <w:tcW w:w="1176" w:type="dxa"/>
                </w:tcPr>
                <w:p w14:paraId="1BB9F2B0" w14:textId="77777777" w:rsidR="00153D14" w:rsidRPr="00603B52" w:rsidRDefault="00153D14" w:rsidP="00463C4F">
                  <w:pPr>
                    <w:pStyle w:val="Standard-italics"/>
                    <w:spacing w:before="0" w:after="0"/>
                    <w:rPr>
                      <w:rFonts w:eastAsia="Calibri" w:cs="Arial"/>
                      <w:i w:val="0"/>
                      <w:sz w:val="18"/>
                      <w:lang w:val="sv-SE" w:eastAsia="sv-SE"/>
                    </w:rPr>
                  </w:pPr>
                  <w:r w:rsidRPr="00603B52">
                    <w:rPr>
                      <w:rFonts w:eastAsia="Calibri" w:cs="Arial"/>
                      <w:i w:val="0"/>
                      <w:sz w:val="18"/>
                      <w:lang w:val="sv-SE" w:eastAsia="sv-SE"/>
                    </w:rPr>
                    <w:t>23.21%</w:t>
                  </w:r>
                </w:p>
              </w:tc>
            </w:tr>
            <w:tr w:rsidR="00153D14" w:rsidRPr="00603B52" w14:paraId="2C1614B3" w14:textId="77777777" w:rsidTr="00AE0FD0">
              <w:trPr>
                <w:trHeight w:val="528"/>
              </w:trPr>
              <w:tc>
                <w:tcPr>
                  <w:tcW w:w="1271" w:type="dxa"/>
                  <w:tcMar>
                    <w:left w:w="28" w:type="dxa"/>
                    <w:right w:w="28" w:type="dxa"/>
                  </w:tcMar>
                </w:tcPr>
                <w:p w14:paraId="6310F76A"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ADBAC (% w/w)</w:t>
                  </w:r>
                </w:p>
              </w:tc>
              <w:tc>
                <w:tcPr>
                  <w:tcW w:w="1133" w:type="dxa"/>
                  <w:tcBorders>
                    <w:bottom w:val="single" w:sz="4" w:space="0" w:color="auto"/>
                  </w:tcBorders>
                  <w:tcMar>
                    <w:left w:w="28" w:type="dxa"/>
                    <w:right w:w="28" w:type="dxa"/>
                  </w:tcMar>
                </w:tcPr>
                <w:p w14:paraId="1CF08F2D"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18.43% </w:t>
                  </w:r>
                </w:p>
              </w:tc>
              <w:tc>
                <w:tcPr>
                  <w:tcW w:w="1133" w:type="dxa"/>
                  <w:gridSpan w:val="2"/>
                  <w:tcBorders>
                    <w:bottom w:val="single" w:sz="4" w:space="0" w:color="auto"/>
                  </w:tcBorders>
                </w:tcPr>
                <w:p w14:paraId="53B179E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18.46%</w:t>
                  </w:r>
                </w:p>
              </w:tc>
              <w:tc>
                <w:tcPr>
                  <w:tcW w:w="992" w:type="dxa"/>
                  <w:tcBorders>
                    <w:bottom w:val="single" w:sz="4" w:space="0" w:color="auto"/>
                  </w:tcBorders>
                </w:tcPr>
                <w:p w14:paraId="5A9D7FFB"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18.18%</w:t>
                  </w:r>
                </w:p>
              </w:tc>
              <w:tc>
                <w:tcPr>
                  <w:tcW w:w="1174" w:type="dxa"/>
                  <w:tcMar>
                    <w:left w:w="28" w:type="dxa"/>
                    <w:right w:w="28" w:type="dxa"/>
                  </w:tcMar>
                </w:tcPr>
                <w:p w14:paraId="6743B8D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18.46%</w:t>
                  </w:r>
                </w:p>
              </w:tc>
            </w:tr>
            <w:tr w:rsidR="00153D14" w:rsidRPr="00603B52" w14:paraId="2A2E494C" w14:textId="77777777" w:rsidTr="00AE0FD0">
              <w:trPr>
                <w:trHeight w:val="528"/>
              </w:trPr>
              <w:tc>
                <w:tcPr>
                  <w:tcW w:w="1271" w:type="dxa"/>
                  <w:tcMar>
                    <w:left w:w="28" w:type="dxa"/>
                    <w:right w:w="28" w:type="dxa"/>
                  </w:tcMar>
                </w:tcPr>
                <w:p w14:paraId="6624EAA5"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Cypermethrin (% w/w)</w:t>
                  </w:r>
                </w:p>
              </w:tc>
              <w:tc>
                <w:tcPr>
                  <w:tcW w:w="1133" w:type="dxa"/>
                  <w:tcBorders>
                    <w:bottom w:val="single" w:sz="4" w:space="0" w:color="auto"/>
                  </w:tcBorders>
                  <w:tcMar>
                    <w:left w:w="28" w:type="dxa"/>
                    <w:right w:w="28" w:type="dxa"/>
                  </w:tcMar>
                </w:tcPr>
                <w:p w14:paraId="314AB10E"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1.155% </w:t>
                  </w:r>
                </w:p>
              </w:tc>
              <w:tc>
                <w:tcPr>
                  <w:tcW w:w="1133" w:type="dxa"/>
                  <w:gridSpan w:val="2"/>
                  <w:tcBorders>
                    <w:bottom w:val="single" w:sz="4" w:space="0" w:color="auto"/>
                  </w:tcBorders>
                </w:tcPr>
                <w:p w14:paraId="19773C42"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1.131</w:t>
                  </w:r>
                </w:p>
              </w:tc>
              <w:tc>
                <w:tcPr>
                  <w:tcW w:w="992" w:type="dxa"/>
                  <w:tcBorders>
                    <w:bottom w:val="single" w:sz="4" w:space="0" w:color="auto"/>
                  </w:tcBorders>
                </w:tcPr>
                <w:p w14:paraId="0E4F5F1C"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1.137%</w:t>
                  </w:r>
                </w:p>
              </w:tc>
              <w:tc>
                <w:tcPr>
                  <w:tcW w:w="1174" w:type="dxa"/>
                  <w:tcMar>
                    <w:left w:w="28" w:type="dxa"/>
                    <w:right w:w="28" w:type="dxa"/>
                  </w:tcMar>
                </w:tcPr>
                <w:p w14:paraId="1600725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1.128%</w:t>
                  </w:r>
                </w:p>
              </w:tc>
            </w:tr>
            <w:tr w:rsidR="00153D14" w:rsidRPr="00603B52" w14:paraId="5F1E70BE" w14:textId="77777777" w:rsidTr="00AE0FD0">
              <w:trPr>
                <w:trHeight w:val="528"/>
              </w:trPr>
              <w:tc>
                <w:tcPr>
                  <w:tcW w:w="1271" w:type="dxa"/>
                  <w:tcMar>
                    <w:left w:w="28" w:type="dxa"/>
                    <w:right w:w="28" w:type="dxa"/>
                  </w:tcMar>
                </w:tcPr>
                <w:p w14:paraId="4CBEA11B"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DDAC (% w/w)</w:t>
                  </w:r>
                </w:p>
                <w:p w14:paraId="48376100"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calculation</w:t>
                  </w:r>
                </w:p>
              </w:tc>
              <w:tc>
                <w:tcPr>
                  <w:tcW w:w="1133" w:type="dxa"/>
                  <w:tcBorders>
                    <w:bottom w:val="single" w:sz="4" w:space="0" w:color="auto"/>
                  </w:tcBorders>
                  <w:tcMar>
                    <w:left w:w="28" w:type="dxa"/>
                    <w:right w:w="28" w:type="dxa"/>
                  </w:tcMar>
                </w:tcPr>
                <w:p w14:paraId="0F910ED3"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4.93%</w:t>
                  </w:r>
                </w:p>
              </w:tc>
              <w:tc>
                <w:tcPr>
                  <w:tcW w:w="1133" w:type="dxa"/>
                  <w:gridSpan w:val="2"/>
                  <w:tcBorders>
                    <w:bottom w:val="single" w:sz="4" w:space="0" w:color="auto"/>
                  </w:tcBorders>
                </w:tcPr>
                <w:p w14:paraId="4AF2759D"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4.75%</w:t>
                  </w:r>
                </w:p>
              </w:tc>
              <w:tc>
                <w:tcPr>
                  <w:tcW w:w="992" w:type="dxa"/>
                  <w:tcBorders>
                    <w:bottom w:val="single" w:sz="4" w:space="0" w:color="auto"/>
                  </w:tcBorders>
                </w:tcPr>
                <w:p w14:paraId="5296F461" w14:textId="77777777" w:rsidR="00153D14" w:rsidRPr="00603B52" w:rsidRDefault="00153D14" w:rsidP="00463C4F">
                  <w:pPr>
                    <w:pStyle w:val="Standard-italics"/>
                    <w:keepNext w:val="0"/>
                    <w:spacing w:before="0" w:after="0"/>
                    <w:rPr>
                      <w:rFonts w:eastAsia="Calibri" w:cs="Arial"/>
                      <w:i w:val="0"/>
                      <w:sz w:val="18"/>
                      <w:lang w:eastAsia="sv-SE"/>
                    </w:rPr>
                  </w:pPr>
                  <w:r w:rsidRPr="00603B52">
                    <w:rPr>
                      <w:rFonts w:eastAsia="Calibri" w:cs="Arial"/>
                      <w:i w:val="0"/>
                      <w:sz w:val="18"/>
                      <w:lang w:eastAsia="sv-SE"/>
                    </w:rPr>
                    <w:t>-</w:t>
                  </w:r>
                </w:p>
              </w:tc>
              <w:tc>
                <w:tcPr>
                  <w:tcW w:w="1174" w:type="dxa"/>
                  <w:tcMar>
                    <w:left w:w="28" w:type="dxa"/>
                    <w:right w:w="28" w:type="dxa"/>
                  </w:tcMar>
                </w:tcPr>
                <w:p w14:paraId="042A201B" w14:textId="77777777" w:rsidR="00153D14" w:rsidRPr="00603B52" w:rsidRDefault="00153D14" w:rsidP="00463C4F">
                  <w:pPr>
                    <w:pStyle w:val="Standard-italics"/>
                    <w:keepNext w:val="0"/>
                    <w:spacing w:before="0" w:after="0"/>
                    <w:rPr>
                      <w:rFonts w:eastAsia="Calibri" w:cs="Arial"/>
                      <w:i w:val="0"/>
                      <w:sz w:val="18"/>
                      <w:highlight w:val="yellow"/>
                      <w:lang w:eastAsia="sv-SE"/>
                    </w:rPr>
                  </w:pPr>
                  <w:r w:rsidRPr="00603B52">
                    <w:rPr>
                      <w:rFonts w:eastAsia="Calibri" w:cs="Arial"/>
                      <w:i w:val="0"/>
                      <w:sz w:val="18"/>
                      <w:lang w:eastAsia="sv-SE"/>
                    </w:rPr>
                    <w:t>4.75%</w:t>
                  </w:r>
                </w:p>
              </w:tc>
            </w:tr>
          </w:tbl>
          <w:p w14:paraId="2DD8070F"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 xml:space="preserve">Packaging: commercial type package: HDPE bottle of 1L. </w:t>
            </w:r>
          </w:p>
          <w:p w14:paraId="5393A2B7" w14:textId="77777777" w:rsidR="00153D14" w:rsidRPr="00603B52" w:rsidRDefault="00153D14" w:rsidP="00463C4F">
            <w:pPr>
              <w:pStyle w:val="Standard-italics"/>
              <w:keepNext w:val="0"/>
              <w:spacing w:before="40" w:after="40"/>
              <w:rPr>
                <w:rFonts w:eastAsia="Calibri" w:cs="Arial"/>
                <w:i w:val="0"/>
                <w:sz w:val="18"/>
                <w:highlight w:val="yellow"/>
                <w:lang w:eastAsia="sv-SE"/>
              </w:rPr>
            </w:pPr>
          </w:p>
        </w:tc>
        <w:tc>
          <w:tcPr>
            <w:tcW w:w="1418" w:type="dxa"/>
            <w:tcBorders>
              <w:top w:val="single" w:sz="4" w:space="0" w:color="auto"/>
              <w:bottom w:val="single" w:sz="4" w:space="0" w:color="auto"/>
            </w:tcBorders>
          </w:tcPr>
          <w:p w14:paraId="61D61F45"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p w14:paraId="6E7A7D45" w14:textId="77777777" w:rsidR="00153D14" w:rsidRPr="00603B52" w:rsidRDefault="00153D14" w:rsidP="00463C4F">
            <w:pPr>
              <w:pStyle w:val="Standard-italics"/>
              <w:keepNext w:val="0"/>
              <w:spacing w:before="40" w:after="40"/>
              <w:rPr>
                <w:rFonts w:eastAsia="Calibri" w:cs="Arial"/>
                <w:i w:val="0"/>
                <w:sz w:val="18"/>
                <w:lang w:eastAsia="sv-SE"/>
              </w:rPr>
            </w:pPr>
          </w:p>
          <w:p w14:paraId="6C24ACC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2016, second interim  report FO 23882/Ch.6169 /2015/B</w:t>
            </w:r>
          </w:p>
          <w:p w14:paraId="56058A70" w14:textId="77777777" w:rsidR="00153D14" w:rsidRPr="00603B52" w:rsidRDefault="00153D14" w:rsidP="00463C4F">
            <w:pPr>
              <w:pStyle w:val="Standard-italics"/>
              <w:keepNext w:val="0"/>
              <w:spacing w:before="40" w:after="40"/>
              <w:rPr>
                <w:rFonts w:eastAsia="Calibri" w:cs="Arial"/>
                <w:i w:val="0"/>
                <w:sz w:val="18"/>
                <w:highlight w:val="yellow"/>
                <w:lang w:eastAsia="sv-SE"/>
              </w:rPr>
            </w:pPr>
          </w:p>
        </w:tc>
        <w:tc>
          <w:tcPr>
            <w:tcW w:w="2721" w:type="dxa"/>
            <w:tcBorders>
              <w:top w:val="single" w:sz="4" w:space="0" w:color="auto"/>
              <w:bottom w:val="single" w:sz="4" w:space="0" w:color="auto"/>
            </w:tcBorders>
          </w:tcPr>
          <w:p w14:paraId="2D9CC86D"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p w14:paraId="72C1B9FD"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Intermediate results have been provided (1year at ambient temperature).</w:t>
            </w:r>
          </w:p>
          <w:p w14:paraId="0D090830" w14:textId="77777777" w:rsidR="00153D14" w:rsidRPr="00603B52" w:rsidRDefault="00153D14" w:rsidP="00463C4F">
            <w:pPr>
              <w:pStyle w:val="Standard-italics"/>
              <w:keepNext w:val="0"/>
              <w:spacing w:before="40" w:after="40"/>
              <w:ind w:firstLine="709"/>
              <w:rPr>
                <w:rFonts w:eastAsia="Calibri" w:cs="Arial"/>
                <w:i w:val="0"/>
                <w:sz w:val="18"/>
                <w:highlight w:val="yellow"/>
                <w:lang w:eastAsia="sv-SE"/>
              </w:rPr>
            </w:pPr>
          </w:p>
          <w:p w14:paraId="2E8BD4DB"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Shelf life study two years at ambient temperature is still ongoing. According to notifier,</w:t>
            </w:r>
          </w:p>
          <w:p w14:paraId="4571B0F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Results after 2years storage will be provided in March 2017 (content of cypermethrine and ADBAC and technical properties)  and January 2018 (content of DDAC) .</w:t>
            </w:r>
          </w:p>
          <w:p w14:paraId="359F0B03" w14:textId="77777777" w:rsidR="00612F9B" w:rsidRPr="00603B52" w:rsidRDefault="00612F9B" w:rsidP="00463C4F">
            <w:pPr>
              <w:pStyle w:val="Standard-italics"/>
              <w:keepNext w:val="0"/>
              <w:spacing w:before="40" w:after="40"/>
              <w:rPr>
                <w:rFonts w:eastAsia="Calibri" w:cs="Arial"/>
                <w:i w:val="0"/>
                <w:sz w:val="18"/>
                <w:lang w:eastAsia="sv-SE"/>
              </w:rPr>
            </w:pPr>
          </w:p>
          <w:p w14:paraId="317641AA" w14:textId="77777777" w:rsidR="00612F9B" w:rsidRPr="00603B52" w:rsidRDefault="00612F9B" w:rsidP="00463C4F">
            <w:pPr>
              <w:pStyle w:val="Standard-italics"/>
              <w:keepNext w:val="0"/>
              <w:spacing w:before="40" w:after="40"/>
              <w:rPr>
                <w:rFonts w:eastAsia="Calibri" w:cs="Arial"/>
                <w:b/>
                <w:i w:val="0"/>
                <w:sz w:val="18"/>
                <w:lang w:eastAsia="sv-SE"/>
              </w:rPr>
            </w:pPr>
            <w:r w:rsidRPr="00603B52">
              <w:rPr>
                <w:rFonts w:eastAsia="Calibri" w:cs="Arial"/>
                <w:b/>
                <w:i w:val="0"/>
                <w:sz w:val="18"/>
                <w:lang w:eastAsia="sv-SE"/>
              </w:rPr>
              <w:t xml:space="preserve">The </w:t>
            </w:r>
            <w:r w:rsidR="00354849" w:rsidRPr="00603B52">
              <w:rPr>
                <w:rFonts w:eastAsia="Calibri" w:cs="Arial"/>
                <w:b/>
                <w:i w:val="0"/>
                <w:sz w:val="18"/>
                <w:lang w:eastAsia="sv-SE"/>
              </w:rPr>
              <w:t>complete study</w:t>
            </w:r>
            <w:r w:rsidRPr="00603B52">
              <w:rPr>
                <w:rFonts w:eastAsia="Calibri" w:cs="Arial"/>
                <w:b/>
                <w:i w:val="0"/>
                <w:sz w:val="18"/>
                <w:lang w:eastAsia="sv-SE"/>
              </w:rPr>
              <w:t xml:space="preserve"> report should be provided in post-authorisation.</w:t>
            </w:r>
          </w:p>
          <w:p w14:paraId="20C1ECDA" w14:textId="77777777" w:rsidR="00153D14" w:rsidRPr="00603B52" w:rsidRDefault="00153D14" w:rsidP="00463C4F">
            <w:pPr>
              <w:pStyle w:val="Standard-italics"/>
              <w:keepNext w:val="0"/>
              <w:spacing w:before="40" w:after="40"/>
              <w:rPr>
                <w:rFonts w:eastAsia="Calibri" w:cs="Arial"/>
                <w:i w:val="0"/>
                <w:sz w:val="18"/>
                <w:lang w:eastAsia="sv-SE"/>
              </w:rPr>
            </w:pPr>
          </w:p>
          <w:p w14:paraId="4AA835B8" w14:textId="77777777" w:rsidR="00153D14" w:rsidRPr="00603B52" w:rsidRDefault="00153D14" w:rsidP="00463C4F">
            <w:pPr>
              <w:pStyle w:val="Standard-italics"/>
              <w:keepNext w:val="0"/>
              <w:spacing w:before="40" w:after="40"/>
              <w:rPr>
                <w:rFonts w:eastAsia="Calibri" w:cs="Arial"/>
                <w:i w:val="0"/>
                <w:sz w:val="18"/>
                <w:highlight w:val="yellow"/>
                <w:lang w:eastAsia="sv-SE"/>
              </w:rPr>
            </w:pPr>
            <w:r w:rsidRPr="00603B52">
              <w:rPr>
                <w:rFonts w:eastAsia="Calibri" w:cs="Arial"/>
                <w:i w:val="0"/>
                <w:sz w:val="18"/>
                <w:lang w:eastAsia="sv-SE"/>
              </w:rPr>
              <w:t>Considering result provided in the accelerated storage study, the product is stable during              2 years</w:t>
            </w:r>
          </w:p>
        </w:tc>
      </w:tr>
      <w:tr w:rsidR="00153D14" w:rsidRPr="00B96C63" w14:paraId="22FBB966" w14:textId="77777777" w:rsidTr="00AE0FD0">
        <w:trPr>
          <w:trHeight w:val="8058"/>
          <w:jc w:val="center"/>
        </w:trPr>
        <w:tc>
          <w:tcPr>
            <w:tcW w:w="683" w:type="dxa"/>
            <w:tcBorders>
              <w:top w:val="single" w:sz="4" w:space="0" w:color="auto"/>
              <w:bottom w:val="single" w:sz="4" w:space="0" w:color="auto"/>
              <w:right w:val="nil"/>
            </w:tcBorders>
          </w:tcPr>
          <w:p w14:paraId="5321CC73"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52AD3A2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14:paraId="5A9CFD5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701" w:type="dxa"/>
            <w:tcBorders>
              <w:top w:val="single" w:sz="4" w:space="0" w:color="auto"/>
              <w:bottom w:val="single" w:sz="4" w:space="0" w:color="auto"/>
            </w:tcBorders>
          </w:tcPr>
          <w:p w14:paraId="53AF4F7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5953" w:type="dxa"/>
            <w:tcBorders>
              <w:top w:val="single" w:sz="4" w:space="0" w:color="auto"/>
              <w:bottom w:val="single" w:sz="4" w:space="0" w:color="auto"/>
            </w:tcBorders>
          </w:tcPr>
          <w:tbl>
            <w:tblPr>
              <w:tblStyle w:val="Grilledutableau"/>
              <w:tblpPr w:leftFromText="141" w:rightFromText="141" w:vertAnchor="page" w:horzAnchor="margin" w:tblpY="75"/>
              <w:tblOverlap w:val="never"/>
              <w:tblW w:w="5703" w:type="dxa"/>
              <w:tblLayout w:type="fixed"/>
              <w:tblLook w:val="04A0" w:firstRow="1" w:lastRow="0" w:firstColumn="1" w:lastColumn="0" w:noHBand="0" w:noVBand="1"/>
            </w:tblPr>
            <w:tblGrid>
              <w:gridCol w:w="1413"/>
              <w:gridCol w:w="1134"/>
              <w:gridCol w:w="850"/>
              <w:gridCol w:w="851"/>
              <w:gridCol w:w="1455"/>
            </w:tblGrid>
            <w:tr w:rsidR="00153D14" w:rsidRPr="00B96C63" w14:paraId="4A209DE5" w14:textId="77777777" w:rsidTr="00AE0FD0">
              <w:trPr>
                <w:trHeight w:val="413"/>
              </w:trPr>
              <w:tc>
                <w:tcPr>
                  <w:tcW w:w="1413" w:type="dxa"/>
                  <w:tcMar>
                    <w:left w:w="28" w:type="dxa"/>
                    <w:right w:w="28" w:type="dxa"/>
                  </w:tcMar>
                </w:tcPr>
                <w:p w14:paraId="07885ACE" w14:textId="77777777" w:rsidR="00153D14" w:rsidRPr="00603B52" w:rsidRDefault="00153D14" w:rsidP="00463C4F">
                  <w:pPr>
                    <w:pStyle w:val="Standard-italics"/>
                    <w:keepNext w:val="0"/>
                    <w:spacing w:before="0" w:after="0"/>
                    <w:rPr>
                      <w:rFonts w:eastAsia="Calibri" w:cs="Arial"/>
                      <w:i w:val="0"/>
                      <w:sz w:val="16"/>
                      <w:lang w:eastAsia="sv-SE"/>
                    </w:rPr>
                  </w:pPr>
                </w:p>
              </w:tc>
              <w:tc>
                <w:tcPr>
                  <w:tcW w:w="1134" w:type="dxa"/>
                  <w:tcMar>
                    <w:left w:w="28" w:type="dxa"/>
                    <w:right w:w="28" w:type="dxa"/>
                  </w:tcMar>
                </w:tcPr>
                <w:p w14:paraId="15104AC2"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Initial</w:t>
                  </w:r>
                </w:p>
              </w:tc>
              <w:tc>
                <w:tcPr>
                  <w:tcW w:w="850" w:type="dxa"/>
                </w:tcPr>
                <w:p w14:paraId="2D10B79D"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After 3months</w:t>
                  </w:r>
                </w:p>
              </w:tc>
              <w:tc>
                <w:tcPr>
                  <w:tcW w:w="851" w:type="dxa"/>
                </w:tcPr>
                <w:p w14:paraId="7560D248"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After 6months</w:t>
                  </w:r>
                </w:p>
              </w:tc>
              <w:tc>
                <w:tcPr>
                  <w:tcW w:w="1455" w:type="dxa"/>
                  <w:tcMar>
                    <w:left w:w="28" w:type="dxa"/>
                    <w:right w:w="28" w:type="dxa"/>
                  </w:tcMar>
                </w:tcPr>
                <w:p w14:paraId="1E70029A"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After 1 year at 20°C </w:t>
                  </w:r>
                </w:p>
              </w:tc>
            </w:tr>
            <w:tr w:rsidR="00153D14" w:rsidRPr="00B96C63" w14:paraId="5210A67C" w14:textId="77777777" w:rsidTr="00AE0FD0">
              <w:trPr>
                <w:trHeight w:val="534"/>
              </w:trPr>
              <w:tc>
                <w:tcPr>
                  <w:tcW w:w="1413" w:type="dxa"/>
                  <w:tcMar>
                    <w:left w:w="28" w:type="dxa"/>
                    <w:right w:w="28" w:type="dxa"/>
                  </w:tcMar>
                </w:tcPr>
                <w:p w14:paraId="60562CC3"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pH undiluted (19°C)</w:t>
                  </w:r>
                </w:p>
              </w:tc>
              <w:tc>
                <w:tcPr>
                  <w:tcW w:w="1134" w:type="dxa"/>
                  <w:tcMar>
                    <w:left w:w="28" w:type="dxa"/>
                    <w:right w:w="28" w:type="dxa"/>
                  </w:tcMar>
                </w:tcPr>
                <w:p w14:paraId="6500151F"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4.61 </w:t>
                  </w:r>
                </w:p>
              </w:tc>
              <w:tc>
                <w:tcPr>
                  <w:tcW w:w="850" w:type="dxa"/>
                </w:tcPr>
                <w:p w14:paraId="4F372FC3"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4.56</w:t>
                  </w:r>
                </w:p>
              </w:tc>
              <w:tc>
                <w:tcPr>
                  <w:tcW w:w="851" w:type="dxa"/>
                </w:tcPr>
                <w:p w14:paraId="13301C17"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4.43</w:t>
                  </w:r>
                </w:p>
              </w:tc>
              <w:tc>
                <w:tcPr>
                  <w:tcW w:w="1455" w:type="dxa"/>
                  <w:tcMar>
                    <w:left w:w="28" w:type="dxa"/>
                    <w:right w:w="28" w:type="dxa"/>
                  </w:tcMar>
                </w:tcPr>
                <w:p w14:paraId="37B26670"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4.29</w:t>
                  </w:r>
                </w:p>
              </w:tc>
            </w:tr>
            <w:tr w:rsidR="00153D14" w:rsidRPr="00B96C63" w14:paraId="1C2860BC" w14:textId="77777777" w:rsidTr="00AE0FD0">
              <w:trPr>
                <w:trHeight w:val="329"/>
              </w:trPr>
              <w:tc>
                <w:tcPr>
                  <w:tcW w:w="1413" w:type="dxa"/>
                  <w:tcMar>
                    <w:left w:w="28" w:type="dxa"/>
                    <w:right w:w="28" w:type="dxa"/>
                  </w:tcMar>
                </w:tcPr>
                <w:p w14:paraId="63CFCE0B"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pH 1% in water (21°C)</w:t>
                  </w:r>
                </w:p>
              </w:tc>
              <w:tc>
                <w:tcPr>
                  <w:tcW w:w="1134" w:type="dxa"/>
                  <w:tcMar>
                    <w:left w:w="28" w:type="dxa"/>
                    <w:right w:w="28" w:type="dxa"/>
                  </w:tcMar>
                </w:tcPr>
                <w:p w14:paraId="36206486"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4.78 </w:t>
                  </w:r>
                </w:p>
              </w:tc>
              <w:tc>
                <w:tcPr>
                  <w:tcW w:w="850" w:type="dxa"/>
                </w:tcPr>
                <w:p w14:paraId="13BD2B12"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4.77</w:t>
                  </w:r>
                </w:p>
              </w:tc>
              <w:tc>
                <w:tcPr>
                  <w:tcW w:w="851" w:type="dxa"/>
                </w:tcPr>
                <w:p w14:paraId="5B2A0277"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4.84</w:t>
                  </w:r>
                </w:p>
              </w:tc>
              <w:tc>
                <w:tcPr>
                  <w:tcW w:w="1455" w:type="dxa"/>
                  <w:tcMar>
                    <w:left w:w="28" w:type="dxa"/>
                    <w:right w:w="28" w:type="dxa"/>
                  </w:tcMar>
                </w:tcPr>
                <w:p w14:paraId="75AD8085"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4.65 </w:t>
                  </w:r>
                </w:p>
              </w:tc>
            </w:tr>
            <w:tr w:rsidR="00153D14" w:rsidRPr="00B96C63" w14:paraId="1E7259B6" w14:textId="77777777" w:rsidTr="00AE0FD0">
              <w:trPr>
                <w:trHeight w:val="1613"/>
              </w:trPr>
              <w:tc>
                <w:tcPr>
                  <w:tcW w:w="1413" w:type="dxa"/>
                  <w:tcMar>
                    <w:left w:w="28" w:type="dxa"/>
                    <w:right w:w="28" w:type="dxa"/>
                  </w:tcMar>
                </w:tcPr>
                <w:p w14:paraId="5413CDDC"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Persistent foaming in water D at 8%w/v at 25°C</w:t>
                  </w:r>
                </w:p>
                <w:p w14:paraId="16CD484B" w14:textId="77777777" w:rsidR="00153D14" w:rsidRPr="00603B52" w:rsidRDefault="00153D14" w:rsidP="00463C4F">
                  <w:pPr>
                    <w:pStyle w:val="Standard-italics"/>
                    <w:keepNext w:val="0"/>
                    <w:spacing w:before="0" w:after="0"/>
                    <w:rPr>
                      <w:rFonts w:eastAsia="Calibri" w:cs="Arial"/>
                      <w:i w:val="0"/>
                      <w:sz w:val="16"/>
                      <w:lang w:eastAsia="sv-SE"/>
                    </w:rPr>
                  </w:pPr>
                  <w:r w:rsidRPr="00603B52">
                    <w:rPr>
                      <w:sz w:val="16"/>
                    </w:rPr>
                    <w:t>after 10 seconds</w:t>
                  </w:r>
                  <w:r w:rsidRPr="00603B52">
                    <w:rPr>
                      <w:sz w:val="16"/>
                    </w:rPr>
                    <w:br/>
                    <w:t>after 1 minute</w:t>
                  </w:r>
                  <w:r w:rsidRPr="00603B52">
                    <w:rPr>
                      <w:sz w:val="16"/>
                    </w:rPr>
                    <w:br/>
                    <w:t>after 3 minutes</w:t>
                  </w:r>
                  <w:r w:rsidRPr="00603B52">
                    <w:rPr>
                      <w:sz w:val="16"/>
                    </w:rPr>
                    <w:br/>
                    <w:t>after 12 minutes</w:t>
                  </w:r>
                </w:p>
              </w:tc>
              <w:tc>
                <w:tcPr>
                  <w:tcW w:w="1134" w:type="dxa"/>
                  <w:tcMar>
                    <w:left w:w="28" w:type="dxa"/>
                    <w:right w:w="28" w:type="dxa"/>
                  </w:tcMar>
                </w:tcPr>
                <w:p w14:paraId="5C5B10C7" w14:textId="77777777" w:rsidR="00153D14" w:rsidRPr="00603B52" w:rsidRDefault="00153D14" w:rsidP="00463C4F">
                  <w:pPr>
                    <w:pStyle w:val="Standard-italics"/>
                    <w:keepNext w:val="0"/>
                    <w:spacing w:before="0" w:after="0"/>
                    <w:rPr>
                      <w:rFonts w:eastAsia="Calibri" w:cs="Arial"/>
                      <w:i w:val="0"/>
                      <w:sz w:val="16"/>
                      <w:lang w:eastAsia="sv-SE"/>
                    </w:rPr>
                  </w:pPr>
                </w:p>
                <w:p w14:paraId="2C9F9097" w14:textId="77777777" w:rsidR="00153D14" w:rsidRPr="00603B52" w:rsidRDefault="00153D14" w:rsidP="00463C4F">
                  <w:pPr>
                    <w:pStyle w:val="Standard-italics"/>
                    <w:keepNext w:val="0"/>
                    <w:spacing w:before="0" w:after="0"/>
                    <w:rPr>
                      <w:rFonts w:eastAsia="Calibri" w:cs="Arial"/>
                      <w:i w:val="0"/>
                      <w:sz w:val="16"/>
                      <w:lang w:eastAsia="sv-SE"/>
                    </w:rPr>
                  </w:pPr>
                </w:p>
                <w:p w14:paraId="007AB2B9" w14:textId="77777777" w:rsidR="00153D14" w:rsidRPr="00603B52" w:rsidRDefault="00153D14" w:rsidP="00463C4F">
                  <w:pPr>
                    <w:pStyle w:val="Standard-italics"/>
                    <w:keepNext w:val="0"/>
                    <w:spacing w:before="0" w:after="0"/>
                    <w:rPr>
                      <w:rFonts w:eastAsia="Calibri" w:cs="Arial"/>
                      <w:i w:val="0"/>
                      <w:sz w:val="16"/>
                      <w:lang w:eastAsia="sv-SE"/>
                    </w:rPr>
                  </w:pPr>
                </w:p>
                <w:p w14:paraId="7E2709B7"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&gt;100 mL</w:t>
                  </w:r>
                </w:p>
                <w:p w14:paraId="3AACBF9F"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76 mL</w:t>
                  </w:r>
                </w:p>
                <w:p w14:paraId="10400BCF"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8 mL</w:t>
                  </w:r>
                </w:p>
                <w:p w14:paraId="0411BDE6"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&lt; 0.5mL</w:t>
                  </w:r>
                </w:p>
              </w:tc>
              <w:tc>
                <w:tcPr>
                  <w:tcW w:w="850" w:type="dxa"/>
                </w:tcPr>
                <w:p w14:paraId="37AECEC9" w14:textId="77777777" w:rsidR="00153D14" w:rsidRPr="00603B52" w:rsidRDefault="00153D14" w:rsidP="00463C4F">
                  <w:pPr>
                    <w:pStyle w:val="Standard-italics"/>
                    <w:keepNext w:val="0"/>
                    <w:spacing w:before="0" w:after="0"/>
                    <w:rPr>
                      <w:rFonts w:eastAsia="Calibri" w:cs="Arial"/>
                      <w:i w:val="0"/>
                      <w:sz w:val="16"/>
                      <w:lang w:eastAsia="sv-SE"/>
                    </w:rPr>
                  </w:pPr>
                </w:p>
                <w:p w14:paraId="483FD1A1" w14:textId="77777777" w:rsidR="00153D14" w:rsidRPr="00603B52" w:rsidRDefault="00153D14" w:rsidP="00463C4F">
                  <w:pPr>
                    <w:pStyle w:val="Standard-italics"/>
                    <w:keepNext w:val="0"/>
                    <w:spacing w:before="0" w:after="0"/>
                    <w:rPr>
                      <w:rFonts w:eastAsia="Calibri" w:cs="Arial"/>
                      <w:i w:val="0"/>
                      <w:sz w:val="16"/>
                      <w:lang w:eastAsia="sv-SE"/>
                    </w:rPr>
                  </w:pPr>
                </w:p>
                <w:p w14:paraId="5359FACF" w14:textId="77777777" w:rsidR="00153D14" w:rsidRPr="00603B52" w:rsidRDefault="00153D14" w:rsidP="00463C4F">
                  <w:pPr>
                    <w:pStyle w:val="Standard-italics"/>
                    <w:keepNext w:val="0"/>
                    <w:spacing w:before="0" w:after="0"/>
                    <w:rPr>
                      <w:rFonts w:eastAsia="Calibri" w:cs="Arial"/>
                      <w:i w:val="0"/>
                      <w:sz w:val="16"/>
                      <w:lang w:eastAsia="sv-SE"/>
                    </w:rPr>
                  </w:pPr>
                </w:p>
                <w:p w14:paraId="3DF7B190"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&gt;100 mL</w:t>
                  </w:r>
                </w:p>
                <w:p w14:paraId="6263BD66"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15 mL</w:t>
                  </w:r>
                </w:p>
                <w:p w14:paraId="2765D4F6"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&lt;0.5 mL</w:t>
                  </w:r>
                </w:p>
                <w:p w14:paraId="08A7B238"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0mL</w:t>
                  </w:r>
                </w:p>
              </w:tc>
              <w:tc>
                <w:tcPr>
                  <w:tcW w:w="851" w:type="dxa"/>
                </w:tcPr>
                <w:p w14:paraId="246CC172" w14:textId="77777777" w:rsidR="00153D14" w:rsidRPr="00603B52" w:rsidRDefault="00153D14" w:rsidP="00463C4F">
                  <w:pPr>
                    <w:pStyle w:val="Standard-italics"/>
                    <w:keepNext w:val="0"/>
                    <w:spacing w:before="0" w:after="0"/>
                    <w:rPr>
                      <w:rFonts w:eastAsia="Calibri" w:cs="Arial"/>
                      <w:i w:val="0"/>
                      <w:sz w:val="16"/>
                      <w:lang w:eastAsia="sv-SE"/>
                    </w:rPr>
                  </w:pPr>
                </w:p>
                <w:p w14:paraId="7B46079B" w14:textId="77777777" w:rsidR="00153D14" w:rsidRPr="00603B52" w:rsidRDefault="00153D14" w:rsidP="00463C4F">
                  <w:pPr>
                    <w:pStyle w:val="Standard-italics"/>
                    <w:keepNext w:val="0"/>
                    <w:spacing w:before="0" w:after="0"/>
                    <w:rPr>
                      <w:rFonts w:eastAsia="Calibri" w:cs="Arial"/>
                      <w:i w:val="0"/>
                      <w:sz w:val="16"/>
                      <w:lang w:eastAsia="sv-SE"/>
                    </w:rPr>
                  </w:pPr>
                </w:p>
                <w:p w14:paraId="489EB34E" w14:textId="77777777" w:rsidR="00153D14" w:rsidRPr="00603B52" w:rsidRDefault="00153D14" w:rsidP="00463C4F">
                  <w:pPr>
                    <w:pStyle w:val="Standard-italics"/>
                    <w:keepNext w:val="0"/>
                    <w:spacing w:before="0" w:after="0"/>
                    <w:rPr>
                      <w:rFonts w:eastAsia="Calibri" w:cs="Arial"/>
                      <w:i w:val="0"/>
                      <w:sz w:val="16"/>
                      <w:lang w:eastAsia="sv-SE"/>
                    </w:rPr>
                  </w:pPr>
                </w:p>
                <w:p w14:paraId="0B5183B1"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&gt;100 mL</w:t>
                  </w:r>
                </w:p>
                <w:p w14:paraId="5135D44C"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25 mL</w:t>
                  </w:r>
                </w:p>
                <w:p w14:paraId="191E4DE4"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2mL</w:t>
                  </w:r>
                </w:p>
                <w:p w14:paraId="3A9ED4FB" w14:textId="77777777" w:rsidR="00153D14" w:rsidRPr="00603B52" w:rsidRDefault="00153D14" w:rsidP="00463C4F">
                  <w:pPr>
                    <w:pStyle w:val="Standard-italics"/>
                    <w:keepNext w:val="0"/>
                    <w:spacing w:before="0" w:after="0"/>
                    <w:ind w:left="33"/>
                    <w:rPr>
                      <w:rFonts w:eastAsia="Calibri" w:cs="Arial"/>
                      <w:i w:val="0"/>
                      <w:sz w:val="16"/>
                      <w:lang w:eastAsia="sv-SE"/>
                    </w:rPr>
                  </w:pPr>
                  <w:r w:rsidRPr="00603B52">
                    <w:rPr>
                      <w:rFonts w:eastAsia="Calibri" w:cs="Arial"/>
                      <w:i w:val="0"/>
                      <w:sz w:val="16"/>
                      <w:lang w:eastAsia="sv-SE"/>
                    </w:rPr>
                    <w:t>&lt; 0.5mL</w:t>
                  </w:r>
                </w:p>
              </w:tc>
              <w:tc>
                <w:tcPr>
                  <w:tcW w:w="1455" w:type="dxa"/>
                  <w:tcMar>
                    <w:left w:w="28" w:type="dxa"/>
                    <w:right w:w="28" w:type="dxa"/>
                  </w:tcMar>
                </w:tcPr>
                <w:p w14:paraId="7A5D8103" w14:textId="77777777" w:rsidR="00153D14" w:rsidRPr="00603B52" w:rsidRDefault="00153D14" w:rsidP="00463C4F">
                  <w:pPr>
                    <w:pStyle w:val="Standard-italics"/>
                    <w:keepNext w:val="0"/>
                    <w:spacing w:before="0" w:after="0"/>
                    <w:rPr>
                      <w:rFonts w:eastAsia="Calibri" w:cs="Arial"/>
                      <w:i w:val="0"/>
                      <w:sz w:val="16"/>
                      <w:lang w:eastAsia="sv-SE"/>
                    </w:rPr>
                  </w:pPr>
                </w:p>
                <w:p w14:paraId="702B5C81" w14:textId="77777777" w:rsidR="00153D14" w:rsidRPr="00603B52" w:rsidRDefault="00153D14" w:rsidP="00463C4F">
                  <w:pPr>
                    <w:pStyle w:val="Standard-italics"/>
                    <w:keepNext w:val="0"/>
                    <w:spacing w:before="0" w:after="0"/>
                    <w:rPr>
                      <w:rFonts w:eastAsia="Calibri" w:cs="Arial"/>
                      <w:i w:val="0"/>
                      <w:sz w:val="16"/>
                      <w:lang w:eastAsia="sv-SE"/>
                    </w:rPr>
                  </w:pPr>
                </w:p>
                <w:p w14:paraId="4A88A9FD" w14:textId="77777777" w:rsidR="00153D14" w:rsidRPr="00603B52" w:rsidRDefault="00153D14" w:rsidP="00463C4F">
                  <w:pPr>
                    <w:pStyle w:val="Standard-italics"/>
                    <w:keepNext w:val="0"/>
                    <w:spacing w:before="0" w:after="0"/>
                    <w:rPr>
                      <w:rFonts w:eastAsia="Calibri" w:cs="Arial"/>
                      <w:i w:val="0"/>
                      <w:sz w:val="16"/>
                      <w:lang w:eastAsia="sv-SE"/>
                    </w:rPr>
                  </w:pPr>
                </w:p>
                <w:p w14:paraId="77EE22C0"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&gt;100 mL</w:t>
                  </w:r>
                </w:p>
                <w:p w14:paraId="05B829C6"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19 mL</w:t>
                  </w:r>
                </w:p>
                <w:p w14:paraId="05273486"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&lt;0.5 mL</w:t>
                  </w:r>
                </w:p>
                <w:p w14:paraId="4C16B6DF"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0mL</w:t>
                  </w:r>
                </w:p>
              </w:tc>
            </w:tr>
            <w:tr w:rsidR="00153D14" w:rsidRPr="00B96C63" w14:paraId="0F57383A" w14:textId="77777777" w:rsidTr="00AE0FD0">
              <w:trPr>
                <w:trHeight w:val="534"/>
              </w:trPr>
              <w:tc>
                <w:tcPr>
                  <w:tcW w:w="1413" w:type="dxa"/>
                  <w:tcMar>
                    <w:left w:w="28" w:type="dxa"/>
                    <w:right w:w="28" w:type="dxa"/>
                  </w:tcMar>
                </w:tcPr>
                <w:p w14:paraId="23E866A6"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i w:val="0"/>
                      <w:sz w:val="16"/>
                      <w:lang w:eastAsia="sv-SE"/>
                    </w:rPr>
                    <w:t>Emulsion stability at 8% w/v at 30°C</w:t>
                  </w:r>
                </w:p>
                <w:p w14:paraId="25B6A561"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in CIPAC water A</w:t>
                  </w:r>
                </w:p>
                <w:p w14:paraId="6AF3411E"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initially</w:t>
                  </w:r>
                </w:p>
                <w:p w14:paraId="111615A9"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after 30 minutes</w:t>
                  </w:r>
                </w:p>
                <w:p w14:paraId="1749AE51"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after 2 hours</w:t>
                  </w:r>
                </w:p>
                <w:p w14:paraId="00B11C91"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after 24 hours</w:t>
                  </w:r>
                </w:p>
                <w:p w14:paraId="25A19090"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after re-emulsification after 24 h</w:t>
                  </w:r>
                </w:p>
                <w:p w14:paraId="4233AC65"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30 minutes after the</w:t>
                  </w:r>
                </w:p>
                <w:p w14:paraId="536979FE"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re-emulsification</w:t>
                  </w:r>
                </w:p>
                <w:p w14:paraId="1079D899"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in CIPAC water D</w:t>
                  </w:r>
                </w:p>
                <w:p w14:paraId="2D771876"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initially</w:t>
                  </w:r>
                </w:p>
                <w:p w14:paraId="4CF22728"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after 30 minutes</w:t>
                  </w:r>
                </w:p>
                <w:p w14:paraId="00D4FD88"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after 2 hours</w:t>
                  </w:r>
                </w:p>
                <w:p w14:paraId="060EEF46"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after 24 hours</w:t>
                  </w:r>
                </w:p>
                <w:p w14:paraId="05FE11FF"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after re-emulsification after 24 h</w:t>
                  </w:r>
                </w:p>
                <w:p w14:paraId="7F052022" w14:textId="77777777" w:rsidR="00153D14" w:rsidRPr="00603B52" w:rsidRDefault="00153D14" w:rsidP="00463C4F">
                  <w:pPr>
                    <w:pStyle w:val="Standard-italics"/>
                    <w:rPr>
                      <w:rFonts w:eastAsia="Calibri" w:cs="Arial"/>
                      <w:sz w:val="16"/>
                      <w:lang w:eastAsia="sv-SE"/>
                    </w:rPr>
                  </w:pPr>
                  <w:r w:rsidRPr="00603B52">
                    <w:rPr>
                      <w:rFonts w:eastAsia="Calibri" w:cs="Arial"/>
                      <w:sz w:val="16"/>
                      <w:lang w:eastAsia="sv-SE"/>
                    </w:rPr>
                    <w:t>30 minutes after the</w:t>
                  </w:r>
                </w:p>
                <w:p w14:paraId="02AEB7A3" w14:textId="77777777" w:rsidR="00153D14" w:rsidRPr="00603B52" w:rsidRDefault="00153D14" w:rsidP="00463C4F">
                  <w:pPr>
                    <w:pStyle w:val="Standard-italics"/>
                    <w:keepNext w:val="0"/>
                    <w:spacing w:before="0" w:after="0"/>
                    <w:rPr>
                      <w:rFonts w:eastAsia="Calibri" w:cs="Arial"/>
                      <w:i w:val="0"/>
                      <w:sz w:val="16"/>
                      <w:lang w:eastAsia="sv-SE"/>
                    </w:rPr>
                  </w:pPr>
                  <w:r w:rsidRPr="00603B52">
                    <w:rPr>
                      <w:rFonts w:eastAsia="Calibri" w:cs="Arial"/>
                      <w:sz w:val="16"/>
                      <w:lang w:eastAsia="sv-SE"/>
                    </w:rPr>
                    <w:t>re-emulsification</w:t>
                  </w:r>
                </w:p>
              </w:tc>
              <w:tc>
                <w:tcPr>
                  <w:tcW w:w="4290" w:type="dxa"/>
                  <w:gridSpan w:val="4"/>
                  <w:tcMar>
                    <w:left w:w="28" w:type="dxa"/>
                    <w:right w:w="28" w:type="dxa"/>
                  </w:tcMar>
                  <w:vAlign w:val="center"/>
                </w:tcPr>
                <w:p w14:paraId="03C78CDC" w14:textId="77777777" w:rsidR="00153D14" w:rsidRPr="00603B52" w:rsidRDefault="00153D14" w:rsidP="00463C4F">
                  <w:pPr>
                    <w:pStyle w:val="Standard-italics"/>
                    <w:keepNext w:val="0"/>
                    <w:spacing w:before="0" w:after="0"/>
                    <w:jc w:val="center"/>
                    <w:rPr>
                      <w:rFonts w:eastAsia="Calibri" w:cs="Arial"/>
                      <w:i w:val="0"/>
                      <w:sz w:val="16"/>
                      <w:lang w:eastAsia="sv-SE"/>
                    </w:rPr>
                  </w:pPr>
                </w:p>
                <w:p w14:paraId="19738096" w14:textId="77777777" w:rsidR="00153D14" w:rsidRPr="00603B52" w:rsidRDefault="00153D14" w:rsidP="00463C4F">
                  <w:pPr>
                    <w:pStyle w:val="Standard-italics"/>
                    <w:keepNext w:val="0"/>
                    <w:spacing w:before="0" w:after="0"/>
                    <w:jc w:val="center"/>
                    <w:rPr>
                      <w:rFonts w:eastAsia="Calibri" w:cs="Arial"/>
                      <w:i w:val="0"/>
                      <w:sz w:val="16"/>
                      <w:lang w:eastAsia="sv-SE"/>
                    </w:rPr>
                  </w:pPr>
                </w:p>
                <w:p w14:paraId="7F18A87C" w14:textId="77777777" w:rsidR="00153D14" w:rsidRPr="00603B52" w:rsidRDefault="00153D14" w:rsidP="00463C4F">
                  <w:pPr>
                    <w:pStyle w:val="Standard-italics"/>
                    <w:keepNext w:val="0"/>
                    <w:spacing w:before="0" w:after="0"/>
                    <w:jc w:val="center"/>
                    <w:rPr>
                      <w:rFonts w:eastAsia="Calibri" w:cs="Arial"/>
                      <w:i w:val="0"/>
                      <w:sz w:val="16"/>
                      <w:lang w:eastAsia="sv-SE"/>
                    </w:rPr>
                  </w:pPr>
                </w:p>
                <w:p w14:paraId="7004A23B" w14:textId="77777777" w:rsidR="00153D14" w:rsidRPr="00603B52" w:rsidRDefault="00153D14" w:rsidP="00463C4F">
                  <w:pPr>
                    <w:pStyle w:val="Standard-italics"/>
                    <w:keepNext w:val="0"/>
                    <w:spacing w:before="0" w:after="0"/>
                    <w:jc w:val="center"/>
                    <w:rPr>
                      <w:rFonts w:eastAsia="Calibri" w:cs="Arial"/>
                      <w:i w:val="0"/>
                      <w:sz w:val="16"/>
                      <w:lang w:eastAsia="sv-SE"/>
                    </w:rPr>
                  </w:pPr>
                </w:p>
                <w:p w14:paraId="7CD0995B" w14:textId="77777777" w:rsidR="00153D14" w:rsidRPr="00603B52" w:rsidRDefault="00153D14" w:rsidP="00463C4F">
                  <w:pPr>
                    <w:pStyle w:val="Standard-italics"/>
                    <w:spacing w:before="120" w:after="120"/>
                    <w:jc w:val="center"/>
                    <w:rPr>
                      <w:rFonts w:eastAsia="Calibri" w:cs="Arial"/>
                      <w:i w:val="0"/>
                      <w:sz w:val="16"/>
                      <w:lang w:eastAsia="sv-SE"/>
                    </w:rPr>
                  </w:pPr>
                  <w:r w:rsidRPr="00603B52">
                    <w:rPr>
                      <w:rFonts w:eastAsia="Calibri" w:cs="Arial"/>
                      <w:i w:val="0"/>
                      <w:sz w:val="16"/>
                      <w:lang w:eastAsia="sv-SE"/>
                    </w:rPr>
                    <w:t>Homogeneous</w:t>
                  </w:r>
                </w:p>
                <w:p w14:paraId="699835DC" w14:textId="77777777" w:rsidR="00153D14" w:rsidRPr="00603B52" w:rsidRDefault="00153D14" w:rsidP="00463C4F">
                  <w:pPr>
                    <w:pStyle w:val="Standard-italics"/>
                    <w:keepNext w:val="0"/>
                    <w:spacing w:before="0" w:after="0"/>
                    <w:jc w:val="center"/>
                    <w:rPr>
                      <w:rFonts w:eastAsia="Calibri" w:cs="Arial"/>
                      <w:i w:val="0"/>
                      <w:sz w:val="16"/>
                      <w:lang w:eastAsia="sv-SE"/>
                    </w:rPr>
                  </w:pPr>
                </w:p>
              </w:tc>
            </w:tr>
          </w:tbl>
          <w:p w14:paraId="2014D3D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418" w:type="dxa"/>
            <w:tcBorders>
              <w:top w:val="single" w:sz="4" w:space="0" w:color="auto"/>
              <w:bottom w:val="single" w:sz="4" w:space="0" w:color="auto"/>
            </w:tcBorders>
          </w:tcPr>
          <w:p w14:paraId="5A10104F"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2721" w:type="dxa"/>
            <w:tcBorders>
              <w:top w:val="single" w:sz="4" w:space="0" w:color="auto"/>
              <w:bottom w:val="single" w:sz="4" w:space="0" w:color="auto"/>
            </w:tcBorders>
          </w:tcPr>
          <w:p w14:paraId="354E96CB"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r>
      <w:tr w:rsidR="00153D14" w:rsidRPr="008732EC" w14:paraId="43DDEBFA" w14:textId="77777777" w:rsidTr="00AE0FD0">
        <w:trPr>
          <w:jc w:val="center"/>
        </w:trPr>
        <w:tc>
          <w:tcPr>
            <w:tcW w:w="683" w:type="dxa"/>
            <w:tcBorders>
              <w:top w:val="single" w:sz="4" w:space="0" w:color="auto"/>
              <w:bottom w:val="single" w:sz="4" w:space="0" w:color="auto"/>
              <w:right w:val="nil"/>
            </w:tcBorders>
          </w:tcPr>
          <w:p w14:paraId="2E0434C1"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t>B3.8</w:t>
            </w:r>
          </w:p>
        </w:tc>
        <w:tc>
          <w:tcPr>
            <w:tcW w:w="11624" w:type="dxa"/>
            <w:gridSpan w:val="5"/>
            <w:tcBorders>
              <w:top w:val="single" w:sz="4" w:space="0" w:color="auto"/>
              <w:left w:val="nil"/>
              <w:bottom w:val="single" w:sz="4" w:space="0" w:color="auto"/>
            </w:tcBorders>
          </w:tcPr>
          <w:p w14:paraId="72689A84" w14:textId="77777777" w:rsidR="00153D14" w:rsidRPr="00603B52" w:rsidRDefault="00153D14" w:rsidP="00463C4F">
            <w:pPr>
              <w:pStyle w:val="Standard-italics"/>
              <w:keepNext w:val="0"/>
              <w:spacing w:before="0" w:after="0"/>
              <w:rPr>
                <w:rFonts w:eastAsia="Calibri" w:cs="Arial"/>
                <w:b/>
                <w:i w:val="0"/>
                <w:sz w:val="18"/>
                <w:lang w:val="fr-FR" w:eastAsia="sv-SE"/>
              </w:rPr>
            </w:pPr>
            <w:r w:rsidRPr="00603B52">
              <w:rPr>
                <w:rFonts w:eastAsia="Calibri" w:cs="Arial"/>
                <w:b/>
                <w:i w:val="0"/>
                <w:sz w:val="18"/>
                <w:lang w:val="fr-FR" w:eastAsia="sv-SE"/>
              </w:rPr>
              <w:t>Technical characteristics</w:t>
            </w:r>
            <w:r w:rsidRPr="00603B52">
              <w:rPr>
                <w:rFonts w:eastAsia="Calibri" w:cs="Arial"/>
                <w:b/>
                <w:i w:val="0"/>
                <w:sz w:val="18"/>
                <w:lang w:val="fr-FR" w:eastAsia="sv-SE"/>
              </w:rPr>
              <w:br/>
              <w:t>(IIB, III 3.8) (A reprendre en partie seulement)</w:t>
            </w:r>
          </w:p>
        </w:tc>
        <w:tc>
          <w:tcPr>
            <w:tcW w:w="2721" w:type="dxa"/>
            <w:tcBorders>
              <w:top w:val="single" w:sz="4" w:space="0" w:color="auto"/>
              <w:left w:val="nil"/>
              <w:bottom w:val="single" w:sz="4" w:space="0" w:color="auto"/>
            </w:tcBorders>
          </w:tcPr>
          <w:p w14:paraId="31FCA1F4"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p>
        </w:tc>
      </w:tr>
      <w:tr w:rsidR="00153D14" w:rsidRPr="00B96C63" w14:paraId="6C71FCA6" w14:textId="77777777" w:rsidTr="00AE0FD0">
        <w:trPr>
          <w:jc w:val="center"/>
        </w:trPr>
        <w:tc>
          <w:tcPr>
            <w:tcW w:w="683" w:type="dxa"/>
            <w:tcBorders>
              <w:top w:val="single" w:sz="4" w:space="0" w:color="auto"/>
              <w:bottom w:val="single" w:sz="4" w:space="0" w:color="auto"/>
              <w:right w:val="nil"/>
            </w:tcBorders>
          </w:tcPr>
          <w:p w14:paraId="33B2A399" w14:textId="77777777" w:rsidR="00153D14" w:rsidRPr="00603B52" w:rsidRDefault="00153D14" w:rsidP="00463C4F">
            <w:pPr>
              <w:pStyle w:val="Standard-italics"/>
              <w:keepNext w:val="0"/>
              <w:widowControl w:val="0"/>
              <w:spacing w:before="0" w:after="0"/>
              <w:rPr>
                <w:rFonts w:eastAsia="Calibri" w:cs="Arial"/>
                <w:b/>
                <w:i w:val="0"/>
                <w:sz w:val="18"/>
                <w:lang w:val="fr-FR" w:eastAsia="sv-SE"/>
              </w:rPr>
            </w:pPr>
          </w:p>
        </w:tc>
        <w:tc>
          <w:tcPr>
            <w:tcW w:w="1418" w:type="dxa"/>
            <w:tcBorders>
              <w:top w:val="single" w:sz="4" w:space="0" w:color="auto"/>
              <w:left w:val="nil"/>
              <w:bottom w:val="single" w:sz="4" w:space="0" w:color="auto"/>
            </w:tcBorders>
          </w:tcPr>
          <w:p w14:paraId="673AECE3"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Wettability</w:t>
            </w:r>
          </w:p>
        </w:tc>
        <w:tc>
          <w:tcPr>
            <w:tcW w:w="1134" w:type="dxa"/>
            <w:tcBorders>
              <w:top w:val="single" w:sz="4" w:space="0" w:color="auto"/>
              <w:bottom w:val="single" w:sz="4" w:space="0" w:color="auto"/>
            </w:tcBorders>
          </w:tcPr>
          <w:p w14:paraId="5A9EA52B"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1701" w:type="dxa"/>
            <w:tcBorders>
              <w:top w:val="single" w:sz="4" w:space="0" w:color="auto"/>
              <w:bottom w:val="single" w:sz="4" w:space="0" w:color="auto"/>
            </w:tcBorders>
          </w:tcPr>
          <w:p w14:paraId="13334142"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5953" w:type="dxa"/>
            <w:tcBorders>
              <w:top w:val="single" w:sz="4" w:space="0" w:color="auto"/>
              <w:bottom w:val="single" w:sz="4" w:space="0" w:color="auto"/>
            </w:tcBorders>
          </w:tcPr>
          <w:p w14:paraId="305B4443"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1418" w:type="dxa"/>
            <w:tcBorders>
              <w:top w:val="single" w:sz="4" w:space="0" w:color="auto"/>
              <w:bottom w:val="single" w:sz="4" w:space="0" w:color="auto"/>
            </w:tcBorders>
          </w:tcPr>
          <w:p w14:paraId="38569C87"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2721" w:type="dxa"/>
            <w:tcBorders>
              <w:top w:val="single" w:sz="4" w:space="0" w:color="auto"/>
              <w:bottom w:val="single" w:sz="4" w:space="0" w:color="auto"/>
            </w:tcBorders>
          </w:tcPr>
          <w:p w14:paraId="6DBFA6E1"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r>
      <w:tr w:rsidR="00153D14" w:rsidRPr="00B96C63" w14:paraId="7879A49C" w14:textId="77777777" w:rsidTr="00AE0FD0">
        <w:trPr>
          <w:jc w:val="center"/>
        </w:trPr>
        <w:tc>
          <w:tcPr>
            <w:tcW w:w="683" w:type="dxa"/>
            <w:tcBorders>
              <w:top w:val="single" w:sz="4" w:space="0" w:color="auto"/>
              <w:bottom w:val="single" w:sz="4" w:space="0" w:color="auto"/>
              <w:right w:val="nil"/>
            </w:tcBorders>
          </w:tcPr>
          <w:p w14:paraId="6BF65055" w14:textId="77777777" w:rsidR="00153D14" w:rsidRPr="00603B52" w:rsidRDefault="00153D14" w:rsidP="00463C4F">
            <w:pPr>
              <w:rPr>
                <w:rFonts w:cs="Arial"/>
                <w:b/>
                <w:sz w:val="18"/>
              </w:rPr>
            </w:pPr>
            <w:r w:rsidRPr="00603B52">
              <w:rPr>
                <w:rFonts w:cs="Arial"/>
                <w:b/>
                <w:sz w:val="18"/>
              </w:rPr>
              <w:br w:type="page"/>
              <w:t xml:space="preserve"> </w:t>
            </w:r>
          </w:p>
        </w:tc>
        <w:tc>
          <w:tcPr>
            <w:tcW w:w="1418" w:type="dxa"/>
            <w:tcBorders>
              <w:top w:val="single" w:sz="4" w:space="0" w:color="auto"/>
              <w:left w:val="nil"/>
              <w:bottom w:val="single" w:sz="4" w:space="0" w:color="auto"/>
            </w:tcBorders>
          </w:tcPr>
          <w:p w14:paraId="6374B999"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Persistent foaming</w:t>
            </w:r>
          </w:p>
        </w:tc>
        <w:tc>
          <w:tcPr>
            <w:tcW w:w="1134" w:type="dxa"/>
            <w:tcBorders>
              <w:top w:val="single" w:sz="4" w:space="0" w:color="auto"/>
              <w:bottom w:val="single" w:sz="4" w:space="0" w:color="auto"/>
            </w:tcBorders>
          </w:tcPr>
          <w:p w14:paraId="10011201"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CIPAC MT 47.3</w:t>
            </w:r>
          </w:p>
          <w:p w14:paraId="141C67A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GLP: Y</w:t>
            </w:r>
          </w:p>
        </w:tc>
        <w:tc>
          <w:tcPr>
            <w:tcW w:w="1701" w:type="dxa"/>
            <w:tcBorders>
              <w:top w:val="single" w:sz="4" w:space="0" w:color="auto"/>
              <w:bottom w:val="single" w:sz="4" w:space="0" w:color="auto"/>
            </w:tcBorders>
          </w:tcPr>
          <w:p w14:paraId="20C19A2F" w14:textId="77777777" w:rsidR="00153D14" w:rsidRPr="00603B52" w:rsidRDefault="00153D14" w:rsidP="00463C4F">
            <w:pPr>
              <w:spacing w:after="40"/>
              <w:rPr>
                <w:rFonts w:cs="Arial"/>
                <w:sz w:val="18"/>
              </w:rPr>
            </w:pPr>
            <w:r w:rsidRPr="00603B52">
              <w:rPr>
                <w:rFonts w:cs="Arial"/>
                <w:sz w:val="18"/>
              </w:rPr>
              <w:t>Test item: HYDROKOAT 6</w:t>
            </w:r>
          </w:p>
          <w:p w14:paraId="3E44C41B"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cs="Arial"/>
                <w:sz w:val="18"/>
              </w:rPr>
              <w:t>Batch n°: HYD6-1502LAB</w:t>
            </w:r>
          </w:p>
        </w:tc>
        <w:tc>
          <w:tcPr>
            <w:tcW w:w="5953" w:type="dxa"/>
            <w:tcBorders>
              <w:top w:val="single" w:sz="4" w:space="0" w:color="auto"/>
              <w:bottom w:val="single" w:sz="4" w:space="0" w:color="auto"/>
            </w:tcBorders>
          </w:tcPr>
          <w:p w14:paraId="6F242123"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Concentration : 8 % w/v</w:t>
            </w:r>
          </w:p>
          <w:p w14:paraId="58183A0B"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Temperature : 25°C ± 5°C</w:t>
            </w:r>
          </w:p>
          <w:p w14:paraId="34779B6D"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10 seconds: &gt; 100 mL</w:t>
            </w:r>
          </w:p>
          <w:p w14:paraId="6B927FDC"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 xml:space="preserve">after 1 minute: 76 mL </w:t>
            </w:r>
          </w:p>
          <w:p w14:paraId="6E3FFDE6"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3 minutes: 8 mL</w:t>
            </w:r>
          </w:p>
          <w:p w14:paraId="27FC5ED0"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12 minutes: &lt; 0.5 mL</w:t>
            </w:r>
          </w:p>
        </w:tc>
        <w:tc>
          <w:tcPr>
            <w:tcW w:w="1418" w:type="dxa"/>
            <w:tcBorders>
              <w:top w:val="single" w:sz="4" w:space="0" w:color="auto"/>
              <w:bottom w:val="single" w:sz="4" w:space="0" w:color="auto"/>
            </w:tcBorders>
          </w:tcPr>
          <w:p w14:paraId="17CE0797"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p w14:paraId="5605DDE8" w14:textId="77777777" w:rsidR="00153D14" w:rsidRPr="00603B52" w:rsidRDefault="00153D14" w:rsidP="00463C4F">
            <w:pPr>
              <w:pStyle w:val="Standard-italics"/>
              <w:keepNext w:val="0"/>
              <w:spacing w:before="40" w:after="40"/>
              <w:rPr>
                <w:rFonts w:eastAsia="Calibri" w:cs="Arial"/>
                <w:i w:val="0"/>
                <w:sz w:val="18"/>
                <w:lang w:eastAsia="sv-SE"/>
              </w:rPr>
            </w:pPr>
          </w:p>
          <w:p w14:paraId="3A1EF402"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5083CBB0"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p w14:paraId="6B2A0C68"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The persistent foaming is &gt; to 60mL but the temperature could have an influence on this parameter. However, in the ambient shelf life study the persistent foaming is in the acceptable limit (3, 6 and 12 months). No explanation is provided.</w:t>
            </w:r>
          </w:p>
          <w:p w14:paraId="472ADA15"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According provided data, the product is considered as a foaming product.</w:t>
            </w:r>
          </w:p>
          <w:p w14:paraId="51FD2B79" w14:textId="77777777" w:rsidR="00153D14" w:rsidRPr="00603B52" w:rsidRDefault="00153D14" w:rsidP="00BE592E">
            <w:pPr>
              <w:pStyle w:val="Standard-italics"/>
              <w:keepNext w:val="0"/>
              <w:spacing w:before="40" w:after="40"/>
              <w:rPr>
                <w:rFonts w:eastAsia="Calibri" w:cs="Arial"/>
                <w:i w:val="0"/>
                <w:sz w:val="18"/>
                <w:lang w:eastAsia="sv-SE"/>
              </w:rPr>
            </w:pPr>
            <w:r w:rsidRPr="00603B52">
              <w:rPr>
                <w:rFonts w:eastAsia="Calibri" w:cs="Arial"/>
                <w:b/>
                <w:bCs/>
                <w:i w:val="0"/>
                <w:sz w:val="18"/>
                <w:lang w:eastAsia="sv-SE"/>
              </w:rPr>
              <w:t>A study demonstrating that the use of the preparation in the real conditions does not cause an increase in contamination of the operator should be provided in post-authorization</w:t>
            </w:r>
            <w:r w:rsidR="001D0E5F" w:rsidRPr="00603B52">
              <w:rPr>
                <w:rFonts w:eastAsia="Calibri" w:cs="Arial"/>
                <w:b/>
                <w:bCs/>
                <w:i w:val="0"/>
                <w:sz w:val="18"/>
                <w:lang w:eastAsia="sv-SE"/>
              </w:rPr>
              <w:t>.</w:t>
            </w:r>
            <w:r w:rsidR="00612F9B" w:rsidRPr="00603B52">
              <w:t xml:space="preserve"> </w:t>
            </w:r>
          </w:p>
        </w:tc>
      </w:tr>
      <w:tr w:rsidR="00153D14" w:rsidRPr="00B96C63" w14:paraId="0D11D94D" w14:textId="77777777" w:rsidTr="00AE0FD0">
        <w:trPr>
          <w:jc w:val="center"/>
        </w:trPr>
        <w:tc>
          <w:tcPr>
            <w:tcW w:w="683" w:type="dxa"/>
            <w:tcBorders>
              <w:top w:val="single" w:sz="4" w:space="0" w:color="auto"/>
              <w:bottom w:val="single" w:sz="4" w:space="0" w:color="auto"/>
              <w:right w:val="nil"/>
            </w:tcBorders>
          </w:tcPr>
          <w:p w14:paraId="6DACE4D6"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1CD3E2CD"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Suspensibility</w:t>
            </w:r>
          </w:p>
        </w:tc>
        <w:tc>
          <w:tcPr>
            <w:tcW w:w="1134" w:type="dxa"/>
            <w:tcBorders>
              <w:top w:val="single" w:sz="4" w:space="0" w:color="auto"/>
              <w:bottom w:val="single" w:sz="4" w:space="0" w:color="auto"/>
            </w:tcBorders>
          </w:tcPr>
          <w:p w14:paraId="07B08C1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1AFB425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342D0AB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3F0061F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0CBB6B5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25F0AC11" w14:textId="77777777" w:rsidTr="00AE0FD0">
        <w:trPr>
          <w:jc w:val="center"/>
        </w:trPr>
        <w:tc>
          <w:tcPr>
            <w:tcW w:w="683" w:type="dxa"/>
            <w:tcBorders>
              <w:top w:val="single" w:sz="4" w:space="0" w:color="auto"/>
              <w:bottom w:val="single" w:sz="4" w:space="0" w:color="auto"/>
              <w:right w:val="nil"/>
            </w:tcBorders>
          </w:tcPr>
          <w:p w14:paraId="00CA19A5"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4468B08"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Spontaneity of dispersion</w:t>
            </w:r>
          </w:p>
        </w:tc>
        <w:tc>
          <w:tcPr>
            <w:tcW w:w="1134" w:type="dxa"/>
            <w:tcBorders>
              <w:top w:val="single" w:sz="4" w:space="0" w:color="auto"/>
              <w:bottom w:val="single" w:sz="4" w:space="0" w:color="auto"/>
            </w:tcBorders>
          </w:tcPr>
          <w:p w14:paraId="0150A5A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0DF08EC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60A2333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4993E94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4A687F8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085496D0" w14:textId="77777777" w:rsidTr="00AE0FD0">
        <w:trPr>
          <w:jc w:val="center"/>
        </w:trPr>
        <w:tc>
          <w:tcPr>
            <w:tcW w:w="683" w:type="dxa"/>
            <w:tcBorders>
              <w:top w:val="single" w:sz="4" w:space="0" w:color="auto"/>
              <w:bottom w:val="single" w:sz="4" w:space="0" w:color="auto"/>
              <w:right w:val="nil"/>
            </w:tcBorders>
          </w:tcPr>
          <w:p w14:paraId="1D05DC19"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4D96F58"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Dilution stability</w:t>
            </w:r>
          </w:p>
        </w:tc>
        <w:tc>
          <w:tcPr>
            <w:tcW w:w="1134" w:type="dxa"/>
            <w:tcBorders>
              <w:top w:val="single" w:sz="4" w:space="0" w:color="auto"/>
              <w:bottom w:val="single" w:sz="4" w:space="0" w:color="auto"/>
            </w:tcBorders>
          </w:tcPr>
          <w:p w14:paraId="249148A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749D05A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46EEF9D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58F27D1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9B60E6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53A7C84E" w14:textId="77777777" w:rsidTr="00AE0FD0">
        <w:trPr>
          <w:jc w:val="center"/>
        </w:trPr>
        <w:tc>
          <w:tcPr>
            <w:tcW w:w="683" w:type="dxa"/>
            <w:tcBorders>
              <w:top w:val="single" w:sz="4" w:space="0" w:color="auto"/>
              <w:bottom w:val="single" w:sz="4" w:space="0" w:color="auto"/>
              <w:right w:val="nil"/>
            </w:tcBorders>
          </w:tcPr>
          <w:p w14:paraId="302A5EEA"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487F712"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Dry sieve test</w:t>
            </w:r>
          </w:p>
        </w:tc>
        <w:tc>
          <w:tcPr>
            <w:tcW w:w="1134" w:type="dxa"/>
            <w:tcBorders>
              <w:top w:val="single" w:sz="4" w:space="0" w:color="auto"/>
              <w:bottom w:val="single" w:sz="4" w:space="0" w:color="auto"/>
            </w:tcBorders>
          </w:tcPr>
          <w:p w14:paraId="4F1E52F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5962B1D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3A4E521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69AFF7E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1EC7021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9957BDD" w14:textId="77777777" w:rsidTr="00AE0FD0">
        <w:trPr>
          <w:jc w:val="center"/>
        </w:trPr>
        <w:tc>
          <w:tcPr>
            <w:tcW w:w="683" w:type="dxa"/>
            <w:tcBorders>
              <w:top w:val="single" w:sz="4" w:space="0" w:color="auto"/>
              <w:bottom w:val="single" w:sz="4" w:space="0" w:color="auto"/>
              <w:right w:val="nil"/>
            </w:tcBorders>
          </w:tcPr>
          <w:p w14:paraId="66BC28A8"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5B70AA71"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Wet sieve test</w:t>
            </w:r>
          </w:p>
        </w:tc>
        <w:tc>
          <w:tcPr>
            <w:tcW w:w="1134" w:type="dxa"/>
            <w:tcBorders>
              <w:top w:val="single" w:sz="4" w:space="0" w:color="auto"/>
              <w:bottom w:val="single" w:sz="4" w:space="0" w:color="auto"/>
            </w:tcBorders>
          </w:tcPr>
          <w:p w14:paraId="0C47A31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334894B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027E889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4B4A438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7B0E2B0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249A56BC" w14:textId="77777777" w:rsidTr="00AE0FD0">
        <w:trPr>
          <w:jc w:val="center"/>
        </w:trPr>
        <w:tc>
          <w:tcPr>
            <w:tcW w:w="683" w:type="dxa"/>
            <w:tcBorders>
              <w:top w:val="single" w:sz="4" w:space="0" w:color="auto"/>
              <w:bottom w:val="single" w:sz="4" w:space="0" w:color="auto"/>
              <w:right w:val="nil"/>
            </w:tcBorders>
          </w:tcPr>
          <w:p w14:paraId="26BDC2B3"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58E318B4"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Dust content / Particle size of dust</w:t>
            </w:r>
          </w:p>
        </w:tc>
        <w:tc>
          <w:tcPr>
            <w:tcW w:w="1134" w:type="dxa"/>
            <w:tcBorders>
              <w:top w:val="single" w:sz="4" w:space="0" w:color="auto"/>
              <w:bottom w:val="single" w:sz="4" w:space="0" w:color="auto"/>
            </w:tcBorders>
          </w:tcPr>
          <w:p w14:paraId="1B379CC4" w14:textId="77777777"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14:paraId="3F85C9D8" w14:textId="77777777"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14:paraId="0A9D379E" w14:textId="77777777"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14:paraId="4C6B5B33" w14:textId="77777777"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14:paraId="4D969336" w14:textId="77777777"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9193865" w14:textId="77777777" w:rsidTr="00AE0FD0">
        <w:trPr>
          <w:jc w:val="center"/>
        </w:trPr>
        <w:tc>
          <w:tcPr>
            <w:tcW w:w="683" w:type="dxa"/>
            <w:tcBorders>
              <w:top w:val="single" w:sz="4" w:space="0" w:color="auto"/>
              <w:bottom w:val="single" w:sz="4" w:space="0" w:color="auto"/>
              <w:right w:val="nil"/>
            </w:tcBorders>
          </w:tcPr>
          <w:p w14:paraId="4FFE3526"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649DE40"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Friability and attrition characteristics of granules</w:t>
            </w:r>
          </w:p>
        </w:tc>
        <w:tc>
          <w:tcPr>
            <w:tcW w:w="1134" w:type="dxa"/>
            <w:tcBorders>
              <w:top w:val="single" w:sz="4" w:space="0" w:color="auto"/>
              <w:bottom w:val="single" w:sz="4" w:space="0" w:color="auto"/>
            </w:tcBorders>
          </w:tcPr>
          <w:p w14:paraId="3AE02939" w14:textId="77777777"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14:paraId="449A3FBB" w14:textId="77777777"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14:paraId="6C8BC278" w14:textId="77777777"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14:paraId="48B0781E" w14:textId="77777777"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14:paraId="34FD00EC" w14:textId="77777777"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F7C400D" w14:textId="77777777" w:rsidTr="00AE0FD0">
        <w:trPr>
          <w:jc w:val="center"/>
        </w:trPr>
        <w:tc>
          <w:tcPr>
            <w:tcW w:w="683" w:type="dxa"/>
            <w:tcBorders>
              <w:top w:val="single" w:sz="4" w:space="0" w:color="auto"/>
              <w:bottom w:val="single" w:sz="4" w:space="0" w:color="auto"/>
              <w:right w:val="nil"/>
            </w:tcBorders>
          </w:tcPr>
          <w:p w14:paraId="079572A8"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B5C4318"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Bulk or tap density</w:t>
            </w:r>
          </w:p>
        </w:tc>
        <w:tc>
          <w:tcPr>
            <w:tcW w:w="1134" w:type="dxa"/>
            <w:tcBorders>
              <w:top w:val="single" w:sz="4" w:space="0" w:color="auto"/>
              <w:bottom w:val="single" w:sz="4" w:space="0" w:color="auto"/>
            </w:tcBorders>
          </w:tcPr>
          <w:p w14:paraId="6D869BB3" w14:textId="77777777" w:rsidR="00153D14" w:rsidRPr="00603B52" w:rsidRDefault="00153D14" w:rsidP="00463C4F">
            <w:pPr>
              <w:pStyle w:val="Standard-italics"/>
              <w:keepNext w:val="0"/>
              <w:rPr>
                <w:rFonts w:eastAsia="Calibri" w:cs="Arial"/>
                <w:i w:val="0"/>
                <w:sz w:val="18"/>
                <w:lang w:eastAsia="sv-SE"/>
              </w:rPr>
            </w:pPr>
          </w:p>
        </w:tc>
        <w:tc>
          <w:tcPr>
            <w:tcW w:w="1701" w:type="dxa"/>
            <w:tcBorders>
              <w:top w:val="single" w:sz="4" w:space="0" w:color="auto"/>
              <w:bottom w:val="single" w:sz="4" w:space="0" w:color="auto"/>
            </w:tcBorders>
          </w:tcPr>
          <w:p w14:paraId="601013C4" w14:textId="77777777" w:rsidR="00153D14" w:rsidRPr="00603B52" w:rsidRDefault="00153D14" w:rsidP="00463C4F">
            <w:pPr>
              <w:keepNext/>
              <w:widowControl w:val="0"/>
              <w:spacing w:before="60" w:after="60"/>
              <w:rPr>
                <w:rFonts w:cs="Arial"/>
                <w:sz w:val="18"/>
              </w:rPr>
            </w:pPr>
          </w:p>
        </w:tc>
        <w:tc>
          <w:tcPr>
            <w:tcW w:w="5953" w:type="dxa"/>
            <w:tcBorders>
              <w:top w:val="single" w:sz="4" w:space="0" w:color="auto"/>
              <w:bottom w:val="single" w:sz="4" w:space="0" w:color="auto"/>
            </w:tcBorders>
          </w:tcPr>
          <w:p w14:paraId="63D33C37" w14:textId="77777777" w:rsidR="00153D14" w:rsidRPr="00603B52" w:rsidRDefault="00153D14" w:rsidP="00463C4F">
            <w:pPr>
              <w:pStyle w:val="Standard-italics"/>
              <w:rPr>
                <w:rFonts w:eastAsia="Calibri" w:cs="Arial"/>
                <w:i w:val="0"/>
                <w:sz w:val="18"/>
                <w:lang w:eastAsia="sv-SE"/>
              </w:rPr>
            </w:pPr>
          </w:p>
        </w:tc>
        <w:tc>
          <w:tcPr>
            <w:tcW w:w="1418" w:type="dxa"/>
            <w:tcBorders>
              <w:top w:val="single" w:sz="4" w:space="0" w:color="auto"/>
              <w:bottom w:val="single" w:sz="4" w:space="0" w:color="auto"/>
            </w:tcBorders>
          </w:tcPr>
          <w:p w14:paraId="39B9E70B" w14:textId="77777777" w:rsidR="00153D14" w:rsidRPr="00603B52" w:rsidRDefault="00153D14" w:rsidP="00463C4F">
            <w:pPr>
              <w:pStyle w:val="Standard-italics"/>
              <w:keepNext w:val="0"/>
              <w:rPr>
                <w:rFonts w:eastAsia="Calibri" w:cs="Arial"/>
                <w:i w:val="0"/>
                <w:sz w:val="18"/>
                <w:lang w:eastAsia="sv-SE"/>
              </w:rPr>
            </w:pPr>
          </w:p>
        </w:tc>
        <w:tc>
          <w:tcPr>
            <w:tcW w:w="2721" w:type="dxa"/>
            <w:tcBorders>
              <w:top w:val="single" w:sz="4" w:space="0" w:color="auto"/>
              <w:bottom w:val="single" w:sz="4" w:space="0" w:color="auto"/>
            </w:tcBorders>
          </w:tcPr>
          <w:p w14:paraId="2BE15B67" w14:textId="77777777" w:rsidR="00153D14" w:rsidRPr="00603B52" w:rsidRDefault="00153D14" w:rsidP="00463C4F">
            <w:pPr>
              <w:pStyle w:val="Standard-italics"/>
              <w:keepNext w:val="0"/>
              <w:rPr>
                <w:rFonts w:eastAsia="Calibri" w:cs="Arial"/>
                <w:i w:val="0"/>
                <w:sz w:val="18"/>
                <w:lang w:eastAsia="sv-SE"/>
              </w:rPr>
            </w:pPr>
            <w:r w:rsidRPr="00603B52">
              <w:rPr>
                <w:rFonts w:eastAsia="Calibri" w:cs="Arial"/>
                <w:i w:val="0"/>
                <w:sz w:val="18"/>
                <w:lang w:eastAsia="sv-SE"/>
              </w:rPr>
              <w:t>-</w:t>
            </w:r>
          </w:p>
        </w:tc>
      </w:tr>
      <w:tr w:rsidR="00153D14" w:rsidRPr="00B96C63" w14:paraId="5C54626D" w14:textId="77777777" w:rsidTr="00AE0FD0">
        <w:trPr>
          <w:jc w:val="center"/>
        </w:trPr>
        <w:tc>
          <w:tcPr>
            <w:tcW w:w="683" w:type="dxa"/>
            <w:tcBorders>
              <w:top w:val="single" w:sz="4" w:space="0" w:color="auto"/>
              <w:bottom w:val="single" w:sz="4" w:space="0" w:color="auto"/>
              <w:right w:val="nil"/>
            </w:tcBorders>
          </w:tcPr>
          <w:p w14:paraId="5CB2376B"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3C04F816"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Emulsifiability / Emulsion stability / Re-emulsifiability</w:t>
            </w:r>
          </w:p>
        </w:tc>
        <w:tc>
          <w:tcPr>
            <w:tcW w:w="1134" w:type="dxa"/>
            <w:tcBorders>
              <w:top w:val="single" w:sz="4" w:space="0" w:color="auto"/>
              <w:bottom w:val="single" w:sz="4" w:space="0" w:color="auto"/>
            </w:tcBorders>
          </w:tcPr>
          <w:p w14:paraId="25AE3345"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CIPAC MT 36.3</w:t>
            </w:r>
          </w:p>
          <w:p w14:paraId="26F1984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(visual method)</w:t>
            </w:r>
          </w:p>
          <w:p w14:paraId="1D6C0788"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GLP: Y</w:t>
            </w:r>
          </w:p>
        </w:tc>
        <w:tc>
          <w:tcPr>
            <w:tcW w:w="1701" w:type="dxa"/>
            <w:tcBorders>
              <w:top w:val="single" w:sz="4" w:space="0" w:color="auto"/>
              <w:bottom w:val="single" w:sz="4" w:space="0" w:color="auto"/>
            </w:tcBorders>
          </w:tcPr>
          <w:p w14:paraId="5469AC2B" w14:textId="77777777" w:rsidR="00153D14" w:rsidRPr="00603B52" w:rsidRDefault="00153D14" w:rsidP="00463C4F">
            <w:pPr>
              <w:spacing w:after="40"/>
              <w:rPr>
                <w:rFonts w:cs="Arial"/>
                <w:sz w:val="18"/>
              </w:rPr>
            </w:pPr>
            <w:r w:rsidRPr="00603B52">
              <w:rPr>
                <w:rFonts w:cs="Arial"/>
                <w:sz w:val="18"/>
              </w:rPr>
              <w:t>Test item: HYDROKOAT 6</w:t>
            </w:r>
          </w:p>
          <w:p w14:paraId="74FEDD90"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cs="Arial"/>
                <w:sz w:val="18"/>
              </w:rPr>
              <w:t>Batch n°: HYD6-1502LAB</w:t>
            </w:r>
          </w:p>
        </w:tc>
        <w:tc>
          <w:tcPr>
            <w:tcW w:w="5953" w:type="dxa"/>
            <w:tcBorders>
              <w:top w:val="single" w:sz="4" w:space="0" w:color="auto"/>
              <w:bottom w:val="single" w:sz="4" w:space="0" w:color="auto"/>
            </w:tcBorders>
          </w:tcPr>
          <w:p w14:paraId="7086C563"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Concentration : 8 % w/v</w:t>
            </w:r>
          </w:p>
          <w:p w14:paraId="7D4F4C57"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Temperature : 30°C ± 2°C</w:t>
            </w:r>
          </w:p>
          <w:p w14:paraId="66309CAA" w14:textId="77777777" w:rsidR="00153D14" w:rsidRPr="00603B52" w:rsidRDefault="00153D14" w:rsidP="00463C4F">
            <w:pPr>
              <w:pStyle w:val="Standard-italics"/>
              <w:keepNext w:val="0"/>
              <w:spacing w:before="40" w:after="40"/>
              <w:rPr>
                <w:rFonts w:eastAsia="Calibri" w:cs="Arial"/>
                <w:i w:val="0"/>
                <w:sz w:val="18"/>
                <w:lang w:eastAsia="sv-SE"/>
              </w:rPr>
            </w:pPr>
          </w:p>
          <w:tbl>
            <w:tblPr>
              <w:tblStyle w:val="Grilledutableau"/>
              <w:tblW w:w="0" w:type="auto"/>
              <w:tblLayout w:type="fixed"/>
              <w:tblLook w:val="04A0" w:firstRow="1" w:lastRow="0" w:firstColumn="1" w:lastColumn="0" w:noHBand="0" w:noVBand="1"/>
            </w:tblPr>
            <w:tblGrid>
              <w:gridCol w:w="3894"/>
              <w:gridCol w:w="1763"/>
            </w:tblGrid>
            <w:tr w:rsidR="00153D14" w:rsidRPr="00603B52" w14:paraId="102F61CD" w14:textId="77777777" w:rsidTr="00AE0FD0">
              <w:tc>
                <w:tcPr>
                  <w:tcW w:w="3894" w:type="dxa"/>
                </w:tcPr>
                <w:p w14:paraId="71F717B9" w14:textId="77777777" w:rsidR="00153D14" w:rsidRPr="00603B52" w:rsidRDefault="00153D14" w:rsidP="00463C4F">
                  <w:pPr>
                    <w:pStyle w:val="Standard-italics"/>
                    <w:spacing w:before="40" w:after="40"/>
                    <w:rPr>
                      <w:rFonts w:eastAsia="Calibri" w:cs="Arial"/>
                      <w:b/>
                      <w:i w:val="0"/>
                      <w:sz w:val="18"/>
                      <w:lang w:eastAsia="sv-SE"/>
                    </w:rPr>
                  </w:pPr>
                  <w:r w:rsidRPr="00603B52">
                    <w:rPr>
                      <w:rFonts w:eastAsia="Calibri" w:cs="Arial"/>
                      <w:b/>
                      <w:i w:val="0"/>
                      <w:sz w:val="18"/>
                      <w:lang w:eastAsia="sv-SE"/>
                    </w:rPr>
                    <w:t>in CIPAC water A</w:t>
                  </w:r>
                </w:p>
              </w:tc>
              <w:tc>
                <w:tcPr>
                  <w:tcW w:w="1763" w:type="dxa"/>
                </w:tcPr>
                <w:p w14:paraId="2F55F89D" w14:textId="77777777" w:rsidR="00153D14" w:rsidRPr="00603B52" w:rsidRDefault="00153D14" w:rsidP="00463C4F">
                  <w:pPr>
                    <w:pStyle w:val="Standard-italics"/>
                    <w:keepNext w:val="0"/>
                    <w:spacing w:before="40" w:after="40"/>
                    <w:rPr>
                      <w:rFonts w:eastAsia="Calibri" w:cs="Arial"/>
                      <w:i w:val="0"/>
                      <w:sz w:val="18"/>
                      <w:lang w:eastAsia="sv-SE"/>
                    </w:rPr>
                  </w:pPr>
                </w:p>
              </w:tc>
            </w:tr>
            <w:tr w:rsidR="00153D14" w:rsidRPr="00603B52" w14:paraId="66591985" w14:textId="77777777" w:rsidTr="00AE0FD0">
              <w:tc>
                <w:tcPr>
                  <w:tcW w:w="3894" w:type="dxa"/>
                </w:tcPr>
                <w:p w14:paraId="04C7A2E2"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initially</w:t>
                  </w:r>
                </w:p>
              </w:tc>
              <w:tc>
                <w:tcPr>
                  <w:tcW w:w="1763" w:type="dxa"/>
                </w:tcPr>
                <w:p w14:paraId="79C06E6C"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 xml:space="preserve">Homogeneous </w:t>
                  </w:r>
                </w:p>
              </w:tc>
            </w:tr>
            <w:tr w:rsidR="00153D14" w:rsidRPr="00603B52" w14:paraId="0A14A68E" w14:textId="77777777" w:rsidTr="00AE0FD0">
              <w:tc>
                <w:tcPr>
                  <w:tcW w:w="3894" w:type="dxa"/>
                </w:tcPr>
                <w:p w14:paraId="0334FFED"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30 minutes</w:t>
                  </w:r>
                </w:p>
              </w:tc>
              <w:tc>
                <w:tcPr>
                  <w:tcW w:w="1763" w:type="dxa"/>
                </w:tcPr>
                <w:p w14:paraId="234ADD33"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18B05410" w14:textId="77777777" w:rsidTr="00AE0FD0">
              <w:tc>
                <w:tcPr>
                  <w:tcW w:w="3894" w:type="dxa"/>
                </w:tcPr>
                <w:p w14:paraId="55464278"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2 hours</w:t>
                  </w:r>
                </w:p>
              </w:tc>
              <w:tc>
                <w:tcPr>
                  <w:tcW w:w="1763" w:type="dxa"/>
                </w:tcPr>
                <w:p w14:paraId="0370C7DE"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42CE590D" w14:textId="77777777" w:rsidTr="00AE0FD0">
              <w:tc>
                <w:tcPr>
                  <w:tcW w:w="3894" w:type="dxa"/>
                </w:tcPr>
                <w:p w14:paraId="3F959712"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24 hours</w:t>
                  </w:r>
                </w:p>
              </w:tc>
              <w:tc>
                <w:tcPr>
                  <w:tcW w:w="1763" w:type="dxa"/>
                </w:tcPr>
                <w:p w14:paraId="68D15C49"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53853947" w14:textId="77777777" w:rsidTr="00AE0FD0">
              <w:tc>
                <w:tcPr>
                  <w:tcW w:w="3894" w:type="dxa"/>
                </w:tcPr>
                <w:p w14:paraId="013B1D38"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re-emulsification after 24 h</w:t>
                  </w:r>
                </w:p>
              </w:tc>
              <w:tc>
                <w:tcPr>
                  <w:tcW w:w="1763" w:type="dxa"/>
                </w:tcPr>
                <w:p w14:paraId="53DCAA7C"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4E89E804" w14:textId="77777777" w:rsidTr="00AE0FD0">
              <w:tc>
                <w:tcPr>
                  <w:tcW w:w="3894" w:type="dxa"/>
                </w:tcPr>
                <w:p w14:paraId="38F3431E"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30 minutes after the re-emulsification</w:t>
                  </w:r>
                </w:p>
              </w:tc>
              <w:tc>
                <w:tcPr>
                  <w:tcW w:w="1763" w:type="dxa"/>
                </w:tcPr>
                <w:p w14:paraId="6762A612"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73AE4C65" w14:textId="77777777" w:rsidTr="00AE0FD0">
              <w:tc>
                <w:tcPr>
                  <w:tcW w:w="3894" w:type="dxa"/>
                </w:tcPr>
                <w:p w14:paraId="1B96B560" w14:textId="77777777" w:rsidR="00153D14" w:rsidRPr="00603B52" w:rsidRDefault="00153D14" w:rsidP="00463C4F">
                  <w:pPr>
                    <w:pStyle w:val="Standard-italics"/>
                    <w:spacing w:before="40" w:after="40"/>
                    <w:rPr>
                      <w:rFonts w:eastAsia="Calibri" w:cs="Arial"/>
                      <w:b/>
                      <w:i w:val="0"/>
                      <w:sz w:val="18"/>
                      <w:lang w:eastAsia="sv-SE"/>
                    </w:rPr>
                  </w:pPr>
                  <w:r w:rsidRPr="00603B52">
                    <w:rPr>
                      <w:rFonts w:eastAsia="Calibri" w:cs="Arial"/>
                      <w:b/>
                      <w:i w:val="0"/>
                      <w:sz w:val="18"/>
                      <w:lang w:eastAsia="sv-SE"/>
                    </w:rPr>
                    <w:t>in CIPAC water D</w:t>
                  </w:r>
                </w:p>
              </w:tc>
              <w:tc>
                <w:tcPr>
                  <w:tcW w:w="1763" w:type="dxa"/>
                </w:tcPr>
                <w:p w14:paraId="7FB8E822"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766D7B7B" w14:textId="77777777" w:rsidTr="00AE0FD0">
              <w:tc>
                <w:tcPr>
                  <w:tcW w:w="3894" w:type="dxa"/>
                </w:tcPr>
                <w:p w14:paraId="00B5BC33"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initially</w:t>
                  </w:r>
                </w:p>
              </w:tc>
              <w:tc>
                <w:tcPr>
                  <w:tcW w:w="1763" w:type="dxa"/>
                </w:tcPr>
                <w:p w14:paraId="5701AD98"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22CE52C3" w14:textId="77777777" w:rsidTr="00AE0FD0">
              <w:tc>
                <w:tcPr>
                  <w:tcW w:w="3894" w:type="dxa"/>
                </w:tcPr>
                <w:p w14:paraId="61270C20"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30 minutes</w:t>
                  </w:r>
                </w:p>
              </w:tc>
              <w:tc>
                <w:tcPr>
                  <w:tcW w:w="1763" w:type="dxa"/>
                </w:tcPr>
                <w:p w14:paraId="32091DF0"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02651213" w14:textId="77777777" w:rsidTr="00AE0FD0">
              <w:tc>
                <w:tcPr>
                  <w:tcW w:w="3894" w:type="dxa"/>
                </w:tcPr>
                <w:p w14:paraId="6049BCC2"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2 hours</w:t>
                  </w:r>
                </w:p>
              </w:tc>
              <w:tc>
                <w:tcPr>
                  <w:tcW w:w="1763" w:type="dxa"/>
                </w:tcPr>
                <w:p w14:paraId="07DB47FB"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71E5CAF2" w14:textId="77777777" w:rsidTr="00AE0FD0">
              <w:tc>
                <w:tcPr>
                  <w:tcW w:w="3894" w:type="dxa"/>
                </w:tcPr>
                <w:p w14:paraId="7A73049E"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24 hours</w:t>
                  </w:r>
                </w:p>
              </w:tc>
              <w:tc>
                <w:tcPr>
                  <w:tcW w:w="1763" w:type="dxa"/>
                </w:tcPr>
                <w:p w14:paraId="29851790"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0322E5F9" w14:textId="77777777" w:rsidTr="00AE0FD0">
              <w:tc>
                <w:tcPr>
                  <w:tcW w:w="3894" w:type="dxa"/>
                </w:tcPr>
                <w:p w14:paraId="17A7ABBD"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after re-emulsification after 24 h</w:t>
                  </w:r>
                </w:p>
              </w:tc>
              <w:tc>
                <w:tcPr>
                  <w:tcW w:w="1763" w:type="dxa"/>
                </w:tcPr>
                <w:p w14:paraId="16743506" w14:textId="77777777" w:rsidR="00153D14" w:rsidRPr="00603B52" w:rsidRDefault="00153D14" w:rsidP="00463C4F">
                  <w:pPr>
                    <w:rPr>
                      <w:rFonts w:cs="Arial"/>
                      <w:sz w:val="18"/>
                      <w:szCs w:val="20"/>
                    </w:rPr>
                  </w:pPr>
                  <w:r w:rsidRPr="00603B52">
                    <w:rPr>
                      <w:rFonts w:cs="Arial"/>
                      <w:sz w:val="18"/>
                      <w:szCs w:val="20"/>
                    </w:rPr>
                    <w:t xml:space="preserve">Homogeneous </w:t>
                  </w:r>
                </w:p>
              </w:tc>
            </w:tr>
            <w:tr w:rsidR="00153D14" w:rsidRPr="00603B52" w14:paraId="2B2A2694" w14:textId="77777777" w:rsidTr="00AE0FD0">
              <w:tc>
                <w:tcPr>
                  <w:tcW w:w="3894" w:type="dxa"/>
                </w:tcPr>
                <w:p w14:paraId="6CDD3D2C"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30 minutes after the re-emulsification</w:t>
                  </w:r>
                </w:p>
              </w:tc>
              <w:tc>
                <w:tcPr>
                  <w:tcW w:w="1763" w:type="dxa"/>
                </w:tcPr>
                <w:p w14:paraId="7E80B845" w14:textId="77777777" w:rsidR="00153D14" w:rsidRPr="00603B52" w:rsidRDefault="00153D14" w:rsidP="00463C4F">
                  <w:pPr>
                    <w:rPr>
                      <w:rFonts w:cs="Arial"/>
                      <w:sz w:val="18"/>
                      <w:szCs w:val="20"/>
                    </w:rPr>
                  </w:pPr>
                  <w:r w:rsidRPr="00603B52">
                    <w:rPr>
                      <w:rFonts w:cs="Arial"/>
                      <w:sz w:val="18"/>
                      <w:szCs w:val="20"/>
                    </w:rPr>
                    <w:t xml:space="preserve">Homogeneous </w:t>
                  </w:r>
                </w:p>
              </w:tc>
            </w:tr>
          </w:tbl>
          <w:p w14:paraId="0B16CAD2" w14:textId="77777777" w:rsidR="00153D14" w:rsidRPr="00603B52" w:rsidRDefault="00153D14" w:rsidP="00463C4F">
            <w:pPr>
              <w:pStyle w:val="Standard-italics"/>
              <w:keepNext w:val="0"/>
              <w:spacing w:before="40" w:after="40"/>
              <w:rPr>
                <w:rFonts w:eastAsia="Calibri" w:cs="Arial"/>
                <w:i w:val="0"/>
                <w:sz w:val="18"/>
                <w:lang w:eastAsia="sv-SE"/>
              </w:rPr>
            </w:pPr>
          </w:p>
        </w:tc>
        <w:tc>
          <w:tcPr>
            <w:tcW w:w="1418" w:type="dxa"/>
            <w:tcBorders>
              <w:top w:val="single" w:sz="4" w:space="0" w:color="auto"/>
              <w:bottom w:val="single" w:sz="4" w:space="0" w:color="auto"/>
            </w:tcBorders>
          </w:tcPr>
          <w:p w14:paraId="046F7F9B"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tc>
        <w:tc>
          <w:tcPr>
            <w:tcW w:w="2721" w:type="dxa"/>
            <w:tcBorders>
              <w:top w:val="single" w:sz="4" w:space="0" w:color="auto"/>
              <w:bottom w:val="single" w:sz="4" w:space="0" w:color="auto"/>
            </w:tcBorders>
          </w:tcPr>
          <w:p w14:paraId="447F2251"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tc>
      </w:tr>
      <w:tr w:rsidR="00153D14" w:rsidRPr="00B96C63" w14:paraId="697285CE" w14:textId="77777777" w:rsidTr="00AE0FD0">
        <w:trPr>
          <w:jc w:val="center"/>
        </w:trPr>
        <w:tc>
          <w:tcPr>
            <w:tcW w:w="683" w:type="dxa"/>
            <w:tcBorders>
              <w:top w:val="single" w:sz="4" w:space="0" w:color="auto"/>
              <w:bottom w:val="single" w:sz="4" w:space="0" w:color="auto"/>
              <w:right w:val="nil"/>
            </w:tcBorders>
          </w:tcPr>
          <w:p w14:paraId="2C50EA1B"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3731E6F9"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Stability of dilute emulsions</w:t>
            </w:r>
          </w:p>
        </w:tc>
        <w:tc>
          <w:tcPr>
            <w:tcW w:w="1134" w:type="dxa"/>
            <w:tcBorders>
              <w:top w:val="single" w:sz="4" w:space="0" w:color="auto"/>
              <w:bottom w:val="single" w:sz="4" w:space="0" w:color="auto"/>
            </w:tcBorders>
          </w:tcPr>
          <w:p w14:paraId="1076BE2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3669433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F43A00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605EA4E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29E8F7A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EA032FD" w14:textId="77777777" w:rsidTr="00AE0FD0">
        <w:trPr>
          <w:jc w:val="center"/>
        </w:trPr>
        <w:tc>
          <w:tcPr>
            <w:tcW w:w="683" w:type="dxa"/>
            <w:tcBorders>
              <w:top w:val="single" w:sz="4" w:space="0" w:color="auto"/>
              <w:bottom w:val="single" w:sz="4" w:space="0" w:color="auto"/>
              <w:right w:val="nil"/>
            </w:tcBorders>
          </w:tcPr>
          <w:p w14:paraId="6984277F"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DEC100D"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Flowability</w:t>
            </w:r>
          </w:p>
        </w:tc>
        <w:tc>
          <w:tcPr>
            <w:tcW w:w="1134" w:type="dxa"/>
            <w:tcBorders>
              <w:top w:val="single" w:sz="4" w:space="0" w:color="auto"/>
              <w:bottom w:val="single" w:sz="4" w:space="0" w:color="auto"/>
            </w:tcBorders>
          </w:tcPr>
          <w:p w14:paraId="34307F3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438C44A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733A4C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1345FAE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7EB8479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3258BD18" w14:textId="77777777" w:rsidTr="00AE0FD0">
        <w:trPr>
          <w:jc w:val="center"/>
        </w:trPr>
        <w:tc>
          <w:tcPr>
            <w:tcW w:w="683" w:type="dxa"/>
            <w:tcBorders>
              <w:top w:val="single" w:sz="4" w:space="0" w:color="auto"/>
              <w:bottom w:val="single" w:sz="4" w:space="0" w:color="auto"/>
              <w:right w:val="nil"/>
            </w:tcBorders>
          </w:tcPr>
          <w:p w14:paraId="62D115E9"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A426B2F"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Pourability (including rinsed residue)</w:t>
            </w:r>
          </w:p>
        </w:tc>
        <w:tc>
          <w:tcPr>
            <w:tcW w:w="1134" w:type="dxa"/>
            <w:tcBorders>
              <w:top w:val="single" w:sz="4" w:space="0" w:color="auto"/>
              <w:bottom w:val="single" w:sz="4" w:space="0" w:color="auto"/>
            </w:tcBorders>
          </w:tcPr>
          <w:p w14:paraId="31168DE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494E36E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589DE66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3C9DFCF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13FED5B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5FFD1B8" w14:textId="77777777" w:rsidTr="00AE0FD0">
        <w:trPr>
          <w:jc w:val="center"/>
        </w:trPr>
        <w:tc>
          <w:tcPr>
            <w:tcW w:w="683" w:type="dxa"/>
            <w:tcBorders>
              <w:top w:val="single" w:sz="4" w:space="0" w:color="auto"/>
              <w:bottom w:val="single" w:sz="4" w:space="0" w:color="auto"/>
              <w:right w:val="nil"/>
            </w:tcBorders>
          </w:tcPr>
          <w:p w14:paraId="115B1ABD" w14:textId="77777777" w:rsidR="00153D14" w:rsidRPr="00603B52" w:rsidRDefault="00153D14" w:rsidP="00463C4F">
            <w:pPr>
              <w:rPr>
                <w:rFonts w:cs="Arial"/>
                <w:b/>
                <w:sz w:val="18"/>
              </w:rPr>
            </w:pPr>
          </w:p>
        </w:tc>
        <w:tc>
          <w:tcPr>
            <w:tcW w:w="1418" w:type="dxa"/>
            <w:tcBorders>
              <w:top w:val="single" w:sz="4" w:space="0" w:color="auto"/>
              <w:left w:val="nil"/>
              <w:bottom w:val="single" w:sz="4" w:space="0" w:color="auto"/>
            </w:tcBorders>
          </w:tcPr>
          <w:p w14:paraId="6F1D700B"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Dustability following accelerated storage</w:t>
            </w:r>
          </w:p>
        </w:tc>
        <w:tc>
          <w:tcPr>
            <w:tcW w:w="1134" w:type="dxa"/>
            <w:tcBorders>
              <w:top w:val="single" w:sz="4" w:space="0" w:color="auto"/>
              <w:bottom w:val="single" w:sz="4" w:space="0" w:color="auto"/>
            </w:tcBorders>
          </w:tcPr>
          <w:p w14:paraId="5760365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21120B5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4C48D62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214B703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61C47E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3F0C36A2" w14:textId="77777777" w:rsidTr="00AE0FD0">
        <w:trPr>
          <w:jc w:val="center"/>
        </w:trPr>
        <w:tc>
          <w:tcPr>
            <w:tcW w:w="683" w:type="dxa"/>
            <w:tcBorders>
              <w:top w:val="single" w:sz="4" w:space="0" w:color="auto"/>
              <w:bottom w:val="single" w:sz="4" w:space="0" w:color="auto"/>
              <w:right w:val="nil"/>
            </w:tcBorders>
          </w:tcPr>
          <w:p w14:paraId="221D6766"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br w:type="page"/>
              <w:t xml:space="preserve"> B3.9</w:t>
            </w:r>
          </w:p>
        </w:tc>
        <w:tc>
          <w:tcPr>
            <w:tcW w:w="1418" w:type="dxa"/>
            <w:tcBorders>
              <w:top w:val="single" w:sz="4" w:space="0" w:color="auto"/>
              <w:left w:val="nil"/>
              <w:bottom w:val="single" w:sz="4" w:space="0" w:color="auto"/>
            </w:tcBorders>
          </w:tcPr>
          <w:p w14:paraId="5D146894"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t>Compatibility with other products</w:t>
            </w:r>
            <w:r w:rsidRPr="00603B52">
              <w:rPr>
                <w:rFonts w:eastAsia="Calibri" w:cs="Arial"/>
                <w:b/>
                <w:i w:val="0"/>
                <w:sz w:val="18"/>
                <w:lang w:eastAsia="sv-SE"/>
              </w:rPr>
              <w:br/>
              <w:t>(IIB, III 3.9)</w:t>
            </w:r>
          </w:p>
        </w:tc>
        <w:tc>
          <w:tcPr>
            <w:tcW w:w="1134" w:type="dxa"/>
            <w:tcBorders>
              <w:top w:val="single" w:sz="4" w:space="0" w:color="auto"/>
              <w:bottom w:val="single" w:sz="4" w:space="0" w:color="auto"/>
            </w:tcBorders>
          </w:tcPr>
          <w:p w14:paraId="72FCDC4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699B091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BB9E42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257333C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4F95C0A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19B2EA71" w14:textId="77777777" w:rsidTr="00AE0FD0">
        <w:trPr>
          <w:jc w:val="center"/>
        </w:trPr>
        <w:tc>
          <w:tcPr>
            <w:tcW w:w="683" w:type="dxa"/>
            <w:tcBorders>
              <w:top w:val="single" w:sz="4" w:space="0" w:color="auto"/>
              <w:bottom w:val="single" w:sz="4" w:space="0" w:color="auto"/>
              <w:right w:val="nil"/>
            </w:tcBorders>
          </w:tcPr>
          <w:p w14:paraId="5298C3A3" w14:textId="77777777" w:rsidR="00153D14" w:rsidRPr="00603B52" w:rsidRDefault="00153D14" w:rsidP="00463C4F">
            <w:pPr>
              <w:pStyle w:val="Standard-italics"/>
              <w:keepNext w:val="0"/>
              <w:widowControl w:val="0"/>
              <w:spacing w:before="0" w:after="0"/>
              <w:rPr>
                <w:rFonts w:eastAsia="Calibri" w:cs="Arial"/>
                <w:b/>
                <w:i w:val="0"/>
                <w:sz w:val="18"/>
                <w:lang w:eastAsia="sv-SE"/>
              </w:rPr>
            </w:pPr>
            <w:r w:rsidRPr="00603B52">
              <w:rPr>
                <w:rFonts w:eastAsia="Calibri" w:cs="Arial"/>
                <w:b/>
                <w:i w:val="0"/>
                <w:sz w:val="18"/>
                <w:lang w:eastAsia="sv-SE"/>
              </w:rPr>
              <w:t>B3.10</w:t>
            </w:r>
          </w:p>
        </w:tc>
        <w:tc>
          <w:tcPr>
            <w:tcW w:w="11624" w:type="dxa"/>
            <w:gridSpan w:val="5"/>
            <w:tcBorders>
              <w:top w:val="single" w:sz="4" w:space="0" w:color="auto"/>
              <w:left w:val="nil"/>
              <w:bottom w:val="single" w:sz="4" w:space="0" w:color="auto"/>
            </w:tcBorders>
          </w:tcPr>
          <w:p w14:paraId="49961570" w14:textId="77777777" w:rsidR="00153D14" w:rsidRPr="00603B52" w:rsidRDefault="00153D14" w:rsidP="00463C4F">
            <w:pPr>
              <w:pStyle w:val="Standard-italics"/>
              <w:keepNext w:val="0"/>
              <w:spacing w:before="0" w:after="0"/>
              <w:rPr>
                <w:rFonts w:eastAsia="Calibri" w:cs="Arial"/>
                <w:b/>
                <w:i w:val="0"/>
                <w:sz w:val="18"/>
                <w:lang w:eastAsia="sv-SE"/>
              </w:rPr>
            </w:pPr>
            <w:r w:rsidRPr="00603B52">
              <w:rPr>
                <w:rFonts w:eastAsia="Calibri" w:cs="Arial"/>
                <w:b/>
                <w:i w:val="0"/>
                <w:sz w:val="18"/>
                <w:lang w:eastAsia="sv-SE"/>
              </w:rPr>
              <w:t>Surface tension and viscosity</w:t>
            </w:r>
            <w:r w:rsidRPr="00603B52">
              <w:rPr>
                <w:rFonts w:eastAsia="Calibri" w:cs="Arial"/>
                <w:b/>
                <w:i w:val="0"/>
                <w:sz w:val="18"/>
                <w:lang w:eastAsia="sv-SE"/>
              </w:rPr>
              <w:br/>
              <w:t>(-)</w:t>
            </w:r>
          </w:p>
        </w:tc>
        <w:tc>
          <w:tcPr>
            <w:tcW w:w="2721" w:type="dxa"/>
            <w:tcBorders>
              <w:top w:val="single" w:sz="4" w:space="0" w:color="auto"/>
              <w:left w:val="nil"/>
              <w:bottom w:val="single" w:sz="4" w:space="0" w:color="auto"/>
            </w:tcBorders>
          </w:tcPr>
          <w:p w14:paraId="1DC13FA2" w14:textId="77777777" w:rsidR="00153D14" w:rsidRPr="00603B52" w:rsidRDefault="00153D14" w:rsidP="00463C4F">
            <w:pPr>
              <w:pStyle w:val="Standard-italics"/>
              <w:keepNext w:val="0"/>
              <w:spacing w:before="40" w:after="40"/>
              <w:rPr>
                <w:rFonts w:eastAsia="Calibri" w:cs="Arial"/>
                <w:i w:val="0"/>
                <w:sz w:val="18"/>
                <w:lang w:eastAsia="sv-SE"/>
              </w:rPr>
            </w:pPr>
          </w:p>
        </w:tc>
      </w:tr>
      <w:tr w:rsidR="00153D14" w:rsidRPr="00B96C63" w14:paraId="09F91B26" w14:textId="77777777" w:rsidTr="00AE0FD0">
        <w:trPr>
          <w:jc w:val="center"/>
        </w:trPr>
        <w:tc>
          <w:tcPr>
            <w:tcW w:w="683" w:type="dxa"/>
            <w:tcBorders>
              <w:top w:val="single" w:sz="4" w:space="0" w:color="auto"/>
              <w:bottom w:val="single" w:sz="4" w:space="0" w:color="auto"/>
              <w:right w:val="nil"/>
            </w:tcBorders>
          </w:tcPr>
          <w:p w14:paraId="7FD8BA8D"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3879BAB2" w14:textId="77777777" w:rsidR="00153D14" w:rsidRPr="00603B52" w:rsidRDefault="00153D14" w:rsidP="00463C4F">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Surface tension</w:t>
            </w:r>
          </w:p>
        </w:tc>
        <w:tc>
          <w:tcPr>
            <w:tcW w:w="1134" w:type="dxa"/>
            <w:tcBorders>
              <w:top w:val="single" w:sz="4" w:space="0" w:color="auto"/>
              <w:bottom w:val="single" w:sz="4" w:space="0" w:color="auto"/>
            </w:tcBorders>
          </w:tcPr>
          <w:p w14:paraId="30FC01BA"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PA-U10-METTENS</w:t>
            </w:r>
          </w:p>
          <w:p w14:paraId="4EDB05D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equivalent to EEC A.5</w:t>
            </w:r>
          </w:p>
          <w:p w14:paraId="437C4866"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GLP: Y</w:t>
            </w:r>
          </w:p>
        </w:tc>
        <w:tc>
          <w:tcPr>
            <w:tcW w:w="1701" w:type="dxa"/>
            <w:tcBorders>
              <w:top w:val="single" w:sz="4" w:space="0" w:color="auto"/>
              <w:bottom w:val="single" w:sz="4" w:space="0" w:color="auto"/>
            </w:tcBorders>
          </w:tcPr>
          <w:p w14:paraId="11F2407B" w14:textId="77777777" w:rsidR="00153D14" w:rsidRPr="00603B52" w:rsidRDefault="00153D14" w:rsidP="00463C4F">
            <w:pPr>
              <w:spacing w:after="40"/>
              <w:rPr>
                <w:rFonts w:cs="Arial"/>
                <w:sz w:val="18"/>
              </w:rPr>
            </w:pPr>
            <w:r w:rsidRPr="00603B52">
              <w:rPr>
                <w:rFonts w:cs="Arial"/>
                <w:sz w:val="18"/>
              </w:rPr>
              <w:t>Test item: HYDROKOAT 6</w:t>
            </w:r>
          </w:p>
          <w:p w14:paraId="15A076D8"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cs="Arial"/>
                <w:sz w:val="18"/>
              </w:rPr>
              <w:t>Batch n°: HYD6-1502LAB</w:t>
            </w:r>
          </w:p>
        </w:tc>
        <w:tc>
          <w:tcPr>
            <w:tcW w:w="5953" w:type="dxa"/>
            <w:tcBorders>
              <w:top w:val="single" w:sz="4" w:space="0" w:color="auto"/>
              <w:bottom w:val="single" w:sz="4" w:space="0" w:color="auto"/>
            </w:tcBorders>
          </w:tcPr>
          <w:p w14:paraId="47FBECDF"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On neat test item</w:t>
            </w:r>
          </w:p>
          <w:p w14:paraId="26BB0DE4"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Temperature : 25°C ± 0.5°C: 29.4 mN/m</w:t>
            </w:r>
          </w:p>
          <w:p w14:paraId="7110A65D" w14:textId="77777777" w:rsidR="00153D14" w:rsidRPr="00603B52" w:rsidRDefault="00153D14" w:rsidP="00463C4F">
            <w:pPr>
              <w:pStyle w:val="Standard-italics"/>
              <w:keepNext w:val="0"/>
              <w:spacing w:before="40" w:after="40"/>
              <w:rPr>
                <w:rFonts w:eastAsia="Calibri" w:cs="Arial"/>
                <w:i w:val="0"/>
                <w:sz w:val="18"/>
                <w:lang w:eastAsia="sv-SE"/>
              </w:rPr>
            </w:pPr>
          </w:p>
          <w:p w14:paraId="26CB2304"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On diluted test item</w:t>
            </w:r>
          </w:p>
          <w:p w14:paraId="5A0B1337"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Temperature : 20°C ± 0.5°C</w:t>
            </w:r>
          </w:p>
          <w:p w14:paraId="75ECF8BF"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Concentration : 8 % w/v: 31.5 mN/m</w:t>
            </w:r>
          </w:p>
        </w:tc>
        <w:tc>
          <w:tcPr>
            <w:tcW w:w="1418" w:type="dxa"/>
            <w:tcBorders>
              <w:top w:val="single" w:sz="4" w:space="0" w:color="auto"/>
              <w:bottom w:val="single" w:sz="4" w:space="0" w:color="auto"/>
            </w:tcBorders>
          </w:tcPr>
          <w:p w14:paraId="1F0FBA70"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tc>
        <w:tc>
          <w:tcPr>
            <w:tcW w:w="2721" w:type="dxa"/>
            <w:tcBorders>
              <w:top w:val="single" w:sz="4" w:space="0" w:color="auto"/>
              <w:bottom w:val="single" w:sz="4" w:space="0" w:color="auto"/>
            </w:tcBorders>
          </w:tcPr>
          <w:p w14:paraId="397028B0"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p w14:paraId="1ED5C527"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The preparation is surface active.</w:t>
            </w:r>
          </w:p>
        </w:tc>
      </w:tr>
      <w:tr w:rsidR="00153D14" w:rsidRPr="00B96C63" w14:paraId="75EA9318" w14:textId="77777777" w:rsidTr="00AE0FD0">
        <w:trPr>
          <w:jc w:val="center"/>
        </w:trPr>
        <w:tc>
          <w:tcPr>
            <w:tcW w:w="683" w:type="dxa"/>
            <w:tcBorders>
              <w:top w:val="single" w:sz="4" w:space="0" w:color="auto"/>
              <w:bottom w:val="single" w:sz="4" w:space="0" w:color="auto"/>
              <w:right w:val="nil"/>
            </w:tcBorders>
          </w:tcPr>
          <w:p w14:paraId="34933A33"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0F2C959D" w14:textId="77777777" w:rsidR="00153D14" w:rsidRPr="00603B52" w:rsidRDefault="00153D14" w:rsidP="00463C4F">
            <w:pPr>
              <w:pStyle w:val="Standard-italics"/>
              <w:widowControl w:val="0"/>
              <w:rPr>
                <w:rFonts w:eastAsia="Calibri" w:cs="Arial"/>
                <w:i w:val="0"/>
                <w:sz w:val="18"/>
                <w:lang w:eastAsia="sv-SE"/>
              </w:rPr>
            </w:pPr>
            <w:r w:rsidRPr="00603B52">
              <w:rPr>
                <w:rFonts w:eastAsia="Calibri" w:cs="Arial"/>
                <w:i w:val="0"/>
                <w:sz w:val="18"/>
                <w:lang w:eastAsia="sv-SE"/>
              </w:rPr>
              <w:t>Kinematic viscosity</w:t>
            </w:r>
          </w:p>
          <w:p w14:paraId="3C746EC5" w14:textId="77777777" w:rsidR="00153D14" w:rsidRPr="00603B52" w:rsidRDefault="00153D14" w:rsidP="00463C4F">
            <w:pPr>
              <w:pStyle w:val="Standard-italics"/>
              <w:keepNext w:val="0"/>
              <w:widowControl w:val="0"/>
              <w:spacing w:before="0" w:after="0"/>
              <w:rPr>
                <w:rFonts w:eastAsia="Calibri" w:cs="Arial"/>
                <w:i w:val="0"/>
                <w:sz w:val="18"/>
                <w:lang w:eastAsia="sv-SE"/>
              </w:rPr>
            </w:pPr>
          </w:p>
        </w:tc>
        <w:tc>
          <w:tcPr>
            <w:tcW w:w="1134" w:type="dxa"/>
            <w:tcBorders>
              <w:top w:val="single" w:sz="4" w:space="0" w:color="auto"/>
              <w:bottom w:val="single" w:sz="4" w:space="0" w:color="auto"/>
            </w:tcBorders>
          </w:tcPr>
          <w:p w14:paraId="59CA4106"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ASTM D445</w:t>
            </w:r>
          </w:p>
          <w:p w14:paraId="3F2D6BA1"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(based on OECD 114)</w:t>
            </w:r>
          </w:p>
          <w:p w14:paraId="4C86E145"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GLP: Y</w:t>
            </w:r>
          </w:p>
        </w:tc>
        <w:tc>
          <w:tcPr>
            <w:tcW w:w="1701" w:type="dxa"/>
            <w:tcBorders>
              <w:top w:val="single" w:sz="4" w:space="0" w:color="auto"/>
              <w:bottom w:val="single" w:sz="4" w:space="0" w:color="auto"/>
            </w:tcBorders>
          </w:tcPr>
          <w:p w14:paraId="6D7CEF7A" w14:textId="77777777" w:rsidR="00153D14" w:rsidRPr="00603B52" w:rsidRDefault="00153D14" w:rsidP="00463C4F">
            <w:pPr>
              <w:spacing w:after="40"/>
              <w:rPr>
                <w:rFonts w:cs="Arial"/>
                <w:sz w:val="18"/>
              </w:rPr>
            </w:pPr>
            <w:r w:rsidRPr="00603B52">
              <w:rPr>
                <w:rFonts w:cs="Arial"/>
                <w:sz w:val="18"/>
              </w:rPr>
              <w:t>Test item: HYDROKOAT 6</w:t>
            </w:r>
          </w:p>
          <w:p w14:paraId="6CFC0C3C"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cs="Arial"/>
                <w:sz w:val="18"/>
              </w:rPr>
              <w:t>Batch n°: HYD6-1502LAB</w:t>
            </w:r>
          </w:p>
        </w:tc>
        <w:tc>
          <w:tcPr>
            <w:tcW w:w="5953" w:type="dxa"/>
            <w:tcBorders>
              <w:top w:val="single" w:sz="4" w:space="0" w:color="auto"/>
              <w:bottom w:val="single" w:sz="4" w:space="0" w:color="auto"/>
            </w:tcBorders>
          </w:tcPr>
          <w:p w14:paraId="1C6E4FD0" w14:textId="77777777" w:rsidR="00153D14" w:rsidRPr="00603B52" w:rsidRDefault="00153D14" w:rsidP="00463C4F">
            <w:pPr>
              <w:pStyle w:val="Standard-italics"/>
              <w:spacing w:before="40" w:after="40"/>
              <w:rPr>
                <w:rFonts w:eastAsia="Calibri" w:cs="Arial"/>
                <w:i w:val="0"/>
                <w:sz w:val="18"/>
                <w:lang w:eastAsia="sv-SE"/>
              </w:rPr>
            </w:pPr>
            <w:r w:rsidRPr="00603B52">
              <w:rPr>
                <w:rFonts w:eastAsia="Calibri" w:cs="Arial"/>
                <w:i w:val="0"/>
                <w:sz w:val="18"/>
                <w:lang w:eastAsia="sv-SE"/>
              </w:rPr>
              <w:t>Temperature:  20°C ± 0.5°C: 41.1241 cSt</w:t>
            </w:r>
          </w:p>
          <w:p w14:paraId="4EF89556" w14:textId="77777777" w:rsidR="00153D14" w:rsidRPr="00603B52" w:rsidRDefault="00153D14" w:rsidP="00463C4F">
            <w:pPr>
              <w:pStyle w:val="Standard-italics"/>
              <w:widowControl w:val="0"/>
              <w:rPr>
                <w:rFonts w:eastAsia="Calibri" w:cs="Arial"/>
                <w:i w:val="0"/>
                <w:sz w:val="18"/>
                <w:lang w:eastAsia="sv-SE"/>
              </w:rPr>
            </w:pPr>
            <w:r w:rsidRPr="00603B52">
              <w:rPr>
                <w:rFonts w:eastAsia="Calibri" w:cs="Arial"/>
                <w:i w:val="0"/>
                <w:sz w:val="18"/>
                <w:lang w:eastAsia="sv-SE"/>
              </w:rPr>
              <w:t xml:space="preserve">                        40°C ± 0.5°C: 15.9487 cSt</w:t>
            </w:r>
          </w:p>
        </w:tc>
        <w:tc>
          <w:tcPr>
            <w:tcW w:w="1418" w:type="dxa"/>
            <w:tcBorders>
              <w:top w:val="single" w:sz="4" w:space="0" w:color="auto"/>
              <w:bottom w:val="single" w:sz="4" w:space="0" w:color="auto"/>
            </w:tcBorders>
          </w:tcPr>
          <w:p w14:paraId="3185D59E"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tc>
        <w:tc>
          <w:tcPr>
            <w:tcW w:w="2721" w:type="dxa"/>
            <w:tcBorders>
              <w:top w:val="single" w:sz="4" w:space="0" w:color="auto"/>
              <w:bottom w:val="single" w:sz="4" w:space="0" w:color="auto"/>
            </w:tcBorders>
          </w:tcPr>
          <w:p w14:paraId="7660CBE9"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p w14:paraId="7A7BAEB7"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 xml:space="preserve">The preparation is a </w:t>
            </w:r>
            <w:r w:rsidR="006865A9" w:rsidRPr="00603B52">
              <w:rPr>
                <w:rFonts w:eastAsia="Calibri" w:cs="Arial"/>
                <w:i w:val="0"/>
                <w:sz w:val="18"/>
                <w:lang w:eastAsia="sv-SE"/>
              </w:rPr>
              <w:t>non-Newtonian</w:t>
            </w:r>
            <w:r w:rsidRPr="00603B52">
              <w:rPr>
                <w:rFonts w:eastAsia="Calibri" w:cs="Arial"/>
                <w:i w:val="0"/>
                <w:sz w:val="18"/>
                <w:lang w:eastAsia="sv-SE"/>
              </w:rPr>
              <w:t xml:space="preserve"> liquid.  </w:t>
            </w:r>
          </w:p>
        </w:tc>
      </w:tr>
      <w:tr w:rsidR="00153D14" w:rsidRPr="00B96C63" w14:paraId="3BF22DB5" w14:textId="77777777" w:rsidTr="00AE0FD0">
        <w:trPr>
          <w:jc w:val="center"/>
        </w:trPr>
        <w:tc>
          <w:tcPr>
            <w:tcW w:w="683" w:type="dxa"/>
            <w:tcBorders>
              <w:top w:val="single" w:sz="4" w:space="0" w:color="auto"/>
              <w:bottom w:val="single" w:sz="4" w:space="0" w:color="auto"/>
              <w:right w:val="nil"/>
            </w:tcBorders>
          </w:tcPr>
          <w:p w14:paraId="431A0039"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 xml:space="preserve"> B 3.11</w:t>
            </w:r>
          </w:p>
        </w:tc>
        <w:tc>
          <w:tcPr>
            <w:tcW w:w="1418" w:type="dxa"/>
            <w:tcBorders>
              <w:top w:val="single" w:sz="4" w:space="0" w:color="auto"/>
              <w:left w:val="nil"/>
              <w:bottom w:val="single" w:sz="4" w:space="0" w:color="auto"/>
            </w:tcBorders>
          </w:tcPr>
          <w:p w14:paraId="578751F6" w14:textId="77777777" w:rsidR="00153D14" w:rsidRPr="00603B52" w:rsidRDefault="00153D14" w:rsidP="00463C4F">
            <w:pPr>
              <w:pStyle w:val="Standard-italics"/>
              <w:keepNext w:val="0"/>
              <w:spacing w:before="0" w:after="0"/>
              <w:rPr>
                <w:rFonts w:eastAsia="Calibri" w:cs="Arial"/>
                <w:b/>
                <w:i w:val="0"/>
                <w:sz w:val="18"/>
                <w:lang w:eastAsia="sv-SE"/>
              </w:rPr>
            </w:pPr>
            <w:r w:rsidRPr="00603B52">
              <w:rPr>
                <w:rFonts w:eastAsia="Calibri" w:cs="Arial"/>
                <w:b/>
                <w:i w:val="0"/>
                <w:sz w:val="18"/>
                <w:lang w:eastAsia="sv-SE"/>
              </w:rPr>
              <w:t>Particle size distribution</w:t>
            </w:r>
            <w:r w:rsidRPr="00603B52">
              <w:rPr>
                <w:rFonts w:eastAsia="Calibri" w:cs="Arial"/>
                <w:b/>
                <w:i w:val="0"/>
                <w:sz w:val="18"/>
                <w:lang w:eastAsia="sv-SE"/>
              </w:rPr>
              <w:br/>
              <w:t>(-)</w:t>
            </w:r>
          </w:p>
        </w:tc>
        <w:tc>
          <w:tcPr>
            <w:tcW w:w="1134" w:type="dxa"/>
            <w:tcBorders>
              <w:top w:val="single" w:sz="4" w:space="0" w:color="auto"/>
              <w:bottom w:val="double" w:sz="4" w:space="0" w:color="auto"/>
            </w:tcBorders>
            <w:shd w:val="clear" w:color="auto" w:fill="auto"/>
          </w:tcPr>
          <w:p w14:paraId="7D60409A"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1701" w:type="dxa"/>
            <w:tcBorders>
              <w:top w:val="single" w:sz="4" w:space="0" w:color="auto"/>
              <w:bottom w:val="double" w:sz="4" w:space="0" w:color="auto"/>
            </w:tcBorders>
            <w:shd w:val="clear" w:color="auto" w:fill="auto"/>
          </w:tcPr>
          <w:p w14:paraId="709B45E9" w14:textId="77777777" w:rsidR="00153D14" w:rsidRPr="00603B52" w:rsidRDefault="00153D14" w:rsidP="00463C4F">
            <w:pPr>
              <w:pStyle w:val="Standard-italics"/>
              <w:spacing w:after="40"/>
              <w:rPr>
                <w:rFonts w:eastAsia="Calibri" w:cs="Arial"/>
                <w:i w:val="0"/>
                <w:sz w:val="18"/>
                <w:lang w:eastAsia="sv-SE"/>
              </w:rPr>
            </w:pPr>
            <w:r w:rsidRPr="00603B52">
              <w:rPr>
                <w:rFonts w:eastAsia="Calibri" w:cs="Arial"/>
                <w:i w:val="0"/>
                <w:sz w:val="18"/>
                <w:lang w:eastAsia="sv-SE"/>
              </w:rPr>
              <w:t>-</w:t>
            </w:r>
          </w:p>
        </w:tc>
        <w:tc>
          <w:tcPr>
            <w:tcW w:w="5953" w:type="dxa"/>
            <w:tcBorders>
              <w:top w:val="single" w:sz="4" w:space="0" w:color="auto"/>
              <w:bottom w:val="double" w:sz="4" w:space="0" w:color="auto"/>
            </w:tcBorders>
            <w:shd w:val="clear" w:color="auto" w:fill="auto"/>
          </w:tcPr>
          <w:p w14:paraId="0FD5E020" w14:textId="77777777" w:rsidR="00153D14" w:rsidRPr="00603B52" w:rsidRDefault="00153D14" w:rsidP="00463C4F">
            <w:pPr>
              <w:pStyle w:val="Standard-italics"/>
              <w:spacing w:after="40"/>
              <w:rPr>
                <w:rFonts w:eastAsia="Calibri" w:cs="Arial"/>
                <w:i w:val="0"/>
                <w:sz w:val="18"/>
                <w:lang w:eastAsia="sv-SE"/>
              </w:rPr>
            </w:pPr>
            <w:r w:rsidRPr="00603B52">
              <w:rPr>
                <w:rFonts w:eastAsia="Calibri" w:cs="Arial"/>
                <w:i w:val="0"/>
                <w:sz w:val="18"/>
                <w:lang w:eastAsia="sv-SE"/>
              </w:rPr>
              <w:t>-</w:t>
            </w:r>
          </w:p>
        </w:tc>
        <w:tc>
          <w:tcPr>
            <w:tcW w:w="1418" w:type="dxa"/>
            <w:tcBorders>
              <w:top w:val="single" w:sz="4" w:space="0" w:color="auto"/>
              <w:bottom w:val="double" w:sz="4" w:space="0" w:color="auto"/>
            </w:tcBorders>
            <w:shd w:val="clear" w:color="auto" w:fill="auto"/>
          </w:tcPr>
          <w:p w14:paraId="1B03F56F"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c>
          <w:tcPr>
            <w:tcW w:w="2721" w:type="dxa"/>
            <w:tcBorders>
              <w:top w:val="single" w:sz="4" w:space="0" w:color="auto"/>
              <w:bottom w:val="double" w:sz="4" w:space="0" w:color="auto"/>
            </w:tcBorders>
          </w:tcPr>
          <w:p w14:paraId="01EB5395" w14:textId="77777777" w:rsidR="00153D14" w:rsidRPr="00603B52" w:rsidRDefault="00153D14" w:rsidP="00463C4F">
            <w:pPr>
              <w:pStyle w:val="Standard-italics"/>
              <w:keepNext w:val="0"/>
              <w:spacing w:before="40" w:after="40"/>
              <w:rPr>
                <w:rFonts w:eastAsia="Calibri" w:cs="Arial"/>
                <w:i w:val="0"/>
                <w:sz w:val="18"/>
                <w:lang w:eastAsia="sv-SE"/>
              </w:rPr>
            </w:pPr>
            <w:r w:rsidRPr="00603B52">
              <w:rPr>
                <w:rFonts w:eastAsia="Calibri" w:cs="Arial"/>
                <w:i w:val="0"/>
                <w:sz w:val="18"/>
                <w:lang w:eastAsia="sv-SE"/>
              </w:rPr>
              <w:t>-</w:t>
            </w:r>
          </w:p>
        </w:tc>
      </w:tr>
    </w:tbl>
    <w:p w14:paraId="54D04389" w14:textId="77777777" w:rsidR="00153D14" w:rsidRPr="00603B52" w:rsidRDefault="00153D14" w:rsidP="00463C4F">
      <w:pPr>
        <w:keepNext/>
        <w:tabs>
          <w:tab w:val="left" w:pos="1304"/>
        </w:tabs>
        <w:spacing w:before="240" w:after="60" w:line="240" w:lineRule="atLeast"/>
        <w:jc w:val="both"/>
        <w:outlineLvl w:val="3"/>
        <w:rPr>
          <w:b/>
          <w:bCs/>
          <w:szCs w:val="28"/>
          <w:u w:val="single"/>
        </w:rPr>
      </w:pPr>
      <w:r w:rsidRPr="00603B52">
        <w:rPr>
          <w:b/>
          <w:bCs/>
          <w:szCs w:val="28"/>
          <w:u w:val="single"/>
        </w:rPr>
        <w:t>Conclusion</w:t>
      </w:r>
    </w:p>
    <w:p w14:paraId="54BBB3E3" w14:textId="77777777" w:rsidR="00153D14" w:rsidRPr="00603B52" w:rsidRDefault="00153D14" w:rsidP="00463C4F">
      <w:pPr>
        <w:keepNext/>
        <w:tabs>
          <w:tab w:val="left" w:pos="1304"/>
        </w:tabs>
        <w:spacing w:line="240" w:lineRule="atLeast"/>
        <w:outlineLvl w:val="3"/>
        <w:rPr>
          <w:b/>
          <w:bCs/>
          <w:szCs w:val="28"/>
        </w:rPr>
      </w:pPr>
      <w:r w:rsidRPr="00603B52">
        <w:rPr>
          <w:bCs/>
          <w:szCs w:val="28"/>
        </w:rPr>
        <w:t>The product is neither flammable nor auto-flammable. It has no explosive and no oxidizing properties</w:t>
      </w:r>
      <w:r w:rsidRPr="00603B52">
        <w:rPr>
          <w:b/>
          <w:bCs/>
          <w:szCs w:val="28"/>
        </w:rPr>
        <w:t>.</w:t>
      </w:r>
    </w:p>
    <w:p w14:paraId="3FF0F27E" w14:textId="77777777" w:rsidR="00153D14" w:rsidRPr="00603B52" w:rsidRDefault="00153D14" w:rsidP="00463C4F">
      <w:pPr>
        <w:keepNext/>
        <w:tabs>
          <w:tab w:val="left" w:pos="1304"/>
        </w:tabs>
        <w:spacing w:line="240" w:lineRule="atLeast"/>
        <w:outlineLvl w:val="3"/>
        <w:rPr>
          <w:b/>
          <w:bCs/>
          <w:szCs w:val="28"/>
        </w:rPr>
      </w:pPr>
      <w:r w:rsidRPr="00603B52">
        <w:rPr>
          <w:b/>
          <w:bCs/>
          <w:szCs w:val="28"/>
        </w:rPr>
        <w:t>The product is considered as a foaming product. A study demonstrating that the use of the preparation in the real conditions does not cause an increase in contamination of the operator should be provided in post-authorization.</w:t>
      </w:r>
    </w:p>
    <w:p w14:paraId="4EDDF9DF" w14:textId="77777777" w:rsidR="00612F9B" w:rsidRPr="00603B52" w:rsidRDefault="00612F9B" w:rsidP="00463C4F">
      <w:pPr>
        <w:keepNext/>
        <w:tabs>
          <w:tab w:val="left" w:pos="1304"/>
        </w:tabs>
        <w:spacing w:line="240" w:lineRule="atLeast"/>
        <w:outlineLvl w:val="3"/>
        <w:rPr>
          <w:b/>
          <w:bCs/>
          <w:szCs w:val="28"/>
        </w:rPr>
      </w:pPr>
      <w:r w:rsidRPr="00603B52">
        <w:rPr>
          <w:b/>
          <w:bCs/>
          <w:szCs w:val="28"/>
        </w:rPr>
        <w:t xml:space="preserve">The </w:t>
      </w:r>
      <w:r w:rsidR="00354849" w:rsidRPr="00603B52">
        <w:rPr>
          <w:b/>
          <w:bCs/>
          <w:szCs w:val="28"/>
        </w:rPr>
        <w:t>complete study</w:t>
      </w:r>
      <w:r w:rsidRPr="00603B52">
        <w:rPr>
          <w:b/>
          <w:bCs/>
          <w:szCs w:val="28"/>
        </w:rPr>
        <w:t xml:space="preserve"> report </w:t>
      </w:r>
      <w:r w:rsidR="00BE592E" w:rsidRPr="00603B52">
        <w:rPr>
          <w:b/>
          <w:bCs/>
          <w:szCs w:val="28"/>
        </w:rPr>
        <w:t>on</w:t>
      </w:r>
      <w:r w:rsidRPr="00603B52">
        <w:rPr>
          <w:b/>
          <w:bCs/>
          <w:szCs w:val="28"/>
        </w:rPr>
        <w:t xml:space="preserve"> the ambient shelf life study should be provided in post-authorisation.</w:t>
      </w:r>
    </w:p>
    <w:p w14:paraId="6F95F651" w14:textId="77777777" w:rsidR="00153D14" w:rsidRPr="00603B52" w:rsidRDefault="00343917" w:rsidP="00463C4F">
      <w:pPr>
        <w:rPr>
          <w:szCs w:val="28"/>
        </w:rPr>
      </w:pPr>
      <w:r w:rsidRPr="00603B52">
        <w:rPr>
          <w:szCs w:val="28"/>
        </w:rPr>
        <w:t>DT</w:t>
      </w:r>
      <w:r w:rsidRPr="00603B52">
        <w:rPr>
          <w:szCs w:val="28"/>
          <w:vertAlign w:val="subscript"/>
        </w:rPr>
        <w:t>50</w:t>
      </w:r>
      <w:r w:rsidRPr="00603B52">
        <w:rPr>
          <w:szCs w:val="28"/>
        </w:rPr>
        <w:t xml:space="preserve"> of the substance cypermethrine is low (below 1 week). No precision on the opacity of the packaging was provided. In consequence, the product should be stored away from light. </w:t>
      </w:r>
    </w:p>
    <w:p w14:paraId="671785BF" w14:textId="77777777" w:rsidR="00343917" w:rsidRPr="00603B52" w:rsidRDefault="00343917" w:rsidP="00463C4F">
      <w:pPr>
        <w:rPr>
          <w:szCs w:val="28"/>
        </w:rPr>
      </w:pPr>
    </w:p>
    <w:p w14:paraId="0C72E833" w14:textId="77777777" w:rsidR="00153D14" w:rsidRPr="00603B52" w:rsidRDefault="00153D14" w:rsidP="00463C4F">
      <w:pPr>
        <w:spacing w:after="240"/>
        <w:rPr>
          <w:b/>
          <w:szCs w:val="28"/>
          <w:u w:val="single"/>
        </w:rPr>
      </w:pPr>
      <w:r w:rsidRPr="00603B52">
        <w:rPr>
          <w:b/>
          <w:szCs w:val="28"/>
          <w:u w:val="single"/>
        </w:rPr>
        <w:t>Implication concerning labelling:</w:t>
      </w:r>
    </w:p>
    <w:p w14:paraId="2F42B103" w14:textId="77777777" w:rsidR="00153D14" w:rsidRPr="00603B52" w:rsidRDefault="00153D14" w:rsidP="00463C4F">
      <w:pPr>
        <w:rPr>
          <w:szCs w:val="28"/>
        </w:rPr>
      </w:pPr>
      <w:r w:rsidRPr="00603B52">
        <w:rPr>
          <w:szCs w:val="28"/>
        </w:rPr>
        <w:t xml:space="preserve">The product is classed </w:t>
      </w:r>
      <w:r w:rsidRPr="00603B52">
        <w:rPr>
          <w:b/>
          <w:szCs w:val="28"/>
        </w:rPr>
        <w:t>H290 cat 1</w:t>
      </w:r>
      <w:r w:rsidRPr="00603B52">
        <w:rPr>
          <w:szCs w:val="28"/>
        </w:rPr>
        <w:t>: May be corrosive to metal</w:t>
      </w:r>
      <w:r w:rsidR="00381953" w:rsidRPr="00603B52">
        <w:rPr>
          <w:szCs w:val="28"/>
        </w:rPr>
        <w:t>.</w:t>
      </w:r>
    </w:p>
    <w:p w14:paraId="4F73CFD7" w14:textId="77777777" w:rsidR="00AB25BE" w:rsidRPr="00603B52" w:rsidRDefault="00AB25BE" w:rsidP="00AB25BE">
      <w:pPr>
        <w:rPr>
          <w:szCs w:val="28"/>
        </w:rPr>
      </w:pPr>
    </w:p>
    <w:p w14:paraId="28F941A6" w14:textId="77777777" w:rsidR="00AB25BE" w:rsidRPr="00603B52" w:rsidRDefault="00AB25BE" w:rsidP="00282C97">
      <w:pPr>
        <w:pStyle w:val="Absatz"/>
        <w:numPr>
          <w:ilvl w:val="0"/>
          <w:numId w:val="43"/>
        </w:numPr>
        <w:rPr>
          <w:rFonts w:ascii="Verdana" w:hAnsi="Verdana" w:cs="Arial"/>
          <w:b/>
          <w:lang w:eastAsia="en-US"/>
        </w:rPr>
      </w:pPr>
      <w:r w:rsidRPr="00603B52">
        <w:rPr>
          <w:rFonts w:ascii="Verdana" w:hAnsi="Verdana" w:cs="Arial"/>
          <w:b/>
          <w:lang w:eastAsia="en-US"/>
        </w:rPr>
        <w:t>Post authorisation requirement assessment (2018)</w:t>
      </w:r>
    </w:p>
    <w:p w14:paraId="7D584F46" w14:textId="77777777" w:rsidR="00AB25BE" w:rsidRPr="00603B52" w:rsidRDefault="00AB25BE" w:rsidP="00282C97">
      <w:pPr>
        <w:pStyle w:val="Absatz"/>
        <w:ind w:left="0"/>
        <w:rPr>
          <w:rFonts w:ascii="Verdana" w:hAnsi="Verdana"/>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2"/>
        <w:gridCol w:w="1381"/>
        <w:gridCol w:w="2103"/>
        <w:gridCol w:w="7514"/>
        <w:gridCol w:w="2046"/>
      </w:tblGrid>
      <w:tr w:rsidR="00AB25BE" w:rsidRPr="00603B52" w14:paraId="6ECA3AE9" w14:textId="77777777" w:rsidTr="00282C97">
        <w:trPr>
          <w:jc w:val="center"/>
        </w:trPr>
        <w:tc>
          <w:tcPr>
            <w:tcW w:w="589" w:type="pct"/>
            <w:shd w:val="clear" w:color="auto" w:fill="auto"/>
          </w:tcPr>
          <w:p w14:paraId="3FE625B1" w14:textId="77777777" w:rsidR="00AB25BE" w:rsidRPr="00603B52" w:rsidRDefault="00AB25BE" w:rsidP="00282C97">
            <w:pPr>
              <w:pStyle w:val="Standard-italics"/>
              <w:keepNext w:val="0"/>
              <w:widowControl w:val="0"/>
              <w:spacing w:before="0" w:after="0"/>
              <w:rPr>
                <w:rFonts w:eastAsia="Calibri" w:cs="Arial"/>
                <w:i w:val="0"/>
                <w:sz w:val="18"/>
                <w:lang w:eastAsia="sv-SE"/>
              </w:rPr>
            </w:pPr>
            <w:r w:rsidRPr="00603B52">
              <w:rPr>
                <w:rFonts w:eastAsia="Calibri" w:cs="Arial"/>
                <w:i w:val="0"/>
                <w:sz w:val="18"/>
                <w:lang w:eastAsia="sv-SE"/>
              </w:rPr>
              <w:t>Persistent foaming</w:t>
            </w:r>
          </w:p>
        </w:tc>
        <w:tc>
          <w:tcPr>
            <w:tcW w:w="467" w:type="pct"/>
            <w:shd w:val="clear" w:color="auto" w:fill="auto"/>
          </w:tcPr>
          <w:p w14:paraId="7B40DB7A" w14:textId="77777777" w:rsidR="00AB25BE" w:rsidRPr="00603B52" w:rsidRDefault="00AB25BE" w:rsidP="00282C97">
            <w:pPr>
              <w:pStyle w:val="Standard-italics"/>
              <w:keepNext w:val="0"/>
              <w:spacing w:before="40" w:after="40"/>
              <w:rPr>
                <w:rFonts w:eastAsia="Calibri" w:cs="Arial"/>
                <w:i w:val="0"/>
                <w:sz w:val="18"/>
                <w:lang w:eastAsia="sv-SE"/>
              </w:rPr>
            </w:pPr>
            <w:r w:rsidRPr="00603B52">
              <w:rPr>
                <w:rFonts w:eastAsia="Calibri" w:cs="Arial"/>
                <w:i w:val="0"/>
                <w:sz w:val="18"/>
                <w:lang w:eastAsia="sv-SE"/>
              </w:rPr>
              <w:t>CIPAC MT 47.3</w:t>
            </w:r>
          </w:p>
          <w:p w14:paraId="0230D1E8" w14:textId="77777777" w:rsidR="00AB25BE" w:rsidRPr="00603B52" w:rsidRDefault="00AB25BE" w:rsidP="00282C97">
            <w:pPr>
              <w:pStyle w:val="Standard-italics"/>
              <w:keepNext w:val="0"/>
              <w:spacing w:before="40" w:after="40"/>
              <w:rPr>
                <w:rFonts w:eastAsia="Calibri" w:cs="Arial"/>
                <w:i w:val="0"/>
                <w:sz w:val="18"/>
                <w:lang w:eastAsia="sv-SE"/>
              </w:rPr>
            </w:pPr>
            <w:r w:rsidRPr="00603B52">
              <w:rPr>
                <w:rFonts w:eastAsia="Calibri" w:cs="Arial"/>
                <w:i w:val="0"/>
                <w:sz w:val="18"/>
                <w:lang w:eastAsia="sv-SE"/>
              </w:rPr>
              <w:t>GLP: Y</w:t>
            </w:r>
          </w:p>
        </w:tc>
        <w:tc>
          <w:tcPr>
            <w:tcW w:w="711" w:type="pct"/>
            <w:shd w:val="clear" w:color="auto" w:fill="auto"/>
          </w:tcPr>
          <w:p w14:paraId="25F16B0E" w14:textId="77777777" w:rsidR="00AB25BE" w:rsidRPr="00603B52" w:rsidRDefault="00AB25BE" w:rsidP="00282C97">
            <w:pPr>
              <w:spacing w:after="40"/>
              <w:rPr>
                <w:rFonts w:cs="Arial"/>
                <w:sz w:val="18"/>
              </w:rPr>
            </w:pPr>
            <w:r w:rsidRPr="00603B52">
              <w:rPr>
                <w:rFonts w:cs="Arial"/>
                <w:sz w:val="18"/>
              </w:rPr>
              <w:t>Test item: HYDROKOAT 6</w:t>
            </w:r>
          </w:p>
          <w:p w14:paraId="39A4AD4A" w14:textId="77777777" w:rsidR="00AB25BE" w:rsidRPr="00603B52" w:rsidRDefault="00AB25BE" w:rsidP="00282C97">
            <w:pPr>
              <w:pStyle w:val="Standard-italics"/>
              <w:keepNext w:val="0"/>
              <w:spacing w:before="40" w:after="40"/>
              <w:rPr>
                <w:rFonts w:eastAsia="Calibri" w:cs="Arial"/>
                <w:i w:val="0"/>
                <w:sz w:val="18"/>
                <w:lang w:eastAsia="sv-SE"/>
              </w:rPr>
            </w:pPr>
            <w:r w:rsidRPr="00603B52">
              <w:rPr>
                <w:rFonts w:cs="Arial"/>
                <w:sz w:val="18"/>
              </w:rPr>
              <w:t>Batch n°: HYD6-1502LAB</w:t>
            </w:r>
          </w:p>
        </w:tc>
        <w:tc>
          <w:tcPr>
            <w:tcW w:w="2541" w:type="pct"/>
            <w:shd w:val="clear" w:color="auto" w:fill="auto"/>
          </w:tcPr>
          <w:p w14:paraId="7D98B902" w14:textId="77777777" w:rsidR="00AB25BE" w:rsidRPr="00603B52" w:rsidRDefault="00AB25BE" w:rsidP="00282C97">
            <w:pPr>
              <w:pStyle w:val="Standard-italics"/>
              <w:spacing w:before="40" w:after="40"/>
              <w:rPr>
                <w:rFonts w:eastAsia="Calibri" w:cs="Arial"/>
                <w:i w:val="0"/>
                <w:sz w:val="18"/>
                <w:lang w:eastAsia="sv-SE"/>
              </w:rPr>
            </w:pPr>
            <w:r w:rsidRPr="00603B52">
              <w:rPr>
                <w:rFonts w:eastAsia="Calibri" w:cs="Arial"/>
                <w:i w:val="0"/>
                <w:sz w:val="18"/>
                <w:lang w:eastAsia="sv-SE"/>
              </w:rPr>
              <w:t>Concentration : 8 % w/v</w:t>
            </w:r>
          </w:p>
          <w:p w14:paraId="66FE8CB7" w14:textId="77777777" w:rsidR="00AB25BE" w:rsidRPr="00603B52" w:rsidRDefault="00AB25BE" w:rsidP="00282C97">
            <w:pPr>
              <w:pStyle w:val="Standard-italics"/>
              <w:spacing w:before="40" w:after="40"/>
              <w:rPr>
                <w:rFonts w:eastAsia="Calibri" w:cs="Arial"/>
                <w:i w:val="0"/>
                <w:sz w:val="18"/>
                <w:lang w:eastAsia="sv-SE"/>
              </w:rPr>
            </w:pPr>
            <w:r w:rsidRPr="00603B52">
              <w:rPr>
                <w:rFonts w:eastAsia="Calibri" w:cs="Arial"/>
                <w:i w:val="0"/>
                <w:sz w:val="18"/>
                <w:lang w:eastAsia="sv-SE"/>
              </w:rPr>
              <w:t>Temperature : 25°C ± 5°C</w:t>
            </w:r>
          </w:p>
          <w:p w14:paraId="4E694696" w14:textId="77777777" w:rsidR="00AB25BE" w:rsidRPr="00603B52" w:rsidRDefault="00AB25BE" w:rsidP="00282C97">
            <w:pPr>
              <w:pStyle w:val="Standard-italics"/>
              <w:spacing w:before="40" w:after="40"/>
              <w:rPr>
                <w:rFonts w:eastAsia="Calibri" w:cs="Arial"/>
                <w:i w:val="0"/>
                <w:sz w:val="18"/>
                <w:lang w:eastAsia="sv-SE"/>
              </w:rPr>
            </w:pPr>
            <w:r w:rsidRPr="00603B52">
              <w:rPr>
                <w:rFonts w:eastAsia="Calibri" w:cs="Arial"/>
                <w:i w:val="0"/>
                <w:sz w:val="18"/>
                <w:lang w:eastAsia="sv-SE"/>
              </w:rPr>
              <w:t>after 10 seconds: &gt; 100 mL</w:t>
            </w:r>
          </w:p>
          <w:p w14:paraId="37C5B6DE" w14:textId="77777777" w:rsidR="00AB25BE" w:rsidRPr="00603B52" w:rsidRDefault="00AB25BE" w:rsidP="00282C97">
            <w:pPr>
              <w:pStyle w:val="Standard-italics"/>
              <w:spacing w:before="40" w:after="40"/>
              <w:rPr>
                <w:rFonts w:eastAsia="Calibri" w:cs="Arial"/>
                <w:i w:val="0"/>
                <w:sz w:val="18"/>
                <w:lang w:eastAsia="sv-SE"/>
              </w:rPr>
            </w:pPr>
            <w:r w:rsidRPr="00603B52">
              <w:rPr>
                <w:rFonts w:eastAsia="Calibri" w:cs="Arial"/>
                <w:i w:val="0"/>
                <w:sz w:val="18"/>
                <w:lang w:eastAsia="sv-SE"/>
              </w:rPr>
              <w:t xml:space="preserve">after 1 minute: 76 mL </w:t>
            </w:r>
          </w:p>
          <w:p w14:paraId="37053C57" w14:textId="77777777" w:rsidR="00AB25BE" w:rsidRPr="00603B52" w:rsidRDefault="00AB25BE" w:rsidP="00282C97">
            <w:pPr>
              <w:pStyle w:val="Standard-italics"/>
              <w:spacing w:before="40" w:after="40"/>
              <w:rPr>
                <w:rFonts w:eastAsia="Calibri" w:cs="Arial"/>
                <w:i w:val="0"/>
                <w:sz w:val="18"/>
                <w:lang w:eastAsia="sv-SE"/>
              </w:rPr>
            </w:pPr>
            <w:r w:rsidRPr="00603B52">
              <w:rPr>
                <w:rFonts w:eastAsia="Calibri" w:cs="Arial"/>
                <w:i w:val="0"/>
                <w:sz w:val="18"/>
                <w:lang w:eastAsia="sv-SE"/>
              </w:rPr>
              <w:t>after 3 minutes: 8 mL</w:t>
            </w:r>
          </w:p>
          <w:p w14:paraId="5EE89957" w14:textId="77777777" w:rsidR="00AB25BE" w:rsidRPr="00603B52" w:rsidRDefault="00AB25BE" w:rsidP="00282C97">
            <w:pPr>
              <w:pStyle w:val="Standard-italics"/>
              <w:spacing w:before="40" w:after="40"/>
              <w:rPr>
                <w:rFonts w:eastAsia="Calibri" w:cs="Arial"/>
                <w:i w:val="0"/>
                <w:sz w:val="18"/>
                <w:lang w:eastAsia="sv-SE"/>
              </w:rPr>
            </w:pPr>
            <w:r w:rsidRPr="00603B52">
              <w:rPr>
                <w:rFonts w:eastAsia="Calibri" w:cs="Arial"/>
                <w:i w:val="0"/>
                <w:sz w:val="18"/>
                <w:lang w:eastAsia="sv-SE"/>
              </w:rPr>
              <w:t>after 12 minutes: &lt; 0.5 mL</w:t>
            </w:r>
          </w:p>
        </w:tc>
        <w:tc>
          <w:tcPr>
            <w:tcW w:w="692" w:type="pct"/>
            <w:shd w:val="clear" w:color="auto" w:fill="auto"/>
          </w:tcPr>
          <w:p w14:paraId="1C4F803D" w14:textId="77777777" w:rsidR="00AB25BE" w:rsidRPr="00603B52" w:rsidRDefault="00AB25BE" w:rsidP="00282C97">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2015, first interim  report FO 23882/Ch.6169 /2015/A</w:t>
            </w:r>
          </w:p>
          <w:p w14:paraId="30F771A3" w14:textId="77777777" w:rsidR="00AB25BE" w:rsidRPr="00603B52" w:rsidRDefault="00AB25BE" w:rsidP="00282C97">
            <w:pPr>
              <w:pStyle w:val="Standard-italics"/>
              <w:keepNext w:val="0"/>
              <w:spacing w:before="40" w:after="40"/>
              <w:rPr>
                <w:rFonts w:eastAsia="Calibri" w:cs="Arial"/>
                <w:i w:val="0"/>
                <w:sz w:val="18"/>
                <w:lang w:eastAsia="sv-SE"/>
              </w:rPr>
            </w:pPr>
          </w:p>
          <w:p w14:paraId="1FCF4D03" w14:textId="77777777" w:rsidR="00AB25BE" w:rsidRPr="00603B52" w:rsidRDefault="00AB25BE" w:rsidP="00282C97">
            <w:pPr>
              <w:pStyle w:val="Standard-italics"/>
              <w:keepNext w:val="0"/>
              <w:spacing w:before="40" w:after="40"/>
              <w:rPr>
                <w:rFonts w:eastAsia="Calibri" w:cs="Arial"/>
                <w:i w:val="0"/>
                <w:sz w:val="18"/>
                <w:lang w:eastAsia="sv-SE"/>
              </w:rPr>
            </w:pPr>
            <w:r w:rsidRPr="00603B52">
              <w:rPr>
                <w:rFonts w:eastAsia="Calibri" w:cs="Arial"/>
                <w:i w:val="0"/>
                <w:sz w:val="18"/>
                <w:lang w:eastAsia="sv-SE"/>
              </w:rPr>
              <w:t>Lecocq, V. 2016, second interim  report FO 23882/Ch.6169 /2015/B</w:t>
            </w:r>
          </w:p>
        </w:tc>
      </w:tr>
    </w:tbl>
    <w:p w14:paraId="345EE7A6" w14:textId="77777777" w:rsidR="00C35C71" w:rsidRPr="00603B52" w:rsidRDefault="00C35C71" w:rsidP="00282C97">
      <w:pPr>
        <w:rPr>
          <w:rFonts w:cs="Arial"/>
        </w:rPr>
      </w:pPr>
    </w:p>
    <w:p w14:paraId="60515F5F" w14:textId="7323C3C5" w:rsidR="00AB25BE" w:rsidRPr="00603B52" w:rsidRDefault="00AB25BE" w:rsidP="00282C97">
      <w:pPr>
        <w:jc w:val="both"/>
        <w:rPr>
          <w:rFonts w:cs="Arial"/>
        </w:rPr>
      </w:pPr>
      <w:r w:rsidRPr="00603B52">
        <w:rPr>
          <w:rFonts w:cs="Arial"/>
        </w:rPr>
        <w:t xml:space="preserve">The product is considered as a foaming product. A study demonstrating that the use of the preparation in the real conditions does not cause an increase in contamination of the operator </w:t>
      </w:r>
      <w:r w:rsidR="00C35C71" w:rsidRPr="00603B52">
        <w:rPr>
          <w:rFonts w:cs="Arial"/>
        </w:rPr>
        <w:t>has been</w:t>
      </w:r>
      <w:r w:rsidRPr="00603B52">
        <w:rPr>
          <w:rFonts w:cs="Arial"/>
        </w:rPr>
        <w:t xml:space="preserve"> provided in post-authorizatio</w:t>
      </w:r>
      <w:r w:rsidR="00F74D31" w:rsidRPr="00603B52">
        <w:rPr>
          <w:rFonts w:cs="Arial"/>
        </w:rPr>
        <w:t>n.</w:t>
      </w:r>
      <w:r w:rsidR="00C35C71" w:rsidRPr="00603B52">
        <w:rPr>
          <w:rFonts w:cs="Arial"/>
          <w:b/>
        </w:rPr>
        <w:t xml:space="preserve"> </w:t>
      </w:r>
      <w:r w:rsidR="00C35C71" w:rsidRPr="00603B52">
        <w:rPr>
          <w:rFonts w:cs="Arial"/>
        </w:rPr>
        <w:t>No further data is required.</w:t>
      </w:r>
    </w:p>
    <w:p w14:paraId="0DC8BD09" w14:textId="7B662025" w:rsidR="00E82CD2" w:rsidRPr="00603B52" w:rsidRDefault="00E82CD2" w:rsidP="00940EF3">
      <w:pPr>
        <w:rPr>
          <w:szCs w:val="28"/>
        </w:rPr>
      </w:pPr>
    </w:p>
    <w:p w14:paraId="1F038E4E" w14:textId="3E1A61F0" w:rsidR="00E82CD2" w:rsidRPr="00603B52" w:rsidRDefault="00E82CD2">
      <w:pPr>
        <w:rPr>
          <w:szCs w:val="28"/>
        </w:rPr>
      </w:pPr>
    </w:p>
    <w:p w14:paraId="152C1A51" w14:textId="77777777" w:rsidR="008057EB" w:rsidRPr="00603B52" w:rsidRDefault="008057EB">
      <w:pPr>
        <w:rPr>
          <w:szCs w:val="28"/>
        </w:rPr>
      </w:pPr>
    </w:p>
    <w:p w14:paraId="2119BAE6" w14:textId="77777777" w:rsidR="008057EB" w:rsidRPr="00603B52" w:rsidRDefault="008057EB">
      <w:pPr>
        <w:rPr>
          <w:szCs w:val="28"/>
        </w:rPr>
      </w:pPr>
    </w:p>
    <w:p w14:paraId="744800FE" w14:textId="77777777" w:rsidR="00E82CD2" w:rsidRPr="00603B52" w:rsidRDefault="00E82CD2" w:rsidP="00282C97">
      <w:pPr>
        <w:pStyle w:val="Absatz"/>
        <w:numPr>
          <w:ilvl w:val="0"/>
          <w:numId w:val="43"/>
        </w:numPr>
        <w:rPr>
          <w:rFonts w:ascii="Verdana" w:hAnsi="Verdana" w:cs="Arial"/>
          <w:b/>
          <w:lang w:eastAsia="en-US"/>
        </w:rPr>
      </w:pPr>
      <w:r w:rsidRPr="00603B52">
        <w:rPr>
          <w:rFonts w:ascii="Verdana" w:hAnsi="Verdana" w:cs="Arial"/>
          <w:b/>
          <w:lang w:eastAsia="en-US"/>
        </w:rPr>
        <w:t>Post authorisation requirement assessment (2019)</w:t>
      </w:r>
    </w:p>
    <w:p w14:paraId="095AFC2D" w14:textId="77777777" w:rsidR="00E82CD2" w:rsidRDefault="00E82CD2" w:rsidP="00940EF3">
      <w:pPr>
        <w:rPr>
          <w:rFonts w:ascii="Arial" w:hAnsi="Arial"/>
          <w:szCs w:val="28"/>
        </w:rPr>
      </w:pPr>
    </w:p>
    <w:tbl>
      <w:tblPr>
        <w:tblW w:w="1537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
        <w:gridCol w:w="1286"/>
        <w:gridCol w:w="1623"/>
        <w:gridCol w:w="2260"/>
        <w:gridCol w:w="6955"/>
        <w:gridCol w:w="1686"/>
        <w:gridCol w:w="1257"/>
      </w:tblGrid>
      <w:tr w:rsidR="00E82CD2" w:rsidRPr="00B96C63" w14:paraId="6CB0B78A" w14:textId="77777777" w:rsidTr="00282C97">
        <w:trPr>
          <w:tblHeader/>
          <w:jc w:val="center"/>
        </w:trPr>
        <w:tc>
          <w:tcPr>
            <w:tcW w:w="1912" w:type="dxa"/>
            <w:gridSpan w:val="2"/>
            <w:tcBorders>
              <w:top w:val="double" w:sz="4" w:space="0" w:color="auto"/>
              <w:bottom w:val="double" w:sz="4" w:space="0" w:color="auto"/>
            </w:tcBorders>
            <w:shd w:val="clear" w:color="auto" w:fill="auto"/>
          </w:tcPr>
          <w:p w14:paraId="0288ED0B" w14:textId="77777777" w:rsidR="00E82CD2" w:rsidRPr="00603B52" w:rsidRDefault="00E82CD2">
            <w:pPr>
              <w:pStyle w:val="Standard-italics"/>
              <w:keepNext w:val="0"/>
              <w:spacing w:before="0" w:after="0"/>
              <w:jc w:val="center"/>
              <w:rPr>
                <w:rFonts w:eastAsia="Calibri" w:cs="Arial"/>
                <w:b/>
                <w:i w:val="0"/>
                <w:sz w:val="18"/>
                <w:lang w:eastAsia="sv-SE"/>
              </w:rPr>
            </w:pPr>
            <w:r w:rsidRPr="00603B52">
              <w:rPr>
                <w:rFonts w:eastAsia="Calibri" w:cs="Arial"/>
                <w:b/>
                <w:i w:val="0"/>
                <w:sz w:val="18"/>
                <w:lang w:eastAsia="sv-SE"/>
              </w:rPr>
              <w:t>(Sub)Section</w:t>
            </w:r>
            <w:r w:rsidRPr="00603B52">
              <w:rPr>
                <w:rFonts w:eastAsia="Calibri" w:cs="Arial"/>
                <w:b/>
                <w:i w:val="0"/>
                <w:sz w:val="18"/>
                <w:lang w:eastAsia="sv-SE"/>
              </w:rPr>
              <w:br/>
              <w:t>(Annex point)</w:t>
            </w:r>
          </w:p>
        </w:tc>
        <w:tc>
          <w:tcPr>
            <w:tcW w:w="2002" w:type="dxa"/>
            <w:tcBorders>
              <w:top w:val="double" w:sz="4" w:space="0" w:color="auto"/>
              <w:bottom w:val="double" w:sz="4" w:space="0" w:color="auto"/>
            </w:tcBorders>
            <w:shd w:val="clear" w:color="auto" w:fill="auto"/>
          </w:tcPr>
          <w:p w14:paraId="59FA764B" w14:textId="77777777" w:rsidR="00E82CD2" w:rsidRPr="00603B52" w:rsidRDefault="00E82CD2">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Method</w:t>
            </w:r>
          </w:p>
        </w:tc>
        <w:tc>
          <w:tcPr>
            <w:tcW w:w="1901" w:type="dxa"/>
            <w:tcBorders>
              <w:top w:val="double" w:sz="4" w:space="0" w:color="auto"/>
              <w:bottom w:val="double" w:sz="4" w:space="0" w:color="auto"/>
            </w:tcBorders>
            <w:shd w:val="clear" w:color="auto" w:fill="auto"/>
          </w:tcPr>
          <w:p w14:paraId="7898F708" w14:textId="77777777" w:rsidR="00E82CD2" w:rsidRPr="00603B52" w:rsidRDefault="00E82CD2">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Purity/specifications</w:t>
            </w:r>
          </w:p>
        </w:tc>
        <w:tc>
          <w:tcPr>
            <w:tcW w:w="6169" w:type="dxa"/>
            <w:tcBorders>
              <w:top w:val="double" w:sz="4" w:space="0" w:color="auto"/>
              <w:bottom w:val="double" w:sz="4" w:space="0" w:color="auto"/>
            </w:tcBorders>
            <w:shd w:val="clear" w:color="auto" w:fill="auto"/>
          </w:tcPr>
          <w:p w14:paraId="1F49F24F" w14:textId="77777777" w:rsidR="00E82CD2" w:rsidRPr="00603B52" w:rsidRDefault="00E82CD2">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Results</w:t>
            </w:r>
          </w:p>
        </w:tc>
        <w:tc>
          <w:tcPr>
            <w:tcW w:w="2002" w:type="dxa"/>
            <w:tcBorders>
              <w:top w:val="double" w:sz="4" w:space="0" w:color="auto"/>
              <w:bottom w:val="double" w:sz="4" w:space="0" w:color="auto"/>
            </w:tcBorders>
            <w:shd w:val="clear" w:color="auto" w:fill="auto"/>
          </w:tcPr>
          <w:p w14:paraId="72E172AC" w14:textId="77777777" w:rsidR="00E82CD2" w:rsidRPr="00603B52" w:rsidRDefault="00E82CD2">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Reference</w:t>
            </w:r>
          </w:p>
        </w:tc>
        <w:tc>
          <w:tcPr>
            <w:tcW w:w="1391" w:type="dxa"/>
            <w:tcBorders>
              <w:top w:val="double" w:sz="4" w:space="0" w:color="auto"/>
              <w:bottom w:val="double" w:sz="4" w:space="0" w:color="auto"/>
            </w:tcBorders>
            <w:shd w:val="clear" w:color="auto" w:fill="auto"/>
          </w:tcPr>
          <w:p w14:paraId="4DF9369B" w14:textId="77777777" w:rsidR="00E82CD2" w:rsidRPr="00603B52" w:rsidRDefault="00E82CD2">
            <w:pPr>
              <w:pStyle w:val="Standard-italics"/>
              <w:keepNext w:val="0"/>
              <w:spacing w:before="40" w:after="40"/>
              <w:jc w:val="center"/>
              <w:rPr>
                <w:rFonts w:eastAsia="Calibri" w:cs="Arial"/>
                <w:b/>
                <w:i w:val="0"/>
                <w:sz w:val="18"/>
                <w:lang w:eastAsia="sv-SE"/>
              </w:rPr>
            </w:pPr>
            <w:r w:rsidRPr="00603B52">
              <w:rPr>
                <w:rFonts w:eastAsia="Calibri" w:cs="Arial"/>
                <w:b/>
                <w:i w:val="0"/>
                <w:sz w:val="18"/>
                <w:lang w:eastAsia="sv-SE"/>
              </w:rPr>
              <w:t>FR evaluation</w:t>
            </w:r>
          </w:p>
        </w:tc>
      </w:tr>
      <w:tr w:rsidR="00E82CD2" w:rsidRPr="00B96C63" w14:paraId="0D58C0A2" w14:textId="77777777" w:rsidTr="00282C97">
        <w:trPr>
          <w:trHeight w:val="8058"/>
          <w:jc w:val="center"/>
        </w:trPr>
        <w:tc>
          <w:tcPr>
            <w:tcW w:w="621" w:type="dxa"/>
            <w:tcBorders>
              <w:top w:val="single" w:sz="4" w:space="0" w:color="auto"/>
              <w:bottom w:val="single" w:sz="4" w:space="0" w:color="auto"/>
              <w:right w:val="nil"/>
            </w:tcBorders>
            <w:shd w:val="clear" w:color="auto" w:fill="auto"/>
          </w:tcPr>
          <w:p w14:paraId="527E242A" w14:textId="77777777" w:rsidR="00E82CD2" w:rsidRPr="00B96C63" w:rsidRDefault="00E82CD2" w:rsidP="00940EF3">
            <w:pPr>
              <w:pStyle w:val="Standard-italics"/>
              <w:keepNext w:val="0"/>
              <w:spacing w:before="0" w:after="0"/>
              <w:rPr>
                <w:rFonts w:ascii="Arial" w:eastAsia="Calibri" w:hAnsi="Arial" w:cs="Arial"/>
                <w:b/>
                <w:i w:val="0"/>
                <w:sz w:val="18"/>
                <w:lang w:eastAsia="sv-SE"/>
              </w:rPr>
            </w:pPr>
          </w:p>
        </w:tc>
        <w:tc>
          <w:tcPr>
            <w:tcW w:w="1291" w:type="dxa"/>
            <w:tcBorders>
              <w:top w:val="single" w:sz="4" w:space="0" w:color="auto"/>
              <w:left w:val="nil"/>
              <w:bottom w:val="single" w:sz="4" w:space="0" w:color="auto"/>
            </w:tcBorders>
            <w:shd w:val="clear" w:color="auto" w:fill="auto"/>
          </w:tcPr>
          <w:p w14:paraId="4C3E42FD"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Shelf life following storage at ambient temperature</w:t>
            </w:r>
          </w:p>
        </w:tc>
        <w:tc>
          <w:tcPr>
            <w:tcW w:w="2002" w:type="dxa"/>
            <w:tcBorders>
              <w:top w:val="single" w:sz="4" w:space="0" w:color="auto"/>
              <w:bottom w:val="single" w:sz="4" w:space="0" w:color="auto"/>
            </w:tcBorders>
            <w:shd w:val="clear" w:color="auto" w:fill="auto"/>
          </w:tcPr>
          <w:p w14:paraId="0B9CB4B0" w14:textId="77777777" w:rsidR="00E82CD2" w:rsidRPr="00603B52" w:rsidRDefault="00E82CD2">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75.3</w:t>
            </w:r>
          </w:p>
          <w:p w14:paraId="15CC7013" w14:textId="77777777" w:rsidR="00E82CD2" w:rsidRPr="00603B52" w:rsidRDefault="00E82CD2">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36.3</w:t>
            </w:r>
          </w:p>
          <w:p w14:paraId="5EF43BDA" w14:textId="77777777" w:rsidR="00E82CD2" w:rsidRPr="00603B52" w:rsidRDefault="00E82CD2">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CIPAC MT 39.3</w:t>
            </w:r>
          </w:p>
          <w:p w14:paraId="5AA907D0" w14:textId="77777777" w:rsidR="00E82CD2" w:rsidRPr="00603B52" w:rsidRDefault="00E82CD2">
            <w:pPr>
              <w:pStyle w:val="Standard-italics"/>
              <w:keepNext w:val="0"/>
              <w:spacing w:before="40" w:after="40"/>
              <w:rPr>
                <w:rFonts w:eastAsia="Calibri" w:cs="Arial"/>
                <w:i w:val="0"/>
                <w:sz w:val="18"/>
                <w:lang w:val="fr-FR" w:eastAsia="sv-SE"/>
              </w:rPr>
            </w:pPr>
            <w:r w:rsidRPr="00603B52">
              <w:rPr>
                <w:rFonts w:eastAsia="Calibri" w:cs="Arial"/>
                <w:i w:val="0"/>
                <w:sz w:val="18"/>
                <w:lang w:val="fr-FR" w:eastAsia="sv-SE"/>
              </w:rPr>
              <w:t>PA-U10-METDESCR</w:t>
            </w:r>
          </w:p>
          <w:p w14:paraId="219DACCD" w14:textId="77777777" w:rsidR="00E82CD2" w:rsidRPr="00603B52" w:rsidRDefault="00E82CD2">
            <w:pPr>
              <w:pStyle w:val="Standard-italics"/>
              <w:keepNext w:val="0"/>
              <w:spacing w:before="40" w:after="40"/>
              <w:rPr>
                <w:rFonts w:eastAsia="Calibri" w:cs="Arial"/>
                <w:i w:val="0"/>
                <w:sz w:val="18"/>
                <w:lang w:eastAsia="sv-SE"/>
              </w:rPr>
            </w:pPr>
            <w:r w:rsidRPr="00603B52">
              <w:rPr>
                <w:rFonts w:eastAsia="Calibri" w:cs="Arial"/>
                <w:i w:val="0"/>
                <w:sz w:val="18"/>
                <w:lang w:eastAsia="sv-SE"/>
              </w:rPr>
              <w:t>CIPAC MT 47.3</w:t>
            </w:r>
          </w:p>
          <w:p w14:paraId="38FB0013" w14:textId="77777777" w:rsidR="00E82CD2" w:rsidRPr="00603B52" w:rsidRDefault="00E82CD2">
            <w:pPr>
              <w:pStyle w:val="Standard-italics"/>
              <w:keepNext w:val="0"/>
              <w:spacing w:before="40" w:after="40"/>
              <w:rPr>
                <w:rFonts w:eastAsia="Calibri" w:cs="Arial"/>
                <w:i w:val="0"/>
                <w:sz w:val="18"/>
                <w:lang w:eastAsia="sv-SE"/>
              </w:rPr>
            </w:pPr>
          </w:p>
          <w:p w14:paraId="103EBD4F" w14:textId="77777777" w:rsidR="00E82CD2" w:rsidRPr="00603B52" w:rsidRDefault="00E82CD2">
            <w:pPr>
              <w:pStyle w:val="Standard-italics"/>
              <w:keepNext w:val="0"/>
              <w:spacing w:before="40" w:after="40"/>
              <w:rPr>
                <w:rFonts w:eastAsia="Calibri" w:cs="Arial"/>
                <w:i w:val="0"/>
                <w:sz w:val="18"/>
                <w:lang w:eastAsia="sv-SE"/>
              </w:rPr>
            </w:pPr>
            <w:r w:rsidRPr="00603B52">
              <w:rPr>
                <w:rFonts w:eastAsia="Calibri" w:cs="Arial"/>
                <w:i w:val="0"/>
                <w:sz w:val="18"/>
                <w:lang w:eastAsia="sv-SE"/>
              </w:rPr>
              <w:t>Content of ADBAC and cypermetrine: HPLC method validated in the study report</w:t>
            </w:r>
          </w:p>
          <w:p w14:paraId="51F14276" w14:textId="77777777" w:rsidR="00E82CD2" w:rsidRPr="00603B52" w:rsidRDefault="00E82CD2">
            <w:pPr>
              <w:pStyle w:val="Standard-italics"/>
              <w:keepNext w:val="0"/>
              <w:spacing w:before="40" w:after="40"/>
              <w:rPr>
                <w:rFonts w:eastAsia="Calibri" w:cs="Arial"/>
                <w:i w:val="0"/>
                <w:sz w:val="18"/>
                <w:lang w:eastAsia="sv-SE"/>
              </w:rPr>
            </w:pPr>
          </w:p>
          <w:p w14:paraId="2F8F7CA3" w14:textId="77777777" w:rsidR="00E82CD2" w:rsidRPr="00603B52" w:rsidRDefault="00E82CD2">
            <w:pPr>
              <w:pStyle w:val="Standard-italics"/>
              <w:keepNext w:val="0"/>
              <w:spacing w:before="40" w:after="40"/>
              <w:rPr>
                <w:rFonts w:eastAsia="Calibri" w:cs="Arial"/>
                <w:i w:val="0"/>
                <w:sz w:val="18"/>
                <w:lang w:eastAsia="sv-SE"/>
              </w:rPr>
            </w:pPr>
            <w:r w:rsidRPr="00603B52">
              <w:rPr>
                <w:rFonts w:eastAsia="Calibri" w:cs="Arial"/>
                <w:i w:val="0"/>
                <w:sz w:val="18"/>
                <w:lang w:eastAsia="sv-SE"/>
              </w:rPr>
              <w:t>Content of DDAC:titration method for the determination of total quaternary ammonium compounds content – content of ADBAC</w:t>
            </w:r>
          </w:p>
          <w:p w14:paraId="2EAD55E7" w14:textId="77777777" w:rsidR="00E82CD2" w:rsidRPr="00603B52" w:rsidRDefault="00E82CD2">
            <w:pPr>
              <w:pStyle w:val="Standard-italics"/>
              <w:keepNext w:val="0"/>
              <w:spacing w:before="40" w:after="40"/>
              <w:rPr>
                <w:rFonts w:eastAsia="Calibri" w:cs="Arial"/>
                <w:i w:val="0"/>
                <w:sz w:val="18"/>
                <w:lang w:eastAsia="sv-SE"/>
              </w:rPr>
            </w:pPr>
            <w:r w:rsidRPr="00603B52">
              <w:rPr>
                <w:rFonts w:eastAsia="Calibri" w:cs="Arial"/>
                <w:i w:val="0"/>
                <w:sz w:val="18"/>
                <w:lang w:eastAsia="sv-SE"/>
              </w:rPr>
              <w:t>validated in the study report</w:t>
            </w:r>
          </w:p>
        </w:tc>
        <w:tc>
          <w:tcPr>
            <w:tcW w:w="1901" w:type="dxa"/>
            <w:tcBorders>
              <w:top w:val="single" w:sz="4" w:space="0" w:color="auto"/>
              <w:bottom w:val="single" w:sz="4" w:space="0" w:color="auto"/>
            </w:tcBorders>
            <w:shd w:val="clear" w:color="auto" w:fill="auto"/>
          </w:tcPr>
          <w:p w14:paraId="4AC54CD8" w14:textId="77777777" w:rsidR="00E82CD2" w:rsidRPr="00603B52" w:rsidRDefault="00E82CD2">
            <w:pPr>
              <w:spacing w:after="40"/>
              <w:rPr>
                <w:rFonts w:cs="Arial"/>
                <w:sz w:val="18"/>
              </w:rPr>
            </w:pPr>
            <w:r w:rsidRPr="00603B52">
              <w:rPr>
                <w:rFonts w:cs="Arial"/>
                <w:sz w:val="18"/>
              </w:rPr>
              <w:t>Test item: HYDROKOAT 6</w:t>
            </w:r>
          </w:p>
          <w:p w14:paraId="0E21D0B7" w14:textId="77777777" w:rsidR="00E82CD2" w:rsidRPr="00603B52" w:rsidRDefault="00E82CD2">
            <w:pPr>
              <w:spacing w:after="40"/>
              <w:rPr>
                <w:rFonts w:cs="Arial"/>
                <w:sz w:val="18"/>
              </w:rPr>
            </w:pPr>
            <w:r w:rsidRPr="00603B52">
              <w:rPr>
                <w:rFonts w:cs="Arial"/>
                <w:sz w:val="18"/>
              </w:rPr>
              <w:t>Batch n°: HYD6-1502LAB</w:t>
            </w:r>
          </w:p>
        </w:tc>
        <w:tc>
          <w:tcPr>
            <w:tcW w:w="6169" w:type="dxa"/>
            <w:tcBorders>
              <w:top w:val="single" w:sz="4" w:space="0" w:color="auto"/>
              <w:bottom w:val="single" w:sz="4" w:space="0" w:color="auto"/>
            </w:tcBorders>
            <w:shd w:val="clear" w:color="auto" w:fill="auto"/>
          </w:tcPr>
          <w:tbl>
            <w:tblPr>
              <w:tblStyle w:val="Grilledutableau"/>
              <w:tblpPr w:leftFromText="141" w:rightFromText="141" w:horzAnchor="margin" w:tblpY="954"/>
              <w:tblOverlap w:val="never"/>
              <w:tblW w:w="5000" w:type="pct"/>
              <w:tblLook w:val="04A0" w:firstRow="1" w:lastRow="0" w:firstColumn="1" w:lastColumn="0" w:noHBand="0" w:noVBand="1"/>
            </w:tblPr>
            <w:tblGrid>
              <w:gridCol w:w="1292"/>
              <w:gridCol w:w="773"/>
              <w:gridCol w:w="933"/>
              <w:gridCol w:w="1008"/>
              <w:gridCol w:w="933"/>
              <w:gridCol w:w="933"/>
              <w:gridCol w:w="933"/>
            </w:tblGrid>
            <w:tr w:rsidR="00E82CD2" w:rsidRPr="00603B52" w14:paraId="2B7FDBD0" w14:textId="77777777" w:rsidTr="00995DD1">
              <w:trPr>
                <w:trHeight w:val="534"/>
              </w:trPr>
              <w:tc>
                <w:tcPr>
                  <w:tcW w:w="861" w:type="pct"/>
                  <w:tcMar>
                    <w:left w:w="28" w:type="dxa"/>
                    <w:right w:w="28" w:type="dxa"/>
                  </w:tcMar>
                </w:tcPr>
                <w:p w14:paraId="4250B294" w14:textId="77777777" w:rsidR="00E82CD2" w:rsidRPr="00603B52" w:rsidRDefault="00E82CD2">
                  <w:pPr>
                    <w:pStyle w:val="Standard-italics"/>
                    <w:keepNext w:val="0"/>
                    <w:spacing w:before="0" w:after="0"/>
                    <w:rPr>
                      <w:rFonts w:eastAsia="Calibri" w:cs="Arial"/>
                      <w:i w:val="0"/>
                      <w:sz w:val="18"/>
                      <w:lang w:eastAsia="sv-SE"/>
                    </w:rPr>
                  </w:pPr>
                </w:p>
              </w:tc>
              <w:tc>
                <w:tcPr>
                  <w:tcW w:w="658" w:type="pct"/>
                  <w:tcMar>
                    <w:left w:w="28" w:type="dxa"/>
                    <w:right w:w="28" w:type="dxa"/>
                  </w:tcMar>
                </w:tcPr>
                <w:p w14:paraId="2CDFB727"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Initial</w:t>
                  </w:r>
                </w:p>
              </w:tc>
              <w:tc>
                <w:tcPr>
                  <w:tcW w:w="859" w:type="pct"/>
                </w:tcPr>
                <w:p w14:paraId="1D820F6A"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After 3 months </w:t>
                  </w:r>
                </w:p>
              </w:tc>
              <w:tc>
                <w:tcPr>
                  <w:tcW w:w="700" w:type="pct"/>
                </w:tcPr>
                <w:p w14:paraId="21960A7C"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After 6months</w:t>
                  </w:r>
                </w:p>
              </w:tc>
              <w:tc>
                <w:tcPr>
                  <w:tcW w:w="640" w:type="pct"/>
                  <w:tcMar>
                    <w:left w:w="28" w:type="dxa"/>
                    <w:right w:w="28" w:type="dxa"/>
                  </w:tcMar>
                </w:tcPr>
                <w:p w14:paraId="141CFAA3"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After 1 year </w:t>
                  </w:r>
                </w:p>
              </w:tc>
              <w:tc>
                <w:tcPr>
                  <w:tcW w:w="640" w:type="pct"/>
                </w:tcPr>
                <w:p w14:paraId="36C7EC8C"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After 2 years</w:t>
                  </w:r>
                </w:p>
              </w:tc>
              <w:tc>
                <w:tcPr>
                  <w:tcW w:w="640" w:type="pct"/>
                </w:tcPr>
                <w:p w14:paraId="2ECA8C94"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After 2 years and 9 months</w:t>
                  </w:r>
                </w:p>
              </w:tc>
            </w:tr>
            <w:tr w:rsidR="00E82CD2" w:rsidRPr="00603B52" w14:paraId="1F3E308B" w14:textId="77777777" w:rsidTr="00995DD1">
              <w:trPr>
                <w:trHeight w:val="510"/>
              </w:trPr>
              <w:tc>
                <w:tcPr>
                  <w:tcW w:w="861" w:type="pct"/>
                  <w:tcMar>
                    <w:left w:w="28" w:type="dxa"/>
                    <w:right w:w="28" w:type="dxa"/>
                  </w:tcMar>
                </w:tcPr>
                <w:p w14:paraId="6320906E" w14:textId="77777777" w:rsidR="00E82CD2" w:rsidRPr="00603B52" w:rsidRDefault="00E82CD2" w:rsidP="00940EF3">
                  <w:pPr>
                    <w:pStyle w:val="Standard-italics"/>
                    <w:keepNext w:val="0"/>
                    <w:spacing w:before="0" w:after="0"/>
                    <w:rPr>
                      <w:rFonts w:eastAsia="Calibri" w:cs="Arial"/>
                      <w:i w:val="0"/>
                      <w:sz w:val="18"/>
                      <w:lang w:eastAsia="sv-SE"/>
                    </w:rPr>
                  </w:pPr>
                  <w:r w:rsidRPr="00603B52">
                    <w:rPr>
                      <w:rFonts w:eastAsia="Calibri" w:cs="Arial"/>
                      <w:i w:val="0"/>
                      <w:sz w:val="18"/>
                      <w:lang w:eastAsia="sv-SE"/>
                    </w:rPr>
                    <w:t>Appearance</w:t>
                  </w:r>
                </w:p>
              </w:tc>
              <w:tc>
                <w:tcPr>
                  <w:tcW w:w="4139" w:type="pct"/>
                  <w:gridSpan w:val="6"/>
                  <w:tcMar>
                    <w:left w:w="28" w:type="dxa"/>
                    <w:right w:w="28" w:type="dxa"/>
                  </w:tcMar>
                </w:tcPr>
                <w:p w14:paraId="7351ABF1"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Homogeneous transparent clear yellow liquid, free from visible suspended matter and sediment, with a chemical odour. No change</w:t>
                  </w:r>
                </w:p>
              </w:tc>
            </w:tr>
            <w:tr w:rsidR="00E82CD2" w:rsidRPr="00603B52" w14:paraId="1D4F9DC6" w14:textId="77777777" w:rsidTr="00995DD1">
              <w:trPr>
                <w:trHeight w:val="510"/>
              </w:trPr>
              <w:tc>
                <w:tcPr>
                  <w:tcW w:w="861" w:type="pct"/>
                  <w:tcMar>
                    <w:left w:w="28" w:type="dxa"/>
                    <w:right w:w="28" w:type="dxa"/>
                  </w:tcMar>
                </w:tcPr>
                <w:p w14:paraId="2FD8FEDE" w14:textId="77777777" w:rsidR="00E82CD2" w:rsidRPr="00603B52" w:rsidRDefault="00E82CD2" w:rsidP="00940EF3">
                  <w:pPr>
                    <w:pStyle w:val="Standard-italics"/>
                    <w:keepNext w:val="0"/>
                    <w:spacing w:before="0" w:after="0"/>
                    <w:rPr>
                      <w:rFonts w:eastAsia="Calibri" w:cs="Arial"/>
                      <w:i w:val="0"/>
                      <w:sz w:val="18"/>
                      <w:lang w:eastAsia="sv-SE"/>
                    </w:rPr>
                  </w:pPr>
                  <w:r w:rsidRPr="00603B52">
                    <w:rPr>
                      <w:rFonts w:eastAsia="Calibri" w:cs="Arial"/>
                      <w:i w:val="0"/>
                      <w:sz w:val="18"/>
                      <w:lang w:eastAsia="sv-SE"/>
                    </w:rPr>
                    <w:t>Appearance of packaging</w:t>
                  </w:r>
                </w:p>
              </w:tc>
              <w:tc>
                <w:tcPr>
                  <w:tcW w:w="4139" w:type="pct"/>
                  <w:gridSpan w:val="6"/>
                  <w:tcMar>
                    <w:left w:w="28" w:type="dxa"/>
                    <w:right w:w="28" w:type="dxa"/>
                  </w:tcMar>
                </w:tcPr>
                <w:p w14:paraId="32B6513B"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translucent white HDPE bottle of</w:t>
                  </w:r>
                </w:p>
                <w:p w14:paraId="17572252"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1 L, closing with a screw white plastic cap, sealing with a small white plastic tongue.</w:t>
                  </w:r>
                </w:p>
                <w:p w14:paraId="04CC6E1F"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well closed bottle without deterioration or special anomaly.</w:t>
                  </w:r>
                </w:p>
                <w:p w14:paraId="31A955EF"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no observable sign of test item contamination on the</w:t>
                  </w:r>
                </w:p>
                <w:p w14:paraId="48526DEB" w14:textId="77777777" w:rsidR="00E82CD2" w:rsidRPr="00603B52" w:rsidRDefault="00E82CD2">
                  <w:pPr>
                    <w:pStyle w:val="Standard-italics"/>
                    <w:spacing w:before="0" w:after="0"/>
                    <w:rPr>
                      <w:rFonts w:eastAsia="Calibri" w:cs="Arial"/>
                      <w:i w:val="0"/>
                      <w:sz w:val="18"/>
                      <w:lang w:eastAsia="sv-SE"/>
                    </w:rPr>
                  </w:pPr>
                  <w:r w:rsidRPr="00603B52">
                    <w:rPr>
                      <w:rFonts w:eastAsia="Calibri" w:cs="Arial"/>
                      <w:i w:val="0"/>
                      <w:sz w:val="18"/>
                      <w:lang w:val="sv-SE" w:eastAsia="sv-SE"/>
                    </w:rPr>
                    <w:t>outer surface. no leak during shaking or turning.no noticeable odour before opening of the package</w:t>
                  </w:r>
                </w:p>
              </w:tc>
            </w:tr>
            <w:tr w:rsidR="00E82CD2" w:rsidRPr="00603B52" w14:paraId="7F4E3DD0" w14:textId="77777777" w:rsidTr="00995DD1">
              <w:trPr>
                <w:trHeight w:val="510"/>
              </w:trPr>
              <w:tc>
                <w:tcPr>
                  <w:tcW w:w="861" w:type="pct"/>
                  <w:tcMar>
                    <w:left w:w="28" w:type="dxa"/>
                    <w:right w:w="28" w:type="dxa"/>
                  </w:tcMar>
                </w:tcPr>
                <w:p w14:paraId="126480C3" w14:textId="77777777" w:rsidR="00E82CD2" w:rsidRPr="00603B52" w:rsidRDefault="00E82CD2" w:rsidP="00940EF3">
                  <w:pPr>
                    <w:pStyle w:val="Standard-italics"/>
                    <w:keepNext w:val="0"/>
                    <w:spacing w:before="0" w:after="0"/>
                    <w:rPr>
                      <w:rFonts w:eastAsia="Calibri" w:cs="Arial"/>
                      <w:i w:val="0"/>
                      <w:sz w:val="18"/>
                      <w:lang w:eastAsia="sv-SE"/>
                    </w:rPr>
                  </w:pPr>
                  <w:r w:rsidRPr="00603B52">
                    <w:rPr>
                      <w:rFonts w:eastAsia="Calibri" w:cs="Arial"/>
                      <w:i w:val="0"/>
                      <w:sz w:val="18"/>
                      <w:lang w:eastAsia="sv-SE"/>
                    </w:rPr>
                    <w:t>Total quaternary ammonium %</w:t>
                  </w:r>
                </w:p>
              </w:tc>
              <w:tc>
                <w:tcPr>
                  <w:tcW w:w="658" w:type="pct"/>
                  <w:tcMar>
                    <w:left w:w="28" w:type="dxa"/>
                    <w:right w:w="28" w:type="dxa"/>
                  </w:tcMar>
                </w:tcPr>
                <w:p w14:paraId="34AC656C"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23.36%</w:t>
                  </w:r>
                </w:p>
              </w:tc>
              <w:tc>
                <w:tcPr>
                  <w:tcW w:w="859" w:type="pct"/>
                </w:tcPr>
                <w:p w14:paraId="54BBBCFF"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23.21%</w:t>
                  </w:r>
                </w:p>
              </w:tc>
              <w:tc>
                <w:tcPr>
                  <w:tcW w:w="700" w:type="pct"/>
                </w:tcPr>
                <w:p w14:paraId="414E5788"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w:t>
                  </w:r>
                </w:p>
              </w:tc>
              <w:tc>
                <w:tcPr>
                  <w:tcW w:w="640" w:type="pct"/>
                </w:tcPr>
                <w:p w14:paraId="7580CE86"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23.21%</w:t>
                  </w:r>
                </w:p>
              </w:tc>
              <w:tc>
                <w:tcPr>
                  <w:tcW w:w="640" w:type="pct"/>
                </w:tcPr>
                <w:p w14:paraId="697FEDE0"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23.21%</w:t>
                  </w:r>
                </w:p>
              </w:tc>
              <w:tc>
                <w:tcPr>
                  <w:tcW w:w="640" w:type="pct"/>
                </w:tcPr>
                <w:p w14:paraId="6BD5ACAC" w14:textId="77777777" w:rsidR="00E82CD2" w:rsidRPr="00603B52" w:rsidRDefault="00E82CD2">
                  <w:pPr>
                    <w:pStyle w:val="Standard-italics"/>
                    <w:spacing w:before="0" w:after="0"/>
                    <w:rPr>
                      <w:rFonts w:eastAsia="Calibri" w:cs="Arial"/>
                      <w:i w:val="0"/>
                      <w:sz w:val="18"/>
                      <w:lang w:val="sv-SE" w:eastAsia="sv-SE"/>
                    </w:rPr>
                  </w:pPr>
                  <w:r w:rsidRPr="00603B52">
                    <w:rPr>
                      <w:rFonts w:eastAsia="Calibri" w:cs="Arial"/>
                      <w:i w:val="0"/>
                      <w:sz w:val="18"/>
                      <w:lang w:val="sv-SE" w:eastAsia="sv-SE"/>
                    </w:rPr>
                    <w:t>23.16%</w:t>
                  </w:r>
                </w:p>
              </w:tc>
            </w:tr>
            <w:tr w:rsidR="00E82CD2" w:rsidRPr="00603B52" w14:paraId="31C661B3" w14:textId="77777777" w:rsidTr="00995DD1">
              <w:trPr>
                <w:trHeight w:val="528"/>
              </w:trPr>
              <w:tc>
                <w:tcPr>
                  <w:tcW w:w="861" w:type="pct"/>
                  <w:tcMar>
                    <w:left w:w="28" w:type="dxa"/>
                    <w:right w:w="28" w:type="dxa"/>
                  </w:tcMar>
                </w:tcPr>
                <w:p w14:paraId="77A6542A" w14:textId="77777777" w:rsidR="00E82CD2" w:rsidRPr="00603B52" w:rsidRDefault="00E82CD2" w:rsidP="00940EF3">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ADBAC (% w/w)</w:t>
                  </w:r>
                </w:p>
              </w:tc>
              <w:tc>
                <w:tcPr>
                  <w:tcW w:w="658" w:type="pct"/>
                  <w:tcBorders>
                    <w:bottom w:val="single" w:sz="4" w:space="0" w:color="auto"/>
                  </w:tcBorders>
                  <w:tcMar>
                    <w:left w:w="28" w:type="dxa"/>
                    <w:right w:w="28" w:type="dxa"/>
                  </w:tcMar>
                </w:tcPr>
                <w:p w14:paraId="42F7B5FC"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18.15% </w:t>
                  </w:r>
                </w:p>
              </w:tc>
              <w:tc>
                <w:tcPr>
                  <w:tcW w:w="859" w:type="pct"/>
                  <w:tcBorders>
                    <w:bottom w:val="single" w:sz="4" w:space="0" w:color="auto"/>
                  </w:tcBorders>
                </w:tcPr>
                <w:p w14:paraId="340D5F96"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17.94 %</w:t>
                  </w:r>
                </w:p>
              </w:tc>
              <w:tc>
                <w:tcPr>
                  <w:tcW w:w="700" w:type="pct"/>
                  <w:tcBorders>
                    <w:bottom w:val="single" w:sz="4" w:space="0" w:color="auto"/>
                  </w:tcBorders>
                </w:tcPr>
                <w:p w14:paraId="0018CB92"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18.18%</w:t>
                  </w:r>
                </w:p>
              </w:tc>
              <w:tc>
                <w:tcPr>
                  <w:tcW w:w="640" w:type="pct"/>
                  <w:tcMar>
                    <w:left w:w="28" w:type="dxa"/>
                    <w:right w:w="28" w:type="dxa"/>
                  </w:tcMar>
                </w:tcPr>
                <w:p w14:paraId="52465DDB"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18.46%</w:t>
                  </w:r>
                </w:p>
              </w:tc>
              <w:tc>
                <w:tcPr>
                  <w:tcW w:w="640" w:type="pct"/>
                </w:tcPr>
                <w:p w14:paraId="708B6EC7"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18.09%</w:t>
                  </w:r>
                </w:p>
              </w:tc>
              <w:tc>
                <w:tcPr>
                  <w:tcW w:w="640" w:type="pct"/>
                </w:tcPr>
                <w:p w14:paraId="3025B610"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18.33%</w:t>
                  </w:r>
                </w:p>
              </w:tc>
            </w:tr>
            <w:tr w:rsidR="00E82CD2" w:rsidRPr="00603B52" w14:paraId="09C45BBE" w14:textId="77777777" w:rsidTr="00995DD1">
              <w:trPr>
                <w:trHeight w:val="528"/>
              </w:trPr>
              <w:tc>
                <w:tcPr>
                  <w:tcW w:w="861" w:type="pct"/>
                  <w:tcMar>
                    <w:left w:w="28" w:type="dxa"/>
                    <w:right w:w="28" w:type="dxa"/>
                  </w:tcMar>
                </w:tcPr>
                <w:p w14:paraId="229EDA5C" w14:textId="77777777" w:rsidR="00E82CD2" w:rsidRPr="00603B52" w:rsidRDefault="00E82CD2" w:rsidP="00940EF3">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Cypermethrin (% w/w)</w:t>
                  </w:r>
                </w:p>
              </w:tc>
              <w:tc>
                <w:tcPr>
                  <w:tcW w:w="658" w:type="pct"/>
                  <w:tcBorders>
                    <w:bottom w:val="single" w:sz="4" w:space="0" w:color="auto"/>
                  </w:tcBorders>
                  <w:tcMar>
                    <w:left w:w="28" w:type="dxa"/>
                    <w:right w:w="28" w:type="dxa"/>
                  </w:tcMar>
                </w:tcPr>
                <w:p w14:paraId="432BB617"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 xml:space="preserve">1.155% </w:t>
                  </w:r>
                </w:p>
              </w:tc>
              <w:tc>
                <w:tcPr>
                  <w:tcW w:w="859" w:type="pct"/>
                  <w:tcBorders>
                    <w:bottom w:val="single" w:sz="4" w:space="0" w:color="auto"/>
                  </w:tcBorders>
                </w:tcPr>
                <w:p w14:paraId="7EF572CF"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1.131</w:t>
                  </w:r>
                </w:p>
              </w:tc>
              <w:tc>
                <w:tcPr>
                  <w:tcW w:w="700" w:type="pct"/>
                  <w:tcBorders>
                    <w:bottom w:val="single" w:sz="4" w:space="0" w:color="auto"/>
                  </w:tcBorders>
                </w:tcPr>
                <w:p w14:paraId="294262F7"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1.137%</w:t>
                  </w:r>
                </w:p>
              </w:tc>
              <w:tc>
                <w:tcPr>
                  <w:tcW w:w="640" w:type="pct"/>
                  <w:tcMar>
                    <w:left w:w="28" w:type="dxa"/>
                    <w:right w:w="28" w:type="dxa"/>
                  </w:tcMar>
                </w:tcPr>
                <w:p w14:paraId="72DB69A1"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1.128%</w:t>
                  </w:r>
                </w:p>
              </w:tc>
              <w:tc>
                <w:tcPr>
                  <w:tcW w:w="640" w:type="pct"/>
                </w:tcPr>
                <w:p w14:paraId="667045C3"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1.122%</w:t>
                  </w:r>
                </w:p>
              </w:tc>
              <w:tc>
                <w:tcPr>
                  <w:tcW w:w="640" w:type="pct"/>
                </w:tcPr>
                <w:p w14:paraId="7C3148D7"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w:t>
                  </w:r>
                </w:p>
              </w:tc>
            </w:tr>
            <w:tr w:rsidR="00E82CD2" w:rsidRPr="00603B52" w14:paraId="03BC29A2" w14:textId="77777777" w:rsidTr="00995DD1">
              <w:trPr>
                <w:trHeight w:val="528"/>
              </w:trPr>
              <w:tc>
                <w:tcPr>
                  <w:tcW w:w="861" w:type="pct"/>
                  <w:tcMar>
                    <w:left w:w="28" w:type="dxa"/>
                    <w:right w:w="28" w:type="dxa"/>
                  </w:tcMar>
                </w:tcPr>
                <w:p w14:paraId="4D003069" w14:textId="77777777" w:rsidR="00E82CD2" w:rsidRPr="00603B52" w:rsidRDefault="00E82CD2" w:rsidP="00940EF3">
                  <w:pPr>
                    <w:pStyle w:val="Standard-italics"/>
                    <w:keepNext w:val="0"/>
                    <w:spacing w:before="0" w:after="0"/>
                    <w:rPr>
                      <w:rFonts w:eastAsia="Calibri" w:cs="Arial"/>
                      <w:i w:val="0"/>
                      <w:sz w:val="18"/>
                      <w:lang w:eastAsia="sv-SE"/>
                    </w:rPr>
                  </w:pPr>
                  <w:r w:rsidRPr="00603B52">
                    <w:rPr>
                      <w:rFonts w:eastAsia="Calibri" w:cs="Arial"/>
                      <w:i w:val="0"/>
                      <w:sz w:val="18"/>
                      <w:lang w:eastAsia="sv-SE"/>
                    </w:rPr>
                    <w:t>Content of DDAC (% w/w)</w:t>
                  </w:r>
                </w:p>
                <w:p w14:paraId="1B4E0251"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calculation</w:t>
                  </w:r>
                </w:p>
              </w:tc>
              <w:tc>
                <w:tcPr>
                  <w:tcW w:w="658" w:type="pct"/>
                  <w:tcBorders>
                    <w:bottom w:val="single" w:sz="4" w:space="0" w:color="auto"/>
                  </w:tcBorders>
                  <w:tcMar>
                    <w:left w:w="28" w:type="dxa"/>
                    <w:right w:w="28" w:type="dxa"/>
                  </w:tcMar>
                </w:tcPr>
                <w:p w14:paraId="1ABB8C8F"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4.93%</w:t>
                  </w:r>
                </w:p>
              </w:tc>
              <w:tc>
                <w:tcPr>
                  <w:tcW w:w="859" w:type="pct"/>
                  <w:tcBorders>
                    <w:bottom w:val="single" w:sz="4" w:space="0" w:color="auto"/>
                  </w:tcBorders>
                </w:tcPr>
                <w:p w14:paraId="280C0718"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4.75%</w:t>
                  </w:r>
                </w:p>
              </w:tc>
              <w:tc>
                <w:tcPr>
                  <w:tcW w:w="700" w:type="pct"/>
                  <w:tcBorders>
                    <w:bottom w:val="single" w:sz="4" w:space="0" w:color="auto"/>
                  </w:tcBorders>
                </w:tcPr>
                <w:p w14:paraId="7078DF95"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w:t>
                  </w:r>
                </w:p>
              </w:tc>
              <w:tc>
                <w:tcPr>
                  <w:tcW w:w="640" w:type="pct"/>
                  <w:tcMar>
                    <w:left w:w="28" w:type="dxa"/>
                    <w:right w:w="28" w:type="dxa"/>
                  </w:tcMar>
                </w:tcPr>
                <w:p w14:paraId="68265C59" w14:textId="77777777" w:rsidR="00E82CD2" w:rsidRPr="00603B52" w:rsidRDefault="00E82CD2">
                  <w:pPr>
                    <w:pStyle w:val="Standard-italics"/>
                    <w:keepNext w:val="0"/>
                    <w:spacing w:before="0" w:after="0"/>
                    <w:rPr>
                      <w:rFonts w:eastAsia="Calibri" w:cs="Arial"/>
                      <w:i w:val="0"/>
                      <w:sz w:val="18"/>
                      <w:highlight w:val="yellow"/>
                      <w:lang w:eastAsia="sv-SE"/>
                    </w:rPr>
                  </w:pPr>
                  <w:r w:rsidRPr="00603B52">
                    <w:rPr>
                      <w:rFonts w:eastAsia="Calibri" w:cs="Arial"/>
                      <w:i w:val="0"/>
                      <w:sz w:val="18"/>
                      <w:lang w:eastAsia="sv-SE"/>
                    </w:rPr>
                    <w:t>4.75%</w:t>
                  </w:r>
                </w:p>
              </w:tc>
              <w:tc>
                <w:tcPr>
                  <w:tcW w:w="640" w:type="pct"/>
                </w:tcPr>
                <w:p w14:paraId="22B1C10A"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5.12%</w:t>
                  </w:r>
                </w:p>
              </w:tc>
              <w:tc>
                <w:tcPr>
                  <w:tcW w:w="640" w:type="pct"/>
                </w:tcPr>
                <w:p w14:paraId="18475608" w14:textId="77777777" w:rsidR="00E82CD2" w:rsidRPr="00603B52" w:rsidRDefault="00E82CD2">
                  <w:pPr>
                    <w:pStyle w:val="Standard-italics"/>
                    <w:keepNext w:val="0"/>
                    <w:spacing w:before="0" w:after="0"/>
                    <w:rPr>
                      <w:rFonts w:eastAsia="Calibri" w:cs="Arial"/>
                      <w:i w:val="0"/>
                      <w:sz w:val="18"/>
                      <w:lang w:eastAsia="sv-SE"/>
                    </w:rPr>
                  </w:pPr>
                  <w:r w:rsidRPr="00603B52">
                    <w:rPr>
                      <w:rFonts w:eastAsia="Calibri" w:cs="Arial"/>
                      <w:i w:val="0"/>
                      <w:sz w:val="18"/>
                      <w:lang w:eastAsia="sv-SE"/>
                    </w:rPr>
                    <w:t>4.83%</w:t>
                  </w:r>
                </w:p>
              </w:tc>
            </w:tr>
          </w:tbl>
          <w:p w14:paraId="6495CC38" w14:textId="77777777" w:rsidR="00E82CD2" w:rsidRPr="00603B52" w:rsidRDefault="00E82CD2" w:rsidP="00940EF3">
            <w:pPr>
              <w:pStyle w:val="Standard-italics"/>
              <w:keepNext w:val="0"/>
              <w:spacing w:before="40" w:after="40"/>
              <w:rPr>
                <w:rFonts w:eastAsia="Calibri" w:cs="Arial"/>
                <w:i w:val="0"/>
                <w:sz w:val="18"/>
                <w:lang w:eastAsia="sv-SE"/>
              </w:rPr>
            </w:pPr>
            <w:r w:rsidRPr="00603B52">
              <w:rPr>
                <w:rFonts w:eastAsia="Calibri" w:cs="Arial"/>
                <w:i w:val="0"/>
                <w:sz w:val="18"/>
                <w:lang w:eastAsia="sv-SE"/>
              </w:rPr>
              <w:t xml:space="preserve">Packaging: commercial type package: HDPE bottle of 1L. </w:t>
            </w:r>
          </w:p>
        </w:tc>
        <w:tc>
          <w:tcPr>
            <w:tcW w:w="2002" w:type="dxa"/>
            <w:tcBorders>
              <w:top w:val="single" w:sz="4" w:space="0" w:color="auto"/>
              <w:bottom w:val="single" w:sz="4" w:space="0" w:color="auto"/>
            </w:tcBorders>
            <w:shd w:val="clear" w:color="auto" w:fill="auto"/>
          </w:tcPr>
          <w:p w14:paraId="61C86C2A" w14:textId="77777777" w:rsidR="00E82CD2" w:rsidRPr="00603B52" w:rsidRDefault="00E82CD2">
            <w:pPr>
              <w:pStyle w:val="Standard-italics"/>
              <w:keepNext w:val="0"/>
              <w:spacing w:before="40" w:after="40"/>
              <w:rPr>
                <w:rFonts w:eastAsia="Calibri" w:cs="Arial"/>
                <w:i w:val="0"/>
                <w:sz w:val="18"/>
                <w:highlight w:val="yellow"/>
                <w:lang w:eastAsia="sv-SE"/>
              </w:rPr>
            </w:pPr>
            <w:r w:rsidRPr="00603B52">
              <w:rPr>
                <w:rFonts w:eastAsia="Calibri" w:cs="Arial"/>
                <w:i w:val="0"/>
                <w:sz w:val="18"/>
                <w:lang w:eastAsia="sv-SE"/>
              </w:rPr>
              <w:t>Lecocq, V. 20168, final report 23882/Ch.6169 /2015/D</w:t>
            </w:r>
          </w:p>
        </w:tc>
        <w:tc>
          <w:tcPr>
            <w:tcW w:w="1391" w:type="dxa"/>
            <w:tcBorders>
              <w:top w:val="single" w:sz="4" w:space="0" w:color="auto"/>
              <w:bottom w:val="single" w:sz="4" w:space="0" w:color="auto"/>
            </w:tcBorders>
            <w:shd w:val="clear" w:color="auto" w:fill="auto"/>
          </w:tcPr>
          <w:p w14:paraId="60EA6FB5" w14:textId="77777777" w:rsidR="00E82CD2" w:rsidRPr="00603B52" w:rsidRDefault="00E82CD2">
            <w:pPr>
              <w:pStyle w:val="Standard-italics"/>
              <w:keepNext w:val="0"/>
              <w:spacing w:before="40" w:after="40"/>
              <w:rPr>
                <w:rFonts w:eastAsia="Calibri" w:cs="Arial"/>
                <w:i w:val="0"/>
                <w:sz w:val="18"/>
                <w:lang w:eastAsia="sv-SE"/>
              </w:rPr>
            </w:pPr>
            <w:r w:rsidRPr="00603B52">
              <w:rPr>
                <w:rFonts w:eastAsia="Calibri" w:cs="Arial"/>
                <w:i w:val="0"/>
                <w:sz w:val="18"/>
                <w:lang w:eastAsia="sv-SE"/>
              </w:rPr>
              <w:t>Acceptable</w:t>
            </w:r>
          </w:p>
          <w:p w14:paraId="1CCC548A" w14:textId="77777777" w:rsidR="00E82CD2" w:rsidRPr="00603B52" w:rsidRDefault="00E82CD2">
            <w:pPr>
              <w:pStyle w:val="Standard-italics"/>
              <w:keepNext w:val="0"/>
              <w:spacing w:before="40" w:after="40"/>
              <w:rPr>
                <w:rFonts w:eastAsia="Calibri" w:cs="Arial"/>
                <w:i w:val="0"/>
                <w:sz w:val="18"/>
                <w:lang w:eastAsia="sv-SE"/>
              </w:rPr>
            </w:pPr>
            <w:r w:rsidRPr="00603B52">
              <w:rPr>
                <w:rFonts w:eastAsia="Calibri" w:cs="Arial"/>
                <w:i w:val="0"/>
                <w:sz w:val="18"/>
                <w:lang w:eastAsia="sv-SE"/>
              </w:rPr>
              <w:t>The product is stable during 2 years</w:t>
            </w:r>
          </w:p>
          <w:p w14:paraId="65D3E72E" w14:textId="77777777" w:rsidR="00E82CD2" w:rsidRPr="00603B52" w:rsidRDefault="00E82CD2">
            <w:pPr>
              <w:pStyle w:val="Standard-italics"/>
              <w:keepNext w:val="0"/>
              <w:spacing w:before="40" w:after="40"/>
              <w:rPr>
                <w:rFonts w:eastAsia="Calibri" w:cs="Arial"/>
                <w:i w:val="0"/>
                <w:sz w:val="18"/>
                <w:highlight w:val="yellow"/>
                <w:lang w:eastAsia="sv-SE"/>
              </w:rPr>
            </w:pPr>
          </w:p>
        </w:tc>
      </w:tr>
      <w:tr w:rsidR="00E82CD2" w:rsidRPr="00B96C63" w14:paraId="312EF3B8" w14:textId="77777777" w:rsidTr="00282C97">
        <w:trPr>
          <w:trHeight w:val="1961"/>
          <w:jc w:val="center"/>
        </w:trPr>
        <w:tc>
          <w:tcPr>
            <w:tcW w:w="621" w:type="dxa"/>
            <w:tcBorders>
              <w:top w:val="single" w:sz="4" w:space="0" w:color="auto"/>
              <w:bottom w:val="single" w:sz="4" w:space="0" w:color="auto"/>
              <w:right w:val="nil"/>
            </w:tcBorders>
            <w:shd w:val="clear" w:color="auto" w:fill="auto"/>
          </w:tcPr>
          <w:p w14:paraId="20E2B010" w14:textId="77777777" w:rsidR="00E82CD2" w:rsidRPr="00603B52" w:rsidRDefault="00E82CD2" w:rsidP="00940EF3">
            <w:pPr>
              <w:pStyle w:val="Standard-italics"/>
              <w:keepNext w:val="0"/>
              <w:spacing w:before="0" w:after="0"/>
              <w:rPr>
                <w:rFonts w:eastAsia="Calibri" w:cs="Arial"/>
                <w:b/>
                <w:i w:val="0"/>
                <w:sz w:val="18"/>
                <w:lang w:eastAsia="sv-SE"/>
              </w:rPr>
            </w:pPr>
          </w:p>
        </w:tc>
        <w:tc>
          <w:tcPr>
            <w:tcW w:w="1291" w:type="dxa"/>
            <w:tcBorders>
              <w:top w:val="single" w:sz="4" w:space="0" w:color="auto"/>
              <w:left w:val="nil"/>
              <w:bottom w:val="single" w:sz="4" w:space="0" w:color="auto"/>
            </w:tcBorders>
            <w:shd w:val="clear" w:color="auto" w:fill="auto"/>
          </w:tcPr>
          <w:p w14:paraId="33892BE8" w14:textId="77777777" w:rsidR="00E82CD2" w:rsidRPr="00603B52" w:rsidRDefault="00E82CD2">
            <w:pPr>
              <w:pStyle w:val="Standard-italics"/>
              <w:keepNext w:val="0"/>
              <w:spacing w:before="0" w:after="0"/>
              <w:rPr>
                <w:rFonts w:eastAsia="Calibri" w:cs="Arial"/>
                <w:i w:val="0"/>
                <w:sz w:val="18"/>
                <w:lang w:eastAsia="sv-SE"/>
              </w:rPr>
            </w:pPr>
          </w:p>
        </w:tc>
        <w:tc>
          <w:tcPr>
            <w:tcW w:w="2002" w:type="dxa"/>
            <w:tcBorders>
              <w:top w:val="single" w:sz="4" w:space="0" w:color="auto"/>
              <w:bottom w:val="single" w:sz="4" w:space="0" w:color="auto"/>
            </w:tcBorders>
            <w:shd w:val="clear" w:color="auto" w:fill="auto"/>
          </w:tcPr>
          <w:p w14:paraId="306631CF" w14:textId="77777777" w:rsidR="00E82CD2" w:rsidRPr="00603B52" w:rsidRDefault="00E82CD2">
            <w:pPr>
              <w:pStyle w:val="Standard-italics"/>
              <w:keepNext w:val="0"/>
              <w:spacing w:before="40" w:after="40"/>
              <w:rPr>
                <w:rFonts w:eastAsia="Calibri" w:cs="Arial"/>
                <w:i w:val="0"/>
                <w:sz w:val="18"/>
                <w:lang w:eastAsia="sv-SE"/>
              </w:rPr>
            </w:pPr>
          </w:p>
        </w:tc>
        <w:tc>
          <w:tcPr>
            <w:tcW w:w="1901" w:type="dxa"/>
            <w:tcBorders>
              <w:top w:val="single" w:sz="4" w:space="0" w:color="auto"/>
              <w:bottom w:val="single" w:sz="4" w:space="0" w:color="auto"/>
            </w:tcBorders>
            <w:shd w:val="clear" w:color="auto" w:fill="auto"/>
          </w:tcPr>
          <w:p w14:paraId="5B919376" w14:textId="77777777" w:rsidR="00E82CD2" w:rsidRPr="00603B52" w:rsidRDefault="00E82CD2">
            <w:pPr>
              <w:pStyle w:val="Standard-italics"/>
              <w:keepNext w:val="0"/>
              <w:spacing w:before="40" w:after="40"/>
              <w:rPr>
                <w:rFonts w:eastAsia="Calibri" w:cs="Arial"/>
                <w:i w:val="0"/>
                <w:sz w:val="18"/>
                <w:lang w:eastAsia="sv-SE"/>
              </w:rPr>
            </w:pPr>
          </w:p>
        </w:tc>
        <w:tc>
          <w:tcPr>
            <w:tcW w:w="6169" w:type="dxa"/>
            <w:tcBorders>
              <w:top w:val="single" w:sz="4" w:space="0" w:color="auto"/>
              <w:bottom w:val="single" w:sz="4" w:space="0" w:color="auto"/>
            </w:tcBorders>
            <w:shd w:val="clear" w:color="auto" w:fill="auto"/>
          </w:tcPr>
          <w:tbl>
            <w:tblPr>
              <w:tblStyle w:val="Grilledutableau"/>
              <w:tblpPr w:leftFromText="141" w:rightFromText="141" w:vertAnchor="page" w:horzAnchor="margin" w:tblpY="75"/>
              <w:tblOverlap w:val="never"/>
              <w:tblW w:w="6019" w:type="dxa"/>
              <w:tblLook w:val="04A0" w:firstRow="1" w:lastRow="0" w:firstColumn="1" w:lastColumn="0" w:noHBand="0" w:noVBand="1"/>
            </w:tblPr>
            <w:tblGrid>
              <w:gridCol w:w="1171"/>
              <w:gridCol w:w="636"/>
              <w:gridCol w:w="920"/>
              <w:gridCol w:w="920"/>
              <w:gridCol w:w="625"/>
              <w:gridCol w:w="854"/>
              <w:gridCol w:w="893"/>
            </w:tblGrid>
            <w:tr w:rsidR="00E82CD2" w:rsidRPr="00603B52" w14:paraId="72F0A5D2" w14:textId="77777777" w:rsidTr="00995DD1">
              <w:trPr>
                <w:trHeight w:val="413"/>
              </w:trPr>
              <w:tc>
                <w:tcPr>
                  <w:tcW w:w="1181" w:type="dxa"/>
                  <w:tcMar>
                    <w:left w:w="28" w:type="dxa"/>
                    <w:right w:w="28" w:type="dxa"/>
                  </w:tcMar>
                </w:tcPr>
                <w:p w14:paraId="7AD2F7B8" w14:textId="77777777" w:rsidR="00E82CD2" w:rsidRPr="00603B52" w:rsidRDefault="00E82CD2">
                  <w:pPr>
                    <w:pStyle w:val="Standard-italics"/>
                    <w:keepNext w:val="0"/>
                    <w:spacing w:before="0" w:after="0"/>
                    <w:rPr>
                      <w:rFonts w:eastAsia="Calibri" w:cs="Arial"/>
                      <w:i w:val="0"/>
                      <w:sz w:val="16"/>
                      <w:lang w:eastAsia="sv-SE"/>
                    </w:rPr>
                  </w:pPr>
                </w:p>
              </w:tc>
              <w:tc>
                <w:tcPr>
                  <w:tcW w:w="756" w:type="dxa"/>
                  <w:tcMar>
                    <w:left w:w="28" w:type="dxa"/>
                    <w:right w:w="28" w:type="dxa"/>
                  </w:tcMar>
                </w:tcPr>
                <w:p w14:paraId="0A765697"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Initial</w:t>
                  </w:r>
                </w:p>
              </w:tc>
              <w:tc>
                <w:tcPr>
                  <w:tcW w:w="838" w:type="dxa"/>
                </w:tcPr>
                <w:p w14:paraId="78E4A55C"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After 3months</w:t>
                  </w:r>
                </w:p>
              </w:tc>
              <w:tc>
                <w:tcPr>
                  <w:tcW w:w="838" w:type="dxa"/>
                </w:tcPr>
                <w:p w14:paraId="76A8B7B3"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After 6months</w:t>
                  </w:r>
                </w:p>
              </w:tc>
              <w:tc>
                <w:tcPr>
                  <w:tcW w:w="844" w:type="dxa"/>
                  <w:tcMar>
                    <w:left w:w="28" w:type="dxa"/>
                    <w:right w:w="28" w:type="dxa"/>
                  </w:tcMar>
                </w:tcPr>
                <w:p w14:paraId="419C42D7"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After 1 year at 20°C </w:t>
                  </w:r>
                </w:p>
              </w:tc>
              <w:tc>
                <w:tcPr>
                  <w:tcW w:w="755" w:type="dxa"/>
                </w:tcPr>
                <w:p w14:paraId="22BD12D7"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8"/>
                      <w:lang w:eastAsia="sv-SE"/>
                    </w:rPr>
                    <w:t>After 2 years</w:t>
                  </w:r>
                </w:p>
              </w:tc>
              <w:tc>
                <w:tcPr>
                  <w:tcW w:w="807" w:type="dxa"/>
                </w:tcPr>
                <w:p w14:paraId="4A8888B0"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8"/>
                      <w:lang w:eastAsia="sv-SE"/>
                    </w:rPr>
                    <w:t>After 2 years and 9 months</w:t>
                  </w:r>
                </w:p>
              </w:tc>
            </w:tr>
            <w:tr w:rsidR="00E82CD2" w:rsidRPr="00603B52" w14:paraId="2C3A9DC1" w14:textId="77777777" w:rsidTr="00995DD1">
              <w:trPr>
                <w:trHeight w:val="534"/>
              </w:trPr>
              <w:tc>
                <w:tcPr>
                  <w:tcW w:w="1181" w:type="dxa"/>
                  <w:tcMar>
                    <w:left w:w="28" w:type="dxa"/>
                    <w:right w:w="28" w:type="dxa"/>
                  </w:tcMar>
                </w:tcPr>
                <w:p w14:paraId="151659FC" w14:textId="77777777" w:rsidR="00E82CD2" w:rsidRPr="00603B52" w:rsidRDefault="00E82CD2" w:rsidP="00940EF3">
                  <w:pPr>
                    <w:pStyle w:val="Standard-italics"/>
                    <w:keepNext w:val="0"/>
                    <w:spacing w:before="0" w:after="0"/>
                    <w:rPr>
                      <w:rFonts w:eastAsia="Calibri" w:cs="Arial"/>
                      <w:i w:val="0"/>
                      <w:sz w:val="16"/>
                      <w:lang w:eastAsia="sv-SE"/>
                    </w:rPr>
                  </w:pPr>
                  <w:r w:rsidRPr="00603B52">
                    <w:rPr>
                      <w:rFonts w:eastAsia="Calibri" w:cs="Arial"/>
                      <w:i w:val="0"/>
                      <w:sz w:val="16"/>
                      <w:lang w:eastAsia="sv-SE"/>
                    </w:rPr>
                    <w:t>pH undiluted (19°C)</w:t>
                  </w:r>
                </w:p>
              </w:tc>
              <w:tc>
                <w:tcPr>
                  <w:tcW w:w="756" w:type="dxa"/>
                  <w:tcMar>
                    <w:left w:w="28" w:type="dxa"/>
                    <w:right w:w="28" w:type="dxa"/>
                  </w:tcMar>
                </w:tcPr>
                <w:p w14:paraId="1586D338"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4.61 </w:t>
                  </w:r>
                </w:p>
              </w:tc>
              <w:tc>
                <w:tcPr>
                  <w:tcW w:w="838" w:type="dxa"/>
                </w:tcPr>
                <w:p w14:paraId="7061C76F"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4.56</w:t>
                  </w:r>
                </w:p>
              </w:tc>
              <w:tc>
                <w:tcPr>
                  <w:tcW w:w="838" w:type="dxa"/>
                </w:tcPr>
                <w:p w14:paraId="722CE116"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4.43</w:t>
                  </w:r>
                </w:p>
              </w:tc>
              <w:tc>
                <w:tcPr>
                  <w:tcW w:w="844" w:type="dxa"/>
                  <w:tcMar>
                    <w:left w:w="28" w:type="dxa"/>
                    <w:right w:w="28" w:type="dxa"/>
                  </w:tcMar>
                </w:tcPr>
                <w:p w14:paraId="3EC3FB42"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4.29</w:t>
                  </w:r>
                </w:p>
              </w:tc>
              <w:tc>
                <w:tcPr>
                  <w:tcW w:w="755" w:type="dxa"/>
                </w:tcPr>
                <w:p w14:paraId="7F8AECF6"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4.28</w:t>
                  </w:r>
                </w:p>
              </w:tc>
              <w:tc>
                <w:tcPr>
                  <w:tcW w:w="807" w:type="dxa"/>
                </w:tcPr>
                <w:p w14:paraId="0FB19F58"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w:t>
                  </w:r>
                </w:p>
              </w:tc>
            </w:tr>
            <w:tr w:rsidR="00E82CD2" w:rsidRPr="00603B52" w14:paraId="5CE78192" w14:textId="77777777" w:rsidTr="00995DD1">
              <w:trPr>
                <w:trHeight w:val="329"/>
              </w:trPr>
              <w:tc>
                <w:tcPr>
                  <w:tcW w:w="1181" w:type="dxa"/>
                  <w:tcMar>
                    <w:left w:w="28" w:type="dxa"/>
                    <w:right w:w="28" w:type="dxa"/>
                  </w:tcMar>
                </w:tcPr>
                <w:p w14:paraId="5FC2C416" w14:textId="77777777" w:rsidR="00E82CD2" w:rsidRPr="00603B52" w:rsidRDefault="00E82CD2" w:rsidP="00940EF3">
                  <w:pPr>
                    <w:pStyle w:val="Standard-italics"/>
                    <w:keepNext w:val="0"/>
                    <w:spacing w:before="0" w:after="0"/>
                    <w:rPr>
                      <w:rFonts w:eastAsia="Calibri" w:cs="Arial"/>
                      <w:i w:val="0"/>
                      <w:sz w:val="16"/>
                      <w:lang w:eastAsia="sv-SE"/>
                    </w:rPr>
                  </w:pPr>
                  <w:r w:rsidRPr="00603B52">
                    <w:rPr>
                      <w:rFonts w:eastAsia="Calibri" w:cs="Arial"/>
                      <w:i w:val="0"/>
                      <w:sz w:val="16"/>
                      <w:lang w:eastAsia="sv-SE"/>
                    </w:rPr>
                    <w:t>pH 1% in water (21°C)</w:t>
                  </w:r>
                </w:p>
              </w:tc>
              <w:tc>
                <w:tcPr>
                  <w:tcW w:w="756" w:type="dxa"/>
                  <w:tcMar>
                    <w:left w:w="28" w:type="dxa"/>
                    <w:right w:w="28" w:type="dxa"/>
                  </w:tcMar>
                </w:tcPr>
                <w:p w14:paraId="4DE96B10"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4.78 </w:t>
                  </w:r>
                </w:p>
              </w:tc>
              <w:tc>
                <w:tcPr>
                  <w:tcW w:w="838" w:type="dxa"/>
                </w:tcPr>
                <w:p w14:paraId="0EBD344F"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4.77</w:t>
                  </w:r>
                </w:p>
              </w:tc>
              <w:tc>
                <w:tcPr>
                  <w:tcW w:w="838" w:type="dxa"/>
                </w:tcPr>
                <w:p w14:paraId="0B8C78F8"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4.84</w:t>
                  </w:r>
                </w:p>
              </w:tc>
              <w:tc>
                <w:tcPr>
                  <w:tcW w:w="844" w:type="dxa"/>
                  <w:tcMar>
                    <w:left w:w="28" w:type="dxa"/>
                    <w:right w:w="28" w:type="dxa"/>
                  </w:tcMar>
                </w:tcPr>
                <w:p w14:paraId="27097366"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4.76</w:t>
                  </w:r>
                </w:p>
              </w:tc>
              <w:tc>
                <w:tcPr>
                  <w:tcW w:w="755" w:type="dxa"/>
                </w:tcPr>
                <w:p w14:paraId="309CD776"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4.80</w:t>
                  </w:r>
                </w:p>
              </w:tc>
              <w:tc>
                <w:tcPr>
                  <w:tcW w:w="807" w:type="dxa"/>
                </w:tcPr>
                <w:p w14:paraId="0C02A7AE"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w:t>
                  </w:r>
                </w:p>
              </w:tc>
            </w:tr>
            <w:tr w:rsidR="00E82CD2" w:rsidRPr="00603B52" w14:paraId="448460C2" w14:textId="77777777" w:rsidTr="00995DD1">
              <w:trPr>
                <w:trHeight w:val="1613"/>
              </w:trPr>
              <w:tc>
                <w:tcPr>
                  <w:tcW w:w="1181" w:type="dxa"/>
                  <w:tcMar>
                    <w:left w:w="28" w:type="dxa"/>
                    <w:right w:w="28" w:type="dxa"/>
                  </w:tcMar>
                </w:tcPr>
                <w:p w14:paraId="3862A331" w14:textId="77777777" w:rsidR="00E82CD2" w:rsidRPr="00603B52" w:rsidRDefault="00E82CD2" w:rsidP="00940EF3">
                  <w:pPr>
                    <w:pStyle w:val="Standard-italics"/>
                    <w:keepNext w:val="0"/>
                    <w:spacing w:before="0" w:after="0"/>
                    <w:rPr>
                      <w:rFonts w:eastAsia="Calibri" w:cs="Arial"/>
                      <w:i w:val="0"/>
                      <w:sz w:val="16"/>
                      <w:lang w:eastAsia="sv-SE"/>
                    </w:rPr>
                  </w:pPr>
                  <w:r w:rsidRPr="00603B52">
                    <w:rPr>
                      <w:rFonts w:eastAsia="Calibri" w:cs="Arial"/>
                      <w:i w:val="0"/>
                      <w:sz w:val="16"/>
                      <w:lang w:eastAsia="sv-SE"/>
                    </w:rPr>
                    <w:t>Persistent foaming in water D at 8%w/v at 25°C</w:t>
                  </w:r>
                </w:p>
                <w:p w14:paraId="3B1B70E2" w14:textId="77777777" w:rsidR="00E82CD2" w:rsidRPr="00603B52" w:rsidRDefault="00E82CD2">
                  <w:pPr>
                    <w:pStyle w:val="Standard-italics"/>
                    <w:keepNext w:val="0"/>
                    <w:spacing w:before="0" w:after="0"/>
                    <w:rPr>
                      <w:rFonts w:eastAsia="Calibri" w:cs="Arial"/>
                      <w:i w:val="0"/>
                      <w:sz w:val="16"/>
                      <w:lang w:eastAsia="sv-SE"/>
                    </w:rPr>
                  </w:pPr>
                  <w:r w:rsidRPr="00603B52">
                    <w:rPr>
                      <w:sz w:val="16"/>
                    </w:rPr>
                    <w:t>after 10 seconds</w:t>
                  </w:r>
                  <w:r w:rsidRPr="00603B52">
                    <w:rPr>
                      <w:sz w:val="16"/>
                    </w:rPr>
                    <w:br/>
                    <w:t>after 1 minute</w:t>
                  </w:r>
                  <w:r w:rsidRPr="00603B52">
                    <w:rPr>
                      <w:sz w:val="16"/>
                    </w:rPr>
                    <w:br/>
                    <w:t>after 3 minutes</w:t>
                  </w:r>
                  <w:r w:rsidRPr="00603B52">
                    <w:rPr>
                      <w:sz w:val="16"/>
                    </w:rPr>
                    <w:br/>
                    <w:t>after 12 minutes</w:t>
                  </w:r>
                </w:p>
              </w:tc>
              <w:tc>
                <w:tcPr>
                  <w:tcW w:w="756" w:type="dxa"/>
                  <w:tcMar>
                    <w:left w:w="28" w:type="dxa"/>
                    <w:right w:w="28" w:type="dxa"/>
                  </w:tcMar>
                </w:tcPr>
                <w:p w14:paraId="26C65F07" w14:textId="77777777" w:rsidR="00E82CD2" w:rsidRPr="00603B52" w:rsidRDefault="00E82CD2">
                  <w:pPr>
                    <w:pStyle w:val="Standard-italics"/>
                    <w:keepNext w:val="0"/>
                    <w:spacing w:before="0" w:after="0"/>
                    <w:rPr>
                      <w:rFonts w:eastAsia="Calibri" w:cs="Arial"/>
                      <w:i w:val="0"/>
                      <w:sz w:val="16"/>
                      <w:lang w:eastAsia="sv-SE"/>
                    </w:rPr>
                  </w:pPr>
                </w:p>
                <w:p w14:paraId="2338499D" w14:textId="77777777" w:rsidR="00E82CD2" w:rsidRPr="00603B52" w:rsidRDefault="00E82CD2">
                  <w:pPr>
                    <w:pStyle w:val="Standard-italics"/>
                    <w:keepNext w:val="0"/>
                    <w:spacing w:before="0" w:after="0"/>
                    <w:rPr>
                      <w:rFonts w:eastAsia="Calibri" w:cs="Arial"/>
                      <w:i w:val="0"/>
                      <w:sz w:val="16"/>
                      <w:lang w:eastAsia="sv-SE"/>
                    </w:rPr>
                  </w:pPr>
                </w:p>
                <w:p w14:paraId="416CDD1C" w14:textId="77777777" w:rsidR="00E82CD2" w:rsidRPr="00603B52" w:rsidRDefault="00E82CD2">
                  <w:pPr>
                    <w:pStyle w:val="Standard-italics"/>
                    <w:keepNext w:val="0"/>
                    <w:spacing w:before="0" w:after="0"/>
                    <w:rPr>
                      <w:rFonts w:eastAsia="Calibri" w:cs="Arial"/>
                      <w:i w:val="0"/>
                      <w:sz w:val="16"/>
                      <w:lang w:eastAsia="sv-SE"/>
                    </w:rPr>
                  </w:pPr>
                </w:p>
                <w:p w14:paraId="086B432F"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&gt;100 mL</w:t>
                  </w:r>
                </w:p>
                <w:p w14:paraId="15FD048B"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76 mL</w:t>
                  </w:r>
                </w:p>
                <w:p w14:paraId="26A41141"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8 mL</w:t>
                  </w:r>
                </w:p>
                <w:p w14:paraId="7F36AC66"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&lt; 0.5mL</w:t>
                  </w:r>
                </w:p>
              </w:tc>
              <w:tc>
                <w:tcPr>
                  <w:tcW w:w="838" w:type="dxa"/>
                </w:tcPr>
                <w:p w14:paraId="6F80B153" w14:textId="77777777" w:rsidR="00E82CD2" w:rsidRPr="00603B52" w:rsidRDefault="00E82CD2">
                  <w:pPr>
                    <w:pStyle w:val="Standard-italics"/>
                    <w:keepNext w:val="0"/>
                    <w:spacing w:before="0" w:after="0"/>
                    <w:rPr>
                      <w:rFonts w:eastAsia="Calibri" w:cs="Arial"/>
                      <w:i w:val="0"/>
                      <w:sz w:val="16"/>
                      <w:lang w:eastAsia="sv-SE"/>
                    </w:rPr>
                  </w:pPr>
                </w:p>
                <w:p w14:paraId="371FA920" w14:textId="77777777" w:rsidR="00E82CD2" w:rsidRPr="00603B52" w:rsidRDefault="00E82CD2">
                  <w:pPr>
                    <w:pStyle w:val="Standard-italics"/>
                    <w:keepNext w:val="0"/>
                    <w:spacing w:before="0" w:after="0"/>
                    <w:rPr>
                      <w:rFonts w:eastAsia="Calibri" w:cs="Arial"/>
                      <w:i w:val="0"/>
                      <w:sz w:val="16"/>
                      <w:lang w:eastAsia="sv-SE"/>
                    </w:rPr>
                  </w:pPr>
                </w:p>
                <w:p w14:paraId="54A800B9" w14:textId="77777777" w:rsidR="00E82CD2" w:rsidRPr="00603B52" w:rsidRDefault="00E82CD2">
                  <w:pPr>
                    <w:pStyle w:val="Standard-italics"/>
                    <w:keepNext w:val="0"/>
                    <w:spacing w:before="0" w:after="0"/>
                    <w:rPr>
                      <w:rFonts w:eastAsia="Calibri" w:cs="Arial"/>
                      <w:i w:val="0"/>
                      <w:sz w:val="16"/>
                      <w:lang w:eastAsia="sv-SE"/>
                    </w:rPr>
                  </w:pPr>
                </w:p>
                <w:p w14:paraId="4C3099B7"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&gt;100 mL</w:t>
                  </w:r>
                </w:p>
                <w:p w14:paraId="7F85D985"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15 mL</w:t>
                  </w:r>
                </w:p>
                <w:p w14:paraId="4CF6AD90"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&lt;0.5 mL</w:t>
                  </w:r>
                </w:p>
                <w:p w14:paraId="2E6D5D08"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0mL</w:t>
                  </w:r>
                </w:p>
              </w:tc>
              <w:tc>
                <w:tcPr>
                  <w:tcW w:w="838" w:type="dxa"/>
                </w:tcPr>
                <w:p w14:paraId="3496CF14" w14:textId="77777777" w:rsidR="00E82CD2" w:rsidRPr="00603B52" w:rsidRDefault="00E82CD2">
                  <w:pPr>
                    <w:pStyle w:val="Standard-italics"/>
                    <w:keepNext w:val="0"/>
                    <w:spacing w:before="0" w:after="0"/>
                    <w:rPr>
                      <w:rFonts w:eastAsia="Calibri" w:cs="Arial"/>
                      <w:i w:val="0"/>
                      <w:sz w:val="16"/>
                      <w:lang w:eastAsia="sv-SE"/>
                    </w:rPr>
                  </w:pPr>
                </w:p>
                <w:p w14:paraId="1892FD92" w14:textId="77777777" w:rsidR="00E82CD2" w:rsidRPr="00603B52" w:rsidRDefault="00E82CD2">
                  <w:pPr>
                    <w:pStyle w:val="Standard-italics"/>
                    <w:keepNext w:val="0"/>
                    <w:spacing w:before="0" w:after="0"/>
                    <w:rPr>
                      <w:rFonts w:eastAsia="Calibri" w:cs="Arial"/>
                      <w:i w:val="0"/>
                      <w:sz w:val="16"/>
                      <w:lang w:eastAsia="sv-SE"/>
                    </w:rPr>
                  </w:pPr>
                </w:p>
                <w:p w14:paraId="5A169292" w14:textId="77777777" w:rsidR="00E82CD2" w:rsidRPr="00603B52" w:rsidRDefault="00E82CD2">
                  <w:pPr>
                    <w:pStyle w:val="Standard-italics"/>
                    <w:keepNext w:val="0"/>
                    <w:spacing w:before="0" w:after="0"/>
                    <w:rPr>
                      <w:rFonts w:eastAsia="Calibri" w:cs="Arial"/>
                      <w:i w:val="0"/>
                      <w:sz w:val="16"/>
                      <w:lang w:eastAsia="sv-SE"/>
                    </w:rPr>
                  </w:pPr>
                </w:p>
                <w:p w14:paraId="2F01BE49"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&gt;100mL</w:t>
                  </w:r>
                </w:p>
                <w:p w14:paraId="70EDC8CA"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25 mL</w:t>
                  </w:r>
                </w:p>
                <w:p w14:paraId="6D3CD827"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2mL</w:t>
                  </w:r>
                </w:p>
                <w:p w14:paraId="523D4A3A" w14:textId="77777777" w:rsidR="00E82CD2" w:rsidRPr="00603B52" w:rsidRDefault="00E82CD2">
                  <w:pPr>
                    <w:pStyle w:val="Standard-italics"/>
                    <w:keepNext w:val="0"/>
                    <w:spacing w:before="0" w:after="0"/>
                    <w:ind w:left="33"/>
                    <w:rPr>
                      <w:rFonts w:eastAsia="Calibri" w:cs="Arial"/>
                      <w:i w:val="0"/>
                      <w:sz w:val="16"/>
                      <w:lang w:eastAsia="sv-SE"/>
                    </w:rPr>
                  </w:pPr>
                  <w:r w:rsidRPr="00603B52">
                    <w:rPr>
                      <w:rFonts w:eastAsia="Calibri" w:cs="Arial"/>
                      <w:i w:val="0"/>
                      <w:sz w:val="16"/>
                      <w:lang w:eastAsia="sv-SE"/>
                    </w:rPr>
                    <w:t>&lt; 0.5mL</w:t>
                  </w:r>
                </w:p>
              </w:tc>
              <w:tc>
                <w:tcPr>
                  <w:tcW w:w="844" w:type="dxa"/>
                  <w:tcMar>
                    <w:left w:w="28" w:type="dxa"/>
                    <w:right w:w="28" w:type="dxa"/>
                  </w:tcMar>
                </w:tcPr>
                <w:p w14:paraId="145568DE" w14:textId="77777777" w:rsidR="00E82CD2" w:rsidRPr="00603B52" w:rsidRDefault="00E82CD2">
                  <w:pPr>
                    <w:pStyle w:val="Standard-italics"/>
                    <w:keepNext w:val="0"/>
                    <w:spacing w:before="0" w:after="0"/>
                    <w:rPr>
                      <w:rFonts w:eastAsia="Calibri" w:cs="Arial"/>
                      <w:i w:val="0"/>
                      <w:sz w:val="16"/>
                      <w:lang w:eastAsia="sv-SE"/>
                    </w:rPr>
                  </w:pPr>
                </w:p>
                <w:p w14:paraId="2BA4BF4D" w14:textId="77777777" w:rsidR="00E82CD2" w:rsidRPr="00603B52" w:rsidRDefault="00E82CD2">
                  <w:pPr>
                    <w:pStyle w:val="Standard-italics"/>
                    <w:keepNext w:val="0"/>
                    <w:spacing w:before="0" w:after="0"/>
                    <w:rPr>
                      <w:rFonts w:eastAsia="Calibri" w:cs="Arial"/>
                      <w:i w:val="0"/>
                      <w:sz w:val="16"/>
                      <w:lang w:eastAsia="sv-SE"/>
                    </w:rPr>
                  </w:pPr>
                </w:p>
                <w:p w14:paraId="6A4BBEB8" w14:textId="77777777" w:rsidR="00E82CD2" w:rsidRPr="00603B52" w:rsidRDefault="00E82CD2">
                  <w:pPr>
                    <w:pStyle w:val="Standard-italics"/>
                    <w:keepNext w:val="0"/>
                    <w:spacing w:before="0" w:after="0"/>
                    <w:rPr>
                      <w:rFonts w:eastAsia="Calibri" w:cs="Arial"/>
                      <w:i w:val="0"/>
                      <w:sz w:val="16"/>
                      <w:lang w:eastAsia="sv-SE"/>
                    </w:rPr>
                  </w:pPr>
                </w:p>
                <w:p w14:paraId="76E07933"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&gt;100 mL</w:t>
                  </w:r>
                </w:p>
                <w:p w14:paraId="1C9689FF"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19 mL</w:t>
                  </w:r>
                </w:p>
                <w:p w14:paraId="5638C7D6"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&lt;0.5 mL</w:t>
                  </w:r>
                </w:p>
                <w:p w14:paraId="5B575287"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0mL</w:t>
                  </w:r>
                </w:p>
              </w:tc>
              <w:tc>
                <w:tcPr>
                  <w:tcW w:w="755" w:type="dxa"/>
                </w:tcPr>
                <w:p w14:paraId="4005F390" w14:textId="77777777" w:rsidR="00E82CD2" w:rsidRPr="00603B52" w:rsidRDefault="00E82CD2">
                  <w:pPr>
                    <w:pStyle w:val="Standard-italics"/>
                    <w:keepNext w:val="0"/>
                    <w:spacing w:before="0" w:after="0"/>
                    <w:rPr>
                      <w:rFonts w:eastAsia="Calibri" w:cs="Arial"/>
                      <w:i w:val="0"/>
                      <w:sz w:val="16"/>
                      <w:lang w:eastAsia="sv-SE"/>
                    </w:rPr>
                  </w:pPr>
                </w:p>
                <w:p w14:paraId="3F5DB214" w14:textId="77777777" w:rsidR="00E82CD2" w:rsidRPr="00603B52" w:rsidRDefault="00E82CD2">
                  <w:pPr>
                    <w:pStyle w:val="Standard-italics"/>
                    <w:keepNext w:val="0"/>
                    <w:spacing w:before="0" w:after="0"/>
                    <w:rPr>
                      <w:rFonts w:eastAsia="Calibri" w:cs="Arial"/>
                      <w:i w:val="0"/>
                      <w:sz w:val="16"/>
                      <w:lang w:eastAsia="sv-SE"/>
                    </w:rPr>
                  </w:pPr>
                </w:p>
                <w:p w14:paraId="08859025" w14:textId="77777777" w:rsidR="00E82CD2" w:rsidRPr="00603B52" w:rsidRDefault="00E82CD2">
                  <w:pPr>
                    <w:pStyle w:val="Standard-italics"/>
                    <w:keepNext w:val="0"/>
                    <w:spacing w:before="0" w:after="0"/>
                    <w:rPr>
                      <w:rFonts w:eastAsia="Calibri" w:cs="Arial"/>
                      <w:i w:val="0"/>
                      <w:sz w:val="16"/>
                      <w:lang w:eastAsia="sv-SE"/>
                    </w:rPr>
                  </w:pPr>
                </w:p>
                <w:p w14:paraId="06F79DFB"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&gt;100 mL</w:t>
                  </w:r>
                </w:p>
                <w:p w14:paraId="6474650C" w14:textId="77777777" w:rsidR="00E82CD2" w:rsidRPr="00603B52" w:rsidRDefault="00E82CD2">
                  <w:pPr>
                    <w:pStyle w:val="Standard-italics"/>
                    <w:keepNext w:val="0"/>
                    <w:spacing w:before="0" w:after="0"/>
                    <w:rPr>
                      <w:rFonts w:eastAsia="Calibri" w:cs="Arial"/>
                      <w:b/>
                      <w:i w:val="0"/>
                      <w:sz w:val="16"/>
                      <w:lang w:eastAsia="sv-SE"/>
                    </w:rPr>
                  </w:pPr>
                  <w:r w:rsidRPr="00603B52">
                    <w:rPr>
                      <w:rFonts w:eastAsia="Calibri" w:cs="Arial"/>
                      <w:b/>
                      <w:i w:val="0"/>
                      <w:sz w:val="14"/>
                      <w:lang w:eastAsia="sv-SE"/>
                    </w:rPr>
                    <w:t>&gt;</w:t>
                  </w:r>
                  <w:r w:rsidRPr="00603B52">
                    <w:rPr>
                      <w:rFonts w:eastAsia="Calibri" w:cs="Arial"/>
                      <w:b/>
                      <w:i w:val="0"/>
                      <w:sz w:val="16"/>
                      <w:lang w:eastAsia="sv-SE"/>
                    </w:rPr>
                    <w:t>100 mL</w:t>
                  </w:r>
                </w:p>
                <w:p w14:paraId="60556668"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 xml:space="preserve"> 13 mL</w:t>
                  </w:r>
                </w:p>
                <w:p w14:paraId="474696F2"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&lt;0.5mL</w:t>
                  </w:r>
                </w:p>
              </w:tc>
              <w:tc>
                <w:tcPr>
                  <w:tcW w:w="807" w:type="dxa"/>
                </w:tcPr>
                <w:p w14:paraId="7A19A2B8"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i w:val="0"/>
                      <w:sz w:val="16"/>
                      <w:lang w:eastAsia="sv-SE"/>
                    </w:rPr>
                    <w:t>-</w:t>
                  </w:r>
                </w:p>
              </w:tc>
            </w:tr>
            <w:tr w:rsidR="00E82CD2" w:rsidRPr="00603B52" w14:paraId="53A2B691" w14:textId="77777777" w:rsidTr="00995DD1">
              <w:trPr>
                <w:trHeight w:val="534"/>
              </w:trPr>
              <w:tc>
                <w:tcPr>
                  <w:tcW w:w="1181" w:type="dxa"/>
                  <w:tcMar>
                    <w:left w:w="28" w:type="dxa"/>
                    <w:right w:w="28" w:type="dxa"/>
                  </w:tcMar>
                </w:tcPr>
                <w:p w14:paraId="2580CC51" w14:textId="77777777" w:rsidR="00E82CD2" w:rsidRPr="00603B52" w:rsidRDefault="00E82CD2" w:rsidP="00940EF3">
                  <w:pPr>
                    <w:pStyle w:val="Standard-italics"/>
                    <w:keepNext w:val="0"/>
                    <w:spacing w:before="0" w:after="0"/>
                    <w:rPr>
                      <w:rFonts w:eastAsia="Calibri" w:cs="Arial"/>
                      <w:i w:val="0"/>
                      <w:sz w:val="16"/>
                      <w:lang w:eastAsia="sv-SE"/>
                    </w:rPr>
                  </w:pPr>
                  <w:r w:rsidRPr="00603B52">
                    <w:rPr>
                      <w:rFonts w:eastAsia="Calibri" w:cs="Arial"/>
                      <w:i w:val="0"/>
                      <w:sz w:val="16"/>
                      <w:lang w:eastAsia="sv-SE"/>
                    </w:rPr>
                    <w:t>Emulsion stability at 8% w/v at 30°C</w:t>
                  </w:r>
                </w:p>
                <w:p w14:paraId="592B1119"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in CIPAC water A</w:t>
                  </w:r>
                </w:p>
                <w:p w14:paraId="643BC578"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initially</w:t>
                  </w:r>
                </w:p>
                <w:p w14:paraId="6413812E"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after 30 minutes</w:t>
                  </w:r>
                </w:p>
                <w:p w14:paraId="5B4FB3D3"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after 2 hours</w:t>
                  </w:r>
                </w:p>
                <w:p w14:paraId="1BB297FF"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after 24 hours</w:t>
                  </w:r>
                </w:p>
                <w:p w14:paraId="2D7DCC28"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after re-emulsification after 24 h</w:t>
                  </w:r>
                </w:p>
                <w:p w14:paraId="4E0DEF0D"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30 minutes after the</w:t>
                  </w:r>
                </w:p>
                <w:p w14:paraId="07989B5F"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re-emulsification</w:t>
                  </w:r>
                </w:p>
                <w:p w14:paraId="048D303B"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in CIPAC water D</w:t>
                  </w:r>
                </w:p>
                <w:p w14:paraId="377FFB0F"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initially</w:t>
                  </w:r>
                </w:p>
                <w:p w14:paraId="43CF4E0F"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after 30 minutes</w:t>
                  </w:r>
                </w:p>
                <w:p w14:paraId="02F2669A"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after 2 hours</w:t>
                  </w:r>
                </w:p>
                <w:p w14:paraId="2856CA8F"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after 24 hours</w:t>
                  </w:r>
                </w:p>
                <w:p w14:paraId="24A594AA"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after re-emulsification after 24 h</w:t>
                  </w:r>
                </w:p>
                <w:p w14:paraId="7F44F786" w14:textId="77777777" w:rsidR="00E82CD2" w:rsidRPr="00603B52" w:rsidRDefault="00E82CD2">
                  <w:pPr>
                    <w:pStyle w:val="Standard-italics"/>
                    <w:rPr>
                      <w:rFonts w:eastAsia="Calibri" w:cs="Arial"/>
                      <w:sz w:val="16"/>
                      <w:lang w:eastAsia="sv-SE"/>
                    </w:rPr>
                  </w:pPr>
                  <w:r w:rsidRPr="00603B52">
                    <w:rPr>
                      <w:rFonts w:eastAsia="Calibri" w:cs="Arial"/>
                      <w:sz w:val="16"/>
                      <w:lang w:eastAsia="sv-SE"/>
                    </w:rPr>
                    <w:t>30 minutes after the</w:t>
                  </w:r>
                </w:p>
                <w:p w14:paraId="13D8D19C" w14:textId="77777777" w:rsidR="00E82CD2" w:rsidRPr="00603B52" w:rsidRDefault="00E82CD2">
                  <w:pPr>
                    <w:pStyle w:val="Standard-italics"/>
                    <w:keepNext w:val="0"/>
                    <w:spacing w:before="0" w:after="0"/>
                    <w:rPr>
                      <w:rFonts w:eastAsia="Calibri" w:cs="Arial"/>
                      <w:i w:val="0"/>
                      <w:sz w:val="16"/>
                      <w:lang w:eastAsia="sv-SE"/>
                    </w:rPr>
                  </w:pPr>
                  <w:r w:rsidRPr="00603B52">
                    <w:rPr>
                      <w:rFonts w:eastAsia="Calibri" w:cs="Arial"/>
                      <w:sz w:val="16"/>
                      <w:lang w:eastAsia="sv-SE"/>
                    </w:rPr>
                    <w:t>re-emulsification</w:t>
                  </w:r>
                </w:p>
              </w:tc>
              <w:tc>
                <w:tcPr>
                  <w:tcW w:w="4031" w:type="dxa"/>
                  <w:gridSpan w:val="5"/>
                  <w:tcMar>
                    <w:left w:w="28" w:type="dxa"/>
                    <w:right w:w="28" w:type="dxa"/>
                  </w:tcMar>
                  <w:vAlign w:val="center"/>
                </w:tcPr>
                <w:p w14:paraId="7FEDFFF2" w14:textId="77777777" w:rsidR="00E82CD2" w:rsidRPr="00603B52" w:rsidRDefault="00E82CD2">
                  <w:pPr>
                    <w:pStyle w:val="Standard-italics"/>
                    <w:keepNext w:val="0"/>
                    <w:spacing w:before="0" w:after="0"/>
                    <w:jc w:val="center"/>
                    <w:rPr>
                      <w:rFonts w:eastAsia="Calibri" w:cs="Arial"/>
                      <w:i w:val="0"/>
                      <w:sz w:val="16"/>
                      <w:lang w:eastAsia="sv-SE"/>
                    </w:rPr>
                  </w:pPr>
                </w:p>
                <w:p w14:paraId="6880E28B" w14:textId="77777777" w:rsidR="00E82CD2" w:rsidRPr="00603B52" w:rsidRDefault="00E82CD2">
                  <w:pPr>
                    <w:pStyle w:val="Standard-italics"/>
                    <w:keepNext w:val="0"/>
                    <w:spacing w:before="0" w:after="0"/>
                    <w:jc w:val="center"/>
                    <w:rPr>
                      <w:rFonts w:eastAsia="Calibri" w:cs="Arial"/>
                      <w:i w:val="0"/>
                      <w:sz w:val="16"/>
                      <w:lang w:eastAsia="sv-SE"/>
                    </w:rPr>
                  </w:pPr>
                </w:p>
                <w:p w14:paraId="337FE39C" w14:textId="77777777" w:rsidR="00E82CD2" w:rsidRPr="00603B52" w:rsidRDefault="00E82CD2">
                  <w:pPr>
                    <w:pStyle w:val="Standard-italics"/>
                    <w:keepNext w:val="0"/>
                    <w:spacing w:before="0" w:after="0"/>
                    <w:jc w:val="center"/>
                    <w:rPr>
                      <w:rFonts w:eastAsia="Calibri" w:cs="Arial"/>
                      <w:i w:val="0"/>
                      <w:sz w:val="16"/>
                      <w:lang w:eastAsia="sv-SE"/>
                    </w:rPr>
                  </w:pPr>
                </w:p>
                <w:p w14:paraId="4C4BADD7" w14:textId="77777777" w:rsidR="00E82CD2" w:rsidRPr="00603B52" w:rsidRDefault="00E82CD2">
                  <w:pPr>
                    <w:pStyle w:val="Standard-italics"/>
                    <w:keepNext w:val="0"/>
                    <w:spacing w:before="0" w:after="0"/>
                    <w:jc w:val="center"/>
                    <w:rPr>
                      <w:rFonts w:eastAsia="Calibri" w:cs="Arial"/>
                      <w:i w:val="0"/>
                      <w:sz w:val="16"/>
                      <w:lang w:eastAsia="sv-SE"/>
                    </w:rPr>
                  </w:pPr>
                </w:p>
                <w:p w14:paraId="0E58E69A" w14:textId="77777777" w:rsidR="00E82CD2" w:rsidRPr="00603B52" w:rsidRDefault="00E82CD2">
                  <w:pPr>
                    <w:pStyle w:val="Standard-italics"/>
                    <w:spacing w:before="120" w:after="120"/>
                    <w:jc w:val="center"/>
                    <w:rPr>
                      <w:rFonts w:eastAsia="Calibri" w:cs="Arial"/>
                      <w:i w:val="0"/>
                      <w:sz w:val="16"/>
                      <w:lang w:eastAsia="sv-SE"/>
                    </w:rPr>
                  </w:pPr>
                  <w:r w:rsidRPr="00603B52">
                    <w:rPr>
                      <w:rFonts w:eastAsia="Calibri" w:cs="Arial"/>
                      <w:i w:val="0"/>
                      <w:sz w:val="16"/>
                      <w:lang w:eastAsia="sv-SE"/>
                    </w:rPr>
                    <w:t>Homogeneous</w:t>
                  </w:r>
                </w:p>
                <w:p w14:paraId="03935F17" w14:textId="77777777" w:rsidR="00E82CD2" w:rsidRPr="00603B52" w:rsidRDefault="00E82CD2">
                  <w:pPr>
                    <w:pStyle w:val="Standard-italics"/>
                    <w:keepNext w:val="0"/>
                    <w:spacing w:before="0" w:after="0"/>
                    <w:jc w:val="center"/>
                    <w:rPr>
                      <w:rFonts w:eastAsia="Calibri" w:cs="Arial"/>
                      <w:i w:val="0"/>
                      <w:sz w:val="16"/>
                      <w:lang w:eastAsia="sv-SE"/>
                    </w:rPr>
                  </w:pPr>
                </w:p>
              </w:tc>
              <w:tc>
                <w:tcPr>
                  <w:tcW w:w="807" w:type="dxa"/>
                </w:tcPr>
                <w:p w14:paraId="47B3B139" w14:textId="77777777" w:rsidR="00E82CD2" w:rsidRPr="00603B52" w:rsidRDefault="00E82CD2">
                  <w:pPr>
                    <w:pStyle w:val="Standard-italics"/>
                    <w:keepNext w:val="0"/>
                    <w:spacing w:before="0" w:after="0"/>
                    <w:jc w:val="center"/>
                    <w:rPr>
                      <w:rFonts w:eastAsia="Calibri" w:cs="Arial"/>
                      <w:i w:val="0"/>
                      <w:sz w:val="16"/>
                      <w:lang w:eastAsia="sv-SE"/>
                    </w:rPr>
                  </w:pPr>
                  <w:r w:rsidRPr="00603B52">
                    <w:rPr>
                      <w:rFonts w:eastAsia="Calibri" w:cs="Arial"/>
                      <w:i w:val="0"/>
                      <w:sz w:val="16"/>
                      <w:lang w:eastAsia="sv-SE"/>
                    </w:rPr>
                    <w:t>-</w:t>
                  </w:r>
                </w:p>
              </w:tc>
            </w:tr>
          </w:tbl>
          <w:p w14:paraId="2442B0DE" w14:textId="77777777" w:rsidR="00E82CD2" w:rsidRPr="00603B52" w:rsidRDefault="00E82CD2" w:rsidP="00940EF3">
            <w:pPr>
              <w:pStyle w:val="Standard-italics"/>
              <w:keepNext w:val="0"/>
              <w:spacing w:before="0" w:after="0"/>
              <w:rPr>
                <w:rFonts w:eastAsia="Calibri" w:cs="Arial"/>
                <w:i w:val="0"/>
                <w:sz w:val="18"/>
                <w:lang w:eastAsia="sv-SE"/>
              </w:rPr>
            </w:pPr>
          </w:p>
        </w:tc>
        <w:tc>
          <w:tcPr>
            <w:tcW w:w="2002" w:type="dxa"/>
            <w:tcBorders>
              <w:top w:val="single" w:sz="4" w:space="0" w:color="auto"/>
              <w:bottom w:val="single" w:sz="4" w:space="0" w:color="auto"/>
            </w:tcBorders>
            <w:shd w:val="clear" w:color="auto" w:fill="auto"/>
          </w:tcPr>
          <w:p w14:paraId="2D880679" w14:textId="77777777" w:rsidR="00E82CD2" w:rsidRPr="00603B52" w:rsidRDefault="00E82CD2">
            <w:pPr>
              <w:pStyle w:val="Standard-italics"/>
              <w:keepNext w:val="0"/>
              <w:spacing w:before="40" w:after="40"/>
              <w:rPr>
                <w:rFonts w:eastAsia="Calibri" w:cs="Arial"/>
                <w:i w:val="0"/>
                <w:sz w:val="18"/>
                <w:highlight w:val="yellow"/>
                <w:lang w:eastAsia="sv-SE"/>
              </w:rPr>
            </w:pPr>
          </w:p>
        </w:tc>
        <w:tc>
          <w:tcPr>
            <w:tcW w:w="1391" w:type="dxa"/>
            <w:tcBorders>
              <w:top w:val="single" w:sz="4" w:space="0" w:color="auto"/>
              <w:bottom w:val="single" w:sz="4" w:space="0" w:color="auto"/>
            </w:tcBorders>
            <w:shd w:val="clear" w:color="auto" w:fill="auto"/>
          </w:tcPr>
          <w:p w14:paraId="566D10EB" w14:textId="77777777" w:rsidR="00E82CD2" w:rsidRPr="00603B52" w:rsidRDefault="00E82CD2">
            <w:pPr>
              <w:pStyle w:val="Standard-italics"/>
              <w:keepNext w:val="0"/>
              <w:spacing w:before="40" w:after="40"/>
              <w:rPr>
                <w:rFonts w:eastAsia="Calibri" w:cs="Arial"/>
                <w:i w:val="0"/>
                <w:sz w:val="18"/>
                <w:highlight w:val="yellow"/>
                <w:lang w:eastAsia="sv-SE"/>
              </w:rPr>
            </w:pPr>
          </w:p>
        </w:tc>
      </w:tr>
    </w:tbl>
    <w:p w14:paraId="7148A658" w14:textId="77777777" w:rsidR="00E82CD2" w:rsidRDefault="00E82CD2">
      <w:pPr>
        <w:rPr>
          <w:rFonts w:ascii="Arial" w:hAnsi="Arial"/>
          <w:szCs w:val="28"/>
        </w:rPr>
        <w:sectPr w:rsidR="00E82CD2" w:rsidSect="00153D14">
          <w:headerReference w:type="default" r:id="rId24"/>
          <w:pgSz w:w="16838" w:h="11906" w:orient="landscape"/>
          <w:pgMar w:top="1418" w:right="1021" w:bottom="709" w:left="1021" w:header="709" w:footer="709" w:gutter="0"/>
          <w:cols w:space="708"/>
          <w:docGrid w:linePitch="360"/>
        </w:sectPr>
      </w:pPr>
    </w:p>
    <w:p w14:paraId="0265182C" w14:textId="18301162" w:rsidR="00E82CD2" w:rsidRPr="00603B52" w:rsidRDefault="00F74D31" w:rsidP="00282C97">
      <w:pPr>
        <w:rPr>
          <w:b/>
          <w:szCs w:val="28"/>
          <w:u w:val="single"/>
        </w:rPr>
      </w:pPr>
      <w:r w:rsidRPr="00603B52">
        <w:rPr>
          <w:b/>
          <w:szCs w:val="28"/>
          <w:u w:val="single"/>
        </w:rPr>
        <w:t xml:space="preserve">Conclusion </w:t>
      </w:r>
    </w:p>
    <w:p w14:paraId="07179E78" w14:textId="77777777" w:rsidR="00F74D31" w:rsidRPr="00603B52" w:rsidRDefault="00F74D31" w:rsidP="00282C97">
      <w:pPr>
        <w:rPr>
          <w:b/>
          <w:szCs w:val="28"/>
          <w:u w:val="single"/>
        </w:rPr>
      </w:pPr>
    </w:p>
    <w:p w14:paraId="2FA60727" w14:textId="39F58FD4" w:rsidR="00F74D31" w:rsidRPr="00603B52" w:rsidRDefault="00CF46B3" w:rsidP="00282C97">
      <w:pPr>
        <w:rPr>
          <w:szCs w:val="28"/>
        </w:rPr>
      </w:pPr>
      <w:r w:rsidRPr="00603B52">
        <w:rPr>
          <w:rFonts w:cs="Arial"/>
        </w:rPr>
        <w:t>According to the provided study, t</w:t>
      </w:r>
      <w:r w:rsidR="00F74D31" w:rsidRPr="00603B52">
        <w:rPr>
          <w:rFonts w:cs="Arial"/>
        </w:rPr>
        <w:t xml:space="preserve">he product </w:t>
      </w:r>
      <w:r w:rsidRPr="00603B52">
        <w:rPr>
          <w:rFonts w:cs="Arial"/>
        </w:rPr>
        <w:t xml:space="preserve">HYDROKOAT 6 </w:t>
      </w:r>
      <w:r w:rsidR="00F74D31" w:rsidRPr="00603B52">
        <w:rPr>
          <w:rFonts w:cs="Arial"/>
        </w:rPr>
        <w:t>is stable during 2 years.</w:t>
      </w:r>
    </w:p>
    <w:p w14:paraId="5034A108" w14:textId="77777777" w:rsidR="00F74D31" w:rsidRDefault="00F74D31" w:rsidP="00E82CD2">
      <w:pPr>
        <w:rPr>
          <w:rFonts w:ascii="Arial" w:hAnsi="Arial"/>
          <w:szCs w:val="28"/>
        </w:rPr>
      </w:pPr>
    </w:p>
    <w:p w14:paraId="6908AB2E" w14:textId="77777777" w:rsidR="00975613" w:rsidRDefault="00296358" w:rsidP="00463C4F">
      <w:pPr>
        <w:pStyle w:val="Titre30"/>
      </w:pPr>
      <w:bookmarkStart w:id="57" w:name="_Toc112405526"/>
      <w:r>
        <w:t>Methods for detection and identification</w:t>
      </w:r>
      <w:bookmarkEnd w:id="57"/>
    </w:p>
    <w:p w14:paraId="0C9BE44C" w14:textId="77777777" w:rsidR="00EB1785" w:rsidRPr="00FB2304" w:rsidRDefault="00EB1785" w:rsidP="00627EFD">
      <w:pPr>
        <w:pStyle w:val="Titre4"/>
        <w:rPr>
          <w:lang w:val="en-US"/>
        </w:rPr>
      </w:pPr>
      <w:bookmarkStart w:id="58" w:name="_Toc112405527"/>
      <w:r w:rsidRPr="00FB2304">
        <w:rPr>
          <w:lang w:val="en-US"/>
        </w:rPr>
        <w:t>Analytical method for determination of active ingredient and impurities in the technical active ingredient</w:t>
      </w:r>
      <w:bookmarkEnd w:id="58"/>
    </w:p>
    <w:p w14:paraId="5391F041" w14:textId="77777777" w:rsidR="00EB1785" w:rsidRPr="00603B52" w:rsidRDefault="00EB1785" w:rsidP="00463C4F">
      <w:pPr>
        <w:spacing w:line="276" w:lineRule="auto"/>
        <w:jc w:val="both"/>
        <w:rPr>
          <w:rFonts w:cs="Arial"/>
          <w:szCs w:val="22"/>
        </w:rPr>
      </w:pPr>
      <w:r w:rsidRPr="00603B52">
        <w:rPr>
          <w:rFonts w:cs="Arial"/>
          <w:szCs w:val="22"/>
          <w:lang w:eastAsia="de-DE"/>
        </w:rPr>
        <w:t xml:space="preserve">Analytical methods for the determination of pure active substance </w:t>
      </w:r>
      <w:r w:rsidRPr="00603B52">
        <w:rPr>
          <w:rFonts w:cs="Arial"/>
          <w:szCs w:val="22"/>
        </w:rPr>
        <w:t>ADBAC, DDAC</w:t>
      </w:r>
      <w:r w:rsidR="00381953" w:rsidRPr="00603B52">
        <w:rPr>
          <w:rFonts w:cs="Arial"/>
          <w:szCs w:val="22"/>
        </w:rPr>
        <w:t xml:space="preserve"> and</w:t>
      </w:r>
      <w:r w:rsidRPr="00603B52">
        <w:rPr>
          <w:rFonts w:cs="Arial"/>
          <w:szCs w:val="22"/>
        </w:rPr>
        <w:t xml:space="preserve"> Cypermethrin</w:t>
      </w:r>
      <w:r w:rsidRPr="00603B52">
        <w:rPr>
          <w:rFonts w:cs="Arial"/>
          <w:szCs w:val="22"/>
          <w:lang w:eastAsia="de-DE"/>
        </w:rPr>
        <w:t xml:space="preserve"> in the technical active substances as manufactured ha</w:t>
      </w:r>
      <w:r w:rsidR="00381953" w:rsidRPr="00603B52">
        <w:rPr>
          <w:rFonts w:cs="Arial"/>
          <w:szCs w:val="22"/>
          <w:lang w:eastAsia="de-DE"/>
        </w:rPr>
        <w:t>ve</w:t>
      </w:r>
      <w:r w:rsidRPr="00603B52">
        <w:rPr>
          <w:rFonts w:cs="Arial"/>
          <w:szCs w:val="22"/>
          <w:lang w:eastAsia="de-DE"/>
        </w:rPr>
        <w:t xml:space="preserve"> already been performed and validated at EU level in the CAR of </w:t>
      </w:r>
      <w:r w:rsidR="00381953" w:rsidRPr="00603B52">
        <w:rPr>
          <w:rFonts w:cs="Arial"/>
          <w:szCs w:val="22"/>
        </w:rPr>
        <w:t xml:space="preserve">Cypermethrin Agriphar, </w:t>
      </w:r>
      <w:r w:rsidRPr="00603B52">
        <w:rPr>
          <w:rFonts w:cs="Arial"/>
          <w:szCs w:val="22"/>
        </w:rPr>
        <w:t>ADBAC and DDAC Stephan Europe</w:t>
      </w:r>
      <w:r w:rsidRPr="00603B52">
        <w:rPr>
          <w:rFonts w:cs="Arial"/>
          <w:szCs w:val="22"/>
          <w:lang w:eastAsia="de-DE"/>
        </w:rPr>
        <w:t xml:space="preserve">. </w:t>
      </w:r>
      <w:r w:rsidRPr="00603B52">
        <w:rPr>
          <w:rFonts w:cs="Arial"/>
          <w:szCs w:val="22"/>
        </w:rPr>
        <w:t xml:space="preserve">The notifier KOATChimie has a letter of access to these data. </w:t>
      </w:r>
    </w:p>
    <w:p w14:paraId="20BAD3BE" w14:textId="77777777" w:rsidR="00975613" w:rsidRDefault="00975613" w:rsidP="00463C4F">
      <w:pPr>
        <w:jc w:val="both"/>
        <w:rPr>
          <w:rFonts w:ascii="Arial" w:hAnsi="Arial" w:cs="Arial"/>
          <w:szCs w:val="22"/>
        </w:rPr>
      </w:pPr>
    </w:p>
    <w:p w14:paraId="3A59E99B" w14:textId="77777777" w:rsidR="00EB1785" w:rsidRPr="00603B52" w:rsidRDefault="00EB1785" w:rsidP="00463C4F">
      <w:pPr>
        <w:jc w:val="both"/>
        <w:rPr>
          <w:rFonts w:cs="Arial"/>
          <w:b/>
          <w:szCs w:val="22"/>
          <w:u w:val="single"/>
          <w:lang w:eastAsia="de-DE"/>
        </w:rPr>
      </w:pPr>
      <w:r w:rsidRPr="00603B52">
        <w:rPr>
          <w:rFonts w:cs="Arial"/>
          <w:b/>
          <w:szCs w:val="22"/>
          <w:u w:val="single"/>
          <w:lang w:eastAsia="de-DE"/>
        </w:rPr>
        <w:t>Summary for ADBAC:</w:t>
      </w:r>
    </w:p>
    <w:p w14:paraId="2663A106" w14:textId="77777777" w:rsidR="00296358" w:rsidRPr="00603B52" w:rsidRDefault="00296358" w:rsidP="00463C4F">
      <w:pPr>
        <w:jc w:val="both"/>
        <w:rPr>
          <w:rFonts w:cs="Arial"/>
          <w:b/>
          <w:szCs w:val="22"/>
          <w:u w:val="single"/>
          <w:lang w:eastAsia="de-DE"/>
        </w:rPr>
      </w:pPr>
    </w:p>
    <w:p w14:paraId="5725221E" w14:textId="77777777" w:rsidR="00EB1785" w:rsidRPr="00603B52" w:rsidRDefault="00EB1785" w:rsidP="00463C4F">
      <w:pPr>
        <w:tabs>
          <w:tab w:val="left" w:pos="1785"/>
        </w:tabs>
        <w:jc w:val="both"/>
        <w:rPr>
          <w:rFonts w:cs="Arial"/>
          <w:b/>
          <w:szCs w:val="22"/>
          <w:u w:val="single"/>
          <w:lang w:eastAsia="de-DE"/>
        </w:rPr>
      </w:pPr>
      <w:r w:rsidRPr="00603B52">
        <w:rPr>
          <w:rFonts w:cs="Arial"/>
          <w:i/>
          <w:szCs w:val="22"/>
          <w:lang w:eastAsia="de-DE"/>
        </w:rPr>
        <w:t xml:space="preserve">Source: LOEP of ADBAC (assessment report June 2015) </w:t>
      </w:r>
    </w:p>
    <w:tbl>
      <w:tblPr>
        <w:tblpPr w:leftFromText="141" w:rightFromText="141" w:vertAnchor="text" w:horzAnchor="margin"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5109"/>
      </w:tblGrid>
      <w:tr w:rsidR="00296358" w:rsidRPr="00603B52" w14:paraId="08ADDBE9" w14:textId="77777777" w:rsidTr="00296358">
        <w:tc>
          <w:tcPr>
            <w:tcW w:w="2385" w:type="pct"/>
          </w:tcPr>
          <w:p w14:paraId="469AC8EB" w14:textId="77777777" w:rsidR="00296358" w:rsidRPr="00603B52" w:rsidRDefault="00296358" w:rsidP="00463C4F">
            <w:pPr>
              <w:jc w:val="both"/>
              <w:rPr>
                <w:rFonts w:cs="Arial"/>
                <w:lang w:eastAsia="de-DE"/>
              </w:rPr>
            </w:pPr>
          </w:p>
        </w:tc>
        <w:tc>
          <w:tcPr>
            <w:tcW w:w="2615" w:type="pct"/>
          </w:tcPr>
          <w:p w14:paraId="3B1AA80D" w14:textId="77777777" w:rsidR="00296358" w:rsidRPr="00603B52" w:rsidRDefault="00296358" w:rsidP="00463C4F">
            <w:pPr>
              <w:jc w:val="both"/>
              <w:rPr>
                <w:rFonts w:cs="Arial"/>
                <w:lang w:eastAsia="de-DE"/>
              </w:rPr>
            </w:pPr>
            <w:r w:rsidRPr="00603B52">
              <w:rPr>
                <w:rFonts w:cs="Arial"/>
                <w:szCs w:val="22"/>
                <w:lang w:eastAsia="de-DE"/>
              </w:rPr>
              <w:t>Principle of method</w:t>
            </w:r>
          </w:p>
        </w:tc>
      </w:tr>
      <w:tr w:rsidR="00296358" w:rsidRPr="00603B52" w14:paraId="0589964A" w14:textId="77777777" w:rsidTr="00296358">
        <w:tc>
          <w:tcPr>
            <w:tcW w:w="2385" w:type="pct"/>
          </w:tcPr>
          <w:p w14:paraId="10DA1D50" w14:textId="77777777" w:rsidR="00296358" w:rsidRPr="00603B52" w:rsidRDefault="00296358" w:rsidP="00463C4F">
            <w:pPr>
              <w:jc w:val="both"/>
              <w:rPr>
                <w:rFonts w:cs="Arial"/>
                <w:lang w:eastAsia="de-DE"/>
              </w:rPr>
            </w:pPr>
            <w:r w:rsidRPr="00603B52">
              <w:rPr>
                <w:rFonts w:cs="Arial"/>
                <w:szCs w:val="22"/>
                <w:lang w:eastAsia="de-DE"/>
              </w:rPr>
              <w:t xml:space="preserve">Technical active substance as manufactured: </w:t>
            </w:r>
          </w:p>
        </w:tc>
        <w:tc>
          <w:tcPr>
            <w:tcW w:w="2615" w:type="pct"/>
          </w:tcPr>
          <w:p w14:paraId="1AA34B39" w14:textId="77777777" w:rsidR="00296358" w:rsidRPr="00603B52" w:rsidRDefault="00296358" w:rsidP="00463C4F">
            <w:pPr>
              <w:jc w:val="both"/>
              <w:rPr>
                <w:rFonts w:cs="Arial"/>
                <w:lang w:val="en-US" w:eastAsia="de-DE"/>
              </w:rPr>
            </w:pPr>
            <w:r w:rsidRPr="00603B52">
              <w:rPr>
                <w:rFonts w:eastAsiaTheme="minorHAnsi" w:cs="Arial"/>
                <w:lang w:val="en-US" w:eastAsia="en-US"/>
              </w:rPr>
              <w:t xml:space="preserve">GC-FID </w:t>
            </w:r>
          </w:p>
        </w:tc>
      </w:tr>
      <w:tr w:rsidR="00296358" w:rsidRPr="008732EC" w14:paraId="0D01174E" w14:textId="77777777" w:rsidTr="00296358">
        <w:tc>
          <w:tcPr>
            <w:tcW w:w="2385" w:type="pct"/>
          </w:tcPr>
          <w:p w14:paraId="0A573A6D" w14:textId="77777777" w:rsidR="00296358" w:rsidRPr="00603B52" w:rsidRDefault="00296358" w:rsidP="00463C4F">
            <w:pPr>
              <w:jc w:val="both"/>
              <w:rPr>
                <w:rFonts w:cs="Arial"/>
                <w:szCs w:val="22"/>
                <w:lang w:eastAsia="de-DE"/>
              </w:rPr>
            </w:pPr>
            <w:r w:rsidRPr="00603B52">
              <w:rPr>
                <w:rFonts w:cs="Arial"/>
                <w:szCs w:val="22"/>
                <w:lang w:eastAsia="de-DE"/>
              </w:rPr>
              <w:t>Impurities in technical active substance:</w:t>
            </w:r>
          </w:p>
        </w:tc>
        <w:tc>
          <w:tcPr>
            <w:tcW w:w="2615" w:type="pct"/>
          </w:tcPr>
          <w:p w14:paraId="4F691B26" w14:textId="77777777" w:rsidR="00296358" w:rsidRPr="00603B52" w:rsidRDefault="00296358" w:rsidP="00463C4F">
            <w:pPr>
              <w:jc w:val="both"/>
              <w:rPr>
                <w:rFonts w:eastAsiaTheme="minorHAnsi" w:cs="Arial"/>
                <w:b/>
                <w:lang w:val="en-US" w:eastAsia="en-US"/>
              </w:rPr>
            </w:pPr>
            <w:r w:rsidRPr="00603B52">
              <w:rPr>
                <w:rFonts w:eastAsiaTheme="minorHAnsi" w:cs="Arial"/>
                <w:b/>
                <w:lang w:val="en-US" w:eastAsia="en-US"/>
              </w:rPr>
              <w:t>US ISC</w:t>
            </w:r>
          </w:p>
          <w:p w14:paraId="0E435973" w14:textId="77777777" w:rsidR="00296358" w:rsidRPr="00603B52" w:rsidRDefault="00296358" w:rsidP="00463C4F">
            <w:pPr>
              <w:jc w:val="both"/>
              <w:rPr>
                <w:rFonts w:eastAsiaTheme="minorHAnsi" w:cs="Arial"/>
                <w:lang w:val="en-US" w:eastAsia="en-US"/>
              </w:rPr>
            </w:pPr>
            <w:r w:rsidRPr="00603B52">
              <w:rPr>
                <w:rFonts w:eastAsiaTheme="minorHAnsi" w:cs="Arial"/>
                <w:lang w:val="en-US" w:eastAsia="en-US"/>
              </w:rPr>
              <w:t xml:space="preserve">HPLC-ELSD (identification by LC-MS) </w:t>
            </w:r>
          </w:p>
          <w:p w14:paraId="48CB3FAF" w14:textId="77777777" w:rsidR="00296358" w:rsidRPr="00603B52" w:rsidRDefault="00296358" w:rsidP="00463C4F">
            <w:pPr>
              <w:jc w:val="both"/>
              <w:rPr>
                <w:rFonts w:eastAsiaTheme="minorHAnsi" w:cs="Arial"/>
                <w:lang w:val="en-US" w:eastAsia="en-US"/>
              </w:rPr>
            </w:pPr>
            <w:r w:rsidRPr="00603B52">
              <w:rPr>
                <w:rFonts w:eastAsiaTheme="minorHAnsi" w:cs="Arial"/>
                <w:lang w:val="en-US" w:eastAsia="en-US"/>
              </w:rPr>
              <w:t xml:space="preserve">Titration method </w:t>
            </w:r>
          </w:p>
          <w:p w14:paraId="3856EB2D" w14:textId="77777777" w:rsidR="00296358" w:rsidRPr="00603B52" w:rsidRDefault="00296358" w:rsidP="00463C4F">
            <w:pPr>
              <w:jc w:val="both"/>
              <w:rPr>
                <w:rFonts w:eastAsiaTheme="minorHAnsi" w:cs="Arial"/>
                <w:lang w:val="en-US" w:eastAsia="en-US"/>
              </w:rPr>
            </w:pPr>
            <w:r w:rsidRPr="00603B52">
              <w:rPr>
                <w:rFonts w:eastAsiaTheme="minorHAnsi" w:cs="Arial"/>
                <w:lang w:val="en-US" w:eastAsia="en-US"/>
              </w:rPr>
              <w:t>IC coupled with conductivity detector (additional validation necessary)</w:t>
            </w:r>
          </w:p>
          <w:p w14:paraId="7988E593" w14:textId="77777777" w:rsidR="00296358" w:rsidRPr="00603B52" w:rsidRDefault="00296358" w:rsidP="00463C4F">
            <w:pPr>
              <w:jc w:val="both"/>
              <w:rPr>
                <w:rFonts w:eastAsiaTheme="minorHAnsi" w:cs="Arial"/>
                <w:lang w:val="en-US" w:eastAsia="en-US"/>
              </w:rPr>
            </w:pPr>
            <w:r w:rsidRPr="00603B52">
              <w:rPr>
                <w:rFonts w:eastAsiaTheme="minorHAnsi" w:cs="Arial"/>
                <w:lang w:val="en-US" w:eastAsia="en-US"/>
              </w:rPr>
              <w:t>Karl-Fischer titration and GFC/FID for process solvents</w:t>
            </w:r>
          </w:p>
          <w:p w14:paraId="13DC3C81" w14:textId="77777777" w:rsidR="00296358" w:rsidRPr="00603B52" w:rsidRDefault="00296358" w:rsidP="00463C4F">
            <w:pPr>
              <w:jc w:val="both"/>
              <w:rPr>
                <w:rFonts w:eastAsiaTheme="minorHAnsi" w:cs="Arial"/>
                <w:b/>
                <w:lang w:val="en-US" w:eastAsia="en-US"/>
              </w:rPr>
            </w:pPr>
            <w:r w:rsidRPr="00603B52">
              <w:rPr>
                <w:rFonts w:eastAsiaTheme="minorHAnsi" w:cs="Arial"/>
                <w:b/>
                <w:lang w:val="en-US" w:eastAsia="en-US"/>
              </w:rPr>
              <w:t>EQC</w:t>
            </w:r>
          </w:p>
          <w:p w14:paraId="0309DD56" w14:textId="77777777" w:rsidR="00296358" w:rsidRPr="00603B52" w:rsidRDefault="00296358" w:rsidP="00463C4F">
            <w:pPr>
              <w:jc w:val="both"/>
              <w:rPr>
                <w:rFonts w:eastAsiaTheme="minorHAnsi" w:cs="Arial"/>
                <w:lang w:val="en-US" w:eastAsia="en-US"/>
              </w:rPr>
            </w:pPr>
            <w:r w:rsidRPr="00603B52">
              <w:rPr>
                <w:rFonts w:eastAsiaTheme="minorHAnsi" w:cs="Arial"/>
                <w:lang w:val="en-US" w:eastAsia="en-US"/>
              </w:rPr>
              <w:t>RP-HPLC/MS-MS, with two ion transitions considered (one as quantifier, one as qualifier)</w:t>
            </w:r>
          </w:p>
          <w:p w14:paraId="2C7CCFC2" w14:textId="77777777" w:rsidR="00296358" w:rsidRPr="00603B52" w:rsidRDefault="00296358" w:rsidP="00463C4F">
            <w:pPr>
              <w:jc w:val="both"/>
              <w:rPr>
                <w:rFonts w:eastAsiaTheme="minorHAnsi" w:cs="Arial"/>
                <w:lang w:val="de-DE" w:eastAsia="en-US"/>
              </w:rPr>
            </w:pPr>
            <w:r w:rsidRPr="00603B52">
              <w:rPr>
                <w:rFonts w:eastAsiaTheme="minorHAnsi" w:cs="Arial"/>
                <w:lang w:val="de-DE" w:eastAsia="en-US"/>
              </w:rPr>
              <w:t xml:space="preserve">GC-MS </w:t>
            </w:r>
          </w:p>
          <w:p w14:paraId="4B3B2310" w14:textId="77777777" w:rsidR="00296358" w:rsidRPr="00603B52" w:rsidRDefault="00296358" w:rsidP="00463C4F">
            <w:pPr>
              <w:jc w:val="both"/>
              <w:rPr>
                <w:rFonts w:eastAsiaTheme="minorHAnsi" w:cs="Arial"/>
                <w:lang w:val="de-DE" w:eastAsia="en-US"/>
              </w:rPr>
            </w:pPr>
            <w:r w:rsidRPr="00603B52">
              <w:rPr>
                <w:rFonts w:eastAsiaTheme="minorHAnsi" w:cs="Arial"/>
                <w:lang w:val="de-DE" w:eastAsia="en-US"/>
              </w:rPr>
              <w:t>ICP-OES</w:t>
            </w:r>
          </w:p>
          <w:p w14:paraId="36BD08A3" w14:textId="77777777" w:rsidR="00296358" w:rsidRPr="00603B52" w:rsidRDefault="00296358" w:rsidP="00463C4F">
            <w:pPr>
              <w:jc w:val="both"/>
              <w:rPr>
                <w:rFonts w:eastAsiaTheme="minorHAnsi" w:cs="Arial"/>
                <w:lang w:val="de-DE" w:eastAsia="en-US"/>
              </w:rPr>
            </w:pPr>
            <w:r w:rsidRPr="00603B52">
              <w:rPr>
                <w:rFonts w:eastAsiaTheme="minorHAnsi" w:cs="Arial"/>
                <w:lang w:val="de-DE" w:eastAsia="en-US"/>
              </w:rPr>
              <w:t>Karl-Fischer titration</w:t>
            </w:r>
          </w:p>
        </w:tc>
      </w:tr>
    </w:tbl>
    <w:p w14:paraId="7DE7C6C0" w14:textId="77777777" w:rsidR="00381953" w:rsidRPr="00FB2304" w:rsidRDefault="00381953" w:rsidP="00463C4F">
      <w:pPr>
        <w:tabs>
          <w:tab w:val="left" w:pos="1785"/>
        </w:tabs>
        <w:jc w:val="both"/>
        <w:rPr>
          <w:rFonts w:ascii="Arial" w:hAnsi="Arial" w:cs="Arial"/>
          <w:b/>
          <w:szCs w:val="22"/>
          <w:u w:val="single"/>
          <w:lang w:val="de-DE" w:eastAsia="de-DE"/>
        </w:rPr>
      </w:pPr>
    </w:p>
    <w:p w14:paraId="3FC0B587" w14:textId="77777777" w:rsidR="00EB1785" w:rsidRPr="00603B52" w:rsidRDefault="00EB1785" w:rsidP="00463C4F">
      <w:pPr>
        <w:tabs>
          <w:tab w:val="left" w:pos="1785"/>
        </w:tabs>
        <w:jc w:val="both"/>
        <w:rPr>
          <w:rFonts w:cs="Arial"/>
          <w:szCs w:val="22"/>
          <w:lang w:eastAsia="de-DE"/>
        </w:rPr>
      </w:pPr>
      <w:r w:rsidRPr="00603B52">
        <w:rPr>
          <w:rFonts w:cs="Arial"/>
          <w:b/>
          <w:szCs w:val="22"/>
          <w:u w:val="single"/>
          <w:lang w:eastAsia="de-DE"/>
        </w:rPr>
        <w:t>Summary for Cypermethrin:</w:t>
      </w:r>
      <w:r w:rsidRPr="00603B52">
        <w:rPr>
          <w:rFonts w:cs="Arial"/>
          <w:szCs w:val="22"/>
          <w:lang w:eastAsia="de-DE"/>
        </w:rPr>
        <w:t xml:space="preserve"> </w:t>
      </w:r>
    </w:p>
    <w:p w14:paraId="5F00C698" w14:textId="77777777" w:rsidR="00296358" w:rsidRPr="00603B52" w:rsidRDefault="00296358" w:rsidP="00463C4F">
      <w:pPr>
        <w:tabs>
          <w:tab w:val="left" w:pos="1785"/>
        </w:tabs>
        <w:jc w:val="both"/>
        <w:rPr>
          <w:rFonts w:cs="Arial"/>
          <w:szCs w:val="22"/>
          <w:lang w:eastAsia="de-DE"/>
        </w:rPr>
      </w:pPr>
    </w:p>
    <w:p w14:paraId="3BCFAB28" w14:textId="77777777" w:rsidR="00EB1785" w:rsidRPr="00603B52" w:rsidRDefault="00EB1785" w:rsidP="00463C4F">
      <w:pPr>
        <w:tabs>
          <w:tab w:val="left" w:pos="1785"/>
        </w:tabs>
        <w:jc w:val="both"/>
        <w:rPr>
          <w:rFonts w:cs="Arial"/>
          <w:i/>
          <w:szCs w:val="22"/>
          <w:lang w:eastAsia="de-DE"/>
        </w:rPr>
      </w:pPr>
      <w:r w:rsidRPr="00603B52">
        <w:rPr>
          <w:rFonts w:cs="Arial"/>
          <w:i/>
          <w:szCs w:val="22"/>
          <w:lang w:eastAsia="de-DE"/>
        </w:rPr>
        <w:t>Source: cypermethrine (CAR 2013)</w:t>
      </w:r>
    </w:p>
    <w:p w14:paraId="28E5F3A0" w14:textId="77777777" w:rsidR="00EB1785" w:rsidRPr="00603B52" w:rsidRDefault="00EB1785" w:rsidP="00463C4F">
      <w:pPr>
        <w:jc w:val="both"/>
        <w:rPr>
          <w:rFonts w:cs="Arial"/>
          <w:i/>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5109"/>
      </w:tblGrid>
      <w:tr w:rsidR="00EB1785" w:rsidRPr="00603B52" w14:paraId="7E529E50" w14:textId="77777777" w:rsidTr="00296358">
        <w:tc>
          <w:tcPr>
            <w:tcW w:w="2385" w:type="pct"/>
          </w:tcPr>
          <w:p w14:paraId="18C00FA7" w14:textId="77777777" w:rsidR="00EB1785" w:rsidRPr="00603B52" w:rsidRDefault="00EB1785" w:rsidP="00463C4F">
            <w:pPr>
              <w:jc w:val="both"/>
              <w:rPr>
                <w:rFonts w:cs="Arial"/>
                <w:lang w:eastAsia="de-DE"/>
              </w:rPr>
            </w:pPr>
          </w:p>
        </w:tc>
        <w:tc>
          <w:tcPr>
            <w:tcW w:w="2615" w:type="pct"/>
          </w:tcPr>
          <w:p w14:paraId="1B253AEF" w14:textId="77777777" w:rsidR="00EB1785" w:rsidRPr="00603B52" w:rsidRDefault="00EB1785" w:rsidP="00463C4F">
            <w:pPr>
              <w:jc w:val="both"/>
              <w:rPr>
                <w:rFonts w:cs="Arial"/>
                <w:lang w:eastAsia="de-DE"/>
              </w:rPr>
            </w:pPr>
            <w:r w:rsidRPr="00603B52">
              <w:rPr>
                <w:rFonts w:cs="Arial"/>
                <w:szCs w:val="22"/>
                <w:lang w:eastAsia="de-DE"/>
              </w:rPr>
              <w:t>Principle of method</w:t>
            </w:r>
          </w:p>
        </w:tc>
      </w:tr>
      <w:tr w:rsidR="00EB1785" w:rsidRPr="00603B52" w14:paraId="3195B8AC" w14:textId="77777777" w:rsidTr="00296358">
        <w:tc>
          <w:tcPr>
            <w:tcW w:w="2385" w:type="pct"/>
          </w:tcPr>
          <w:p w14:paraId="42906BCF" w14:textId="77777777" w:rsidR="00EB1785" w:rsidRPr="00603B52" w:rsidRDefault="00EB1785" w:rsidP="00463C4F">
            <w:pPr>
              <w:jc w:val="both"/>
              <w:rPr>
                <w:rFonts w:cs="Arial"/>
                <w:lang w:eastAsia="de-DE"/>
              </w:rPr>
            </w:pPr>
            <w:r w:rsidRPr="00603B52">
              <w:rPr>
                <w:rFonts w:cs="Arial"/>
                <w:szCs w:val="22"/>
                <w:lang w:eastAsia="de-DE"/>
              </w:rPr>
              <w:t xml:space="preserve">Technical active substance as manufactured: </w:t>
            </w:r>
          </w:p>
        </w:tc>
        <w:tc>
          <w:tcPr>
            <w:tcW w:w="2615" w:type="pct"/>
          </w:tcPr>
          <w:p w14:paraId="3984AAB5" w14:textId="77777777" w:rsidR="00EB1785" w:rsidRPr="00603B52" w:rsidRDefault="00EB1785" w:rsidP="00463C4F">
            <w:pPr>
              <w:jc w:val="both"/>
              <w:rPr>
                <w:rFonts w:cs="Arial"/>
                <w:lang w:val="en-US" w:eastAsia="de-DE"/>
              </w:rPr>
            </w:pPr>
            <w:r w:rsidRPr="00603B52">
              <w:rPr>
                <w:rFonts w:eastAsiaTheme="minorHAnsi" w:cs="Arial"/>
                <w:lang w:val="en-US" w:eastAsia="en-US"/>
              </w:rPr>
              <w:t>HPLC-UV at 280 nm</w:t>
            </w:r>
          </w:p>
        </w:tc>
      </w:tr>
      <w:tr w:rsidR="00EB1785" w:rsidRPr="00603B52" w14:paraId="06506DAA" w14:textId="77777777" w:rsidTr="00296358">
        <w:tc>
          <w:tcPr>
            <w:tcW w:w="2385" w:type="pct"/>
          </w:tcPr>
          <w:p w14:paraId="57DA6CEF" w14:textId="77777777" w:rsidR="00EB1785" w:rsidRPr="00603B52" w:rsidRDefault="00EB1785" w:rsidP="00463C4F">
            <w:pPr>
              <w:jc w:val="both"/>
              <w:rPr>
                <w:rFonts w:cs="Arial"/>
                <w:lang w:eastAsia="de-DE"/>
              </w:rPr>
            </w:pPr>
            <w:r w:rsidRPr="00603B52">
              <w:rPr>
                <w:rFonts w:cs="Arial"/>
                <w:szCs w:val="22"/>
                <w:lang w:eastAsia="de-DE"/>
              </w:rPr>
              <w:t xml:space="preserve">Impurities in technical active substance: </w:t>
            </w:r>
          </w:p>
        </w:tc>
        <w:tc>
          <w:tcPr>
            <w:tcW w:w="2615" w:type="pct"/>
          </w:tcPr>
          <w:p w14:paraId="7191ED7B" w14:textId="77777777" w:rsidR="00EB1785" w:rsidRPr="00603B52" w:rsidRDefault="00EB1785" w:rsidP="00463C4F">
            <w:pPr>
              <w:jc w:val="both"/>
              <w:rPr>
                <w:rFonts w:cs="Arial"/>
                <w:lang w:eastAsia="de-DE"/>
              </w:rPr>
            </w:pPr>
            <w:r w:rsidRPr="00603B52">
              <w:rPr>
                <w:rFonts w:eastAsiaTheme="minorHAnsi" w:cs="Arial"/>
                <w:lang w:val="en-US" w:eastAsia="en-US"/>
              </w:rPr>
              <w:t>HPLC-FID at 260°C</w:t>
            </w:r>
          </w:p>
        </w:tc>
      </w:tr>
    </w:tbl>
    <w:p w14:paraId="568BCE7A" w14:textId="77777777" w:rsidR="00EB1785" w:rsidRPr="00603B52" w:rsidRDefault="00EB1785" w:rsidP="008C6479">
      <w:pPr>
        <w:rPr>
          <w:noProof/>
        </w:rPr>
      </w:pPr>
    </w:p>
    <w:p w14:paraId="4C7CEF3E" w14:textId="77777777" w:rsidR="00EB1785" w:rsidRPr="00603B52" w:rsidRDefault="00EB1785" w:rsidP="00463C4F">
      <w:pPr>
        <w:jc w:val="both"/>
        <w:rPr>
          <w:rFonts w:cs="Arial"/>
          <w:b/>
          <w:szCs w:val="22"/>
          <w:u w:val="single"/>
          <w:lang w:eastAsia="de-DE"/>
        </w:rPr>
      </w:pPr>
      <w:r w:rsidRPr="00603B52">
        <w:rPr>
          <w:rFonts w:cs="Arial"/>
          <w:b/>
          <w:szCs w:val="22"/>
          <w:u w:val="single"/>
          <w:lang w:eastAsia="de-DE"/>
        </w:rPr>
        <w:t>Summary for DDAC:</w:t>
      </w:r>
    </w:p>
    <w:p w14:paraId="6FF2FDF4" w14:textId="77777777" w:rsidR="00296358" w:rsidRPr="00603B52" w:rsidRDefault="00296358" w:rsidP="00463C4F">
      <w:pPr>
        <w:tabs>
          <w:tab w:val="left" w:pos="1785"/>
        </w:tabs>
        <w:jc w:val="both"/>
        <w:rPr>
          <w:rFonts w:cs="Arial"/>
          <w:b/>
          <w:szCs w:val="22"/>
          <w:u w:val="single"/>
          <w:lang w:eastAsia="de-DE"/>
        </w:rPr>
      </w:pPr>
    </w:p>
    <w:p w14:paraId="58057113" w14:textId="77777777" w:rsidR="00296358" w:rsidRPr="00603B52" w:rsidRDefault="00296358" w:rsidP="00463C4F">
      <w:pPr>
        <w:tabs>
          <w:tab w:val="left" w:pos="1785"/>
        </w:tabs>
        <w:jc w:val="both"/>
        <w:rPr>
          <w:rFonts w:cs="Arial"/>
          <w:i/>
          <w:szCs w:val="22"/>
          <w:lang w:eastAsia="de-DE"/>
        </w:rPr>
      </w:pPr>
      <w:r w:rsidRPr="00603B52">
        <w:rPr>
          <w:rFonts w:cs="Arial"/>
          <w:i/>
          <w:szCs w:val="22"/>
          <w:lang w:eastAsia="de-DE"/>
        </w:rPr>
        <w:t xml:space="preserve">Source: LOEP of DDAC (assessment report June 2015) </w:t>
      </w:r>
    </w:p>
    <w:p w14:paraId="63CFD46B" w14:textId="77777777" w:rsidR="00B8658A" w:rsidRPr="00603B52" w:rsidRDefault="00B8658A" w:rsidP="00463C4F">
      <w:pPr>
        <w:tabs>
          <w:tab w:val="left" w:pos="1785"/>
        </w:tabs>
        <w:jc w:val="both"/>
        <w:rPr>
          <w:rFonts w:cs="Arial"/>
          <w:b/>
          <w:szCs w:val="22"/>
          <w:u w:val="single"/>
          <w:lang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5109"/>
      </w:tblGrid>
      <w:tr w:rsidR="00EB1785" w:rsidRPr="00603B52" w14:paraId="16E8E247" w14:textId="77777777" w:rsidTr="00B8658A">
        <w:tc>
          <w:tcPr>
            <w:tcW w:w="2385" w:type="pct"/>
          </w:tcPr>
          <w:p w14:paraId="37150A01" w14:textId="77777777" w:rsidR="00EB1785" w:rsidRPr="00603B52" w:rsidRDefault="00EB1785" w:rsidP="00463C4F">
            <w:pPr>
              <w:jc w:val="both"/>
              <w:rPr>
                <w:rFonts w:cs="Arial"/>
                <w:lang w:eastAsia="de-DE"/>
              </w:rPr>
            </w:pPr>
          </w:p>
        </w:tc>
        <w:tc>
          <w:tcPr>
            <w:tcW w:w="2615" w:type="pct"/>
          </w:tcPr>
          <w:p w14:paraId="3D2D88E1" w14:textId="77777777" w:rsidR="00EB1785" w:rsidRPr="00603B52" w:rsidRDefault="00EB1785" w:rsidP="00463C4F">
            <w:pPr>
              <w:jc w:val="both"/>
              <w:rPr>
                <w:rFonts w:cs="Arial"/>
                <w:lang w:eastAsia="de-DE"/>
              </w:rPr>
            </w:pPr>
            <w:r w:rsidRPr="00603B52">
              <w:rPr>
                <w:rFonts w:cs="Arial"/>
                <w:szCs w:val="22"/>
                <w:lang w:eastAsia="de-DE"/>
              </w:rPr>
              <w:t>Principle of method</w:t>
            </w:r>
          </w:p>
        </w:tc>
      </w:tr>
      <w:tr w:rsidR="00EB1785" w:rsidRPr="00603B52" w14:paraId="3BEC21D4" w14:textId="77777777" w:rsidTr="00B8658A">
        <w:tc>
          <w:tcPr>
            <w:tcW w:w="2385" w:type="pct"/>
          </w:tcPr>
          <w:p w14:paraId="7F3D7CA7" w14:textId="77777777" w:rsidR="00EB1785" w:rsidRPr="00603B52" w:rsidRDefault="00EB1785" w:rsidP="00463C4F">
            <w:pPr>
              <w:jc w:val="both"/>
              <w:rPr>
                <w:rFonts w:cs="Arial"/>
                <w:lang w:eastAsia="de-DE"/>
              </w:rPr>
            </w:pPr>
            <w:r w:rsidRPr="00603B52">
              <w:rPr>
                <w:rFonts w:cs="Arial"/>
                <w:szCs w:val="22"/>
                <w:lang w:eastAsia="de-DE"/>
              </w:rPr>
              <w:t xml:space="preserve">Technical active substance as manufactured: </w:t>
            </w:r>
          </w:p>
        </w:tc>
        <w:tc>
          <w:tcPr>
            <w:tcW w:w="2615" w:type="pct"/>
          </w:tcPr>
          <w:p w14:paraId="74E42214" w14:textId="77777777" w:rsidR="00EB1785" w:rsidRPr="00603B52" w:rsidRDefault="00EB1785" w:rsidP="00463C4F">
            <w:pPr>
              <w:jc w:val="both"/>
              <w:rPr>
                <w:rFonts w:eastAsiaTheme="minorHAnsi" w:cs="Arial"/>
                <w:b/>
                <w:lang w:val="en-US" w:eastAsia="en-US"/>
              </w:rPr>
            </w:pPr>
            <w:r w:rsidRPr="00603B52">
              <w:rPr>
                <w:rFonts w:eastAsiaTheme="minorHAnsi" w:cs="Arial"/>
                <w:b/>
                <w:lang w:val="en-US" w:eastAsia="en-US"/>
              </w:rPr>
              <w:t>US ISC</w:t>
            </w:r>
          </w:p>
          <w:p w14:paraId="6EFC4C94"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HPLC with evaporative light scattering detection (ELSD). Confirmation by LC-MS</w:t>
            </w:r>
          </w:p>
          <w:p w14:paraId="6012B895" w14:textId="77777777" w:rsidR="00EB1785" w:rsidRPr="00603B52" w:rsidRDefault="00EB1785" w:rsidP="00463C4F">
            <w:pPr>
              <w:jc w:val="both"/>
              <w:rPr>
                <w:rFonts w:eastAsiaTheme="minorHAnsi" w:cs="Arial"/>
                <w:b/>
                <w:lang w:val="en-US" w:eastAsia="en-US"/>
              </w:rPr>
            </w:pPr>
            <w:r w:rsidRPr="00603B52">
              <w:rPr>
                <w:rFonts w:eastAsiaTheme="minorHAnsi" w:cs="Arial"/>
                <w:b/>
                <w:lang w:val="en-US" w:eastAsia="en-US"/>
              </w:rPr>
              <w:t>EQC</w:t>
            </w:r>
          </w:p>
          <w:p w14:paraId="49401ED8" w14:textId="77777777" w:rsidR="00EB1785" w:rsidRPr="00603B52" w:rsidRDefault="00EB1785" w:rsidP="00463C4F">
            <w:pPr>
              <w:jc w:val="both"/>
              <w:rPr>
                <w:rFonts w:cs="Arial"/>
                <w:lang w:val="en-US" w:eastAsia="de-DE"/>
              </w:rPr>
            </w:pPr>
            <w:r w:rsidRPr="00603B52">
              <w:rPr>
                <w:rFonts w:eastAsiaTheme="minorHAnsi" w:cs="Arial"/>
                <w:lang w:val="en-US" w:eastAsia="en-US"/>
              </w:rPr>
              <w:t>Analysis by RP-HPLC/MS-MS [parent ion (m/z): 326; daughter ions (m/z): 186, 57]</w:t>
            </w:r>
          </w:p>
        </w:tc>
      </w:tr>
      <w:tr w:rsidR="00EB1785" w:rsidRPr="002349B3" w14:paraId="22D925AC" w14:textId="77777777" w:rsidTr="00B8658A">
        <w:trPr>
          <w:trHeight w:val="2489"/>
        </w:trPr>
        <w:tc>
          <w:tcPr>
            <w:tcW w:w="2385" w:type="pct"/>
          </w:tcPr>
          <w:p w14:paraId="6CDAA84A" w14:textId="77777777" w:rsidR="00EB1785" w:rsidRPr="00603B52" w:rsidRDefault="00EB1785" w:rsidP="00463C4F">
            <w:pPr>
              <w:jc w:val="both"/>
              <w:rPr>
                <w:rFonts w:cs="Arial"/>
                <w:szCs w:val="22"/>
                <w:lang w:eastAsia="de-DE"/>
              </w:rPr>
            </w:pPr>
            <w:r w:rsidRPr="00603B52">
              <w:rPr>
                <w:rFonts w:cs="Arial"/>
                <w:szCs w:val="22"/>
                <w:lang w:eastAsia="de-DE"/>
              </w:rPr>
              <w:t>Impurities in technical active substance:</w:t>
            </w:r>
          </w:p>
        </w:tc>
        <w:tc>
          <w:tcPr>
            <w:tcW w:w="2615" w:type="pct"/>
          </w:tcPr>
          <w:p w14:paraId="1B771CC4" w14:textId="77777777" w:rsidR="00EB1785" w:rsidRPr="00603B52" w:rsidRDefault="00EB1785" w:rsidP="00463C4F">
            <w:pPr>
              <w:jc w:val="both"/>
              <w:rPr>
                <w:rFonts w:eastAsiaTheme="minorHAnsi" w:cs="Arial"/>
                <w:b/>
                <w:lang w:val="en-US" w:eastAsia="en-US"/>
              </w:rPr>
            </w:pPr>
            <w:r w:rsidRPr="00603B52">
              <w:rPr>
                <w:rFonts w:eastAsiaTheme="minorHAnsi" w:cs="Arial"/>
                <w:b/>
                <w:lang w:val="en-US" w:eastAsia="en-US"/>
              </w:rPr>
              <w:t>US ISC</w:t>
            </w:r>
          </w:p>
          <w:p w14:paraId="439744AC"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 xml:space="preserve">HPLC-ELSD (identification by LC-MS) </w:t>
            </w:r>
          </w:p>
          <w:p w14:paraId="1D32608A"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 xml:space="preserve">Titration method </w:t>
            </w:r>
          </w:p>
          <w:p w14:paraId="30AE50BF"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 xml:space="preserve">IC coupled with conductivity detector </w:t>
            </w:r>
          </w:p>
          <w:p w14:paraId="2A5C7539"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Karl-Fischer titration and GC/FID for process solvents</w:t>
            </w:r>
          </w:p>
          <w:p w14:paraId="3809CA46" w14:textId="77777777" w:rsidR="00EB1785" w:rsidRPr="00603B52" w:rsidRDefault="00EB1785" w:rsidP="00463C4F">
            <w:pPr>
              <w:jc w:val="both"/>
              <w:rPr>
                <w:rFonts w:eastAsiaTheme="minorHAnsi" w:cs="Arial"/>
                <w:b/>
                <w:lang w:val="en-US" w:eastAsia="en-US"/>
              </w:rPr>
            </w:pPr>
            <w:r w:rsidRPr="00603B52">
              <w:rPr>
                <w:rFonts w:eastAsiaTheme="minorHAnsi" w:cs="Arial"/>
                <w:b/>
                <w:lang w:val="en-US" w:eastAsia="en-US"/>
              </w:rPr>
              <w:t>EQC</w:t>
            </w:r>
          </w:p>
          <w:p w14:paraId="6AA1AC9B"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RP-HPLC/MS-MS, with two ion transitions considered (one as quantifier, one as qualifier)</w:t>
            </w:r>
          </w:p>
          <w:p w14:paraId="57679398"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 xml:space="preserve">GC-MS </w:t>
            </w:r>
          </w:p>
          <w:p w14:paraId="3B960D87"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ICP-OES</w:t>
            </w:r>
          </w:p>
          <w:p w14:paraId="0691CFAF" w14:textId="77777777" w:rsidR="00EB1785" w:rsidRPr="00603B52" w:rsidRDefault="00EB1785" w:rsidP="00463C4F">
            <w:pPr>
              <w:jc w:val="both"/>
              <w:rPr>
                <w:rFonts w:eastAsiaTheme="minorHAnsi" w:cs="Arial"/>
                <w:lang w:val="en-US" w:eastAsia="en-US"/>
              </w:rPr>
            </w:pPr>
            <w:r w:rsidRPr="00603B52">
              <w:rPr>
                <w:rFonts w:eastAsiaTheme="minorHAnsi" w:cs="Arial"/>
                <w:lang w:val="en-US" w:eastAsia="en-US"/>
              </w:rPr>
              <w:t>Karl-Fischer titration and HPLC/UV for process solvents</w:t>
            </w:r>
          </w:p>
        </w:tc>
      </w:tr>
    </w:tbl>
    <w:p w14:paraId="7F86FAB1" w14:textId="77777777" w:rsidR="00EB1785" w:rsidRPr="00FB2304" w:rsidRDefault="00EB1785" w:rsidP="00627EFD">
      <w:pPr>
        <w:pStyle w:val="Titre4"/>
        <w:rPr>
          <w:lang w:val="en-US"/>
        </w:rPr>
      </w:pPr>
      <w:bookmarkStart w:id="59" w:name="_Toc112405528"/>
      <w:r w:rsidRPr="00FB2304">
        <w:rPr>
          <w:lang w:val="en-US"/>
        </w:rPr>
        <w:t>Analytical method for determining relevant components and/or residues in different matrices</w:t>
      </w:r>
      <w:bookmarkEnd w:id="59"/>
    </w:p>
    <w:p w14:paraId="784C55E1" w14:textId="77777777" w:rsidR="00EB1785" w:rsidRPr="00603B52" w:rsidRDefault="00EB1785" w:rsidP="00463C4F">
      <w:pPr>
        <w:widowControl w:val="0"/>
        <w:tabs>
          <w:tab w:val="left" w:pos="2268"/>
        </w:tabs>
        <w:spacing w:line="276" w:lineRule="auto"/>
        <w:jc w:val="both"/>
        <w:rPr>
          <w:rFonts w:cs="Arial"/>
          <w:iCs/>
          <w:lang w:eastAsia="fr-FR"/>
        </w:rPr>
      </w:pPr>
      <w:r w:rsidRPr="00603B52">
        <w:rPr>
          <w:rFonts w:cs="Arial"/>
          <w:iCs/>
          <w:lang w:eastAsia="fr-FR"/>
        </w:rPr>
        <w:t xml:space="preserve">Analytical methods for the determination of residues of the active substance </w:t>
      </w:r>
      <w:r w:rsidRPr="00603B52">
        <w:rPr>
          <w:rFonts w:cs="Arial"/>
          <w:szCs w:val="22"/>
        </w:rPr>
        <w:t>ADBAC, DDAC</w:t>
      </w:r>
      <w:r w:rsidR="00381953" w:rsidRPr="00603B52">
        <w:rPr>
          <w:rFonts w:cs="Arial"/>
          <w:szCs w:val="22"/>
        </w:rPr>
        <w:t xml:space="preserve"> and</w:t>
      </w:r>
      <w:r w:rsidRPr="00603B52">
        <w:rPr>
          <w:rFonts w:cs="Arial"/>
          <w:szCs w:val="22"/>
        </w:rPr>
        <w:t xml:space="preserve"> Cypermethrin</w:t>
      </w:r>
      <w:r w:rsidRPr="00603B52">
        <w:rPr>
          <w:rFonts w:cs="Arial"/>
          <w:szCs w:val="22"/>
          <w:lang w:eastAsia="de-DE"/>
        </w:rPr>
        <w:t xml:space="preserve"> i</w:t>
      </w:r>
      <w:r w:rsidRPr="00603B52">
        <w:rPr>
          <w:rFonts w:cs="Arial"/>
          <w:iCs/>
          <w:lang w:eastAsia="fr-FR"/>
        </w:rPr>
        <w:t xml:space="preserve">n the different matrices have already been performed and validated at EU level in the CAR of </w:t>
      </w:r>
      <w:r w:rsidR="00381953" w:rsidRPr="00603B52">
        <w:rPr>
          <w:rFonts w:cs="Arial"/>
          <w:szCs w:val="22"/>
        </w:rPr>
        <w:t xml:space="preserve">Cypermethrin Agriphar, </w:t>
      </w:r>
      <w:r w:rsidRPr="00603B52">
        <w:rPr>
          <w:rFonts w:cs="Arial"/>
          <w:szCs w:val="22"/>
        </w:rPr>
        <w:t>ADBAC and DDAC Stephan Europe</w:t>
      </w:r>
      <w:r w:rsidRPr="00603B52">
        <w:rPr>
          <w:rFonts w:cs="Arial"/>
          <w:iCs/>
          <w:lang w:eastAsia="fr-FR"/>
        </w:rPr>
        <w:t xml:space="preserve">. The notifier </w:t>
      </w:r>
      <w:r w:rsidRPr="00603B52">
        <w:rPr>
          <w:rFonts w:cs="Arial"/>
          <w:szCs w:val="22"/>
        </w:rPr>
        <w:t xml:space="preserve">KOATChimie </w:t>
      </w:r>
      <w:r w:rsidRPr="00603B52">
        <w:rPr>
          <w:rFonts w:cs="Arial"/>
          <w:iCs/>
          <w:lang w:eastAsia="fr-FR"/>
        </w:rPr>
        <w:t>has a letter of access to these data.</w:t>
      </w:r>
    </w:p>
    <w:p w14:paraId="23878310" w14:textId="77777777" w:rsidR="00EB1785" w:rsidRPr="00603B52" w:rsidRDefault="00EB1785" w:rsidP="00463C4F">
      <w:pPr>
        <w:widowControl w:val="0"/>
        <w:jc w:val="both"/>
        <w:rPr>
          <w:rFonts w:cs="Arial"/>
          <w:iCs/>
          <w:highlight w:val="cyan"/>
          <w:lang w:eastAsia="fr-FR"/>
        </w:rPr>
      </w:pPr>
    </w:p>
    <w:p w14:paraId="20BBCD10" w14:textId="77777777" w:rsidR="00EB1785" w:rsidRPr="00603B52" w:rsidRDefault="00EB1785" w:rsidP="00463C4F">
      <w:pPr>
        <w:tabs>
          <w:tab w:val="left" w:pos="1785"/>
        </w:tabs>
        <w:jc w:val="both"/>
        <w:rPr>
          <w:rFonts w:cs="Arial"/>
          <w:b/>
          <w:szCs w:val="22"/>
          <w:u w:val="single"/>
          <w:lang w:eastAsia="de-DE"/>
        </w:rPr>
      </w:pPr>
      <w:r w:rsidRPr="00603B52">
        <w:rPr>
          <w:rFonts w:cs="Arial"/>
          <w:b/>
          <w:szCs w:val="22"/>
          <w:u w:val="single"/>
          <w:lang w:eastAsia="de-DE"/>
        </w:rPr>
        <w:t>Summary:</w:t>
      </w:r>
    </w:p>
    <w:p w14:paraId="5FB6A6E4" w14:textId="77777777" w:rsidR="00EB1785" w:rsidRPr="00603B52" w:rsidRDefault="00EB1785" w:rsidP="00463C4F">
      <w:pPr>
        <w:tabs>
          <w:tab w:val="left" w:pos="1785"/>
        </w:tabs>
        <w:jc w:val="both"/>
        <w:rPr>
          <w:rFonts w:cs="Arial"/>
          <w:b/>
          <w:szCs w:val="22"/>
          <w:u w:val="single"/>
          <w:lang w:eastAsia="de-DE"/>
        </w:rPr>
      </w:pPr>
    </w:p>
    <w:p w14:paraId="7D2D6EFD" w14:textId="77777777" w:rsidR="00EB1785" w:rsidRPr="00603B52" w:rsidRDefault="00EB1785" w:rsidP="00463C4F">
      <w:pPr>
        <w:tabs>
          <w:tab w:val="left" w:pos="1785"/>
        </w:tabs>
        <w:jc w:val="both"/>
        <w:rPr>
          <w:rFonts w:cs="Arial"/>
          <w:i/>
          <w:szCs w:val="22"/>
          <w:lang w:eastAsia="de-DE"/>
        </w:rPr>
      </w:pPr>
      <w:r w:rsidRPr="00603B52">
        <w:rPr>
          <w:rFonts w:cs="Arial"/>
          <w:i/>
          <w:szCs w:val="22"/>
          <w:lang w:eastAsia="de-DE"/>
        </w:rPr>
        <w:t>Source: LOEP of ADBAC, DDAC (assessment report June 2015) and cypermethrine (CAR 2013)</w:t>
      </w:r>
    </w:p>
    <w:p w14:paraId="5307CAE8" w14:textId="77777777" w:rsidR="00EB1785" w:rsidRPr="00603B52" w:rsidRDefault="00EB1785" w:rsidP="00463C4F">
      <w:pPr>
        <w:tabs>
          <w:tab w:val="left" w:pos="1785"/>
        </w:tabs>
        <w:jc w:val="both"/>
        <w:rPr>
          <w:rFonts w:cs="Arial"/>
          <w:b/>
          <w:szCs w:val="22"/>
          <w:u w:val="single"/>
          <w:lang w:eastAsia="de-DE"/>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EB1785" w:rsidRPr="00603B52" w14:paraId="46C84160" w14:textId="77777777" w:rsidTr="005860C2">
        <w:tc>
          <w:tcPr>
            <w:tcW w:w="4395" w:type="dxa"/>
            <w:tcBorders>
              <w:top w:val="nil"/>
              <w:left w:val="nil"/>
              <w:bottom w:val="nil"/>
            </w:tcBorders>
          </w:tcPr>
          <w:p w14:paraId="6D000ECE" w14:textId="77777777" w:rsidR="00EB1785" w:rsidRPr="00603B52" w:rsidRDefault="00EB1785" w:rsidP="00463C4F">
            <w:pPr>
              <w:rPr>
                <w:rFonts w:cs="Arial"/>
              </w:rPr>
            </w:pPr>
            <w:r w:rsidRPr="00603B52">
              <w:rPr>
                <w:rFonts w:cs="Arial"/>
              </w:rPr>
              <w:t>Soil (principle of method and LOQ)</w:t>
            </w:r>
          </w:p>
        </w:tc>
        <w:tc>
          <w:tcPr>
            <w:tcW w:w="4819" w:type="dxa"/>
          </w:tcPr>
          <w:p w14:paraId="3644DD96" w14:textId="77777777" w:rsidR="00EB1785" w:rsidRPr="00603B52" w:rsidRDefault="00EB1785" w:rsidP="00463C4F">
            <w:pPr>
              <w:widowControl w:val="0"/>
              <w:jc w:val="both"/>
              <w:rPr>
                <w:rFonts w:cs="Arial"/>
                <w:iCs/>
                <w:u w:val="single"/>
                <w:lang w:eastAsia="fr-FR"/>
              </w:rPr>
            </w:pPr>
            <w:r w:rsidRPr="00603B52">
              <w:rPr>
                <w:rFonts w:cs="Arial"/>
                <w:iCs/>
                <w:u w:val="single"/>
                <w:lang w:eastAsia="fr-FR"/>
              </w:rPr>
              <w:t>ADBAC</w:t>
            </w:r>
          </w:p>
          <w:p w14:paraId="0AF59AF0" w14:textId="77777777" w:rsidR="00EB1785" w:rsidRPr="00603B52" w:rsidRDefault="00EB1785" w:rsidP="00463C4F">
            <w:pPr>
              <w:widowControl w:val="0"/>
              <w:jc w:val="both"/>
              <w:rPr>
                <w:rFonts w:cs="Arial"/>
                <w:iCs/>
                <w:lang w:eastAsia="fr-FR"/>
              </w:rPr>
            </w:pPr>
            <w:r w:rsidRPr="00603B52">
              <w:rPr>
                <w:rFonts w:cs="Arial"/>
                <w:iCs/>
                <w:lang w:eastAsia="fr-FR"/>
              </w:rPr>
              <w:t>LC-MS/MS using 2 transitions</w:t>
            </w:r>
          </w:p>
          <w:p w14:paraId="0B459BB1" w14:textId="77777777" w:rsidR="00EB1785" w:rsidRPr="00603B52" w:rsidRDefault="00EB1785" w:rsidP="00463C4F">
            <w:pPr>
              <w:widowControl w:val="0"/>
              <w:jc w:val="both"/>
              <w:rPr>
                <w:rFonts w:cs="Arial"/>
                <w:b/>
                <w:iCs/>
                <w:lang w:val="fr-FR" w:eastAsia="fr-FR"/>
              </w:rPr>
            </w:pPr>
            <w:r w:rsidRPr="00603B52">
              <w:rPr>
                <w:rFonts w:cs="Arial"/>
                <w:b/>
                <w:iCs/>
                <w:lang w:val="fr-FR" w:eastAsia="fr-FR"/>
              </w:rPr>
              <w:t xml:space="preserve">LOQ 0.05 mg a.s./kg </w:t>
            </w:r>
          </w:p>
          <w:p w14:paraId="0872991D" w14:textId="77777777" w:rsidR="00EB1785" w:rsidRPr="00603B52" w:rsidRDefault="00EB1785" w:rsidP="00463C4F">
            <w:pPr>
              <w:widowControl w:val="0"/>
              <w:jc w:val="both"/>
              <w:rPr>
                <w:rFonts w:cs="Arial"/>
                <w:b/>
                <w:iCs/>
                <w:lang w:val="fr-FR" w:eastAsia="fr-FR"/>
              </w:rPr>
            </w:pPr>
          </w:p>
          <w:p w14:paraId="2F68AFC6" w14:textId="77777777" w:rsidR="00EB1785" w:rsidRPr="00603B52" w:rsidRDefault="00EB1785" w:rsidP="00463C4F">
            <w:pPr>
              <w:widowControl w:val="0"/>
              <w:jc w:val="both"/>
              <w:rPr>
                <w:rFonts w:cs="Arial"/>
                <w:iCs/>
                <w:u w:val="single"/>
                <w:lang w:val="fr-FR" w:eastAsia="fr-FR"/>
              </w:rPr>
            </w:pPr>
            <w:r w:rsidRPr="00603B52">
              <w:rPr>
                <w:rFonts w:cs="Arial"/>
                <w:iCs/>
                <w:u w:val="single"/>
                <w:lang w:val="fr-FR" w:eastAsia="fr-FR"/>
              </w:rPr>
              <w:t>Cypermethrin 40:60 cis:trans</w:t>
            </w:r>
          </w:p>
          <w:p w14:paraId="5E2C0848" w14:textId="77777777" w:rsidR="00EB1785" w:rsidRPr="00603B52" w:rsidRDefault="00EB1785" w:rsidP="00463C4F">
            <w:pPr>
              <w:widowControl w:val="0"/>
              <w:jc w:val="both"/>
              <w:rPr>
                <w:rFonts w:cs="Arial"/>
                <w:iCs/>
                <w:lang w:val="en-US" w:eastAsia="fr-FR"/>
              </w:rPr>
            </w:pPr>
            <w:r w:rsidRPr="00603B52">
              <w:rPr>
                <w:rFonts w:cs="Arial"/>
                <w:iCs/>
                <w:lang w:val="en-US" w:eastAsia="fr-FR"/>
              </w:rPr>
              <w:t>GC-MS</w:t>
            </w:r>
          </w:p>
          <w:p w14:paraId="5A46ABB0" w14:textId="77777777" w:rsidR="00EB1785" w:rsidRPr="00603B52" w:rsidRDefault="00EB1785" w:rsidP="00463C4F">
            <w:pPr>
              <w:widowControl w:val="0"/>
              <w:jc w:val="both"/>
              <w:rPr>
                <w:rFonts w:cs="Arial"/>
                <w:b/>
                <w:iCs/>
                <w:lang w:val="en-US" w:eastAsia="fr-FR"/>
              </w:rPr>
            </w:pPr>
            <w:r w:rsidRPr="00603B52">
              <w:rPr>
                <w:rFonts w:cs="Arial"/>
                <w:b/>
                <w:iCs/>
                <w:lang w:val="en-US" w:eastAsia="fr-FR"/>
              </w:rPr>
              <w:t>LOQ 0.05 mg/kg</w:t>
            </w:r>
          </w:p>
          <w:p w14:paraId="6435709A" w14:textId="77777777" w:rsidR="00EB1785" w:rsidRPr="00603B52" w:rsidRDefault="00EB1785" w:rsidP="00463C4F">
            <w:pPr>
              <w:widowControl w:val="0"/>
              <w:jc w:val="both"/>
              <w:rPr>
                <w:rFonts w:cs="Arial"/>
                <w:b/>
                <w:iCs/>
                <w:lang w:val="en-US" w:eastAsia="fr-FR"/>
              </w:rPr>
            </w:pPr>
          </w:p>
          <w:p w14:paraId="712DB2D6" w14:textId="77777777" w:rsidR="00EB1785" w:rsidRPr="00603B52" w:rsidRDefault="00EB1785" w:rsidP="00463C4F">
            <w:pPr>
              <w:widowControl w:val="0"/>
              <w:jc w:val="both"/>
              <w:rPr>
                <w:rFonts w:cs="Arial"/>
                <w:iCs/>
                <w:u w:val="single"/>
                <w:lang w:val="en-US" w:eastAsia="fr-FR"/>
              </w:rPr>
            </w:pPr>
            <w:r w:rsidRPr="00603B52">
              <w:rPr>
                <w:rFonts w:cs="Arial"/>
                <w:iCs/>
                <w:u w:val="single"/>
                <w:lang w:val="en-US" w:eastAsia="fr-FR"/>
              </w:rPr>
              <w:t>DDAC</w:t>
            </w:r>
          </w:p>
          <w:p w14:paraId="0132B55B" w14:textId="77777777" w:rsidR="00EB1785" w:rsidRPr="00603B52" w:rsidRDefault="00EB1785" w:rsidP="00463C4F">
            <w:pPr>
              <w:widowControl w:val="0"/>
              <w:jc w:val="both"/>
              <w:rPr>
                <w:rFonts w:cs="Arial"/>
                <w:iCs/>
                <w:lang w:eastAsia="fr-FR"/>
              </w:rPr>
            </w:pPr>
            <w:r w:rsidRPr="00603B52">
              <w:rPr>
                <w:rFonts w:cs="Arial"/>
                <w:iCs/>
                <w:lang w:eastAsia="fr-FR"/>
              </w:rPr>
              <w:t>LC-MS/MS using 2 transitions</w:t>
            </w:r>
          </w:p>
          <w:p w14:paraId="1164100B" w14:textId="77777777" w:rsidR="00EB1785" w:rsidRPr="00603B52" w:rsidRDefault="00EB1785" w:rsidP="00463C4F">
            <w:pPr>
              <w:jc w:val="both"/>
              <w:rPr>
                <w:rFonts w:cs="Arial"/>
                <w:iCs/>
                <w:lang w:val="en-US" w:eastAsia="fr-FR"/>
              </w:rPr>
            </w:pPr>
            <w:r w:rsidRPr="00603B52">
              <w:rPr>
                <w:rFonts w:cs="Arial"/>
                <w:b/>
                <w:iCs/>
                <w:lang w:eastAsia="fr-FR"/>
              </w:rPr>
              <w:t>LOQ 0.01 mg /kg (</w:t>
            </w:r>
            <w:r w:rsidRPr="00603B52">
              <w:rPr>
                <w:rFonts w:eastAsiaTheme="minorHAnsi" w:cs="Arial"/>
                <w:b/>
                <w:lang w:val="en-US" w:eastAsia="en-US"/>
              </w:rPr>
              <w:t xml:space="preserve">US ISC) ; </w:t>
            </w:r>
            <w:r w:rsidRPr="00603B52">
              <w:rPr>
                <w:rFonts w:cs="Arial"/>
                <w:b/>
                <w:iCs/>
                <w:lang w:eastAsia="fr-FR"/>
              </w:rPr>
              <w:t>0.02 mg /kg (</w:t>
            </w:r>
            <w:r w:rsidRPr="00603B52">
              <w:rPr>
                <w:rFonts w:eastAsiaTheme="minorHAnsi" w:cs="Arial"/>
                <w:b/>
                <w:lang w:val="en-US" w:eastAsia="en-US"/>
              </w:rPr>
              <w:t>EQC)</w:t>
            </w:r>
          </w:p>
        </w:tc>
      </w:tr>
      <w:tr w:rsidR="00EB1785" w:rsidRPr="00603B52" w14:paraId="708A4016" w14:textId="77777777" w:rsidTr="005860C2">
        <w:tc>
          <w:tcPr>
            <w:tcW w:w="4395" w:type="dxa"/>
            <w:tcBorders>
              <w:top w:val="nil"/>
              <w:left w:val="nil"/>
              <w:bottom w:val="nil"/>
            </w:tcBorders>
          </w:tcPr>
          <w:p w14:paraId="0B80DAE1" w14:textId="77777777" w:rsidR="00EB1785" w:rsidRPr="00603B52" w:rsidRDefault="00EB1785" w:rsidP="00463C4F">
            <w:pPr>
              <w:rPr>
                <w:rFonts w:cs="Arial"/>
              </w:rPr>
            </w:pPr>
            <w:r w:rsidRPr="00603B52">
              <w:rPr>
                <w:rFonts w:cs="Arial"/>
              </w:rPr>
              <w:t>Air (principle of method and LOQ)</w:t>
            </w:r>
          </w:p>
        </w:tc>
        <w:tc>
          <w:tcPr>
            <w:tcW w:w="4819" w:type="dxa"/>
          </w:tcPr>
          <w:p w14:paraId="6959A12F" w14:textId="77777777" w:rsidR="00EB1785" w:rsidRPr="00603B52" w:rsidRDefault="00EB1785" w:rsidP="00463C4F">
            <w:pPr>
              <w:widowControl w:val="0"/>
              <w:jc w:val="both"/>
              <w:rPr>
                <w:rFonts w:cs="Arial"/>
                <w:iCs/>
                <w:u w:val="single"/>
                <w:lang w:eastAsia="fr-FR"/>
              </w:rPr>
            </w:pPr>
            <w:r w:rsidRPr="00603B52">
              <w:rPr>
                <w:rFonts w:cs="Arial"/>
                <w:iCs/>
                <w:u w:val="single"/>
                <w:lang w:eastAsia="fr-FR"/>
              </w:rPr>
              <w:t>ADBAC</w:t>
            </w:r>
          </w:p>
          <w:p w14:paraId="2E8971CD" w14:textId="77777777" w:rsidR="00EB1785" w:rsidRPr="00603B52" w:rsidRDefault="00EB1785" w:rsidP="00463C4F">
            <w:pPr>
              <w:widowControl w:val="0"/>
              <w:jc w:val="both"/>
              <w:rPr>
                <w:rFonts w:cs="Arial"/>
                <w:iCs/>
                <w:lang w:eastAsia="fr-FR"/>
              </w:rPr>
            </w:pPr>
            <w:r w:rsidRPr="00603B52">
              <w:rPr>
                <w:rFonts w:cs="Arial"/>
                <w:iCs/>
                <w:lang w:eastAsia="fr-FR"/>
              </w:rPr>
              <w:t>Not required. The a.s. is non-volatile nor expected to occur in air.</w:t>
            </w:r>
          </w:p>
          <w:p w14:paraId="69DF8443" w14:textId="77777777" w:rsidR="00EB1785" w:rsidRPr="00603B52" w:rsidRDefault="00EB1785" w:rsidP="00463C4F">
            <w:pPr>
              <w:widowControl w:val="0"/>
              <w:jc w:val="both"/>
              <w:rPr>
                <w:rFonts w:cs="Arial"/>
                <w:iCs/>
                <w:lang w:eastAsia="fr-FR"/>
              </w:rPr>
            </w:pPr>
          </w:p>
          <w:p w14:paraId="3EE1E06C" w14:textId="77777777" w:rsidR="00EB1785" w:rsidRPr="00603B52" w:rsidRDefault="00EB1785" w:rsidP="00463C4F">
            <w:pPr>
              <w:widowControl w:val="0"/>
              <w:jc w:val="both"/>
              <w:rPr>
                <w:rFonts w:cs="Arial"/>
                <w:iCs/>
                <w:u w:val="single"/>
                <w:lang w:val="fr-FR" w:eastAsia="fr-FR"/>
              </w:rPr>
            </w:pPr>
            <w:r w:rsidRPr="00603B52">
              <w:rPr>
                <w:rFonts w:cs="Arial"/>
                <w:iCs/>
                <w:u w:val="single"/>
                <w:lang w:val="fr-FR" w:eastAsia="fr-FR"/>
              </w:rPr>
              <w:t>Cypermethrin 40:60 cis:trans</w:t>
            </w:r>
          </w:p>
          <w:p w14:paraId="7A6B6027" w14:textId="77777777" w:rsidR="00EB1785" w:rsidRPr="00603B52" w:rsidRDefault="00EB1785" w:rsidP="00463C4F">
            <w:pPr>
              <w:widowControl w:val="0"/>
              <w:jc w:val="both"/>
              <w:rPr>
                <w:rFonts w:cs="Arial"/>
                <w:iCs/>
                <w:lang w:val="fr-FR" w:eastAsia="fr-FR"/>
              </w:rPr>
            </w:pPr>
            <w:r w:rsidRPr="00603B52">
              <w:rPr>
                <w:rFonts w:cs="Arial"/>
                <w:iCs/>
                <w:lang w:val="fr-FR" w:eastAsia="fr-FR"/>
              </w:rPr>
              <w:t>GC-MS</w:t>
            </w:r>
          </w:p>
          <w:p w14:paraId="0454BEF8" w14:textId="77777777" w:rsidR="00EB1785" w:rsidRPr="00603B52" w:rsidRDefault="00EB1785" w:rsidP="00463C4F">
            <w:pPr>
              <w:widowControl w:val="0"/>
              <w:jc w:val="both"/>
              <w:rPr>
                <w:rFonts w:cs="Arial"/>
                <w:b/>
                <w:iCs/>
                <w:lang w:val="fr-FR" w:eastAsia="fr-FR"/>
              </w:rPr>
            </w:pPr>
            <w:r w:rsidRPr="00603B52">
              <w:rPr>
                <w:rFonts w:cs="Arial"/>
                <w:b/>
                <w:iCs/>
                <w:lang w:val="fr-FR" w:eastAsia="fr-FR"/>
              </w:rPr>
              <w:t xml:space="preserve">LOQ 0.375 </w:t>
            </w:r>
            <w:r w:rsidRPr="00603B52">
              <w:rPr>
                <w:rFonts w:cs="Arial"/>
                <w:b/>
                <w:iCs/>
                <w:lang w:eastAsia="fr-FR"/>
              </w:rPr>
              <w:t>μ</w:t>
            </w:r>
            <w:r w:rsidRPr="00603B52">
              <w:rPr>
                <w:rFonts w:cs="Arial"/>
                <w:b/>
                <w:iCs/>
                <w:lang w:val="fr-FR" w:eastAsia="fr-FR"/>
              </w:rPr>
              <w:t>g/m</w:t>
            </w:r>
            <w:r w:rsidRPr="00603B52">
              <w:rPr>
                <w:rFonts w:cs="Arial"/>
                <w:b/>
                <w:iCs/>
                <w:vertAlign w:val="superscript"/>
                <w:lang w:val="fr-FR" w:eastAsia="fr-FR"/>
              </w:rPr>
              <w:t>3</w:t>
            </w:r>
          </w:p>
          <w:p w14:paraId="422EDAE1" w14:textId="77777777" w:rsidR="00EB1785" w:rsidRPr="00603B52" w:rsidRDefault="00EB1785" w:rsidP="00463C4F">
            <w:pPr>
              <w:widowControl w:val="0"/>
              <w:jc w:val="both"/>
              <w:rPr>
                <w:rFonts w:cs="Arial"/>
                <w:iCs/>
                <w:lang w:val="fr-FR" w:eastAsia="fr-FR"/>
              </w:rPr>
            </w:pPr>
          </w:p>
          <w:p w14:paraId="1A8FB8B7" w14:textId="77777777" w:rsidR="00EB1785" w:rsidRPr="00603B52" w:rsidRDefault="00EB1785" w:rsidP="00463C4F">
            <w:pPr>
              <w:widowControl w:val="0"/>
              <w:jc w:val="both"/>
              <w:rPr>
                <w:rFonts w:cs="Arial"/>
                <w:iCs/>
                <w:u w:val="single"/>
                <w:lang w:val="en-US" w:eastAsia="fr-FR"/>
              </w:rPr>
            </w:pPr>
            <w:r w:rsidRPr="00603B52">
              <w:rPr>
                <w:rFonts w:cs="Arial"/>
                <w:iCs/>
                <w:u w:val="single"/>
                <w:lang w:val="en-US" w:eastAsia="fr-FR"/>
              </w:rPr>
              <w:t>DDAC</w:t>
            </w:r>
          </w:p>
          <w:p w14:paraId="16AE0931" w14:textId="77777777" w:rsidR="00EB1785" w:rsidRPr="00603B52" w:rsidRDefault="00EB1785" w:rsidP="00463C4F">
            <w:pPr>
              <w:widowControl w:val="0"/>
              <w:jc w:val="both"/>
              <w:rPr>
                <w:rFonts w:cs="Arial"/>
                <w:iCs/>
                <w:lang w:eastAsia="fr-FR"/>
              </w:rPr>
            </w:pPr>
            <w:r w:rsidRPr="00603B52">
              <w:rPr>
                <w:rFonts w:cs="Arial"/>
                <w:iCs/>
                <w:lang w:eastAsia="fr-FR"/>
              </w:rPr>
              <w:t>Not required. The a.s. is non-volatile nor expected to occur in air.</w:t>
            </w:r>
          </w:p>
          <w:p w14:paraId="2DA365EF" w14:textId="77777777" w:rsidR="00EB1785" w:rsidRPr="00603B52" w:rsidRDefault="00EB1785" w:rsidP="00463C4F">
            <w:pPr>
              <w:widowControl w:val="0"/>
              <w:jc w:val="both"/>
              <w:rPr>
                <w:rFonts w:cs="Arial"/>
                <w:iCs/>
                <w:lang w:eastAsia="fr-FR"/>
              </w:rPr>
            </w:pPr>
          </w:p>
        </w:tc>
      </w:tr>
      <w:tr w:rsidR="00EB1785" w:rsidRPr="00603B52" w14:paraId="1F9288D6" w14:textId="77777777" w:rsidTr="005860C2">
        <w:tc>
          <w:tcPr>
            <w:tcW w:w="4395" w:type="dxa"/>
            <w:tcBorders>
              <w:top w:val="nil"/>
              <w:left w:val="nil"/>
              <w:bottom w:val="nil"/>
            </w:tcBorders>
          </w:tcPr>
          <w:p w14:paraId="02C98A07" w14:textId="77777777" w:rsidR="00EB1785" w:rsidRPr="00603B52" w:rsidRDefault="00EB1785" w:rsidP="00463C4F">
            <w:pPr>
              <w:rPr>
                <w:rFonts w:cs="Arial"/>
              </w:rPr>
            </w:pPr>
            <w:r w:rsidRPr="00603B52">
              <w:rPr>
                <w:rFonts w:cs="Arial"/>
              </w:rPr>
              <w:t>Water (principle of method and LOQ)</w:t>
            </w:r>
          </w:p>
          <w:p w14:paraId="08C0CFBD" w14:textId="77777777" w:rsidR="00EB1785" w:rsidRPr="00603B52" w:rsidRDefault="00EB1785" w:rsidP="00463C4F">
            <w:pPr>
              <w:rPr>
                <w:rFonts w:cs="Arial"/>
              </w:rPr>
            </w:pPr>
          </w:p>
          <w:p w14:paraId="67EE4B0B" w14:textId="77777777" w:rsidR="00EB1785" w:rsidRPr="00603B52" w:rsidRDefault="00EB1785" w:rsidP="00463C4F">
            <w:pPr>
              <w:rPr>
                <w:rFonts w:cs="Arial"/>
              </w:rPr>
            </w:pPr>
          </w:p>
          <w:p w14:paraId="3BC1DD79" w14:textId="77777777" w:rsidR="00EB1785" w:rsidRPr="00603B52" w:rsidRDefault="00EB1785" w:rsidP="00463C4F">
            <w:pPr>
              <w:rPr>
                <w:rFonts w:cs="Arial"/>
              </w:rPr>
            </w:pPr>
          </w:p>
          <w:p w14:paraId="175A3883" w14:textId="77777777" w:rsidR="00EB1785" w:rsidRPr="00603B52" w:rsidRDefault="00EB1785" w:rsidP="00463C4F">
            <w:pPr>
              <w:rPr>
                <w:rFonts w:cs="Arial"/>
              </w:rPr>
            </w:pPr>
          </w:p>
          <w:p w14:paraId="7B36ACFD" w14:textId="77777777" w:rsidR="00EB1785" w:rsidRPr="00603B52" w:rsidRDefault="00EB1785" w:rsidP="00463C4F">
            <w:pPr>
              <w:rPr>
                <w:rFonts w:cs="Arial"/>
              </w:rPr>
            </w:pPr>
          </w:p>
          <w:p w14:paraId="7B9756F9" w14:textId="77777777" w:rsidR="00EB1785" w:rsidRPr="00603B52" w:rsidRDefault="00EB1785" w:rsidP="00463C4F">
            <w:pPr>
              <w:rPr>
                <w:rFonts w:cs="Arial"/>
              </w:rPr>
            </w:pPr>
          </w:p>
          <w:p w14:paraId="77F09267" w14:textId="77777777" w:rsidR="00EB1785" w:rsidRPr="00603B52" w:rsidRDefault="00EB1785" w:rsidP="00463C4F">
            <w:pPr>
              <w:rPr>
                <w:rFonts w:cs="Arial"/>
              </w:rPr>
            </w:pPr>
          </w:p>
        </w:tc>
        <w:tc>
          <w:tcPr>
            <w:tcW w:w="4819" w:type="dxa"/>
          </w:tcPr>
          <w:p w14:paraId="632D74AC" w14:textId="77777777" w:rsidR="00EB1785" w:rsidRPr="00603B52" w:rsidRDefault="00EB1785" w:rsidP="00463C4F">
            <w:pPr>
              <w:widowControl w:val="0"/>
              <w:jc w:val="both"/>
              <w:rPr>
                <w:rFonts w:cs="Arial"/>
                <w:iCs/>
                <w:u w:val="single"/>
                <w:lang w:eastAsia="fr-FR"/>
              </w:rPr>
            </w:pPr>
            <w:r w:rsidRPr="00603B52">
              <w:rPr>
                <w:rFonts w:cs="Arial"/>
                <w:iCs/>
                <w:u w:val="single"/>
                <w:lang w:eastAsia="fr-FR"/>
              </w:rPr>
              <w:t>ADBAC</w:t>
            </w:r>
          </w:p>
          <w:p w14:paraId="61E1E30B" w14:textId="77777777" w:rsidR="00EB1785" w:rsidRPr="00603B52" w:rsidRDefault="00EB1785" w:rsidP="00463C4F">
            <w:pPr>
              <w:widowControl w:val="0"/>
              <w:jc w:val="both"/>
              <w:rPr>
                <w:rFonts w:cs="Arial"/>
                <w:iCs/>
                <w:lang w:eastAsia="fr-FR"/>
              </w:rPr>
            </w:pPr>
            <w:r w:rsidRPr="00603B52">
              <w:rPr>
                <w:rFonts w:cs="Arial"/>
                <w:iCs/>
                <w:lang w:eastAsia="fr-FR"/>
              </w:rPr>
              <w:t>LC-MS/MS using 2 transitions</w:t>
            </w:r>
          </w:p>
          <w:p w14:paraId="31D000CD" w14:textId="77777777" w:rsidR="00EB1785" w:rsidRPr="00603B52" w:rsidRDefault="00EB1785" w:rsidP="00463C4F">
            <w:pPr>
              <w:widowControl w:val="0"/>
              <w:jc w:val="both"/>
              <w:rPr>
                <w:rFonts w:cs="Arial"/>
                <w:b/>
                <w:iCs/>
                <w:lang w:val="fr-FR" w:eastAsia="fr-FR"/>
              </w:rPr>
            </w:pPr>
            <w:r w:rsidRPr="00603B52">
              <w:rPr>
                <w:rFonts w:cs="Arial"/>
                <w:b/>
                <w:iCs/>
                <w:lang w:val="fr-FR" w:eastAsia="fr-FR"/>
              </w:rPr>
              <w:t>LOQ 0.1 µg a.s./L</w:t>
            </w:r>
          </w:p>
          <w:p w14:paraId="13BB9037" w14:textId="77777777" w:rsidR="00EB1785" w:rsidRPr="00603B52" w:rsidRDefault="00EB1785" w:rsidP="00463C4F">
            <w:pPr>
              <w:widowControl w:val="0"/>
              <w:jc w:val="both"/>
              <w:rPr>
                <w:rFonts w:cs="Arial"/>
                <w:iCs/>
                <w:lang w:val="fr-FR" w:eastAsia="fr-FR"/>
              </w:rPr>
            </w:pPr>
          </w:p>
          <w:p w14:paraId="1D985C5C" w14:textId="77777777" w:rsidR="00EB1785" w:rsidRPr="00603B52" w:rsidRDefault="00EB1785" w:rsidP="00463C4F">
            <w:pPr>
              <w:widowControl w:val="0"/>
              <w:jc w:val="both"/>
              <w:rPr>
                <w:rFonts w:cs="Arial"/>
                <w:iCs/>
                <w:u w:val="single"/>
                <w:lang w:val="fr-FR" w:eastAsia="fr-FR"/>
              </w:rPr>
            </w:pPr>
            <w:r w:rsidRPr="00603B52">
              <w:rPr>
                <w:rFonts w:cs="Arial"/>
                <w:iCs/>
                <w:u w:val="single"/>
                <w:lang w:val="fr-FR" w:eastAsia="fr-FR"/>
              </w:rPr>
              <w:t>Cypermethrin 40:60 cis:trans</w:t>
            </w:r>
          </w:p>
          <w:p w14:paraId="791BE8BF" w14:textId="77777777" w:rsidR="00EB1785" w:rsidRPr="00603B52" w:rsidRDefault="00EB1785" w:rsidP="00463C4F">
            <w:pPr>
              <w:widowControl w:val="0"/>
              <w:jc w:val="both"/>
              <w:rPr>
                <w:rFonts w:cs="Arial"/>
                <w:iCs/>
                <w:lang w:val="en-US" w:eastAsia="fr-FR"/>
              </w:rPr>
            </w:pPr>
            <w:r w:rsidRPr="00603B52">
              <w:rPr>
                <w:rFonts w:cs="Arial"/>
                <w:iCs/>
                <w:lang w:val="en-US" w:eastAsia="fr-FR"/>
              </w:rPr>
              <w:t>GC-electron capture</w:t>
            </w:r>
          </w:p>
          <w:p w14:paraId="3EBCD17C" w14:textId="77777777" w:rsidR="00EB1785" w:rsidRPr="00603B52" w:rsidRDefault="00EB1785" w:rsidP="00463C4F">
            <w:pPr>
              <w:widowControl w:val="0"/>
              <w:jc w:val="both"/>
              <w:rPr>
                <w:rFonts w:cs="Arial"/>
                <w:b/>
                <w:iCs/>
                <w:lang w:val="en-US" w:eastAsia="fr-FR"/>
              </w:rPr>
            </w:pPr>
            <w:r w:rsidRPr="00603B52">
              <w:rPr>
                <w:rFonts w:cs="Arial"/>
                <w:b/>
                <w:iCs/>
                <w:lang w:val="en-US" w:eastAsia="fr-FR"/>
              </w:rPr>
              <w:t>LOQ 0.01 µg/L</w:t>
            </w:r>
          </w:p>
          <w:p w14:paraId="6CBD63AD" w14:textId="77777777" w:rsidR="00EB1785" w:rsidRPr="00603B52" w:rsidRDefault="00EB1785" w:rsidP="00463C4F">
            <w:pPr>
              <w:widowControl w:val="0"/>
              <w:jc w:val="both"/>
              <w:rPr>
                <w:rFonts w:cs="Arial"/>
                <w:iCs/>
                <w:u w:val="single"/>
                <w:lang w:val="en-US" w:eastAsia="fr-FR"/>
              </w:rPr>
            </w:pPr>
          </w:p>
          <w:p w14:paraId="38A5D7B0" w14:textId="77777777" w:rsidR="00EB1785" w:rsidRPr="00603B52" w:rsidRDefault="00EB1785" w:rsidP="00463C4F">
            <w:pPr>
              <w:widowControl w:val="0"/>
              <w:jc w:val="both"/>
              <w:rPr>
                <w:rFonts w:cs="Arial"/>
                <w:iCs/>
                <w:u w:val="single"/>
                <w:lang w:val="en-US" w:eastAsia="fr-FR"/>
              </w:rPr>
            </w:pPr>
            <w:r w:rsidRPr="00603B52">
              <w:rPr>
                <w:rFonts w:cs="Arial"/>
                <w:iCs/>
                <w:u w:val="single"/>
                <w:lang w:val="en-US" w:eastAsia="fr-FR"/>
              </w:rPr>
              <w:t>DDAC</w:t>
            </w:r>
          </w:p>
          <w:p w14:paraId="4D504DE2" w14:textId="77777777" w:rsidR="00EB1785" w:rsidRPr="00603B52" w:rsidRDefault="00EB1785" w:rsidP="00463C4F">
            <w:pPr>
              <w:widowControl w:val="0"/>
              <w:jc w:val="both"/>
              <w:rPr>
                <w:rFonts w:cs="Arial"/>
                <w:iCs/>
                <w:lang w:eastAsia="fr-FR"/>
              </w:rPr>
            </w:pPr>
            <w:r w:rsidRPr="00603B52">
              <w:rPr>
                <w:rFonts w:cs="Arial"/>
                <w:iCs/>
                <w:lang w:eastAsia="fr-FR"/>
              </w:rPr>
              <w:t>LC-MS/MS using 2 transitions</w:t>
            </w:r>
          </w:p>
          <w:p w14:paraId="1CC8B3DE" w14:textId="77777777" w:rsidR="00EB1785" w:rsidRPr="00603B52" w:rsidRDefault="00EB1785" w:rsidP="00463C4F">
            <w:pPr>
              <w:widowControl w:val="0"/>
              <w:jc w:val="both"/>
              <w:rPr>
                <w:rFonts w:cs="Arial"/>
                <w:b/>
                <w:iCs/>
                <w:lang w:eastAsia="fr-FR"/>
              </w:rPr>
            </w:pPr>
            <w:r w:rsidRPr="00603B52">
              <w:rPr>
                <w:rFonts w:cs="Arial"/>
                <w:b/>
                <w:iCs/>
                <w:lang w:eastAsia="fr-FR"/>
              </w:rPr>
              <w:t>LOQ 0.1 µg a.s./L (US ISC) ; 0.04 µg/L (EQC)</w:t>
            </w:r>
          </w:p>
          <w:p w14:paraId="5AA8FA2D" w14:textId="77777777" w:rsidR="00EB1785" w:rsidRPr="00603B52" w:rsidRDefault="00EB1785" w:rsidP="00463C4F">
            <w:pPr>
              <w:widowControl w:val="0"/>
              <w:jc w:val="both"/>
              <w:rPr>
                <w:rFonts w:cs="Arial"/>
                <w:iCs/>
                <w:u w:val="single"/>
                <w:lang w:val="en-US" w:eastAsia="fr-FR"/>
              </w:rPr>
            </w:pPr>
          </w:p>
        </w:tc>
      </w:tr>
      <w:tr w:rsidR="00EB1785" w:rsidRPr="00603B52" w14:paraId="35E25C8F" w14:textId="77777777" w:rsidTr="005860C2">
        <w:tc>
          <w:tcPr>
            <w:tcW w:w="4395" w:type="dxa"/>
            <w:tcBorders>
              <w:top w:val="nil"/>
              <w:left w:val="nil"/>
              <w:bottom w:val="nil"/>
            </w:tcBorders>
          </w:tcPr>
          <w:p w14:paraId="53983037" w14:textId="77777777" w:rsidR="00EB1785" w:rsidRPr="00603B52" w:rsidRDefault="00EB1785" w:rsidP="00463C4F">
            <w:pPr>
              <w:rPr>
                <w:rFonts w:eastAsiaTheme="minorHAnsi" w:cs="Arial"/>
                <w:color w:val="000000"/>
                <w:szCs w:val="22"/>
                <w:lang w:val="en-US" w:eastAsia="en-US"/>
              </w:rPr>
            </w:pPr>
            <w:r w:rsidRPr="00603B52">
              <w:rPr>
                <w:rFonts w:eastAsiaTheme="minorHAnsi" w:cs="Arial"/>
                <w:color w:val="000000"/>
                <w:szCs w:val="22"/>
                <w:lang w:val="en-US" w:eastAsia="en-US"/>
              </w:rPr>
              <w:t>Body fluids and tissues (principle of method and LOQ)</w:t>
            </w:r>
          </w:p>
          <w:p w14:paraId="107E89D9" w14:textId="77777777" w:rsidR="00EB1785" w:rsidRPr="00603B52" w:rsidRDefault="00EB1785" w:rsidP="00463C4F">
            <w:pPr>
              <w:rPr>
                <w:rFonts w:cs="Arial"/>
                <w:szCs w:val="22"/>
              </w:rPr>
            </w:pPr>
          </w:p>
        </w:tc>
        <w:tc>
          <w:tcPr>
            <w:tcW w:w="4819" w:type="dxa"/>
          </w:tcPr>
          <w:p w14:paraId="617AF178" w14:textId="77777777" w:rsidR="00EB1785" w:rsidRPr="00603B52" w:rsidRDefault="00EB1785" w:rsidP="00463C4F">
            <w:pPr>
              <w:widowControl w:val="0"/>
              <w:jc w:val="both"/>
              <w:rPr>
                <w:rFonts w:eastAsiaTheme="minorHAnsi" w:cs="Arial"/>
                <w:color w:val="000000"/>
                <w:szCs w:val="22"/>
                <w:lang w:val="en-US" w:eastAsia="en-US"/>
              </w:rPr>
            </w:pPr>
            <w:r w:rsidRPr="00603B52">
              <w:rPr>
                <w:rFonts w:eastAsiaTheme="minorHAnsi" w:cs="Arial"/>
                <w:color w:val="000000"/>
                <w:szCs w:val="22"/>
                <w:lang w:val="en-US" w:eastAsia="en-US"/>
              </w:rPr>
              <w:t>Not required as ADBAC is not classified as toxic or highly toxic</w:t>
            </w:r>
          </w:p>
          <w:p w14:paraId="448E65CE" w14:textId="77777777" w:rsidR="00EB1785" w:rsidRPr="00603B52" w:rsidRDefault="00EB1785" w:rsidP="00463C4F">
            <w:pPr>
              <w:widowControl w:val="0"/>
              <w:jc w:val="both"/>
              <w:rPr>
                <w:rFonts w:eastAsiaTheme="minorHAnsi" w:cs="Arial"/>
                <w:color w:val="000000"/>
                <w:szCs w:val="22"/>
                <w:lang w:val="en-US" w:eastAsia="en-US"/>
              </w:rPr>
            </w:pPr>
          </w:p>
          <w:p w14:paraId="25E4682E" w14:textId="77777777" w:rsidR="00EB1785" w:rsidRPr="00603B52" w:rsidRDefault="00EB1785" w:rsidP="00463C4F">
            <w:pPr>
              <w:widowControl w:val="0"/>
              <w:jc w:val="both"/>
              <w:rPr>
                <w:rFonts w:eastAsiaTheme="minorHAnsi" w:cs="Arial"/>
                <w:color w:val="000000"/>
                <w:szCs w:val="22"/>
                <w:lang w:val="en-US" w:eastAsia="en-US"/>
              </w:rPr>
            </w:pPr>
            <w:r w:rsidRPr="00603B52">
              <w:rPr>
                <w:rFonts w:eastAsiaTheme="minorHAnsi" w:cs="Arial"/>
                <w:color w:val="000000"/>
                <w:szCs w:val="22"/>
                <w:lang w:val="en-US" w:eastAsia="en-US"/>
              </w:rPr>
              <w:t xml:space="preserve">Not required as </w:t>
            </w:r>
            <w:r w:rsidRPr="00603B52">
              <w:rPr>
                <w:rFonts w:cs="Arial"/>
                <w:iCs/>
                <w:lang w:val="en-US" w:eastAsia="fr-FR"/>
              </w:rPr>
              <w:t>Cypermethrin</w:t>
            </w:r>
            <w:r w:rsidRPr="00603B52">
              <w:rPr>
                <w:rFonts w:eastAsiaTheme="minorHAnsi" w:cs="Arial"/>
                <w:color w:val="000000"/>
                <w:szCs w:val="22"/>
                <w:lang w:val="en-US" w:eastAsia="en-US"/>
              </w:rPr>
              <w:t xml:space="preserve"> is not classified as toxic or highly toxic</w:t>
            </w:r>
          </w:p>
          <w:p w14:paraId="467D661B" w14:textId="77777777" w:rsidR="00EB1785" w:rsidRPr="00603B52" w:rsidRDefault="00EB1785" w:rsidP="00463C4F">
            <w:pPr>
              <w:widowControl w:val="0"/>
              <w:jc w:val="both"/>
              <w:rPr>
                <w:rFonts w:eastAsiaTheme="minorHAnsi" w:cs="Arial"/>
                <w:color w:val="000000"/>
                <w:szCs w:val="22"/>
                <w:lang w:val="en-US" w:eastAsia="en-US"/>
              </w:rPr>
            </w:pPr>
          </w:p>
          <w:p w14:paraId="53C2F8E4" w14:textId="77777777" w:rsidR="00EB1785" w:rsidRPr="00603B52" w:rsidRDefault="00EB1785" w:rsidP="00463C4F">
            <w:pPr>
              <w:widowControl w:val="0"/>
              <w:jc w:val="both"/>
              <w:rPr>
                <w:rFonts w:eastAsiaTheme="minorHAnsi" w:cs="Arial"/>
                <w:color w:val="000000"/>
                <w:szCs w:val="22"/>
                <w:lang w:val="en-US" w:eastAsia="en-US"/>
              </w:rPr>
            </w:pPr>
            <w:r w:rsidRPr="00603B52">
              <w:rPr>
                <w:rFonts w:eastAsiaTheme="minorHAnsi" w:cs="Arial"/>
                <w:color w:val="000000"/>
                <w:szCs w:val="22"/>
                <w:lang w:val="en-US" w:eastAsia="en-US"/>
              </w:rPr>
              <w:t>Not required as DDAC is not classified as toxic or highly toxic</w:t>
            </w:r>
          </w:p>
          <w:p w14:paraId="79D32FEC" w14:textId="77777777" w:rsidR="00EB1785" w:rsidRPr="00603B52" w:rsidRDefault="00EB1785" w:rsidP="00463C4F">
            <w:pPr>
              <w:widowControl w:val="0"/>
              <w:jc w:val="both"/>
              <w:rPr>
                <w:rFonts w:cs="Arial"/>
                <w:iCs/>
                <w:szCs w:val="22"/>
                <w:u w:val="single"/>
                <w:lang w:val="en-US" w:eastAsia="fr-FR"/>
              </w:rPr>
            </w:pPr>
          </w:p>
        </w:tc>
      </w:tr>
      <w:tr w:rsidR="00EB1785" w:rsidRPr="00603B52" w14:paraId="0384A815" w14:textId="77777777" w:rsidTr="005860C2">
        <w:tc>
          <w:tcPr>
            <w:tcW w:w="4395" w:type="dxa"/>
            <w:tcBorders>
              <w:top w:val="nil"/>
              <w:left w:val="nil"/>
              <w:bottom w:val="nil"/>
            </w:tcBorders>
          </w:tcPr>
          <w:p w14:paraId="48059C1C" w14:textId="77777777" w:rsidR="00EB1785" w:rsidRPr="00603B52" w:rsidRDefault="00EB1785" w:rsidP="00463C4F">
            <w:pPr>
              <w:rPr>
                <w:rFonts w:cs="Arial"/>
                <w:szCs w:val="22"/>
              </w:rPr>
            </w:pPr>
            <w:r w:rsidRPr="00603B52">
              <w:rPr>
                <w:rFonts w:eastAsiaTheme="minorHAnsi" w:cs="Arial"/>
                <w:color w:val="000000"/>
                <w:szCs w:val="22"/>
                <w:lang w:val="en-US" w:eastAsia="en-US"/>
              </w:rPr>
              <w:t>Food/feed of plant origin (principle of method and LOQ for methods for monitoring purposes)</w:t>
            </w:r>
          </w:p>
        </w:tc>
        <w:tc>
          <w:tcPr>
            <w:tcW w:w="4819" w:type="dxa"/>
          </w:tcPr>
          <w:p w14:paraId="1A42C6ED" w14:textId="77777777" w:rsidR="00EB1785" w:rsidRPr="00603B52" w:rsidRDefault="00EB1785" w:rsidP="00463C4F">
            <w:pPr>
              <w:widowControl w:val="0"/>
              <w:jc w:val="both"/>
              <w:rPr>
                <w:rFonts w:cs="Arial"/>
                <w:iCs/>
                <w:szCs w:val="22"/>
                <w:lang w:val="en-US" w:eastAsia="fr-FR"/>
              </w:rPr>
            </w:pPr>
            <w:r w:rsidRPr="00603B52">
              <w:rPr>
                <w:rFonts w:cs="Arial"/>
                <w:iCs/>
                <w:szCs w:val="22"/>
                <w:lang w:val="en-US" w:eastAsia="fr-FR"/>
              </w:rPr>
              <w:t>Not required as the use pattern of ADBAC as a biocide will not results in any contact with food or feeding stuffs of plant origin</w:t>
            </w:r>
          </w:p>
          <w:p w14:paraId="0ED62307" w14:textId="77777777" w:rsidR="00EB1785" w:rsidRPr="00603B52" w:rsidRDefault="00EB1785" w:rsidP="00463C4F">
            <w:pPr>
              <w:widowControl w:val="0"/>
              <w:jc w:val="both"/>
              <w:rPr>
                <w:rFonts w:cs="Arial"/>
                <w:iCs/>
                <w:szCs w:val="22"/>
                <w:lang w:val="en-US" w:eastAsia="fr-FR"/>
              </w:rPr>
            </w:pPr>
          </w:p>
          <w:p w14:paraId="480A8E79" w14:textId="77777777" w:rsidR="00EB1785" w:rsidRPr="00603B52" w:rsidRDefault="00EB1785" w:rsidP="00463C4F">
            <w:pPr>
              <w:widowControl w:val="0"/>
              <w:jc w:val="both"/>
              <w:rPr>
                <w:rFonts w:cs="Arial"/>
                <w:iCs/>
                <w:u w:val="single"/>
                <w:lang w:val="en-US" w:eastAsia="fr-FR"/>
              </w:rPr>
            </w:pPr>
            <w:r w:rsidRPr="00603B52">
              <w:rPr>
                <w:rFonts w:cs="Arial"/>
                <w:iCs/>
                <w:u w:val="single"/>
                <w:lang w:val="en-US" w:eastAsia="fr-FR"/>
              </w:rPr>
              <w:t>Cypermethrin 40:60 cis:trans</w:t>
            </w:r>
          </w:p>
          <w:p w14:paraId="58088402" w14:textId="77777777" w:rsidR="00EB1785" w:rsidRPr="00603B52" w:rsidRDefault="00EB1785" w:rsidP="00463C4F">
            <w:pPr>
              <w:widowControl w:val="0"/>
              <w:jc w:val="both"/>
              <w:rPr>
                <w:rFonts w:cs="Arial"/>
                <w:iCs/>
                <w:lang w:val="en-US" w:eastAsia="fr-FR"/>
              </w:rPr>
            </w:pPr>
            <w:r w:rsidRPr="00603B52">
              <w:rPr>
                <w:rFonts w:cs="Arial"/>
                <w:iCs/>
                <w:lang w:val="en-US" w:eastAsia="fr-FR"/>
              </w:rPr>
              <w:t>GC-electron capture</w:t>
            </w:r>
          </w:p>
          <w:p w14:paraId="59BD2893" w14:textId="77777777" w:rsidR="00EB1785" w:rsidRPr="00603B52" w:rsidRDefault="00EB1785" w:rsidP="00463C4F">
            <w:pPr>
              <w:widowControl w:val="0"/>
              <w:jc w:val="both"/>
              <w:rPr>
                <w:rFonts w:cs="Arial"/>
                <w:b/>
                <w:iCs/>
                <w:lang w:val="en-US" w:eastAsia="fr-FR"/>
              </w:rPr>
            </w:pPr>
            <w:r w:rsidRPr="00603B52">
              <w:rPr>
                <w:rFonts w:cs="Arial"/>
                <w:b/>
                <w:iCs/>
                <w:lang w:val="en-US" w:eastAsia="fr-FR"/>
              </w:rPr>
              <w:t xml:space="preserve">LOD 0.05 mg/kg </w:t>
            </w:r>
            <w:r w:rsidRPr="00603B52">
              <w:rPr>
                <w:rFonts w:cs="Arial"/>
                <w:iCs/>
                <w:lang w:val="en-US" w:eastAsia="fr-FR"/>
              </w:rPr>
              <w:t>(oilseed rape)</w:t>
            </w:r>
            <w:r w:rsidRPr="00603B52">
              <w:rPr>
                <w:rFonts w:cs="Arial"/>
                <w:b/>
                <w:iCs/>
                <w:lang w:val="en-US" w:eastAsia="fr-FR"/>
              </w:rPr>
              <w:t xml:space="preserve"> 0.025 mg/kg </w:t>
            </w:r>
            <w:r w:rsidRPr="00603B52">
              <w:rPr>
                <w:rFonts w:cs="Arial"/>
                <w:iCs/>
                <w:lang w:val="en-US" w:eastAsia="fr-FR"/>
              </w:rPr>
              <w:t>(wheat)</w:t>
            </w:r>
          </w:p>
          <w:p w14:paraId="48CA862A" w14:textId="77777777" w:rsidR="00EB1785" w:rsidRPr="00603B52" w:rsidRDefault="00EB1785" w:rsidP="00463C4F">
            <w:pPr>
              <w:widowControl w:val="0"/>
              <w:jc w:val="both"/>
              <w:rPr>
                <w:rFonts w:cs="Arial"/>
                <w:iCs/>
                <w:szCs w:val="22"/>
                <w:lang w:val="en-US" w:eastAsia="fr-FR"/>
              </w:rPr>
            </w:pPr>
          </w:p>
          <w:p w14:paraId="1C89CF47" w14:textId="77777777" w:rsidR="00EB1785" w:rsidRPr="00603B52" w:rsidRDefault="00EB1785" w:rsidP="00463C4F">
            <w:pPr>
              <w:widowControl w:val="0"/>
              <w:jc w:val="both"/>
              <w:rPr>
                <w:rFonts w:cs="Arial"/>
                <w:iCs/>
                <w:szCs w:val="22"/>
                <w:lang w:val="en-US" w:eastAsia="fr-FR"/>
              </w:rPr>
            </w:pPr>
            <w:r w:rsidRPr="00603B52">
              <w:rPr>
                <w:rFonts w:cs="Arial"/>
                <w:iCs/>
                <w:szCs w:val="22"/>
                <w:lang w:val="en-US" w:eastAsia="fr-FR"/>
              </w:rPr>
              <w:t>Not required as the use pattern of DDAC as a biocide will not results in any contact with food or feeding stuffs of plant origin</w:t>
            </w:r>
          </w:p>
          <w:p w14:paraId="6DE19E59" w14:textId="77777777" w:rsidR="00EB1785" w:rsidRPr="00603B52" w:rsidRDefault="00EB1785" w:rsidP="00463C4F">
            <w:pPr>
              <w:widowControl w:val="0"/>
              <w:jc w:val="both"/>
              <w:rPr>
                <w:rFonts w:cs="Arial"/>
                <w:iCs/>
                <w:szCs w:val="22"/>
                <w:lang w:val="en-US" w:eastAsia="fr-FR"/>
              </w:rPr>
            </w:pPr>
          </w:p>
        </w:tc>
      </w:tr>
      <w:tr w:rsidR="00EB1785" w:rsidRPr="00603B52" w14:paraId="2AD77961" w14:textId="77777777" w:rsidTr="005860C2">
        <w:tc>
          <w:tcPr>
            <w:tcW w:w="4395" w:type="dxa"/>
            <w:tcBorders>
              <w:top w:val="nil"/>
              <w:left w:val="nil"/>
              <w:bottom w:val="nil"/>
            </w:tcBorders>
          </w:tcPr>
          <w:p w14:paraId="1330E8E6" w14:textId="77777777" w:rsidR="00EB1785" w:rsidRPr="00603B52" w:rsidRDefault="00EB1785" w:rsidP="00463C4F">
            <w:pPr>
              <w:rPr>
                <w:rFonts w:cs="Arial"/>
                <w:szCs w:val="22"/>
              </w:rPr>
            </w:pPr>
            <w:r w:rsidRPr="00603B52">
              <w:rPr>
                <w:rFonts w:eastAsiaTheme="minorHAnsi" w:cs="Arial"/>
                <w:color w:val="000000"/>
                <w:szCs w:val="22"/>
                <w:lang w:val="en-US" w:eastAsia="en-US"/>
              </w:rPr>
              <w:t>Food/feed of animal origin (principle of method and LOQ for methods for monitoring purposes)</w:t>
            </w:r>
          </w:p>
        </w:tc>
        <w:tc>
          <w:tcPr>
            <w:tcW w:w="4819" w:type="dxa"/>
          </w:tcPr>
          <w:p w14:paraId="56638D08" w14:textId="77777777" w:rsidR="00EB1785" w:rsidRPr="00603B52" w:rsidRDefault="00EB1785" w:rsidP="00463C4F">
            <w:pPr>
              <w:widowControl w:val="0"/>
              <w:jc w:val="both"/>
              <w:rPr>
                <w:rFonts w:cs="Arial"/>
                <w:iCs/>
                <w:szCs w:val="22"/>
                <w:lang w:val="en-US" w:eastAsia="fr-FR"/>
              </w:rPr>
            </w:pPr>
            <w:r w:rsidRPr="00603B52">
              <w:rPr>
                <w:rFonts w:cs="Arial"/>
                <w:iCs/>
                <w:szCs w:val="22"/>
                <w:lang w:val="en-US" w:eastAsia="fr-FR"/>
              </w:rPr>
              <w:t>Not required. Wood treated with C12-16-ADBAC/BKC-containing biocidal product is not intended for and contains label restrictions against use in areas where food for human consumption is prepared, consumed or stored, or where the feedingstuff for livestock is prepared, consumed or stored. Furthermore, the use of C12-16-ADBAC/BKC-based wood preservatives must exclude applications that may lead to contact with food and feedstuffs and contaminants thereof (e.g. application on wood crates for the storage or transport of food/feedingstuff)</w:t>
            </w:r>
          </w:p>
          <w:p w14:paraId="44263EB4" w14:textId="77777777" w:rsidR="00EB1785" w:rsidRPr="00603B52" w:rsidRDefault="00EB1785" w:rsidP="00463C4F">
            <w:pPr>
              <w:widowControl w:val="0"/>
              <w:jc w:val="both"/>
              <w:rPr>
                <w:rFonts w:cs="Arial"/>
                <w:iCs/>
                <w:szCs w:val="22"/>
                <w:lang w:val="en-US" w:eastAsia="fr-FR"/>
              </w:rPr>
            </w:pPr>
          </w:p>
          <w:p w14:paraId="0A404E38" w14:textId="77777777" w:rsidR="00EB1785" w:rsidRPr="00603B52" w:rsidRDefault="00EB1785" w:rsidP="00463C4F">
            <w:pPr>
              <w:widowControl w:val="0"/>
              <w:jc w:val="both"/>
              <w:rPr>
                <w:rFonts w:cs="Arial"/>
                <w:iCs/>
                <w:u w:val="single"/>
                <w:lang w:val="en-US" w:eastAsia="fr-FR"/>
              </w:rPr>
            </w:pPr>
            <w:r w:rsidRPr="00603B52">
              <w:rPr>
                <w:rFonts w:cs="Arial"/>
                <w:iCs/>
                <w:u w:val="single"/>
                <w:lang w:val="en-US" w:eastAsia="fr-FR"/>
              </w:rPr>
              <w:t>Cypermethrin 40:60 cis:trans</w:t>
            </w:r>
          </w:p>
          <w:p w14:paraId="6005711D" w14:textId="77777777" w:rsidR="00EB1785" w:rsidRPr="00603B52" w:rsidRDefault="00EB1785" w:rsidP="00463C4F">
            <w:pPr>
              <w:widowControl w:val="0"/>
              <w:jc w:val="both"/>
              <w:rPr>
                <w:rFonts w:cs="Arial"/>
                <w:iCs/>
                <w:lang w:val="en-US" w:eastAsia="fr-FR"/>
              </w:rPr>
            </w:pPr>
            <w:r w:rsidRPr="00603B52">
              <w:rPr>
                <w:rFonts w:cs="Arial"/>
                <w:iCs/>
                <w:lang w:val="en-US" w:eastAsia="fr-FR"/>
              </w:rPr>
              <w:t>GC-MS</w:t>
            </w:r>
          </w:p>
          <w:p w14:paraId="4BD15D45" w14:textId="77777777" w:rsidR="00EB1785" w:rsidRPr="00603B52" w:rsidRDefault="00EB1785" w:rsidP="00463C4F">
            <w:pPr>
              <w:widowControl w:val="0"/>
              <w:jc w:val="both"/>
              <w:rPr>
                <w:rFonts w:cs="Arial"/>
                <w:iCs/>
                <w:lang w:val="en-US" w:eastAsia="fr-FR"/>
              </w:rPr>
            </w:pPr>
            <w:r w:rsidRPr="00603B52">
              <w:rPr>
                <w:rFonts w:cs="Arial"/>
                <w:b/>
                <w:iCs/>
                <w:lang w:val="en-US" w:eastAsia="fr-FR"/>
              </w:rPr>
              <w:t xml:space="preserve">LOQ 0.05 mg/kg </w:t>
            </w:r>
            <w:r w:rsidRPr="00603B52">
              <w:rPr>
                <w:rFonts w:cs="Arial"/>
                <w:iCs/>
                <w:lang w:val="en-US" w:eastAsia="fr-FR"/>
              </w:rPr>
              <w:t xml:space="preserve">for bovine tissues, </w:t>
            </w:r>
            <w:r w:rsidRPr="00603B52">
              <w:rPr>
                <w:rFonts w:cs="Arial"/>
                <w:b/>
                <w:iCs/>
                <w:lang w:val="en-US" w:eastAsia="fr-FR"/>
              </w:rPr>
              <w:t xml:space="preserve">0.005 mg/kg </w:t>
            </w:r>
            <w:r w:rsidRPr="00603B52">
              <w:rPr>
                <w:rFonts w:cs="Arial"/>
                <w:iCs/>
                <w:lang w:val="en-US" w:eastAsia="fr-FR"/>
              </w:rPr>
              <w:t xml:space="preserve">for milk, </w:t>
            </w:r>
            <w:r w:rsidRPr="00603B52">
              <w:rPr>
                <w:rFonts w:cs="Arial"/>
                <w:b/>
                <w:iCs/>
                <w:lang w:val="en-US" w:eastAsia="fr-FR"/>
              </w:rPr>
              <w:t>0.01 mg/kg</w:t>
            </w:r>
            <w:r w:rsidRPr="00603B52">
              <w:rPr>
                <w:rFonts w:cs="Arial"/>
                <w:iCs/>
                <w:lang w:val="en-US" w:eastAsia="fr-FR"/>
              </w:rPr>
              <w:t xml:space="preserve"> for eggs</w:t>
            </w:r>
          </w:p>
          <w:p w14:paraId="39F403F2" w14:textId="77777777" w:rsidR="00EB1785" w:rsidRPr="00603B52" w:rsidRDefault="00EB1785" w:rsidP="00463C4F">
            <w:pPr>
              <w:widowControl w:val="0"/>
              <w:jc w:val="both"/>
              <w:rPr>
                <w:rFonts w:cs="Arial"/>
                <w:iCs/>
                <w:lang w:val="en-US" w:eastAsia="fr-FR"/>
              </w:rPr>
            </w:pPr>
          </w:p>
          <w:p w14:paraId="6148399F" w14:textId="77777777" w:rsidR="00EB1785" w:rsidRPr="00603B52" w:rsidRDefault="00EB1785" w:rsidP="00463C4F">
            <w:pPr>
              <w:widowControl w:val="0"/>
              <w:jc w:val="both"/>
              <w:rPr>
                <w:rFonts w:cs="Arial"/>
                <w:iCs/>
                <w:szCs w:val="22"/>
                <w:lang w:val="en-US" w:eastAsia="fr-FR"/>
              </w:rPr>
            </w:pPr>
            <w:r w:rsidRPr="00603B52">
              <w:rPr>
                <w:rFonts w:cs="Arial"/>
                <w:iCs/>
                <w:szCs w:val="22"/>
                <w:lang w:val="en-US" w:eastAsia="fr-FR"/>
              </w:rPr>
              <w:t>Not required. Wood treated with DDAC-containing biocidal product is not intended for and contains label restrictions against use in areas where food for human consumption is prepared, consumed or stored, or where the feedingstuff for livestock is prepared, consumed or stored. Furthermore, the use of DDAC-based wood preservatives must exclude applications that may lead to contact with food and feedstuffs and contaminants thereof (e.g. application on wood crates for the storage or transport of food/feedingstuff)</w:t>
            </w:r>
          </w:p>
        </w:tc>
      </w:tr>
    </w:tbl>
    <w:p w14:paraId="2758584E" w14:textId="77777777" w:rsidR="00EB1785" w:rsidRPr="00603B52" w:rsidRDefault="00EB1785" w:rsidP="00463C4F">
      <w:pPr>
        <w:keepNext/>
        <w:keepLines/>
        <w:tabs>
          <w:tab w:val="left" w:pos="1304"/>
        </w:tabs>
        <w:spacing w:line="276" w:lineRule="auto"/>
        <w:jc w:val="both"/>
        <w:outlineLvl w:val="2"/>
        <w:rPr>
          <w:rFonts w:cs="Arial"/>
          <w:bCs/>
          <w:noProof/>
        </w:rPr>
      </w:pPr>
      <w:r w:rsidRPr="00603B52">
        <w:rPr>
          <w:rFonts w:cs="Arial"/>
          <w:bCs/>
          <w:noProof/>
        </w:rPr>
        <w:t>Methods for body fluids and tissues and food and feeding stuffs of plant origin are not required since ADBAC</w:t>
      </w:r>
      <w:r w:rsidR="00381953" w:rsidRPr="00603B52">
        <w:rPr>
          <w:rFonts w:cs="Arial"/>
          <w:bCs/>
          <w:noProof/>
        </w:rPr>
        <w:t>,</w:t>
      </w:r>
      <w:r w:rsidRPr="00603B52">
        <w:rPr>
          <w:rFonts w:cs="Arial"/>
          <w:bCs/>
          <w:noProof/>
        </w:rPr>
        <w:t xml:space="preserve"> DDAC</w:t>
      </w:r>
      <w:r w:rsidR="00381953" w:rsidRPr="00603B52">
        <w:rPr>
          <w:rFonts w:cs="Arial"/>
          <w:bCs/>
          <w:noProof/>
        </w:rPr>
        <w:t xml:space="preserve"> and</w:t>
      </w:r>
      <w:r w:rsidRPr="00603B52">
        <w:rPr>
          <w:rFonts w:cs="Arial"/>
          <w:bCs/>
          <w:noProof/>
        </w:rPr>
        <w:t xml:space="preserve"> cypermethrin are not classified as toxic or highly toxic.</w:t>
      </w:r>
    </w:p>
    <w:p w14:paraId="0340688E" w14:textId="77777777" w:rsidR="00EB1785" w:rsidRPr="00603B52" w:rsidRDefault="00EB1785" w:rsidP="008C6479">
      <w:pPr>
        <w:rPr>
          <w:noProof/>
        </w:rPr>
      </w:pPr>
    </w:p>
    <w:p w14:paraId="58F7B63F" w14:textId="77777777" w:rsidR="00EB1785" w:rsidRPr="00FB2304" w:rsidRDefault="00EB1785" w:rsidP="00627EFD">
      <w:pPr>
        <w:pStyle w:val="Titre4"/>
        <w:rPr>
          <w:lang w:val="en-US"/>
        </w:rPr>
      </w:pPr>
      <w:bookmarkStart w:id="60" w:name="_Toc112405529"/>
      <w:r w:rsidRPr="00FB2304">
        <w:rPr>
          <w:lang w:val="en-US"/>
        </w:rPr>
        <w:t>Analytical method for determining the active substance and relevant component in the biocidal product</w:t>
      </w:r>
      <w:bookmarkEnd w:id="60"/>
    </w:p>
    <w:p w14:paraId="3217849A" w14:textId="77777777" w:rsidR="00EB1785" w:rsidRPr="00933966" w:rsidRDefault="00EB1785" w:rsidP="008C6479"/>
    <w:p w14:paraId="4B46E023" w14:textId="77777777" w:rsidR="00EB1785" w:rsidRPr="00603B52" w:rsidRDefault="00EB1785" w:rsidP="00463C4F">
      <w:pPr>
        <w:keepNext/>
        <w:pBdr>
          <w:top w:val="single" w:sz="4" w:space="1" w:color="auto"/>
          <w:bottom w:val="single" w:sz="4" w:space="1" w:color="auto"/>
        </w:pBdr>
        <w:tabs>
          <w:tab w:val="left" w:pos="1304"/>
        </w:tabs>
        <w:jc w:val="both"/>
        <w:outlineLvl w:val="3"/>
        <w:rPr>
          <w:bCs/>
          <w:szCs w:val="28"/>
        </w:rPr>
      </w:pPr>
      <w:r w:rsidRPr="00603B52">
        <w:rPr>
          <w:bCs/>
          <w:szCs w:val="28"/>
          <w:lang w:val="en-US"/>
        </w:rPr>
        <w:t xml:space="preserve">Physical and chemical properties and storage stability tests for </w:t>
      </w:r>
      <w:r w:rsidRPr="00603B52">
        <w:rPr>
          <w:bCs/>
          <w:szCs w:val="28"/>
        </w:rPr>
        <w:t>HYDROKOAT 6, Lecocq V.., 2015, rapport d’essais n° KOAT CHIMIE / FO 23882 / Ch.6169 / 2015 / A, Centre wallon de Recherches agronomiques Rue du Bordia, 11 - B-5030 GEMBLOUX</w:t>
      </w:r>
    </w:p>
    <w:p w14:paraId="79117089" w14:textId="77777777" w:rsidR="00EB1785" w:rsidRPr="00603B52" w:rsidRDefault="00EB1785" w:rsidP="008C6479"/>
    <w:p w14:paraId="2D171F19" w14:textId="77777777" w:rsidR="00EB1785" w:rsidRPr="00603B52" w:rsidRDefault="00EB1785" w:rsidP="00463C4F">
      <w:pPr>
        <w:keepNext/>
        <w:pBdr>
          <w:top w:val="single" w:sz="4" w:space="1" w:color="auto"/>
          <w:bottom w:val="single" w:sz="4" w:space="1" w:color="auto"/>
        </w:pBdr>
        <w:tabs>
          <w:tab w:val="left" w:pos="1304"/>
        </w:tabs>
        <w:jc w:val="both"/>
        <w:outlineLvl w:val="3"/>
        <w:rPr>
          <w:bCs/>
          <w:szCs w:val="28"/>
        </w:rPr>
      </w:pPr>
      <w:r w:rsidRPr="00603B52">
        <w:rPr>
          <w:bCs/>
          <w:szCs w:val="28"/>
          <w:lang w:val="en-US"/>
        </w:rPr>
        <w:t xml:space="preserve">Physical and chemical properties and storage stability tests for </w:t>
      </w:r>
      <w:r w:rsidRPr="00603B52">
        <w:rPr>
          <w:bCs/>
          <w:szCs w:val="28"/>
        </w:rPr>
        <w:t>HYDROKOAT 6, Lecocq V.., 2016, rapport d’essais n° KOAT CHIMIE / FO 23882 / Ch.6169 / 2016 / B, Centre wallon de Recherches agronomiques Rue du Bordia, 11 - B-5030 GEMBLOUX</w:t>
      </w:r>
    </w:p>
    <w:p w14:paraId="6B10C823" w14:textId="77777777" w:rsidR="00EB1785" w:rsidRDefault="00EB1785" w:rsidP="008C6479"/>
    <w:p w14:paraId="7DDAE08B" w14:textId="77777777" w:rsidR="00B8658A" w:rsidRDefault="00B8658A" w:rsidP="008C6479"/>
    <w:p w14:paraId="50E5422F" w14:textId="77777777" w:rsidR="00EB1785" w:rsidRPr="00603B52" w:rsidRDefault="00EB1785" w:rsidP="00463C4F">
      <w:pPr>
        <w:pStyle w:val="Paragraphedeliste"/>
        <w:keepNext/>
        <w:numPr>
          <w:ilvl w:val="0"/>
          <w:numId w:val="37"/>
        </w:numPr>
        <w:tabs>
          <w:tab w:val="left" w:pos="1304"/>
        </w:tabs>
        <w:jc w:val="both"/>
        <w:outlineLvl w:val="3"/>
        <w:rPr>
          <w:b/>
          <w:bCs/>
          <w:i/>
          <w:szCs w:val="28"/>
          <w:u w:val="single"/>
        </w:rPr>
      </w:pPr>
      <w:r w:rsidRPr="00603B52">
        <w:rPr>
          <w:b/>
          <w:bCs/>
          <w:i/>
          <w:szCs w:val="28"/>
          <w:u w:val="single"/>
        </w:rPr>
        <w:t>Cypermethrine</w:t>
      </w:r>
    </w:p>
    <w:p w14:paraId="0628F180" w14:textId="77777777" w:rsidR="00EB1785" w:rsidRPr="00603B52" w:rsidRDefault="00EB1785" w:rsidP="008C6479"/>
    <w:p w14:paraId="6BC5689B" w14:textId="77777777" w:rsidR="00EB1785" w:rsidRPr="00603B52" w:rsidRDefault="00EB1785" w:rsidP="00463C4F">
      <w:pPr>
        <w:keepNext/>
        <w:tabs>
          <w:tab w:val="left" w:pos="1304"/>
        </w:tabs>
        <w:jc w:val="both"/>
        <w:outlineLvl w:val="3"/>
        <w:rPr>
          <w:bCs/>
          <w:szCs w:val="28"/>
          <w:u w:val="single"/>
        </w:rPr>
      </w:pPr>
      <w:r w:rsidRPr="00603B52">
        <w:rPr>
          <w:bCs/>
          <w:szCs w:val="28"/>
          <w:u w:val="single"/>
        </w:rPr>
        <w:t>Principle of method</w:t>
      </w:r>
    </w:p>
    <w:p w14:paraId="0F4AE97D" w14:textId="77777777" w:rsidR="00EB1785" w:rsidRPr="00603B52" w:rsidRDefault="00EB1785" w:rsidP="00463C4F">
      <w:pPr>
        <w:keepNext/>
        <w:tabs>
          <w:tab w:val="left" w:pos="1304"/>
        </w:tabs>
        <w:spacing w:line="276" w:lineRule="auto"/>
        <w:jc w:val="both"/>
        <w:outlineLvl w:val="3"/>
        <w:rPr>
          <w:bCs/>
          <w:szCs w:val="28"/>
        </w:rPr>
      </w:pPr>
      <w:r w:rsidRPr="00603B52">
        <w:rPr>
          <w:bCs/>
          <w:szCs w:val="28"/>
        </w:rPr>
        <w:t>Cypermethrin content is determined after dispersion of the test item in isopropanol and dilution in n-heptane. The separation of the four individual cypermethrin diastereoisomers is achieved using normal phase liquid chromatography with ultra-violet detection at 278 nm.</w:t>
      </w:r>
    </w:p>
    <w:p w14:paraId="47EC1888" w14:textId="77777777" w:rsidR="00EB1785" w:rsidRDefault="00EB1785" w:rsidP="008C6479"/>
    <w:p w14:paraId="4775F51E" w14:textId="77777777" w:rsidR="00EB1785" w:rsidRPr="00603B52" w:rsidRDefault="00EB1785" w:rsidP="00463C4F">
      <w:pPr>
        <w:keepNext/>
        <w:tabs>
          <w:tab w:val="left" w:pos="1304"/>
        </w:tabs>
        <w:jc w:val="both"/>
        <w:outlineLvl w:val="3"/>
        <w:rPr>
          <w:bCs/>
          <w:szCs w:val="28"/>
        </w:rPr>
      </w:pPr>
      <w:r w:rsidRPr="00603B52">
        <w:rPr>
          <w:bCs/>
          <w:szCs w:val="28"/>
        </w:rPr>
        <w:t>Validation data</w:t>
      </w:r>
    </w:p>
    <w:p w14:paraId="13496654" w14:textId="77777777" w:rsidR="00EB1785" w:rsidRPr="00603B52" w:rsidRDefault="00EB1785" w:rsidP="008C6479"/>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17"/>
        <w:gridCol w:w="2515"/>
        <w:gridCol w:w="4331"/>
      </w:tblGrid>
      <w:tr w:rsidR="00EB1785" w:rsidRPr="00603B52" w14:paraId="793A512A"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01E7639C" w14:textId="77777777" w:rsidR="00EB1785" w:rsidRPr="00603B52" w:rsidRDefault="00EB1785" w:rsidP="00463C4F">
            <w:pPr>
              <w:jc w:val="both"/>
              <w:rPr>
                <w:rFonts w:cs="Arial"/>
                <w:lang w:eastAsia="en-US"/>
              </w:rPr>
            </w:pPr>
            <w:r w:rsidRPr="00603B52">
              <w:rPr>
                <w:rFonts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4E508E7" w14:textId="77777777" w:rsidR="00EB1785" w:rsidRPr="00603B52" w:rsidRDefault="00EB1785" w:rsidP="00463C4F">
            <w:pPr>
              <w:jc w:val="both"/>
              <w:rPr>
                <w:rFonts w:cs="Arial"/>
                <w:lang w:val="en-US" w:eastAsia="en-US"/>
              </w:rPr>
            </w:pPr>
            <w:r w:rsidRPr="00603B52">
              <w:rPr>
                <w:rFonts w:cs="Arial"/>
                <w:lang w:val="en-US" w:eastAsia="en-US"/>
              </w:rPr>
              <w:t>To demonstrate the specificity of the method, several solution are analyzed:</w:t>
            </w:r>
          </w:p>
          <w:p w14:paraId="0193465D" w14:textId="77777777" w:rsidR="00EB1785" w:rsidRPr="00603B52" w:rsidRDefault="00EB1785" w:rsidP="00463C4F">
            <w:pPr>
              <w:numPr>
                <w:ilvl w:val="0"/>
                <w:numId w:val="19"/>
              </w:numPr>
              <w:suppressAutoHyphens w:val="0"/>
              <w:spacing w:line="260" w:lineRule="atLeast"/>
              <w:jc w:val="both"/>
              <w:rPr>
                <w:rFonts w:cs="Arial"/>
                <w:lang w:val="en-US" w:eastAsia="en-US"/>
              </w:rPr>
            </w:pPr>
            <w:r w:rsidRPr="00603B52">
              <w:rPr>
                <w:rFonts w:cs="Arial"/>
                <w:lang w:val="en-US" w:eastAsia="en-US"/>
              </w:rPr>
              <w:t xml:space="preserve">Solvent blank </w:t>
            </w:r>
          </w:p>
          <w:p w14:paraId="09FF09FF" w14:textId="77777777" w:rsidR="00EB1785" w:rsidRPr="00603B52" w:rsidRDefault="00EB1785" w:rsidP="00463C4F">
            <w:pPr>
              <w:numPr>
                <w:ilvl w:val="0"/>
                <w:numId w:val="19"/>
              </w:numPr>
              <w:suppressAutoHyphens w:val="0"/>
              <w:spacing w:line="260" w:lineRule="atLeast"/>
              <w:jc w:val="both"/>
              <w:rPr>
                <w:rFonts w:cs="Arial"/>
                <w:lang w:val="en-US" w:eastAsia="en-US"/>
              </w:rPr>
            </w:pPr>
            <w:r w:rsidRPr="00603B52">
              <w:rPr>
                <w:rFonts w:cs="Arial"/>
                <w:lang w:val="en-US" w:eastAsia="en-US"/>
              </w:rPr>
              <w:t>Formulation blank</w:t>
            </w:r>
          </w:p>
          <w:p w14:paraId="182F358F" w14:textId="77777777" w:rsidR="00EB1785" w:rsidRPr="00603B52" w:rsidRDefault="00EB1785" w:rsidP="00463C4F">
            <w:pPr>
              <w:numPr>
                <w:ilvl w:val="0"/>
                <w:numId w:val="19"/>
              </w:numPr>
              <w:suppressAutoHyphens w:val="0"/>
              <w:spacing w:line="260" w:lineRule="atLeast"/>
              <w:jc w:val="both"/>
              <w:rPr>
                <w:rFonts w:cs="Arial"/>
                <w:lang w:val="en-US" w:eastAsia="en-US"/>
              </w:rPr>
            </w:pPr>
            <w:r w:rsidRPr="00603B52">
              <w:rPr>
                <w:rFonts w:cs="Arial"/>
                <w:lang w:val="en-US" w:eastAsia="en-US"/>
              </w:rPr>
              <w:t xml:space="preserve">Reference item of the active substance </w:t>
            </w:r>
          </w:p>
          <w:p w14:paraId="66267D96" w14:textId="77777777" w:rsidR="00EB1785" w:rsidRPr="00603B52" w:rsidRDefault="00EB1785" w:rsidP="00463C4F">
            <w:pPr>
              <w:numPr>
                <w:ilvl w:val="0"/>
                <w:numId w:val="19"/>
              </w:numPr>
              <w:suppressAutoHyphens w:val="0"/>
              <w:spacing w:line="260" w:lineRule="atLeast"/>
              <w:jc w:val="both"/>
              <w:rPr>
                <w:rFonts w:cs="Arial"/>
                <w:lang w:val="en-US" w:eastAsia="en-US"/>
              </w:rPr>
            </w:pPr>
            <w:r w:rsidRPr="00603B52">
              <w:rPr>
                <w:rFonts w:cs="Arial"/>
                <w:lang w:val="en-US" w:eastAsia="en-US"/>
              </w:rPr>
              <w:t>Test item of the product</w:t>
            </w:r>
          </w:p>
          <w:p w14:paraId="6DACC263" w14:textId="77777777" w:rsidR="00EB1785" w:rsidRPr="00603B52" w:rsidRDefault="00EB1785" w:rsidP="00463C4F">
            <w:pPr>
              <w:jc w:val="both"/>
              <w:rPr>
                <w:rFonts w:cs="Arial"/>
                <w:lang w:val="en-US" w:eastAsia="en-US"/>
              </w:rPr>
            </w:pPr>
            <w:r w:rsidRPr="00603B52">
              <w:rPr>
                <w:rFonts w:cs="Arial"/>
                <w:lang w:val="en-US" w:eastAsia="en-US"/>
              </w:rPr>
              <w:t>No interference was found: no peak appears in the solvent blank and in the formulation blank, one peak is observed at the same retention time for the reference item and test item.</w:t>
            </w:r>
          </w:p>
          <w:p w14:paraId="17AA3EDD" w14:textId="77777777" w:rsidR="00EB1785" w:rsidRPr="00603B52" w:rsidRDefault="00EB1785" w:rsidP="00463C4F">
            <w:pPr>
              <w:jc w:val="both"/>
              <w:rPr>
                <w:rFonts w:cs="Arial"/>
                <w:lang w:val="en-US" w:eastAsia="en-US"/>
              </w:rPr>
            </w:pPr>
            <w:r w:rsidRPr="00603B52">
              <w:rPr>
                <w:rFonts w:cs="Arial"/>
                <w:lang w:val="en-US" w:eastAsia="en-US"/>
              </w:rPr>
              <w:t>All chromatograms were available.</w:t>
            </w:r>
          </w:p>
        </w:tc>
      </w:tr>
      <w:tr w:rsidR="00EB1785" w:rsidRPr="00603B52" w14:paraId="4968355B"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4D48B0E4" w14:textId="77777777" w:rsidR="00EB1785" w:rsidRPr="00603B52" w:rsidRDefault="00EB1785" w:rsidP="00463C4F">
            <w:pPr>
              <w:jc w:val="both"/>
              <w:rPr>
                <w:rFonts w:cs="Arial"/>
                <w:lang w:eastAsia="en-US"/>
              </w:rPr>
            </w:pPr>
            <w:r w:rsidRPr="00603B52">
              <w:rPr>
                <w:rFonts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78B705BF" w14:textId="77777777" w:rsidR="00EB1785" w:rsidRPr="00603B52" w:rsidRDefault="00EB1785" w:rsidP="00463C4F">
            <w:pPr>
              <w:jc w:val="both"/>
              <w:rPr>
                <w:rFonts w:cs="Arial"/>
                <w:lang w:val="en-US" w:eastAsia="en-US"/>
              </w:rPr>
            </w:pPr>
            <w:r w:rsidRPr="00603B52">
              <w:rPr>
                <w:rFonts w:cs="Arial"/>
                <w:lang w:val="en-US" w:eastAsia="en-US"/>
              </w:rPr>
              <w:t>Linearity was studied by carrying out 5 concentrations between 191 -413 µg/mL</w:t>
            </w:r>
          </w:p>
          <w:p w14:paraId="2064784F" w14:textId="77777777" w:rsidR="00EB1785" w:rsidRPr="00603B52" w:rsidRDefault="00EB1785" w:rsidP="00463C4F">
            <w:pPr>
              <w:jc w:val="both"/>
              <w:rPr>
                <w:rFonts w:cs="Arial"/>
                <w:lang w:val="en-US" w:eastAsia="en-US"/>
              </w:rPr>
            </w:pPr>
            <w:r w:rsidRPr="00603B52">
              <w:rPr>
                <w:rFonts w:cs="Arial"/>
                <w:lang w:val="en-US" w:eastAsia="en-US"/>
              </w:rPr>
              <w:t>Calibration curve has been provided with a R</w:t>
            </w:r>
            <w:r w:rsidRPr="00603B52">
              <w:rPr>
                <w:rFonts w:cs="Arial"/>
                <w:vertAlign w:val="superscript"/>
                <w:lang w:val="en-US" w:eastAsia="en-US"/>
              </w:rPr>
              <w:t>2</w:t>
            </w:r>
            <w:r w:rsidRPr="00603B52">
              <w:rPr>
                <w:rFonts w:cs="Arial"/>
                <w:lang w:val="en-US" w:eastAsia="en-US"/>
              </w:rPr>
              <w:t xml:space="preserve"> higher than 0.99.</w:t>
            </w:r>
          </w:p>
        </w:tc>
      </w:tr>
      <w:tr w:rsidR="00EB1785" w:rsidRPr="00603B52" w14:paraId="290FAEE7" w14:textId="77777777" w:rsidTr="00154C98">
        <w:trPr>
          <w:cantSplit/>
          <w:trHeight w:val="315"/>
        </w:trPr>
        <w:tc>
          <w:tcPr>
            <w:tcW w:w="1494" w:type="pct"/>
            <w:vMerge/>
            <w:tcBorders>
              <w:left w:val="single" w:sz="6" w:space="0" w:color="auto"/>
              <w:right w:val="double" w:sz="4" w:space="0" w:color="auto"/>
            </w:tcBorders>
            <w:vAlign w:val="center"/>
            <w:hideMark/>
          </w:tcPr>
          <w:p w14:paraId="3DD3C8EA"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0CF7F38" w14:textId="77777777" w:rsidR="00EB1785" w:rsidRPr="00603B52" w:rsidRDefault="00EB1785" w:rsidP="00463C4F">
            <w:pPr>
              <w:jc w:val="both"/>
              <w:rPr>
                <w:rFonts w:cs="Arial"/>
                <w:lang w:eastAsia="en-US"/>
              </w:rPr>
            </w:pPr>
            <w:r w:rsidRPr="00603B52">
              <w:rPr>
                <w:rFonts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33504263" w14:textId="77777777" w:rsidR="00EB1785" w:rsidRPr="00603B52" w:rsidRDefault="00EB1785" w:rsidP="00463C4F">
            <w:pPr>
              <w:jc w:val="both"/>
              <w:rPr>
                <w:rFonts w:cs="Arial"/>
                <w:lang w:val="en-US" w:eastAsia="en-US"/>
              </w:rPr>
            </w:pPr>
            <w:r w:rsidRPr="00603B52">
              <w:rPr>
                <w:rFonts w:cs="Arial"/>
                <w:lang w:val="en-US" w:eastAsia="en-US"/>
              </w:rPr>
              <w:t>Linearity %</w:t>
            </w:r>
          </w:p>
        </w:tc>
      </w:tr>
      <w:tr w:rsidR="00EB1785" w:rsidRPr="00603B52" w14:paraId="05518E85" w14:textId="77777777" w:rsidTr="00154C98">
        <w:trPr>
          <w:cantSplit/>
          <w:trHeight w:val="979"/>
        </w:trPr>
        <w:tc>
          <w:tcPr>
            <w:tcW w:w="1494" w:type="pct"/>
            <w:vMerge/>
            <w:tcBorders>
              <w:left w:val="single" w:sz="6" w:space="0" w:color="auto"/>
              <w:right w:val="double" w:sz="4" w:space="0" w:color="auto"/>
            </w:tcBorders>
            <w:vAlign w:val="center"/>
            <w:hideMark/>
          </w:tcPr>
          <w:p w14:paraId="59B59837"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269D5255" w14:textId="77777777" w:rsidR="00EB1785" w:rsidRPr="00603B52" w:rsidRDefault="00EB1785" w:rsidP="00463C4F">
            <w:pPr>
              <w:rPr>
                <w:rFonts w:cs="Arial"/>
                <w:lang w:val="en-US" w:eastAsia="en-US"/>
              </w:rPr>
            </w:pPr>
            <w:r w:rsidRPr="00603B52">
              <w:rPr>
                <w:rFonts w:cs="Arial"/>
                <w:lang w:val="en-US" w:eastAsia="en-US"/>
              </w:rPr>
              <w:t>cypermethrin</w:t>
            </w:r>
          </w:p>
        </w:tc>
        <w:tc>
          <w:tcPr>
            <w:tcW w:w="2219" w:type="pct"/>
            <w:tcBorders>
              <w:top w:val="single" w:sz="4" w:space="0" w:color="auto"/>
              <w:left w:val="single" w:sz="4" w:space="0" w:color="auto"/>
              <w:bottom w:val="single" w:sz="6" w:space="0" w:color="auto"/>
              <w:right w:val="single" w:sz="6" w:space="0" w:color="auto"/>
            </w:tcBorders>
            <w:hideMark/>
          </w:tcPr>
          <w:p w14:paraId="7C6C48AA" w14:textId="77777777" w:rsidR="00EB1785" w:rsidRPr="00603B52" w:rsidRDefault="00EB1785" w:rsidP="00463C4F">
            <w:pPr>
              <w:rPr>
                <w:rFonts w:cs="Arial"/>
                <w:lang w:eastAsia="en-US"/>
              </w:rPr>
            </w:pPr>
            <w:r w:rsidRPr="00603B52">
              <w:rPr>
                <w:rFonts w:cs="Arial"/>
                <w:lang w:eastAsia="en-US"/>
              </w:rPr>
              <w:t>191 -413µg/mL</w:t>
            </w:r>
            <w:r w:rsidRPr="00603B52">
              <w:rPr>
                <w:rFonts w:cs="Arial"/>
                <w:highlight w:val="lightGray"/>
                <w:lang w:eastAsia="en-US"/>
              </w:rPr>
              <w:br/>
            </w:r>
            <w:r w:rsidRPr="00603B52">
              <w:rPr>
                <w:rFonts w:cs="Arial"/>
                <w:lang w:eastAsia="en-US"/>
              </w:rPr>
              <w:t>Y = 2.7930x-2.6220</w:t>
            </w:r>
            <w:r w:rsidRPr="00603B52">
              <w:rPr>
                <w:rFonts w:cs="Arial"/>
                <w:lang w:eastAsia="en-US"/>
              </w:rPr>
              <w:br/>
              <w:t>R</w:t>
            </w:r>
            <w:r w:rsidRPr="00603B52">
              <w:rPr>
                <w:rFonts w:cs="Arial"/>
                <w:vertAlign w:val="superscript"/>
                <w:lang w:eastAsia="en-US"/>
              </w:rPr>
              <w:t>2</w:t>
            </w:r>
            <w:r w:rsidRPr="00603B52">
              <w:rPr>
                <w:rFonts w:cs="Arial"/>
                <w:lang w:eastAsia="en-US"/>
              </w:rPr>
              <w:t xml:space="preserve"> = 0.9997</w:t>
            </w:r>
          </w:p>
          <w:p w14:paraId="612C8E07" w14:textId="77777777" w:rsidR="00EB1785" w:rsidRPr="00603B52" w:rsidRDefault="00EB1785" w:rsidP="00463C4F">
            <w:pPr>
              <w:rPr>
                <w:rFonts w:cs="Arial"/>
                <w:lang w:eastAsia="en-US"/>
              </w:rPr>
            </w:pPr>
            <w:r w:rsidRPr="00603B52">
              <w:rPr>
                <w:rFonts w:cs="Arial"/>
                <w:lang w:eastAsia="en-US"/>
              </w:rPr>
              <w:t>n=5</w:t>
            </w:r>
          </w:p>
        </w:tc>
      </w:tr>
      <w:tr w:rsidR="00EB1785" w:rsidRPr="00603B52" w14:paraId="54DB0A95"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24D52DFB" w14:textId="77777777" w:rsidR="00EB1785" w:rsidRPr="00603B52" w:rsidRDefault="00EB1785" w:rsidP="00463C4F">
            <w:pPr>
              <w:jc w:val="both"/>
              <w:rPr>
                <w:rFonts w:cs="Arial"/>
                <w:lang w:eastAsia="en-US"/>
              </w:rPr>
            </w:pPr>
            <w:r w:rsidRPr="00603B52">
              <w:rPr>
                <w:rFonts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2151A95D" w14:textId="77777777" w:rsidR="00EB1785" w:rsidRPr="00603B52" w:rsidRDefault="00EB1785" w:rsidP="00463C4F">
            <w:pPr>
              <w:jc w:val="both"/>
              <w:rPr>
                <w:rFonts w:cs="Arial"/>
                <w:lang w:val="en-US" w:eastAsia="en-US"/>
              </w:rPr>
            </w:pPr>
            <w:r w:rsidRPr="00603B52">
              <w:rPr>
                <w:rFonts w:cs="Arial"/>
                <w:lang w:val="en-US" w:eastAsia="en-US"/>
              </w:rPr>
              <w:t xml:space="preserve">Repeatability was evaluated by analyzing 6 test item solutions (11.48g/kg and 11.63g/kg). </w:t>
            </w:r>
          </w:p>
        </w:tc>
      </w:tr>
      <w:tr w:rsidR="00EB1785" w:rsidRPr="00603B52" w14:paraId="46D316E9"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231E000"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7E6B5316" w14:textId="77777777" w:rsidR="00EB1785" w:rsidRPr="00603B52" w:rsidRDefault="00EB1785" w:rsidP="00463C4F">
            <w:pPr>
              <w:jc w:val="both"/>
              <w:rPr>
                <w:rFonts w:cs="Arial"/>
                <w:lang w:eastAsia="en-US"/>
              </w:rPr>
            </w:pPr>
            <w:r w:rsidRPr="00603B52">
              <w:rPr>
                <w:rFonts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765F7331" w14:textId="77777777" w:rsidR="00EB1785" w:rsidRPr="00603B52" w:rsidRDefault="00EB1785" w:rsidP="00463C4F">
            <w:pPr>
              <w:jc w:val="both"/>
              <w:rPr>
                <w:rFonts w:cs="Arial"/>
                <w:lang w:eastAsia="en-US"/>
              </w:rPr>
            </w:pPr>
            <w:r w:rsidRPr="00603B52">
              <w:rPr>
                <w:rFonts w:cs="Arial"/>
                <w:lang w:eastAsia="en-US"/>
              </w:rPr>
              <w:t>Repeatability (RSD)</w:t>
            </w:r>
          </w:p>
        </w:tc>
      </w:tr>
      <w:tr w:rsidR="00EB1785" w:rsidRPr="00603B52" w14:paraId="48C1E246"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2B22C914" w14:textId="77777777" w:rsidR="00EB1785" w:rsidRPr="00603B52" w:rsidRDefault="00EB1785" w:rsidP="00463C4F">
            <w:pPr>
              <w:jc w:val="both"/>
              <w:rPr>
                <w:rFonts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7088D556" w14:textId="77777777" w:rsidR="00EB1785" w:rsidRPr="00603B52" w:rsidRDefault="00EB1785" w:rsidP="00463C4F">
            <w:pPr>
              <w:rPr>
                <w:rFonts w:cs="Arial"/>
                <w:lang w:eastAsia="en-US"/>
              </w:rPr>
            </w:pPr>
            <w:r w:rsidRPr="00603B52">
              <w:rPr>
                <w:rFonts w:cs="Arial"/>
                <w:lang w:val="en-US" w:eastAsia="en-US"/>
              </w:rPr>
              <w:t>cypermethrin</w:t>
            </w:r>
          </w:p>
        </w:tc>
        <w:tc>
          <w:tcPr>
            <w:tcW w:w="2219" w:type="pct"/>
            <w:tcBorders>
              <w:top w:val="single" w:sz="4" w:space="0" w:color="auto"/>
              <w:left w:val="single" w:sz="4" w:space="0" w:color="auto"/>
              <w:bottom w:val="single" w:sz="6" w:space="0" w:color="auto"/>
              <w:right w:val="single" w:sz="6" w:space="0" w:color="auto"/>
            </w:tcBorders>
            <w:hideMark/>
          </w:tcPr>
          <w:p w14:paraId="4C6D329C" w14:textId="77777777" w:rsidR="00EB1785" w:rsidRPr="00603B52" w:rsidRDefault="00EB1785" w:rsidP="00463C4F">
            <w:pPr>
              <w:rPr>
                <w:rFonts w:cs="Arial"/>
                <w:lang w:eastAsia="en-US"/>
              </w:rPr>
            </w:pPr>
            <w:r w:rsidRPr="00603B52">
              <w:rPr>
                <w:rFonts w:cs="Arial"/>
                <w:lang w:eastAsia="en-US"/>
              </w:rPr>
              <w:t>RSD = 0.35%</w:t>
            </w:r>
          </w:p>
          <w:p w14:paraId="143B79F2" w14:textId="77777777" w:rsidR="00EB1785" w:rsidRPr="00603B52" w:rsidRDefault="00EB1785" w:rsidP="00463C4F">
            <w:pPr>
              <w:rPr>
                <w:rFonts w:cs="Arial"/>
                <w:lang w:eastAsia="en-US"/>
              </w:rPr>
            </w:pPr>
            <w:r w:rsidRPr="00603B52">
              <w:rPr>
                <w:rFonts w:cs="Arial"/>
                <w:lang w:eastAsia="en-US"/>
              </w:rPr>
              <w:t>RSD =0.43%</w:t>
            </w:r>
          </w:p>
        </w:tc>
      </w:tr>
      <w:tr w:rsidR="00EB1785" w:rsidRPr="00B026F6" w14:paraId="76F1D1CE"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51127B75" w14:textId="77777777" w:rsidR="00EB1785" w:rsidRPr="00603B52" w:rsidRDefault="00EB1785" w:rsidP="00463C4F">
            <w:pPr>
              <w:jc w:val="both"/>
              <w:rPr>
                <w:rFonts w:cs="Arial"/>
                <w:lang w:eastAsia="en-US"/>
              </w:rPr>
            </w:pPr>
            <w:r w:rsidRPr="00603B52">
              <w:rPr>
                <w:rFonts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4D172426" w14:textId="77777777" w:rsidR="00EB1785" w:rsidRPr="00603B52" w:rsidRDefault="00EB1785" w:rsidP="00463C4F">
            <w:pPr>
              <w:jc w:val="both"/>
              <w:rPr>
                <w:rFonts w:cs="Arial"/>
                <w:lang w:val="en-US" w:eastAsia="en-US"/>
              </w:rPr>
            </w:pPr>
            <w:r w:rsidRPr="00603B52">
              <w:rPr>
                <w:rFonts w:cs="Arial"/>
                <w:lang w:val="en-US" w:eastAsia="en-US"/>
              </w:rPr>
              <w:t xml:space="preserve">Accuracy was determined by analysis of 3 reconstituted samples. The accuracy results are expressed as the recovery rate. </w:t>
            </w:r>
          </w:p>
          <w:p w14:paraId="0BD2AE2F" w14:textId="77777777" w:rsidR="00EB1785" w:rsidRPr="00603B52" w:rsidRDefault="00EB1785" w:rsidP="00463C4F">
            <w:pPr>
              <w:jc w:val="both"/>
              <w:rPr>
                <w:rFonts w:cs="Arial"/>
                <w:lang w:val="en-US" w:eastAsia="en-US"/>
              </w:rPr>
            </w:pPr>
          </w:p>
          <w:tbl>
            <w:tblPr>
              <w:tblStyle w:val="Grilledutableau"/>
              <w:tblW w:w="5000" w:type="pct"/>
              <w:tblLook w:val="04A0" w:firstRow="1" w:lastRow="0" w:firstColumn="1" w:lastColumn="0" w:noHBand="0" w:noVBand="1"/>
            </w:tblPr>
            <w:tblGrid>
              <w:gridCol w:w="2260"/>
              <w:gridCol w:w="2261"/>
              <w:gridCol w:w="1554"/>
              <w:gridCol w:w="619"/>
            </w:tblGrid>
            <w:tr w:rsidR="00EB1785" w:rsidRPr="00603B52" w14:paraId="413BA0AF" w14:textId="77777777" w:rsidTr="005860C2">
              <w:tc>
                <w:tcPr>
                  <w:tcW w:w="1688" w:type="pct"/>
                </w:tcPr>
                <w:p w14:paraId="2C70F587"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Fortification level</w:t>
                  </w:r>
                </w:p>
              </w:tc>
              <w:tc>
                <w:tcPr>
                  <w:tcW w:w="1689" w:type="pct"/>
                </w:tcPr>
                <w:p w14:paraId="0487F538"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Mean recovery rate</w:t>
                  </w:r>
                </w:p>
              </w:tc>
              <w:tc>
                <w:tcPr>
                  <w:tcW w:w="1161" w:type="pct"/>
                </w:tcPr>
                <w:p w14:paraId="6ED70928"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RSD (%)</w:t>
                  </w:r>
                </w:p>
              </w:tc>
              <w:tc>
                <w:tcPr>
                  <w:tcW w:w="463" w:type="pct"/>
                </w:tcPr>
                <w:p w14:paraId="4A873CFD"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n</w:t>
                  </w:r>
                </w:p>
              </w:tc>
            </w:tr>
            <w:tr w:rsidR="00EB1785" w:rsidRPr="00603B52" w14:paraId="4681B4E7" w14:textId="77777777" w:rsidTr="005860C2">
              <w:tc>
                <w:tcPr>
                  <w:tcW w:w="1688" w:type="pct"/>
                  <w:vAlign w:val="center"/>
                </w:tcPr>
                <w:p w14:paraId="27902D32"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5.79</w:t>
                  </w:r>
                </w:p>
                <w:p w14:paraId="6122A5E9" w14:textId="77777777" w:rsidR="00EB1785" w:rsidRPr="00603B52" w:rsidRDefault="00EB1785" w:rsidP="00463C4F">
                  <w:pPr>
                    <w:jc w:val="both"/>
                    <w:rPr>
                      <w:rFonts w:cs="Arial"/>
                      <w:sz w:val="20"/>
                      <w:szCs w:val="20"/>
                      <w:lang w:val="en-US" w:eastAsia="en-US"/>
                    </w:rPr>
                  </w:pPr>
                </w:p>
              </w:tc>
              <w:tc>
                <w:tcPr>
                  <w:tcW w:w="1689" w:type="pct"/>
                </w:tcPr>
                <w:p w14:paraId="0943D82E"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98.7%</w:t>
                  </w:r>
                </w:p>
              </w:tc>
              <w:tc>
                <w:tcPr>
                  <w:tcW w:w="1161" w:type="pct"/>
                </w:tcPr>
                <w:p w14:paraId="0AC90BD8"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0.10</w:t>
                  </w:r>
                </w:p>
              </w:tc>
              <w:tc>
                <w:tcPr>
                  <w:tcW w:w="463" w:type="pct"/>
                </w:tcPr>
                <w:p w14:paraId="5DD81A9C"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3</w:t>
                  </w:r>
                </w:p>
              </w:tc>
            </w:tr>
            <w:tr w:rsidR="00EB1785" w:rsidRPr="00603B52" w14:paraId="395D1C6F" w14:textId="77777777" w:rsidTr="005860C2">
              <w:tc>
                <w:tcPr>
                  <w:tcW w:w="1688" w:type="pct"/>
                  <w:vAlign w:val="center"/>
                </w:tcPr>
                <w:p w14:paraId="7905E0C6"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11.48</w:t>
                  </w:r>
                </w:p>
                <w:p w14:paraId="718D0A7B" w14:textId="77777777" w:rsidR="00EB1785" w:rsidRPr="00603B52" w:rsidRDefault="00EB1785" w:rsidP="00463C4F">
                  <w:pPr>
                    <w:jc w:val="both"/>
                    <w:rPr>
                      <w:rFonts w:cs="Arial"/>
                      <w:sz w:val="20"/>
                      <w:szCs w:val="20"/>
                      <w:lang w:val="en-US" w:eastAsia="en-US"/>
                    </w:rPr>
                  </w:pPr>
                </w:p>
              </w:tc>
              <w:tc>
                <w:tcPr>
                  <w:tcW w:w="1689" w:type="pct"/>
                </w:tcPr>
                <w:p w14:paraId="4AD808F1"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98.6%</w:t>
                  </w:r>
                </w:p>
              </w:tc>
              <w:tc>
                <w:tcPr>
                  <w:tcW w:w="1161" w:type="pct"/>
                </w:tcPr>
                <w:p w14:paraId="5CDBF3EB"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0.91</w:t>
                  </w:r>
                </w:p>
              </w:tc>
              <w:tc>
                <w:tcPr>
                  <w:tcW w:w="463" w:type="pct"/>
                </w:tcPr>
                <w:p w14:paraId="7D296D90"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3</w:t>
                  </w:r>
                </w:p>
              </w:tc>
            </w:tr>
            <w:tr w:rsidR="00EB1785" w:rsidRPr="00603B52" w14:paraId="68B02396" w14:textId="77777777" w:rsidTr="005860C2">
              <w:tc>
                <w:tcPr>
                  <w:tcW w:w="1688" w:type="pct"/>
                  <w:vAlign w:val="center"/>
                </w:tcPr>
                <w:p w14:paraId="44189030"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17.14</w:t>
                  </w:r>
                </w:p>
                <w:p w14:paraId="7D604E4F" w14:textId="77777777" w:rsidR="00EB1785" w:rsidRPr="00603B52" w:rsidRDefault="00EB1785" w:rsidP="00463C4F">
                  <w:pPr>
                    <w:jc w:val="both"/>
                    <w:rPr>
                      <w:rFonts w:cs="Arial"/>
                      <w:sz w:val="20"/>
                      <w:szCs w:val="20"/>
                      <w:lang w:val="en-US" w:eastAsia="en-US"/>
                    </w:rPr>
                  </w:pPr>
                </w:p>
              </w:tc>
              <w:tc>
                <w:tcPr>
                  <w:tcW w:w="1689" w:type="pct"/>
                </w:tcPr>
                <w:p w14:paraId="72A93AD6"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98.2%</w:t>
                  </w:r>
                </w:p>
              </w:tc>
              <w:tc>
                <w:tcPr>
                  <w:tcW w:w="1161" w:type="pct"/>
                </w:tcPr>
                <w:p w14:paraId="6143139C"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0.10</w:t>
                  </w:r>
                </w:p>
              </w:tc>
              <w:tc>
                <w:tcPr>
                  <w:tcW w:w="463" w:type="pct"/>
                </w:tcPr>
                <w:p w14:paraId="655428DA" w14:textId="77777777" w:rsidR="00EB1785" w:rsidRPr="00603B52" w:rsidRDefault="00EB1785" w:rsidP="00463C4F">
                  <w:pPr>
                    <w:jc w:val="both"/>
                    <w:rPr>
                      <w:rFonts w:cs="Arial"/>
                      <w:sz w:val="20"/>
                      <w:szCs w:val="20"/>
                      <w:lang w:val="en-US" w:eastAsia="en-US"/>
                    </w:rPr>
                  </w:pPr>
                  <w:r w:rsidRPr="00603B52">
                    <w:rPr>
                      <w:rFonts w:cs="Arial"/>
                      <w:sz w:val="20"/>
                      <w:szCs w:val="20"/>
                      <w:lang w:val="en-US" w:eastAsia="en-US"/>
                    </w:rPr>
                    <w:t>3</w:t>
                  </w:r>
                </w:p>
              </w:tc>
            </w:tr>
          </w:tbl>
          <w:p w14:paraId="48521D04" w14:textId="77777777" w:rsidR="00EB1785" w:rsidRPr="00603B52" w:rsidRDefault="00EB1785" w:rsidP="00463C4F">
            <w:pPr>
              <w:jc w:val="both"/>
              <w:rPr>
                <w:rFonts w:cs="Arial"/>
                <w:lang w:val="en-US" w:eastAsia="en-US"/>
              </w:rPr>
            </w:pPr>
          </w:p>
          <w:p w14:paraId="112FEF08" w14:textId="77777777" w:rsidR="00EB1785" w:rsidRPr="00603B52" w:rsidRDefault="00EB1785" w:rsidP="00463C4F">
            <w:pPr>
              <w:jc w:val="both"/>
              <w:rPr>
                <w:rFonts w:cs="Arial"/>
                <w:lang w:val="en-US" w:eastAsia="en-US"/>
              </w:rPr>
            </w:pPr>
          </w:p>
        </w:tc>
      </w:tr>
    </w:tbl>
    <w:p w14:paraId="360ACC1D" w14:textId="77777777" w:rsidR="00EB1785" w:rsidRDefault="00EB1785" w:rsidP="008C6479"/>
    <w:p w14:paraId="57454D2D" w14:textId="77777777" w:rsidR="00EB1785" w:rsidRDefault="00EB1785" w:rsidP="008C6479"/>
    <w:p w14:paraId="18AE8C9E" w14:textId="77777777" w:rsidR="00EB1785" w:rsidRPr="00603B52" w:rsidRDefault="00EB1785" w:rsidP="00463C4F">
      <w:pPr>
        <w:pStyle w:val="Paragraphedeliste"/>
        <w:keepNext/>
        <w:numPr>
          <w:ilvl w:val="0"/>
          <w:numId w:val="37"/>
        </w:numPr>
        <w:tabs>
          <w:tab w:val="left" w:pos="1304"/>
        </w:tabs>
        <w:jc w:val="both"/>
        <w:outlineLvl w:val="3"/>
        <w:rPr>
          <w:b/>
          <w:bCs/>
          <w:i/>
          <w:szCs w:val="28"/>
          <w:u w:val="single"/>
        </w:rPr>
      </w:pPr>
      <w:r w:rsidRPr="00603B52">
        <w:rPr>
          <w:rFonts w:cs="Arial"/>
          <w:b/>
          <w:i/>
          <w:szCs w:val="22"/>
          <w:u w:val="single"/>
          <w:lang w:val="fr-FR" w:eastAsia="fr-FR"/>
        </w:rPr>
        <w:t>ADBAC</w:t>
      </w:r>
    </w:p>
    <w:p w14:paraId="7B5557FF" w14:textId="77777777" w:rsidR="00EB1785" w:rsidRPr="00603B52" w:rsidRDefault="00EB1785" w:rsidP="008C6479"/>
    <w:p w14:paraId="141DC03C" w14:textId="77777777" w:rsidR="00EB1785" w:rsidRPr="00603B52" w:rsidRDefault="00EB1785" w:rsidP="00463C4F">
      <w:pPr>
        <w:keepNext/>
        <w:tabs>
          <w:tab w:val="left" w:pos="1304"/>
        </w:tabs>
        <w:spacing w:line="276" w:lineRule="auto"/>
        <w:jc w:val="both"/>
        <w:outlineLvl w:val="3"/>
        <w:rPr>
          <w:bCs/>
          <w:szCs w:val="28"/>
          <w:u w:val="single"/>
        </w:rPr>
      </w:pPr>
      <w:r w:rsidRPr="00603B52">
        <w:rPr>
          <w:bCs/>
          <w:szCs w:val="28"/>
          <w:u w:val="single"/>
        </w:rPr>
        <w:t>Principle of method</w:t>
      </w:r>
    </w:p>
    <w:p w14:paraId="5464752B" w14:textId="77777777" w:rsidR="00EB1785" w:rsidRPr="00603B52" w:rsidRDefault="00EB1785" w:rsidP="00463C4F">
      <w:pPr>
        <w:spacing w:line="276" w:lineRule="auto"/>
        <w:jc w:val="both"/>
        <w:rPr>
          <w:rFonts w:cs="Arial"/>
          <w:szCs w:val="22"/>
          <w:lang w:val="en-US" w:eastAsia="fr-FR"/>
        </w:rPr>
      </w:pPr>
      <w:r w:rsidRPr="00603B52">
        <w:rPr>
          <w:rFonts w:cs="Arial"/>
          <w:szCs w:val="22"/>
          <w:lang w:val="en-US" w:eastAsia="fr-FR"/>
        </w:rPr>
        <w:t>ADBAC content is determined after dispersion of the test item in water. The separation is achieved using reverse phase liquid chromatography with ultra-violet detection (262nm)</w:t>
      </w:r>
    </w:p>
    <w:p w14:paraId="2CEFD561" w14:textId="77777777" w:rsidR="00EB1785" w:rsidRPr="00603B52" w:rsidRDefault="00EB1785" w:rsidP="008C6479"/>
    <w:p w14:paraId="07D9AD27" w14:textId="77777777" w:rsidR="00EB1785" w:rsidRPr="00603B52" w:rsidRDefault="00EB1785" w:rsidP="00463C4F">
      <w:pPr>
        <w:keepNext/>
        <w:tabs>
          <w:tab w:val="left" w:pos="1304"/>
        </w:tabs>
        <w:jc w:val="both"/>
        <w:outlineLvl w:val="3"/>
        <w:rPr>
          <w:bCs/>
          <w:szCs w:val="28"/>
        </w:rPr>
      </w:pPr>
      <w:r w:rsidRPr="00603B52">
        <w:rPr>
          <w:bCs/>
          <w:szCs w:val="28"/>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17"/>
        <w:gridCol w:w="2515"/>
        <w:gridCol w:w="4331"/>
      </w:tblGrid>
      <w:tr w:rsidR="00EB1785" w:rsidRPr="00603B52" w14:paraId="630088F7"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44D46C83" w14:textId="77777777" w:rsidR="00EB1785" w:rsidRPr="00603B52" w:rsidRDefault="00EB1785" w:rsidP="00463C4F">
            <w:pPr>
              <w:jc w:val="both"/>
              <w:rPr>
                <w:rFonts w:cs="Arial"/>
                <w:lang w:eastAsia="en-US"/>
              </w:rPr>
            </w:pPr>
            <w:r w:rsidRPr="00603B52">
              <w:rPr>
                <w:rFonts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453B209" w14:textId="77777777" w:rsidR="00EB1785" w:rsidRPr="00603B52" w:rsidRDefault="00EB1785" w:rsidP="00463C4F">
            <w:pPr>
              <w:jc w:val="both"/>
              <w:rPr>
                <w:rFonts w:cs="Arial"/>
                <w:lang w:val="en-US" w:eastAsia="en-US"/>
              </w:rPr>
            </w:pPr>
            <w:r w:rsidRPr="00603B52">
              <w:rPr>
                <w:rFonts w:cs="Arial"/>
                <w:lang w:val="en-US" w:eastAsia="en-US"/>
              </w:rPr>
              <w:t>To demonstrate the specificity of the method, several solution are analyzed:</w:t>
            </w:r>
          </w:p>
          <w:p w14:paraId="39E1D1F2" w14:textId="77777777" w:rsidR="00EB1785" w:rsidRPr="00603B52" w:rsidRDefault="00EB1785" w:rsidP="00463C4F">
            <w:pPr>
              <w:numPr>
                <w:ilvl w:val="0"/>
                <w:numId w:val="19"/>
              </w:numPr>
              <w:suppressAutoHyphens w:val="0"/>
              <w:spacing w:line="260" w:lineRule="atLeast"/>
              <w:jc w:val="both"/>
              <w:rPr>
                <w:rFonts w:cs="Arial"/>
                <w:lang w:val="en-US" w:eastAsia="en-US"/>
              </w:rPr>
            </w:pPr>
            <w:r w:rsidRPr="00603B52">
              <w:rPr>
                <w:rFonts w:cs="Arial"/>
                <w:lang w:val="en-US" w:eastAsia="en-US"/>
              </w:rPr>
              <w:t xml:space="preserve">Solvent blank </w:t>
            </w:r>
          </w:p>
          <w:p w14:paraId="2740001D" w14:textId="77777777" w:rsidR="00EB1785" w:rsidRPr="00603B52" w:rsidRDefault="00EB1785" w:rsidP="00463C4F">
            <w:pPr>
              <w:numPr>
                <w:ilvl w:val="0"/>
                <w:numId w:val="19"/>
              </w:numPr>
              <w:suppressAutoHyphens w:val="0"/>
              <w:spacing w:line="260" w:lineRule="atLeast"/>
              <w:jc w:val="both"/>
              <w:rPr>
                <w:rFonts w:cs="Arial"/>
                <w:lang w:val="en-US" w:eastAsia="en-US"/>
              </w:rPr>
            </w:pPr>
            <w:r w:rsidRPr="00603B52">
              <w:rPr>
                <w:rFonts w:cs="Arial"/>
                <w:lang w:val="en-US" w:eastAsia="en-US"/>
              </w:rPr>
              <w:t>Formulation blank</w:t>
            </w:r>
          </w:p>
          <w:p w14:paraId="5D513226" w14:textId="77777777" w:rsidR="00EB1785" w:rsidRPr="00603B52" w:rsidRDefault="00EB1785" w:rsidP="00463C4F">
            <w:pPr>
              <w:numPr>
                <w:ilvl w:val="0"/>
                <w:numId w:val="19"/>
              </w:numPr>
              <w:suppressAutoHyphens w:val="0"/>
              <w:spacing w:line="260" w:lineRule="atLeast"/>
              <w:jc w:val="both"/>
              <w:rPr>
                <w:rFonts w:cs="Arial"/>
                <w:lang w:val="en-US" w:eastAsia="en-US"/>
              </w:rPr>
            </w:pPr>
            <w:r w:rsidRPr="00603B52">
              <w:rPr>
                <w:rFonts w:cs="Arial"/>
                <w:lang w:val="en-US" w:eastAsia="en-US"/>
              </w:rPr>
              <w:t xml:space="preserve">Reference item of the active substance </w:t>
            </w:r>
          </w:p>
          <w:p w14:paraId="0EFDBEF0" w14:textId="77777777" w:rsidR="00EB1785" w:rsidRPr="00603B52" w:rsidRDefault="00EB1785" w:rsidP="00463C4F">
            <w:pPr>
              <w:numPr>
                <w:ilvl w:val="0"/>
                <w:numId w:val="19"/>
              </w:numPr>
              <w:suppressAutoHyphens w:val="0"/>
              <w:spacing w:line="260" w:lineRule="atLeast"/>
              <w:jc w:val="both"/>
              <w:rPr>
                <w:rFonts w:cs="Arial"/>
                <w:lang w:val="en-US" w:eastAsia="en-US"/>
              </w:rPr>
            </w:pPr>
            <w:r w:rsidRPr="00603B52">
              <w:rPr>
                <w:rFonts w:cs="Arial"/>
                <w:lang w:val="en-US" w:eastAsia="en-US"/>
              </w:rPr>
              <w:t>Test item of the product</w:t>
            </w:r>
          </w:p>
          <w:p w14:paraId="3792BC94" w14:textId="77777777" w:rsidR="00EB1785" w:rsidRPr="00603B52" w:rsidRDefault="00EB1785" w:rsidP="00463C4F">
            <w:pPr>
              <w:jc w:val="both"/>
              <w:rPr>
                <w:rFonts w:cs="Arial"/>
                <w:lang w:val="en-US" w:eastAsia="en-US"/>
              </w:rPr>
            </w:pPr>
            <w:r w:rsidRPr="00603B52">
              <w:rPr>
                <w:rFonts w:cs="Arial"/>
                <w:lang w:val="en-US" w:eastAsia="en-US"/>
              </w:rPr>
              <w:t>No interference was found: no peak appears in the solvent blank and in the formulation blank, one peak is observed at the same retention time for the reference item and test item.</w:t>
            </w:r>
          </w:p>
          <w:p w14:paraId="135946DF" w14:textId="77777777" w:rsidR="00EB1785" w:rsidRPr="00603B52" w:rsidRDefault="00EB1785" w:rsidP="00463C4F">
            <w:pPr>
              <w:jc w:val="both"/>
              <w:rPr>
                <w:rFonts w:cs="Arial"/>
                <w:lang w:val="en-US" w:eastAsia="en-US"/>
              </w:rPr>
            </w:pPr>
            <w:r w:rsidRPr="00603B52">
              <w:rPr>
                <w:rFonts w:cs="Arial"/>
                <w:lang w:val="en-US" w:eastAsia="en-US"/>
              </w:rPr>
              <w:t>All chromatograms were available.</w:t>
            </w:r>
          </w:p>
        </w:tc>
      </w:tr>
      <w:tr w:rsidR="00EB1785" w:rsidRPr="00603B52" w14:paraId="7AE5C17A"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26934F2A" w14:textId="77777777" w:rsidR="00EB1785" w:rsidRPr="00603B52" w:rsidRDefault="00EB1785" w:rsidP="00463C4F">
            <w:pPr>
              <w:jc w:val="both"/>
              <w:rPr>
                <w:rFonts w:cs="Arial"/>
                <w:lang w:eastAsia="en-US"/>
              </w:rPr>
            </w:pPr>
            <w:r w:rsidRPr="00603B52">
              <w:rPr>
                <w:rFonts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7C50B327" w14:textId="77777777" w:rsidR="00EB1785" w:rsidRPr="00603B52" w:rsidRDefault="00EB1785" w:rsidP="00463C4F">
            <w:pPr>
              <w:jc w:val="both"/>
              <w:rPr>
                <w:rFonts w:cs="Arial"/>
                <w:lang w:val="en-US" w:eastAsia="en-US"/>
              </w:rPr>
            </w:pPr>
            <w:r w:rsidRPr="00603B52">
              <w:rPr>
                <w:rFonts w:cs="Arial"/>
                <w:lang w:val="en-US" w:eastAsia="en-US"/>
              </w:rPr>
              <w:t>Linearity was studied by carrying out 5 concentrations between 91 -315 µg/mL</w:t>
            </w:r>
          </w:p>
          <w:p w14:paraId="3EF5E883" w14:textId="77777777" w:rsidR="00EB1785" w:rsidRPr="00603B52" w:rsidRDefault="00EB1785" w:rsidP="00463C4F">
            <w:pPr>
              <w:jc w:val="both"/>
              <w:rPr>
                <w:rFonts w:cs="Arial"/>
                <w:lang w:val="en-US" w:eastAsia="en-US"/>
              </w:rPr>
            </w:pPr>
            <w:r w:rsidRPr="00603B52">
              <w:rPr>
                <w:rFonts w:cs="Arial"/>
                <w:lang w:val="en-US" w:eastAsia="en-US"/>
              </w:rPr>
              <w:t>Calibration curve has been provided with a R</w:t>
            </w:r>
            <w:r w:rsidRPr="00603B52">
              <w:rPr>
                <w:rFonts w:cs="Arial"/>
                <w:vertAlign w:val="superscript"/>
                <w:lang w:val="en-US" w:eastAsia="en-US"/>
              </w:rPr>
              <w:t>2</w:t>
            </w:r>
            <w:r w:rsidRPr="00603B52">
              <w:rPr>
                <w:rFonts w:cs="Arial"/>
                <w:lang w:val="en-US" w:eastAsia="en-US"/>
              </w:rPr>
              <w:t xml:space="preserve"> higher than 0.99.</w:t>
            </w:r>
          </w:p>
        </w:tc>
      </w:tr>
      <w:tr w:rsidR="00EB1785" w:rsidRPr="00603B52" w14:paraId="2FF43DE9" w14:textId="77777777" w:rsidTr="00154C98">
        <w:trPr>
          <w:cantSplit/>
          <w:trHeight w:val="315"/>
        </w:trPr>
        <w:tc>
          <w:tcPr>
            <w:tcW w:w="1494" w:type="pct"/>
            <w:vMerge/>
            <w:tcBorders>
              <w:left w:val="single" w:sz="6" w:space="0" w:color="auto"/>
              <w:right w:val="double" w:sz="4" w:space="0" w:color="auto"/>
            </w:tcBorders>
            <w:vAlign w:val="center"/>
            <w:hideMark/>
          </w:tcPr>
          <w:p w14:paraId="5B3C67FE"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376E7316" w14:textId="77777777" w:rsidR="00EB1785" w:rsidRPr="00603B52" w:rsidRDefault="00EB1785" w:rsidP="00463C4F">
            <w:pPr>
              <w:jc w:val="both"/>
              <w:rPr>
                <w:rFonts w:cs="Arial"/>
                <w:lang w:eastAsia="en-US"/>
              </w:rPr>
            </w:pPr>
            <w:r w:rsidRPr="00603B52">
              <w:rPr>
                <w:rFonts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2341D77B" w14:textId="77777777" w:rsidR="00EB1785" w:rsidRPr="00603B52" w:rsidRDefault="00EB1785" w:rsidP="00463C4F">
            <w:pPr>
              <w:jc w:val="both"/>
              <w:rPr>
                <w:rFonts w:cs="Arial"/>
                <w:lang w:val="en-US" w:eastAsia="en-US"/>
              </w:rPr>
            </w:pPr>
            <w:r w:rsidRPr="00603B52">
              <w:rPr>
                <w:rFonts w:cs="Arial"/>
                <w:lang w:val="en-US" w:eastAsia="en-US"/>
              </w:rPr>
              <w:t>Linearity %</w:t>
            </w:r>
          </w:p>
        </w:tc>
      </w:tr>
      <w:tr w:rsidR="00EB1785" w:rsidRPr="00603B52" w14:paraId="6E3F4D06" w14:textId="77777777" w:rsidTr="00154C98">
        <w:trPr>
          <w:cantSplit/>
          <w:trHeight w:val="979"/>
        </w:trPr>
        <w:tc>
          <w:tcPr>
            <w:tcW w:w="1494" w:type="pct"/>
            <w:vMerge/>
            <w:tcBorders>
              <w:left w:val="single" w:sz="6" w:space="0" w:color="auto"/>
              <w:right w:val="double" w:sz="4" w:space="0" w:color="auto"/>
            </w:tcBorders>
            <w:vAlign w:val="center"/>
            <w:hideMark/>
          </w:tcPr>
          <w:p w14:paraId="47F7DE46"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0B16F9FA" w14:textId="77777777" w:rsidR="00EB1785" w:rsidRPr="00603B52" w:rsidRDefault="00EB1785" w:rsidP="00463C4F">
            <w:pPr>
              <w:rPr>
                <w:rFonts w:cs="Arial"/>
                <w:lang w:val="en-US" w:eastAsia="en-US"/>
              </w:rPr>
            </w:pPr>
            <w:r w:rsidRPr="00603B52">
              <w:rPr>
                <w:rFonts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0B80976F" w14:textId="77777777" w:rsidR="00EB1785" w:rsidRPr="00603B52" w:rsidRDefault="00EB1785" w:rsidP="00463C4F">
            <w:pPr>
              <w:rPr>
                <w:rFonts w:cs="Arial"/>
                <w:lang w:eastAsia="en-US"/>
              </w:rPr>
            </w:pPr>
            <w:r w:rsidRPr="00603B52">
              <w:rPr>
                <w:rFonts w:cs="Arial"/>
                <w:lang w:eastAsia="en-US"/>
              </w:rPr>
              <w:t>191 -413µg/mL</w:t>
            </w:r>
            <w:r w:rsidRPr="00603B52">
              <w:rPr>
                <w:rFonts w:cs="Arial"/>
                <w:highlight w:val="lightGray"/>
                <w:lang w:eastAsia="en-US"/>
              </w:rPr>
              <w:br/>
            </w:r>
            <w:r w:rsidRPr="00603B52">
              <w:rPr>
                <w:rFonts w:cs="Arial"/>
                <w:lang w:eastAsia="en-US"/>
              </w:rPr>
              <w:t>Y = 1292.8582x -5759.0264</w:t>
            </w:r>
            <w:r w:rsidRPr="00603B52">
              <w:rPr>
                <w:rFonts w:cs="Arial"/>
                <w:lang w:eastAsia="en-US"/>
              </w:rPr>
              <w:br/>
              <w:t>R</w:t>
            </w:r>
            <w:r w:rsidRPr="00603B52">
              <w:rPr>
                <w:rFonts w:cs="Arial"/>
                <w:vertAlign w:val="superscript"/>
                <w:lang w:eastAsia="en-US"/>
              </w:rPr>
              <w:t>2</w:t>
            </w:r>
            <w:r w:rsidRPr="00603B52">
              <w:rPr>
                <w:rFonts w:cs="Arial"/>
                <w:lang w:eastAsia="en-US"/>
              </w:rPr>
              <w:t xml:space="preserve"> = 0.9999</w:t>
            </w:r>
          </w:p>
          <w:p w14:paraId="5F3E25DC" w14:textId="77777777" w:rsidR="00EB1785" w:rsidRPr="00603B52" w:rsidRDefault="00EB1785" w:rsidP="00463C4F">
            <w:pPr>
              <w:rPr>
                <w:rFonts w:cs="Arial"/>
                <w:lang w:eastAsia="en-US"/>
              </w:rPr>
            </w:pPr>
            <w:r w:rsidRPr="00603B52">
              <w:rPr>
                <w:rFonts w:cs="Arial"/>
                <w:lang w:eastAsia="en-US"/>
              </w:rPr>
              <w:t>n=6</w:t>
            </w:r>
          </w:p>
        </w:tc>
      </w:tr>
      <w:tr w:rsidR="00EB1785" w:rsidRPr="00603B52" w14:paraId="5824AD0F"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0D7AD2CC" w14:textId="77777777" w:rsidR="00EB1785" w:rsidRPr="00603B52" w:rsidRDefault="00EB1785" w:rsidP="00463C4F">
            <w:pPr>
              <w:jc w:val="both"/>
              <w:rPr>
                <w:rFonts w:cs="Arial"/>
                <w:lang w:eastAsia="en-US"/>
              </w:rPr>
            </w:pPr>
            <w:r w:rsidRPr="00603B52">
              <w:rPr>
                <w:rFonts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3BF59A13" w14:textId="77777777" w:rsidR="00EB1785" w:rsidRPr="00603B52" w:rsidRDefault="00EB1785" w:rsidP="00463C4F">
            <w:pPr>
              <w:jc w:val="both"/>
              <w:rPr>
                <w:rFonts w:cs="Arial"/>
                <w:lang w:val="en-US" w:eastAsia="en-US"/>
              </w:rPr>
            </w:pPr>
            <w:r w:rsidRPr="00603B52">
              <w:rPr>
                <w:rFonts w:cs="Arial"/>
                <w:lang w:val="en-US" w:eastAsia="en-US"/>
              </w:rPr>
              <w:t xml:space="preserve">Repeatability was evaluated by analyzing 6 test item solutions (176.6g/kg and 183.4g/kg). </w:t>
            </w:r>
          </w:p>
        </w:tc>
      </w:tr>
      <w:tr w:rsidR="00EB1785" w:rsidRPr="00603B52" w14:paraId="7B04A1C5"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120FF058"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88415EC" w14:textId="77777777" w:rsidR="00EB1785" w:rsidRPr="00603B52" w:rsidRDefault="00EB1785" w:rsidP="00463C4F">
            <w:pPr>
              <w:jc w:val="both"/>
              <w:rPr>
                <w:rFonts w:cs="Arial"/>
                <w:lang w:eastAsia="en-US"/>
              </w:rPr>
            </w:pPr>
            <w:r w:rsidRPr="00603B52">
              <w:rPr>
                <w:rFonts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4E49A9D1" w14:textId="77777777" w:rsidR="00EB1785" w:rsidRPr="00603B52" w:rsidRDefault="00EB1785" w:rsidP="00463C4F">
            <w:pPr>
              <w:jc w:val="both"/>
              <w:rPr>
                <w:rFonts w:cs="Arial"/>
                <w:lang w:eastAsia="en-US"/>
              </w:rPr>
            </w:pPr>
            <w:r w:rsidRPr="00603B52">
              <w:rPr>
                <w:rFonts w:cs="Arial"/>
                <w:lang w:eastAsia="en-US"/>
              </w:rPr>
              <w:t>Repeatability (RSD)</w:t>
            </w:r>
          </w:p>
        </w:tc>
      </w:tr>
      <w:tr w:rsidR="00EB1785" w:rsidRPr="00603B52" w14:paraId="685DF850"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BBF0384" w14:textId="77777777" w:rsidR="00EB1785" w:rsidRPr="00603B52" w:rsidRDefault="00EB1785" w:rsidP="00463C4F">
            <w:pPr>
              <w:jc w:val="both"/>
              <w:rPr>
                <w:rFonts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69F6D005" w14:textId="77777777" w:rsidR="00EB1785" w:rsidRPr="00603B52" w:rsidRDefault="00EB1785" w:rsidP="00463C4F">
            <w:pPr>
              <w:rPr>
                <w:rFonts w:cs="Arial"/>
                <w:lang w:eastAsia="en-US"/>
              </w:rPr>
            </w:pPr>
            <w:r w:rsidRPr="00603B52">
              <w:rPr>
                <w:rFonts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3C972D67" w14:textId="77777777" w:rsidR="00EB1785" w:rsidRPr="00603B52" w:rsidRDefault="00EB1785" w:rsidP="00463C4F">
            <w:pPr>
              <w:rPr>
                <w:rFonts w:cs="Arial"/>
                <w:lang w:eastAsia="en-US"/>
              </w:rPr>
            </w:pPr>
            <w:r w:rsidRPr="00603B52">
              <w:rPr>
                <w:rFonts w:cs="Arial"/>
                <w:lang w:eastAsia="en-US"/>
              </w:rPr>
              <w:t>RSD = 0.78%</w:t>
            </w:r>
          </w:p>
          <w:p w14:paraId="0EB59D3D" w14:textId="77777777" w:rsidR="00EB1785" w:rsidRPr="00603B52" w:rsidRDefault="00EB1785" w:rsidP="00463C4F">
            <w:pPr>
              <w:rPr>
                <w:rFonts w:cs="Arial"/>
                <w:lang w:eastAsia="en-US"/>
              </w:rPr>
            </w:pPr>
            <w:r w:rsidRPr="00603B52">
              <w:rPr>
                <w:rFonts w:cs="Arial"/>
                <w:lang w:eastAsia="en-US"/>
              </w:rPr>
              <w:t>RSD =0.11%</w:t>
            </w:r>
          </w:p>
        </w:tc>
      </w:tr>
      <w:tr w:rsidR="00EB1785" w:rsidRPr="00603B52" w14:paraId="774D08C2"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780BF604" w14:textId="77777777" w:rsidR="00EB1785" w:rsidRPr="00603B52" w:rsidRDefault="00EB1785" w:rsidP="00463C4F">
            <w:pPr>
              <w:jc w:val="both"/>
              <w:rPr>
                <w:rFonts w:cs="Arial"/>
                <w:lang w:eastAsia="en-US"/>
              </w:rPr>
            </w:pPr>
            <w:r w:rsidRPr="00603B52">
              <w:rPr>
                <w:rFonts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7DE9F94D" w14:textId="77777777" w:rsidR="00EB1785" w:rsidRPr="00603B52" w:rsidRDefault="00EB1785" w:rsidP="00463C4F">
            <w:pPr>
              <w:jc w:val="both"/>
              <w:rPr>
                <w:rFonts w:cs="Arial"/>
                <w:lang w:val="en-US" w:eastAsia="en-US"/>
              </w:rPr>
            </w:pPr>
            <w:r w:rsidRPr="00603B52">
              <w:rPr>
                <w:rFonts w:cs="Arial"/>
                <w:lang w:val="en-US" w:eastAsia="en-US"/>
              </w:rPr>
              <w:t xml:space="preserve">Accuracy was determined by analysis of 3 reconstituted samples. The accuracy results are expressed as the recovery rate. </w:t>
            </w:r>
          </w:p>
          <w:p w14:paraId="140DF6F0" w14:textId="77777777" w:rsidR="00EB1785" w:rsidRPr="00603B52" w:rsidRDefault="00EB1785" w:rsidP="00463C4F">
            <w:pPr>
              <w:jc w:val="both"/>
              <w:rPr>
                <w:rFonts w:cs="Arial"/>
                <w:lang w:val="en-US" w:eastAsia="en-US"/>
              </w:rPr>
            </w:pPr>
          </w:p>
          <w:tbl>
            <w:tblPr>
              <w:tblStyle w:val="Grilledutableau"/>
              <w:tblW w:w="5000" w:type="pct"/>
              <w:tblLook w:val="04A0" w:firstRow="1" w:lastRow="0" w:firstColumn="1" w:lastColumn="0" w:noHBand="0" w:noVBand="1"/>
            </w:tblPr>
            <w:tblGrid>
              <w:gridCol w:w="2260"/>
              <w:gridCol w:w="2261"/>
              <w:gridCol w:w="1554"/>
              <w:gridCol w:w="619"/>
            </w:tblGrid>
            <w:tr w:rsidR="00EB1785" w:rsidRPr="00603B52" w14:paraId="7DFC5552" w14:textId="77777777" w:rsidTr="005860C2">
              <w:tc>
                <w:tcPr>
                  <w:tcW w:w="1688" w:type="pct"/>
                </w:tcPr>
                <w:p w14:paraId="76C70151"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Fortification level</w:t>
                  </w:r>
                </w:p>
              </w:tc>
              <w:tc>
                <w:tcPr>
                  <w:tcW w:w="1689" w:type="pct"/>
                </w:tcPr>
                <w:p w14:paraId="4B8A801A"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Mean recovery rate</w:t>
                  </w:r>
                </w:p>
              </w:tc>
              <w:tc>
                <w:tcPr>
                  <w:tcW w:w="1161" w:type="pct"/>
                </w:tcPr>
                <w:p w14:paraId="1B615311"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RSD (%)</w:t>
                  </w:r>
                </w:p>
              </w:tc>
              <w:tc>
                <w:tcPr>
                  <w:tcW w:w="462" w:type="pct"/>
                </w:tcPr>
                <w:p w14:paraId="7FBC830C"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n</w:t>
                  </w:r>
                </w:p>
              </w:tc>
            </w:tr>
            <w:tr w:rsidR="00EB1785" w:rsidRPr="00603B52" w14:paraId="630960AA" w14:textId="77777777" w:rsidTr="005860C2">
              <w:tc>
                <w:tcPr>
                  <w:tcW w:w="1688" w:type="pct"/>
                </w:tcPr>
                <w:p w14:paraId="546235A1" w14:textId="77777777" w:rsidR="00EB1785" w:rsidRPr="00603B52" w:rsidRDefault="00EB1785" w:rsidP="00463C4F">
                  <w:pPr>
                    <w:jc w:val="center"/>
                    <w:rPr>
                      <w:rFonts w:cs="Arial"/>
                      <w:sz w:val="20"/>
                      <w:szCs w:val="20"/>
                    </w:rPr>
                  </w:pPr>
                  <w:r w:rsidRPr="00603B52">
                    <w:rPr>
                      <w:rFonts w:cs="Arial"/>
                      <w:sz w:val="20"/>
                      <w:szCs w:val="20"/>
                    </w:rPr>
                    <w:t>90.88</w:t>
                  </w:r>
                </w:p>
              </w:tc>
              <w:tc>
                <w:tcPr>
                  <w:tcW w:w="1689" w:type="pct"/>
                </w:tcPr>
                <w:p w14:paraId="56B051A8"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100.8%</w:t>
                  </w:r>
                </w:p>
              </w:tc>
              <w:tc>
                <w:tcPr>
                  <w:tcW w:w="1161" w:type="pct"/>
                </w:tcPr>
                <w:p w14:paraId="453970A6"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0.30</w:t>
                  </w:r>
                </w:p>
              </w:tc>
              <w:tc>
                <w:tcPr>
                  <w:tcW w:w="462" w:type="pct"/>
                </w:tcPr>
                <w:p w14:paraId="47A3693F"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3</w:t>
                  </w:r>
                </w:p>
              </w:tc>
            </w:tr>
            <w:tr w:rsidR="00EB1785" w:rsidRPr="00603B52" w14:paraId="4D4953E0" w14:textId="77777777" w:rsidTr="005860C2">
              <w:tc>
                <w:tcPr>
                  <w:tcW w:w="1688" w:type="pct"/>
                </w:tcPr>
                <w:p w14:paraId="79CE3E3C" w14:textId="77777777" w:rsidR="00EB1785" w:rsidRPr="00603B52" w:rsidRDefault="00EB1785" w:rsidP="00463C4F">
                  <w:pPr>
                    <w:jc w:val="center"/>
                    <w:rPr>
                      <w:rFonts w:cs="Arial"/>
                      <w:sz w:val="20"/>
                      <w:szCs w:val="20"/>
                    </w:rPr>
                  </w:pPr>
                  <w:r w:rsidRPr="00603B52">
                    <w:rPr>
                      <w:rFonts w:cs="Arial"/>
                      <w:sz w:val="20"/>
                      <w:szCs w:val="20"/>
                    </w:rPr>
                    <w:t>181.4</w:t>
                  </w:r>
                </w:p>
              </w:tc>
              <w:tc>
                <w:tcPr>
                  <w:tcW w:w="1689" w:type="pct"/>
                </w:tcPr>
                <w:p w14:paraId="783673E3"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99.3%</w:t>
                  </w:r>
                </w:p>
              </w:tc>
              <w:tc>
                <w:tcPr>
                  <w:tcW w:w="1161" w:type="pct"/>
                </w:tcPr>
                <w:p w14:paraId="5C08C17A"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0.30</w:t>
                  </w:r>
                </w:p>
              </w:tc>
              <w:tc>
                <w:tcPr>
                  <w:tcW w:w="462" w:type="pct"/>
                </w:tcPr>
                <w:p w14:paraId="56F34275"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3</w:t>
                  </w:r>
                </w:p>
              </w:tc>
            </w:tr>
            <w:tr w:rsidR="00EB1785" w:rsidRPr="00603B52" w14:paraId="70C38A31" w14:textId="77777777" w:rsidTr="005860C2">
              <w:tc>
                <w:tcPr>
                  <w:tcW w:w="1688" w:type="pct"/>
                </w:tcPr>
                <w:p w14:paraId="11239C42" w14:textId="77777777" w:rsidR="00EB1785" w:rsidRPr="00603B52" w:rsidRDefault="00EB1785" w:rsidP="00463C4F">
                  <w:pPr>
                    <w:jc w:val="center"/>
                    <w:rPr>
                      <w:rFonts w:cs="Arial"/>
                      <w:sz w:val="20"/>
                      <w:szCs w:val="20"/>
                    </w:rPr>
                  </w:pPr>
                  <w:r w:rsidRPr="00603B52">
                    <w:rPr>
                      <w:rFonts w:cs="Arial"/>
                      <w:sz w:val="20"/>
                      <w:szCs w:val="20"/>
                    </w:rPr>
                    <w:t>272.8</w:t>
                  </w:r>
                </w:p>
              </w:tc>
              <w:tc>
                <w:tcPr>
                  <w:tcW w:w="1689" w:type="pct"/>
                </w:tcPr>
                <w:p w14:paraId="1E2E4853"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98.6%</w:t>
                  </w:r>
                </w:p>
              </w:tc>
              <w:tc>
                <w:tcPr>
                  <w:tcW w:w="1161" w:type="pct"/>
                </w:tcPr>
                <w:p w14:paraId="70996267"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0.30</w:t>
                  </w:r>
                </w:p>
              </w:tc>
              <w:tc>
                <w:tcPr>
                  <w:tcW w:w="462" w:type="pct"/>
                </w:tcPr>
                <w:p w14:paraId="476109D8"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3</w:t>
                  </w:r>
                </w:p>
              </w:tc>
            </w:tr>
          </w:tbl>
          <w:p w14:paraId="18997B21" w14:textId="77777777" w:rsidR="00EB1785" w:rsidRPr="00603B52" w:rsidRDefault="00EB1785" w:rsidP="00463C4F">
            <w:pPr>
              <w:jc w:val="both"/>
              <w:rPr>
                <w:rFonts w:cs="Arial"/>
                <w:lang w:val="en-US" w:eastAsia="en-US"/>
              </w:rPr>
            </w:pPr>
          </w:p>
          <w:p w14:paraId="5315683F" w14:textId="77777777" w:rsidR="00EB1785" w:rsidRPr="00603B52" w:rsidRDefault="00EB1785" w:rsidP="00463C4F">
            <w:pPr>
              <w:jc w:val="both"/>
              <w:rPr>
                <w:rFonts w:cs="Arial"/>
                <w:lang w:val="en-US" w:eastAsia="en-US"/>
              </w:rPr>
            </w:pPr>
          </w:p>
        </w:tc>
      </w:tr>
    </w:tbl>
    <w:p w14:paraId="6155EC71" w14:textId="77777777" w:rsidR="00EB1785" w:rsidRPr="00154C98" w:rsidRDefault="00EB1785" w:rsidP="008C6479"/>
    <w:p w14:paraId="385C8F88" w14:textId="77777777" w:rsidR="00EB1785" w:rsidRPr="00603B52" w:rsidRDefault="00EB1785" w:rsidP="00463C4F">
      <w:pPr>
        <w:pStyle w:val="Paragraphedeliste"/>
        <w:keepNext/>
        <w:numPr>
          <w:ilvl w:val="0"/>
          <w:numId w:val="37"/>
        </w:numPr>
        <w:tabs>
          <w:tab w:val="left" w:pos="1304"/>
        </w:tabs>
        <w:jc w:val="both"/>
        <w:outlineLvl w:val="3"/>
        <w:rPr>
          <w:b/>
          <w:bCs/>
          <w:i/>
          <w:szCs w:val="28"/>
          <w:u w:val="single"/>
        </w:rPr>
      </w:pPr>
      <w:r w:rsidRPr="00603B52">
        <w:rPr>
          <w:b/>
          <w:bCs/>
          <w:i/>
          <w:szCs w:val="28"/>
          <w:u w:val="single"/>
        </w:rPr>
        <w:t>Total quaternary ammonium compounds contents and DDAC content</w:t>
      </w:r>
    </w:p>
    <w:p w14:paraId="51FB1E23" w14:textId="77777777" w:rsidR="00EB1785" w:rsidRPr="00603B52" w:rsidRDefault="00EB1785" w:rsidP="008C6479"/>
    <w:p w14:paraId="29BFF45E" w14:textId="77777777" w:rsidR="00EB1785" w:rsidRPr="00603B52" w:rsidRDefault="00EB1785" w:rsidP="00463C4F">
      <w:pPr>
        <w:keepNext/>
        <w:tabs>
          <w:tab w:val="left" w:pos="1304"/>
        </w:tabs>
        <w:spacing w:line="276" w:lineRule="auto"/>
        <w:jc w:val="both"/>
        <w:outlineLvl w:val="3"/>
        <w:rPr>
          <w:bCs/>
          <w:szCs w:val="28"/>
          <w:u w:val="single"/>
        </w:rPr>
      </w:pPr>
      <w:r w:rsidRPr="00603B52">
        <w:rPr>
          <w:bCs/>
          <w:szCs w:val="28"/>
          <w:u w:val="single"/>
        </w:rPr>
        <w:t>Principle of method</w:t>
      </w:r>
    </w:p>
    <w:p w14:paraId="440E70D9" w14:textId="77777777" w:rsidR="00EB1785" w:rsidRPr="00603B52" w:rsidRDefault="00EB1785" w:rsidP="00463C4F">
      <w:pPr>
        <w:spacing w:line="276" w:lineRule="auto"/>
        <w:jc w:val="both"/>
        <w:rPr>
          <w:rFonts w:cs="Arial"/>
          <w:szCs w:val="22"/>
          <w:lang w:val="en-US" w:eastAsia="fr-FR"/>
        </w:rPr>
      </w:pPr>
      <w:r w:rsidRPr="00603B52">
        <w:rPr>
          <w:rFonts w:cs="Arial"/>
          <w:szCs w:val="22"/>
          <w:lang w:val="en-US" w:eastAsia="fr-FR"/>
        </w:rPr>
        <w:t>Calculate total quaternary ammonium compounds contents as d</w:t>
      </w:r>
      <w:r w:rsidR="00154C98" w:rsidRPr="00603B52">
        <w:rPr>
          <w:rFonts w:cs="Arial"/>
          <w:szCs w:val="22"/>
          <w:lang w:val="en-US" w:eastAsia="fr-FR"/>
        </w:rPr>
        <w:t>escribed in CIPAC method MT 199</w:t>
      </w:r>
      <w:r w:rsidRPr="00603B52">
        <w:rPr>
          <w:rFonts w:cs="Arial"/>
          <w:szCs w:val="22"/>
          <w:lang w:val="en-US" w:eastAsia="fr-FR"/>
        </w:rPr>
        <w:t>: Total quaternary ammonium compounds contents are determined in the test item using a potentiometric titration method with an ionic surfactant electrode and a titrant of sodium lauryl sulfate.</w:t>
      </w:r>
    </w:p>
    <w:p w14:paraId="790BFF3C" w14:textId="77777777" w:rsidR="00EB1785" w:rsidRPr="00603B52" w:rsidRDefault="00EB1785" w:rsidP="00463C4F">
      <w:pPr>
        <w:spacing w:line="276" w:lineRule="auto"/>
        <w:jc w:val="both"/>
        <w:rPr>
          <w:rFonts w:cs="Arial"/>
          <w:szCs w:val="22"/>
          <w:lang w:val="en-US" w:eastAsia="fr-FR"/>
        </w:rPr>
      </w:pPr>
    </w:p>
    <w:p w14:paraId="5C4B88CC" w14:textId="77777777" w:rsidR="00EB1785" w:rsidRPr="00603B52" w:rsidRDefault="00EB1785" w:rsidP="00463C4F">
      <w:pPr>
        <w:jc w:val="both"/>
        <w:rPr>
          <w:rFonts w:cs="Arial"/>
          <w:szCs w:val="22"/>
          <w:lang w:val="en-US" w:eastAsia="fr-FR"/>
        </w:rPr>
      </w:pPr>
      <w:r w:rsidRPr="00603B52">
        <w:rPr>
          <w:rFonts w:cs="Arial"/>
          <w:szCs w:val="22"/>
          <w:lang w:val="en-US" w:eastAsia="fr-FR"/>
        </w:rPr>
        <w:t>Calculate DDAC content by subtracting ADBAC content from total quaternary ammonium compounds contents</w:t>
      </w:r>
    </w:p>
    <w:p w14:paraId="58CBD871" w14:textId="77777777" w:rsidR="00EB1785" w:rsidRPr="00603B52" w:rsidRDefault="00EB1785" w:rsidP="008C6479"/>
    <w:p w14:paraId="1F3B5B31" w14:textId="77777777" w:rsidR="00EB1785" w:rsidRPr="00603B52" w:rsidRDefault="00EB1785" w:rsidP="00463C4F">
      <w:pPr>
        <w:keepNext/>
        <w:tabs>
          <w:tab w:val="left" w:pos="1304"/>
        </w:tabs>
        <w:jc w:val="both"/>
        <w:outlineLvl w:val="3"/>
        <w:rPr>
          <w:bCs/>
          <w:szCs w:val="28"/>
        </w:rPr>
      </w:pPr>
      <w:r w:rsidRPr="00603B52">
        <w:rPr>
          <w:bCs/>
          <w:szCs w:val="28"/>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17"/>
        <w:gridCol w:w="2515"/>
        <w:gridCol w:w="4331"/>
      </w:tblGrid>
      <w:tr w:rsidR="00EB1785" w:rsidRPr="00603B52" w14:paraId="6E959739"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43262F1B" w14:textId="77777777" w:rsidR="00EB1785" w:rsidRPr="00603B52" w:rsidRDefault="00EB1785" w:rsidP="00463C4F">
            <w:pPr>
              <w:jc w:val="both"/>
              <w:rPr>
                <w:rFonts w:cs="Arial"/>
                <w:lang w:eastAsia="en-US"/>
              </w:rPr>
            </w:pPr>
            <w:r w:rsidRPr="00603B52">
              <w:rPr>
                <w:rFonts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AEA0384" w14:textId="77777777" w:rsidR="00EB1785" w:rsidRPr="00603B52" w:rsidRDefault="00EB1785" w:rsidP="00463C4F">
            <w:pPr>
              <w:jc w:val="both"/>
              <w:rPr>
                <w:rFonts w:cs="Arial"/>
                <w:lang w:val="en-US" w:eastAsia="en-US"/>
              </w:rPr>
            </w:pPr>
            <w:r w:rsidRPr="00603B52">
              <w:rPr>
                <w:rFonts w:cs="Arial"/>
                <w:lang w:val="en-US" w:eastAsia="en-US"/>
              </w:rPr>
              <w:t>Titration curve of sample solution, ADBAC solution, DDAC solution, of solvent, blank solution and fortified sample are provided. no interference likely to affect the titration of total quaternary ammonium compounds</w:t>
            </w:r>
          </w:p>
        </w:tc>
      </w:tr>
      <w:tr w:rsidR="00EB1785" w:rsidRPr="00603B52" w14:paraId="2BF64BC6"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7BD74F5A" w14:textId="77777777" w:rsidR="00EB1785" w:rsidRPr="00603B52" w:rsidRDefault="00EB1785" w:rsidP="00463C4F">
            <w:pPr>
              <w:jc w:val="both"/>
              <w:rPr>
                <w:rFonts w:cs="Arial"/>
                <w:lang w:eastAsia="en-US"/>
              </w:rPr>
            </w:pPr>
            <w:r w:rsidRPr="00603B52">
              <w:rPr>
                <w:rFonts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0E0C3466" w14:textId="77777777" w:rsidR="00EB1785" w:rsidRPr="00603B52" w:rsidRDefault="00EB1785" w:rsidP="00463C4F">
            <w:pPr>
              <w:jc w:val="both"/>
              <w:rPr>
                <w:rFonts w:cs="Arial"/>
                <w:lang w:val="en-US" w:eastAsia="en-US"/>
              </w:rPr>
            </w:pPr>
            <w:r w:rsidRPr="00603B52">
              <w:rPr>
                <w:rFonts w:cs="Arial"/>
                <w:lang w:val="en-US" w:eastAsia="en-US"/>
              </w:rPr>
              <w:t>ADBAC: Linearity was studied by carrying out 5 concentrations between 109 -326mg</w:t>
            </w:r>
          </w:p>
          <w:p w14:paraId="0542D48C" w14:textId="77777777" w:rsidR="00EB1785" w:rsidRPr="00603B52" w:rsidRDefault="00EB1785" w:rsidP="00463C4F">
            <w:pPr>
              <w:jc w:val="both"/>
              <w:rPr>
                <w:rFonts w:cs="Arial"/>
                <w:lang w:val="en-US" w:eastAsia="en-US"/>
              </w:rPr>
            </w:pPr>
            <w:r w:rsidRPr="00603B52">
              <w:rPr>
                <w:rFonts w:cs="Arial"/>
                <w:lang w:val="en-US" w:eastAsia="en-US"/>
              </w:rPr>
              <w:t>Calibration curve has been provided with a R</w:t>
            </w:r>
            <w:r w:rsidRPr="00603B52">
              <w:rPr>
                <w:rFonts w:cs="Arial"/>
                <w:vertAlign w:val="superscript"/>
                <w:lang w:val="en-US" w:eastAsia="en-US"/>
              </w:rPr>
              <w:t>2</w:t>
            </w:r>
            <w:r w:rsidRPr="00603B52">
              <w:rPr>
                <w:rFonts w:cs="Arial"/>
                <w:lang w:val="en-US" w:eastAsia="en-US"/>
              </w:rPr>
              <w:t xml:space="preserve"> higher than 0.99.</w:t>
            </w:r>
          </w:p>
          <w:p w14:paraId="6FE0A7C5" w14:textId="77777777" w:rsidR="00EB1785" w:rsidRPr="00603B52" w:rsidRDefault="00EB1785" w:rsidP="00463C4F">
            <w:pPr>
              <w:jc w:val="both"/>
              <w:rPr>
                <w:rFonts w:cs="Arial"/>
                <w:lang w:val="en-US" w:eastAsia="en-US"/>
              </w:rPr>
            </w:pPr>
          </w:p>
          <w:p w14:paraId="18911127" w14:textId="77777777" w:rsidR="00EB1785" w:rsidRPr="00603B52" w:rsidRDefault="00EB1785" w:rsidP="00463C4F">
            <w:pPr>
              <w:jc w:val="both"/>
              <w:rPr>
                <w:rFonts w:cs="Arial"/>
                <w:lang w:val="en-US" w:eastAsia="en-US"/>
              </w:rPr>
            </w:pPr>
            <w:r w:rsidRPr="00603B52">
              <w:rPr>
                <w:rFonts w:cs="Arial"/>
                <w:lang w:val="en-US" w:eastAsia="en-US"/>
              </w:rPr>
              <w:t>DDAC: Linearity was studied by carrying out 5 concentrations between 110-320mg</w:t>
            </w:r>
          </w:p>
          <w:p w14:paraId="104BBDE4" w14:textId="77777777" w:rsidR="00EB1785" w:rsidRPr="00603B52" w:rsidRDefault="00EB1785" w:rsidP="00463C4F">
            <w:pPr>
              <w:jc w:val="both"/>
              <w:rPr>
                <w:rFonts w:cs="Arial"/>
                <w:lang w:val="en-US" w:eastAsia="en-US"/>
              </w:rPr>
            </w:pPr>
            <w:r w:rsidRPr="00603B52">
              <w:rPr>
                <w:rFonts w:cs="Arial"/>
                <w:lang w:val="en-US" w:eastAsia="en-US"/>
              </w:rPr>
              <w:t>Calibration curve has been provided with a R</w:t>
            </w:r>
            <w:r w:rsidRPr="00603B52">
              <w:rPr>
                <w:rFonts w:cs="Arial"/>
                <w:vertAlign w:val="superscript"/>
                <w:lang w:val="en-US" w:eastAsia="en-US"/>
              </w:rPr>
              <w:t>2</w:t>
            </w:r>
            <w:r w:rsidRPr="00603B52">
              <w:rPr>
                <w:rFonts w:cs="Arial"/>
                <w:lang w:val="en-US" w:eastAsia="en-US"/>
              </w:rPr>
              <w:t xml:space="preserve"> higher than 0.99.</w:t>
            </w:r>
          </w:p>
          <w:p w14:paraId="44C09A8F" w14:textId="77777777" w:rsidR="00EB1785" w:rsidRPr="00603B52" w:rsidRDefault="00EB1785" w:rsidP="00463C4F">
            <w:pPr>
              <w:jc w:val="both"/>
              <w:rPr>
                <w:rFonts w:cs="Arial"/>
                <w:lang w:val="en-US" w:eastAsia="en-US"/>
              </w:rPr>
            </w:pPr>
          </w:p>
        </w:tc>
      </w:tr>
      <w:tr w:rsidR="00EB1785" w:rsidRPr="00603B52" w14:paraId="5AA3AB2B" w14:textId="77777777" w:rsidTr="00154C98">
        <w:trPr>
          <w:cantSplit/>
          <w:trHeight w:val="315"/>
        </w:trPr>
        <w:tc>
          <w:tcPr>
            <w:tcW w:w="1494" w:type="pct"/>
            <w:vMerge/>
            <w:tcBorders>
              <w:left w:val="single" w:sz="6" w:space="0" w:color="auto"/>
              <w:right w:val="double" w:sz="4" w:space="0" w:color="auto"/>
            </w:tcBorders>
            <w:vAlign w:val="center"/>
            <w:hideMark/>
          </w:tcPr>
          <w:p w14:paraId="22C5AD05"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148B543D" w14:textId="77777777" w:rsidR="00EB1785" w:rsidRPr="00603B52" w:rsidRDefault="00EB1785" w:rsidP="00463C4F">
            <w:pPr>
              <w:jc w:val="both"/>
              <w:rPr>
                <w:rFonts w:cs="Arial"/>
                <w:lang w:eastAsia="en-US"/>
              </w:rPr>
            </w:pPr>
            <w:r w:rsidRPr="00603B52">
              <w:rPr>
                <w:rFonts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402B5D36" w14:textId="77777777" w:rsidR="00EB1785" w:rsidRPr="00603B52" w:rsidRDefault="00EB1785" w:rsidP="00463C4F">
            <w:pPr>
              <w:jc w:val="both"/>
              <w:rPr>
                <w:rFonts w:cs="Arial"/>
                <w:lang w:val="en-US" w:eastAsia="en-US"/>
              </w:rPr>
            </w:pPr>
            <w:r w:rsidRPr="00603B52">
              <w:rPr>
                <w:rFonts w:cs="Arial"/>
                <w:lang w:val="en-US" w:eastAsia="en-US"/>
              </w:rPr>
              <w:t>Linearity %</w:t>
            </w:r>
          </w:p>
        </w:tc>
      </w:tr>
      <w:tr w:rsidR="00EB1785" w:rsidRPr="00603B52" w14:paraId="42E62E68" w14:textId="77777777" w:rsidTr="00154C98">
        <w:trPr>
          <w:cantSplit/>
          <w:trHeight w:val="979"/>
        </w:trPr>
        <w:tc>
          <w:tcPr>
            <w:tcW w:w="1494" w:type="pct"/>
            <w:vMerge/>
            <w:tcBorders>
              <w:left w:val="single" w:sz="6" w:space="0" w:color="auto"/>
              <w:right w:val="double" w:sz="4" w:space="0" w:color="auto"/>
            </w:tcBorders>
            <w:vAlign w:val="center"/>
            <w:hideMark/>
          </w:tcPr>
          <w:p w14:paraId="53EA868F"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6738F20A" w14:textId="77777777" w:rsidR="00EB1785" w:rsidRPr="00603B52" w:rsidRDefault="00EB1785" w:rsidP="00463C4F">
            <w:pPr>
              <w:rPr>
                <w:rFonts w:cs="Arial"/>
                <w:lang w:val="en-US" w:eastAsia="en-US"/>
              </w:rPr>
            </w:pPr>
            <w:r w:rsidRPr="00603B52">
              <w:rPr>
                <w:rFonts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0EAA5E86" w14:textId="77777777" w:rsidR="00EB1785" w:rsidRPr="00603B52" w:rsidRDefault="00EB1785" w:rsidP="00463C4F">
            <w:pPr>
              <w:rPr>
                <w:rFonts w:cs="Arial"/>
                <w:lang w:eastAsia="en-US"/>
              </w:rPr>
            </w:pPr>
            <w:r w:rsidRPr="00603B52">
              <w:rPr>
                <w:rFonts w:cs="Arial"/>
                <w:lang w:eastAsia="en-US"/>
              </w:rPr>
              <w:t>Y = 0.0562x+0.0374</w:t>
            </w:r>
            <w:r w:rsidRPr="00603B52">
              <w:rPr>
                <w:rFonts w:cs="Arial"/>
                <w:lang w:eastAsia="en-US"/>
              </w:rPr>
              <w:br/>
              <w:t>R</w:t>
            </w:r>
            <w:r w:rsidRPr="00603B52">
              <w:rPr>
                <w:rFonts w:cs="Arial"/>
                <w:vertAlign w:val="superscript"/>
                <w:lang w:eastAsia="en-US"/>
              </w:rPr>
              <w:t>2</w:t>
            </w:r>
            <w:r w:rsidRPr="00603B52">
              <w:rPr>
                <w:rFonts w:cs="Arial"/>
                <w:lang w:eastAsia="en-US"/>
              </w:rPr>
              <w:t xml:space="preserve"> = 1.000</w:t>
            </w:r>
          </w:p>
          <w:p w14:paraId="38F8FBF1" w14:textId="77777777" w:rsidR="00EB1785" w:rsidRPr="00603B52" w:rsidRDefault="00EB1785" w:rsidP="00463C4F">
            <w:pPr>
              <w:rPr>
                <w:rFonts w:cs="Arial"/>
                <w:lang w:eastAsia="en-US"/>
              </w:rPr>
            </w:pPr>
            <w:r w:rsidRPr="00603B52">
              <w:rPr>
                <w:rFonts w:cs="Arial"/>
                <w:lang w:eastAsia="en-US"/>
              </w:rPr>
              <w:t>n=5</w:t>
            </w:r>
          </w:p>
        </w:tc>
      </w:tr>
      <w:tr w:rsidR="00EB1785" w:rsidRPr="00603B52" w14:paraId="3564C294" w14:textId="77777777" w:rsidTr="00154C98">
        <w:trPr>
          <w:cantSplit/>
          <w:trHeight w:val="979"/>
        </w:trPr>
        <w:tc>
          <w:tcPr>
            <w:tcW w:w="1494" w:type="pct"/>
            <w:vMerge/>
            <w:tcBorders>
              <w:left w:val="single" w:sz="6" w:space="0" w:color="auto"/>
              <w:right w:val="double" w:sz="4" w:space="0" w:color="auto"/>
            </w:tcBorders>
            <w:vAlign w:val="center"/>
          </w:tcPr>
          <w:p w14:paraId="138F2E2A"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6" w:space="0" w:color="auto"/>
              <w:right w:val="single" w:sz="4" w:space="0" w:color="auto"/>
            </w:tcBorders>
          </w:tcPr>
          <w:p w14:paraId="76EAC7B0" w14:textId="77777777" w:rsidR="00EB1785" w:rsidRPr="00603B52" w:rsidRDefault="00EB1785" w:rsidP="00463C4F">
            <w:pPr>
              <w:rPr>
                <w:rFonts w:cs="Arial"/>
                <w:lang w:val="en-US" w:eastAsia="en-US"/>
              </w:rPr>
            </w:pPr>
            <w:r w:rsidRPr="00603B52">
              <w:rPr>
                <w:rFonts w:cs="Arial"/>
                <w:lang w:val="en-US" w:eastAsia="en-US"/>
              </w:rPr>
              <w:t>DDAC</w:t>
            </w:r>
          </w:p>
        </w:tc>
        <w:tc>
          <w:tcPr>
            <w:tcW w:w="2219" w:type="pct"/>
            <w:tcBorders>
              <w:top w:val="single" w:sz="4" w:space="0" w:color="auto"/>
              <w:left w:val="single" w:sz="4" w:space="0" w:color="auto"/>
              <w:bottom w:val="single" w:sz="6" w:space="0" w:color="auto"/>
              <w:right w:val="single" w:sz="6" w:space="0" w:color="auto"/>
            </w:tcBorders>
          </w:tcPr>
          <w:p w14:paraId="27FBA140" w14:textId="77777777" w:rsidR="00EB1785" w:rsidRPr="00603B52" w:rsidRDefault="00EB1785" w:rsidP="00463C4F">
            <w:pPr>
              <w:rPr>
                <w:rFonts w:cs="Arial"/>
                <w:lang w:eastAsia="en-US"/>
              </w:rPr>
            </w:pPr>
            <w:r w:rsidRPr="00603B52">
              <w:rPr>
                <w:rFonts w:cs="Arial"/>
                <w:lang w:eastAsia="en-US"/>
              </w:rPr>
              <w:t>Y = 0.0555x+0.0224</w:t>
            </w:r>
          </w:p>
          <w:p w14:paraId="7B65E6E5" w14:textId="77777777" w:rsidR="00EB1785" w:rsidRPr="00603B52" w:rsidRDefault="00EB1785" w:rsidP="00463C4F">
            <w:pPr>
              <w:rPr>
                <w:rFonts w:cs="Arial"/>
                <w:lang w:eastAsia="en-US"/>
              </w:rPr>
            </w:pPr>
            <w:r w:rsidRPr="00603B52">
              <w:rPr>
                <w:rFonts w:cs="Arial"/>
                <w:lang w:eastAsia="en-US"/>
              </w:rPr>
              <w:t>R2 = 1.000</w:t>
            </w:r>
          </w:p>
          <w:p w14:paraId="0F57C672" w14:textId="77777777" w:rsidR="00EB1785" w:rsidRPr="00603B52" w:rsidRDefault="00EB1785" w:rsidP="00463C4F">
            <w:pPr>
              <w:rPr>
                <w:rFonts w:cs="Arial"/>
                <w:lang w:eastAsia="en-US"/>
              </w:rPr>
            </w:pPr>
            <w:r w:rsidRPr="00603B52">
              <w:rPr>
                <w:rFonts w:cs="Arial"/>
                <w:lang w:eastAsia="en-US"/>
              </w:rPr>
              <w:t>n=5</w:t>
            </w:r>
          </w:p>
        </w:tc>
      </w:tr>
      <w:tr w:rsidR="00EB1785" w:rsidRPr="00603B52" w14:paraId="0073CDC4"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75898652" w14:textId="77777777" w:rsidR="00EB1785" w:rsidRPr="00603B52" w:rsidRDefault="00EB1785" w:rsidP="00463C4F">
            <w:pPr>
              <w:jc w:val="both"/>
              <w:rPr>
                <w:rFonts w:cs="Arial"/>
                <w:lang w:eastAsia="en-US"/>
              </w:rPr>
            </w:pPr>
            <w:r w:rsidRPr="00603B52">
              <w:rPr>
                <w:rFonts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37F300D5" w14:textId="77777777" w:rsidR="00EB1785" w:rsidRPr="00603B52" w:rsidRDefault="00EB1785" w:rsidP="00463C4F">
            <w:pPr>
              <w:jc w:val="both"/>
              <w:rPr>
                <w:rFonts w:cs="Arial"/>
                <w:lang w:val="en-US" w:eastAsia="en-US"/>
              </w:rPr>
            </w:pPr>
            <w:r w:rsidRPr="00603B52">
              <w:rPr>
                <w:rFonts w:cs="Arial"/>
                <w:lang w:val="en-US" w:eastAsia="en-US"/>
              </w:rPr>
              <w:t xml:space="preserve">Repeatability was evaluated by analyzing 6 test item solutions (232.5g/kg and 234.7g/kg). </w:t>
            </w:r>
          </w:p>
        </w:tc>
      </w:tr>
      <w:tr w:rsidR="00EB1785" w:rsidRPr="00603B52" w14:paraId="0B8F4D71"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5A97845" w14:textId="77777777" w:rsidR="00EB1785" w:rsidRPr="00603B52" w:rsidRDefault="00EB1785" w:rsidP="00463C4F">
            <w:pPr>
              <w:jc w:val="both"/>
              <w:rPr>
                <w:rFonts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177E562" w14:textId="77777777" w:rsidR="00EB1785" w:rsidRPr="00603B52" w:rsidRDefault="00EB1785" w:rsidP="00463C4F">
            <w:pPr>
              <w:jc w:val="both"/>
              <w:rPr>
                <w:rFonts w:cs="Arial"/>
                <w:lang w:eastAsia="en-US"/>
              </w:rPr>
            </w:pPr>
            <w:r w:rsidRPr="00603B52">
              <w:rPr>
                <w:rFonts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6FA7986C" w14:textId="77777777" w:rsidR="00EB1785" w:rsidRPr="00603B52" w:rsidRDefault="00EB1785" w:rsidP="00463C4F">
            <w:pPr>
              <w:jc w:val="both"/>
              <w:rPr>
                <w:rFonts w:cs="Arial"/>
                <w:lang w:eastAsia="en-US"/>
              </w:rPr>
            </w:pPr>
            <w:r w:rsidRPr="00603B52">
              <w:rPr>
                <w:rFonts w:cs="Arial"/>
                <w:lang w:eastAsia="en-US"/>
              </w:rPr>
              <w:t>Repeatability (RSD)</w:t>
            </w:r>
          </w:p>
        </w:tc>
      </w:tr>
      <w:tr w:rsidR="00EB1785" w:rsidRPr="00603B52" w14:paraId="7959D621"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139A9DC7" w14:textId="77777777" w:rsidR="00EB1785" w:rsidRPr="00603B52" w:rsidRDefault="00EB1785" w:rsidP="00463C4F">
            <w:pPr>
              <w:jc w:val="both"/>
              <w:rPr>
                <w:rFonts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2DA397D6" w14:textId="77777777" w:rsidR="00EB1785" w:rsidRPr="00603B52" w:rsidRDefault="00EB1785" w:rsidP="00463C4F">
            <w:pPr>
              <w:rPr>
                <w:rFonts w:cs="Arial"/>
                <w:lang w:eastAsia="en-US"/>
              </w:rPr>
            </w:pPr>
            <w:r w:rsidRPr="00603B52">
              <w:rPr>
                <w:rFonts w:cs="Arial"/>
                <w:lang w:val="en-US" w:eastAsia="en-US"/>
              </w:rPr>
              <w:t>total quaternary ammonium compounds contents</w:t>
            </w:r>
          </w:p>
        </w:tc>
        <w:tc>
          <w:tcPr>
            <w:tcW w:w="2219" w:type="pct"/>
            <w:tcBorders>
              <w:top w:val="single" w:sz="4" w:space="0" w:color="auto"/>
              <w:left w:val="single" w:sz="4" w:space="0" w:color="auto"/>
              <w:bottom w:val="single" w:sz="6" w:space="0" w:color="auto"/>
              <w:right w:val="single" w:sz="6" w:space="0" w:color="auto"/>
            </w:tcBorders>
            <w:hideMark/>
          </w:tcPr>
          <w:p w14:paraId="7804BD96" w14:textId="77777777" w:rsidR="00EB1785" w:rsidRPr="00603B52" w:rsidRDefault="00EB1785" w:rsidP="00463C4F">
            <w:pPr>
              <w:rPr>
                <w:rFonts w:cs="Arial"/>
                <w:lang w:eastAsia="en-US"/>
              </w:rPr>
            </w:pPr>
            <w:r w:rsidRPr="00603B52">
              <w:rPr>
                <w:rFonts w:cs="Arial"/>
                <w:lang w:eastAsia="en-US"/>
              </w:rPr>
              <w:t>RSD = 0.30%</w:t>
            </w:r>
          </w:p>
          <w:p w14:paraId="68EA2351" w14:textId="77777777" w:rsidR="00EB1785" w:rsidRPr="00603B52" w:rsidRDefault="00EB1785" w:rsidP="00463C4F">
            <w:pPr>
              <w:rPr>
                <w:rFonts w:cs="Arial"/>
                <w:lang w:eastAsia="en-US"/>
              </w:rPr>
            </w:pPr>
            <w:r w:rsidRPr="00603B52">
              <w:rPr>
                <w:rFonts w:cs="Arial"/>
                <w:lang w:eastAsia="en-US"/>
              </w:rPr>
              <w:t>RSD =0.17%</w:t>
            </w:r>
          </w:p>
        </w:tc>
      </w:tr>
      <w:tr w:rsidR="00EB1785" w:rsidRPr="00603B52" w14:paraId="01359160"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0678ABEC" w14:textId="77777777" w:rsidR="00EB1785" w:rsidRPr="00603B52" w:rsidRDefault="00EB1785" w:rsidP="00463C4F">
            <w:pPr>
              <w:jc w:val="both"/>
              <w:rPr>
                <w:rFonts w:cs="Arial"/>
                <w:lang w:eastAsia="en-US"/>
              </w:rPr>
            </w:pPr>
            <w:r w:rsidRPr="00603B52">
              <w:rPr>
                <w:rFonts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5E6840FE" w14:textId="77777777" w:rsidR="00EB1785" w:rsidRPr="00603B52" w:rsidRDefault="00EB1785" w:rsidP="00463C4F">
            <w:pPr>
              <w:jc w:val="both"/>
              <w:rPr>
                <w:rFonts w:cs="Arial"/>
                <w:lang w:val="en-US" w:eastAsia="en-US"/>
              </w:rPr>
            </w:pPr>
            <w:r w:rsidRPr="00603B52">
              <w:rPr>
                <w:rFonts w:cs="Arial"/>
                <w:lang w:val="en-US" w:eastAsia="en-US"/>
              </w:rPr>
              <w:t xml:space="preserve">Accuracy was determined by analysis of 3 reconstituted samples. The accuracy results are expressed as the recovery rate. </w:t>
            </w:r>
          </w:p>
          <w:p w14:paraId="60923C52" w14:textId="77777777" w:rsidR="00EB1785" w:rsidRPr="00603B52" w:rsidRDefault="00EB1785" w:rsidP="00463C4F">
            <w:pPr>
              <w:jc w:val="both"/>
              <w:rPr>
                <w:rFonts w:cs="Arial"/>
                <w:lang w:val="en-US" w:eastAsia="en-US"/>
              </w:rPr>
            </w:pPr>
          </w:p>
          <w:tbl>
            <w:tblPr>
              <w:tblStyle w:val="Grilledutableau"/>
              <w:tblW w:w="5000" w:type="pct"/>
              <w:tblLook w:val="04A0" w:firstRow="1" w:lastRow="0" w:firstColumn="1" w:lastColumn="0" w:noHBand="0" w:noVBand="1"/>
            </w:tblPr>
            <w:tblGrid>
              <w:gridCol w:w="2260"/>
              <w:gridCol w:w="2261"/>
              <w:gridCol w:w="1554"/>
              <w:gridCol w:w="619"/>
            </w:tblGrid>
            <w:tr w:rsidR="00EB1785" w:rsidRPr="00603B52" w14:paraId="5161C01E" w14:textId="77777777" w:rsidTr="005860C2">
              <w:tc>
                <w:tcPr>
                  <w:tcW w:w="1688" w:type="pct"/>
                </w:tcPr>
                <w:p w14:paraId="6520ECC7"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Fortification level</w:t>
                  </w:r>
                </w:p>
              </w:tc>
              <w:tc>
                <w:tcPr>
                  <w:tcW w:w="1689" w:type="pct"/>
                </w:tcPr>
                <w:p w14:paraId="3B288A13"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Mean recovery rate</w:t>
                  </w:r>
                </w:p>
              </w:tc>
              <w:tc>
                <w:tcPr>
                  <w:tcW w:w="1161" w:type="pct"/>
                </w:tcPr>
                <w:p w14:paraId="1D45D771"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RSD (%)</w:t>
                  </w:r>
                </w:p>
              </w:tc>
              <w:tc>
                <w:tcPr>
                  <w:tcW w:w="462" w:type="pct"/>
                </w:tcPr>
                <w:p w14:paraId="1B66CA0B"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n</w:t>
                  </w:r>
                </w:p>
              </w:tc>
            </w:tr>
            <w:tr w:rsidR="00EB1785" w:rsidRPr="00603B52" w14:paraId="2885943A" w14:textId="77777777" w:rsidTr="005860C2">
              <w:tc>
                <w:tcPr>
                  <w:tcW w:w="1688" w:type="pct"/>
                  <w:vAlign w:val="center"/>
                </w:tcPr>
                <w:p w14:paraId="2E141A9D" w14:textId="77777777" w:rsidR="00EB1785" w:rsidRPr="00603B52" w:rsidRDefault="00EB1785" w:rsidP="00463C4F">
                  <w:pPr>
                    <w:jc w:val="center"/>
                    <w:rPr>
                      <w:rFonts w:cs="Arial"/>
                      <w:sz w:val="20"/>
                      <w:szCs w:val="20"/>
                      <w:lang w:val="fr-FR" w:eastAsia="el-GR"/>
                    </w:rPr>
                  </w:pPr>
                  <w:r w:rsidRPr="00603B52">
                    <w:rPr>
                      <w:rFonts w:cs="Arial"/>
                      <w:sz w:val="20"/>
                      <w:szCs w:val="20"/>
                      <w:lang w:val="fr-FR" w:eastAsia="el-GR"/>
                    </w:rPr>
                    <w:t>115.5</w:t>
                  </w:r>
                </w:p>
              </w:tc>
              <w:tc>
                <w:tcPr>
                  <w:tcW w:w="1689" w:type="pct"/>
                </w:tcPr>
                <w:p w14:paraId="544DB919"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101.1%</w:t>
                  </w:r>
                </w:p>
              </w:tc>
              <w:tc>
                <w:tcPr>
                  <w:tcW w:w="1161" w:type="pct"/>
                </w:tcPr>
                <w:p w14:paraId="44C2D989"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0.20</w:t>
                  </w:r>
                </w:p>
              </w:tc>
              <w:tc>
                <w:tcPr>
                  <w:tcW w:w="462" w:type="pct"/>
                </w:tcPr>
                <w:p w14:paraId="0220345D"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3</w:t>
                  </w:r>
                </w:p>
              </w:tc>
            </w:tr>
            <w:tr w:rsidR="00EB1785" w:rsidRPr="00603B52" w14:paraId="4478C718" w14:textId="77777777" w:rsidTr="005860C2">
              <w:tc>
                <w:tcPr>
                  <w:tcW w:w="1688" w:type="pct"/>
                  <w:vAlign w:val="center"/>
                </w:tcPr>
                <w:p w14:paraId="279430A4" w14:textId="77777777" w:rsidR="00EB1785" w:rsidRPr="00603B52" w:rsidRDefault="00EB1785" w:rsidP="00463C4F">
                  <w:pPr>
                    <w:jc w:val="center"/>
                    <w:rPr>
                      <w:rFonts w:cs="Arial"/>
                      <w:sz w:val="20"/>
                      <w:szCs w:val="20"/>
                      <w:lang w:val="fr-FR" w:eastAsia="el-GR"/>
                    </w:rPr>
                  </w:pPr>
                  <w:r w:rsidRPr="00603B52">
                    <w:rPr>
                      <w:rFonts w:cs="Arial"/>
                      <w:sz w:val="20"/>
                      <w:szCs w:val="20"/>
                      <w:lang w:val="fr-FR" w:eastAsia="el-GR"/>
                    </w:rPr>
                    <w:t>231.2</w:t>
                  </w:r>
                </w:p>
              </w:tc>
              <w:tc>
                <w:tcPr>
                  <w:tcW w:w="1689" w:type="pct"/>
                </w:tcPr>
                <w:p w14:paraId="7B1ADD90"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100.7%</w:t>
                  </w:r>
                </w:p>
              </w:tc>
              <w:tc>
                <w:tcPr>
                  <w:tcW w:w="1161" w:type="pct"/>
                </w:tcPr>
                <w:p w14:paraId="50B2E349"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0.40</w:t>
                  </w:r>
                </w:p>
              </w:tc>
              <w:tc>
                <w:tcPr>
                  <w:tcW w:w="462" w:type="pct"/>
                </w:tcPr>
                <w:p w14:paraId="79C638AA"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3</w:t>
                  </w:r>
                </w:p>
              </w:tc>
            </w:tr>
            <w:tr w:rsidR="00EB1785" w:rsidRPr="00603B52" w14:paraId="31F0C70D" w14:textId="77777777" w:rsidTr="005860C2">
              <w:tc>
                <w:tcPr>
                  <w:tcW w:w="1688" w:type="pct"/>
                  <w:vAlign w:val="center"/>
                </w:tcPr>
                <w:p w14:paraId="687ACEF0" w14:textId="77777777" w:rsidR="00EB1785" w:rsidRPr="00603B52" w:rsidRDefault="00EB1785" w:rsidP="00463C4F">
                  <w:pPr>
                    <w:jc w:val="center"/>
                    <w:rPr>
                      <w:rFonts w:cs="Arial"/>
                      <w:sz w:val="20"/>
                      <w:szCs w:val="20"/>
                      <w:lang w:val="fr-FR" w:eastAsia="el-GR"/>
                    </w:rPr>
                  </w:pPr>
                  <w:r w:rsidRPr="00603B52">
                    <w:rPr>
                      <w:rFonts w:cs="Arial"/>
                      <w:sz w:val="20"/>
                      <w:szCs w:val="20"/>
                      <w:lang w:val="fr-FR" w:eastAsia="el-GR"/>
                    </w:rPr>
                    <w:t>347.8</w:t>
                  </w:r>
                </w:p>
              </w:tc>
              <w:tc>
                <w:tcPr>
                  <w:tcW w:w="1689" w:type="pct"/>
                </w:tcPr>
                <w:p w14:paraId="4A61CA9E"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100.2%</w:t>
                  </w:r>
                </w:p>
              </w:tc>
              <w:tc>
                <w:tcPr>
                  <w:tcW w:w="1161" w:type="pct"/>
                </w:tcPr>
                <w:p w14:paraId="24A6EBC9"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0.40</w:t>
                  </w:r>
                </w:p>
              </w:tc>
              <w:tc>
                <w:tcPr>
                  <w:tcW w:w="462" w:type="pct"/>
                </w:tcPr>
                <w:p w14:paraId="32B05670" w14:textId="77777777" w:rsidR="00EB1785" w:rsidRPr="00603B52" w:rsidRDefault="00EB1785" w:rsidP="00463C4F">
                  <w:pPr>
                    <w:jc w:val="center"/>
                    <w:rPr>
                      <w:rFonts w:cs="Arial"/>
                      <w:sz w:val="20"/>
                      <w:szCs w:val="20"/>
                      <w:lang w:val="en-US" w:eastAsia="en-US"/>
                    </w:rPr>
                  </w:pPr>
                  <w:r w:rsidRPr="00603B52">
                    <w:rPr>
                      <w:rFonts w:cs="Arial"/>
                      <w:sz w:val="20"/>
                      <w:szCs w:val="20"/>
                      <w:lang w:val="en-US" w:eastAsia="en-US"/>
                    </w:rPr>
                    <w:t>3</w:t>
                  </w:r>
                </w:p>
              </w:tc>
            </w:tr>
          </w:tbl>
          <w:p w14:paraId="7D1118AF" w14:textId="77777777" w:rsidR="00EB1785" w:rsidRPr="00603B52" w:rsidRDefault="00EB1785" w:rsidP="00463C4F">
            <w:pPr>
              <w:jc w:val="both"/>
              <w:rPr>
                <w:rFonts w:cs="Arial"/>
                <w:lang w:val="en-US" w:eastAsia="en-US"/>
              </w:rPr>
            </w:pPr>
          </w:p>
          <w:p w14:paraId="13ECDF0C" w14:textId="77777777" w:rsidR="00EB1785" w:rsidRPr="00603B52" w:rsidRDefault="00EB1785" w:rsidP="00463C4F">
            <w:pPr>
              <w:jc w:val="both"/>
              <w:rPr>
                <w:rFonts w:cs="Arial"/>
                <w:lang w:val="en-US" w:eastAsia="en-US"/>
              </w:rPr>
            </w:pPr>
          </w:p>
        </w:tc>
      </w:tr>
    </w:tbl>
    <w:p w14:paraId="7F16C452" w14:textId="77777777" w:rsidR="00EB1785" w:rsidRDefault="00EB1785" w:rsidP="008C6479"/>
    <w:p w14:paraId="277683B0" w14:textId="77777777" w:rsidR="00EB1785" w:rsidRPr="00603B52" w:rsidRDefault="00EB1785" w:rsidP="00463C4F">
      <w:pPr>
        <w:keepNext/>
        <w:tabs>
          <w:tab w:val="left" w:pos="1304"/>
        </w:tabs>
        <w:jc w:val="both"/>
        <w:outlineLvl w:val="3"/>
        <w:rPr>
          <w:b/>
          <w:bCs/>
          <w:szCs w:val="28"/>
          <w:u w:val="single"/>
        </w:rPr>
      </w:pPr>
      <w:r w:rsidRPr="00603B52">
        <w:rPr>
          <w:b/>
          <w:bCs/>
          <w:szCs w:val="28"/>
          <w:u w:val="single"/>
        </w:rPr>
        <w:t>Conclusion</w:t>
      </w:r>
    </w:p>
    <w:p w14:paraId="08A6CCBC" w14:textId="77777777" w:rsidR="00B8658A" w:rsidRDefault="00EB1785" w:rsidP="00463C4F">
      <w:pPr>
        <w:keepNext/>
        <w:tabs>
          <w:tab w:val="left" w:pos="1304"/>
        </w:tabs>
        <w:spacing w:before="240" w:line="276" w:lineRule="auto"/>
        <w:jc w:val="both"/>
        <w:outlineLvl w:val="3"/>
        <w:rPr>
          <w:rFonts w:ascii="Arial" w:hAnsi="Arial"/>
          <w:bCs/>
          <w:szCs w:val="28"/>
        </w:rPr>
      </w:pPr>
      <w:r w:rsidRPr="00603B52">
        <w:rPr>
          <w:bCs/>
          <w:szCs w:val="28"/>
        </w:rPr>
        <w:t>The analytical method is fully validated for the determination of the active substance cypermethrine, ADBAC</w:t>
      </w:r>
      <w:r w:rsidR="00154C98" w:rsidRPr="00603B52">
        <w:rPr>
          <w:bCs/>
          <w:szCs w:val="28"/>
        </w:rPr>
        <w:t xml:space="preserve"> and </w:t>
      </w:r>
      <w:r w:rsidRPr="00603B52">
        <w:rPr>
          <w:bCs/>
          <w:szCs w:val="28"/>
        </w:rPr>
        <w:t>total quaternary ammonium compounds contents (DDAC content) in the product</w:t>
      </w:r>
      <w:r w:rsidRPr="00EC7646">
        <w:rPr>
          <w:rFonts w:ascii="Arial" w:hAnsi="Arial"/>
          <w:bCs/>
          <w:szCs w:val="28"/>
        </w:rPr>
        <w:t>.</w:t>
      </w:r>
    </w:p>
    <w:p w14:paraId="0208FAF4" w14:textId="77777777" w:rsidR="00B8658A" w:rsidRDefault="00B8658A" w:rsidP="008C6479"/>
    <w:p w14:paraId="2D900E07" w14:textId="77777777" w:rsidR="00EB1785" w:rsidRPr="00FB2304" w:rsidRDefault="00EB1785" w:rsidP="00627EFD">
      <w:pPr>
        <w:pStyle w:val="Titre4"/>
        <w:rPr>
          <w:lang w:val="en-US"/>
        </w:rPr>
      </w:pPr>
      <w:bookmarkStart w:id="61" w:name="_Toc112405530"/>
      <w:r w:rsidRPr="00FB2304">
        <w:rPr>
          <w:lang w:val="en-US"/>
        </w:rPr>
        <w:t>Analytical methods for determining relevant components and/or residues in different matrices</w:t>
      </w:r>
      <w:bookmarkEnd w:id="61"/>
    </w:p>
    <w:p w14:paraId="0A76DC8B" w14:textId="77777777" w:rsidR="00EB1785" w:rsidRPr="00086866" w:rsidRDefault="00EB1785" w:rsidP="00463C4F">
      <w:pPr>
        <w:jc w:val="both"/>
        <w:rPr>
          <w:rFonts w:ascii="Arial" w:hAnsi="Arial" w:cs="Arial"/>
        </w:rPr>
      </w:pPr>
    </w:p>
    <w:p w14:paraId="0CF77B3E" w14:textId="77777777" w:rsidR="00EB1785" w:rsidRPr="00154C98" w:rsidRDefault="00EB1785" w:rsidP="00463C4F">
      <w:pPr>
        <w:jc w:val="both"/>
        <w:rPr>
          <w:rFonts w:ascii="Arial" w:hAnsi="Arial" w:cs="Arial"/>
          <w:b/>
          <w:u w:val="single"/>
        </w:rPr>
      </w:pPr>
      <w:r w:rsidRPr="00154C98">
        <w:rPr>
          <w:rFonts w:ascii="Arial" w:hAnsi="Arial" w:cs="Arial"/>
          <w:b/>
          <w:u w:val="single"/>
        </w:rPr>
        <w:t>Plant and animal matrix</w:t>
      </w:r>
    </w:p>
    <w:p w14:paraId="0D3FBC96" w14:textId="77777777" w:rsidR="00EB1785" w:rsidRPr="00603B52" w:rsidRDefault="00EB1785" w:rsidP="00463C4F">
      <w:pPr>
        <w:spacing w:line="276" w:lineRule="auto"/>
        <w:jc w:val="both"/>
        <w:rPr>
          <w:rFonts w:cs="Arial"/>
        </w:rPr>
      </w:pPr>
      <w:r w:rsidRPr="00603B52">
        <w:rPr>
          <w:rFonts w:cs="Arial"/>
        </w:rPr>
        <w:t>The product is not intended to be used on surface in contact with food/feed of plant and animal origin, analytical method for the determination of active substances (cypermethrine, ADBAC and DDAC) in food/feed of plant and animal origin is not required.</w:t>
      </w:r>
    </w:p>
    <w:p w14:paraId="61328FC5" w14:textId="77777777" w:rsidR="00EB1785" w:rsidRPr="00603B52" w:rsidRDefault="00EB1785" w:rsidP="00463C4F">
      <w:pPr>
        <w:jc w:val="both"/>
        <w:rPr>
          <w:rFonts w:cs="Arial"/>
        </w:rPr>
      </w:pPr>
    </w:p>
    <w:p w14:paraId="6BC26B21" w14:textId="77777777" w:rsidR="00EB1785" w:rsidRPr="00603B52" w:rsidRDefault="00EB1785" w:rsidP="00463C4F">
      <w:pPr>
        <w:jc w:val="both"/>
        <w:rPr>
          <w:rFonts w:cs="Arial"/>
          <w:b/>
          <w:u w:val="single"/>
        </w:rPr>
      </w:pPr>
      <w:r w:rsidRPr="00603B52">
        <w:rPr>
          <w:rFonts w:cs="Arial"/>
          <w:b/>
          <w:u w:val="single"/>
        </w:rPr>
        <w:t>Soil, water, soil, body fluids/tissues</w:t>
      </w:r>
    </w:p>
    <w:p w14:paraId="1C94C6C7" w14:textId="77777777" w:rsidR="00EB1785" w:rsidRPr="00603B52" w:rsidRDefault="00EB1785" w:rsidP="00463C4F">
      <w:pPr>
        <w:jc w:val="both"/>
        <w:rPr>
          <w:rFonts w:cs="Arial"/>
          <w:b/>
        </w:rPr>
      </w:pPr>
    </w:p>
    <w:p w14:paraId="129A8874" w14:textId="77777777" w:rsidR="00EB1785" w:rsidRPr="00603B52" w:rsidRDefault="00EB1785" w:rsidP="00463C4F">
      <w:pPr>
        <w:pStyle w:val="Paragraphedeliste"/>
        <w:numPr>
          <w:ilvl w:val="0"/>
          <w:numId w:val="37"/>
        </w:numPr>
        <w:jc w:val="both"/>
        <w:rPr>
          <w:rFonts w:cs="Arial"/>
          <w:b/>
          <w:i/>
          <w:u w:val="single"/>
        </w:rPr>
      </w:pPr>
      <w:r w:rsidRPr="00603B52">
        <w:rPr>
          <w:rFonts w:cs="Arial"/>
          <w:b/>
          <w:i/>
          <w:u w:val="single"/>
        </w:rPr>
        <w:t>ADBAC</w:t>
      </w:r>
    </w:p>
    <w:p w14:paraId="4D717A8B" w14:textId="77777777" w:rsidR="00EB1785" w:rsidRPr="00603B52" w:rsidRDefault="00EB1785" w:rsidP="00463C4F">
      <w:pPr>
        <w:pStyle w:val="Paragraphedeliste"/>
        <w:numPr>
          <w:ilvl w:val="0"/>
          <w:numId w:val="38"/>
        </w:numPr>
        <w:spacing w:before="240"/>
        <w:ind w:left="142" w:hanging="142"/>
        <w:jc w:val="both"/>
        <w:rPr>
          <w:rFonts w:cs="Arial"/>
        </w:rPr>
      </w:pPr>
      <w:r w:rsidRPr="00603B52">
        <w:rPr>
          <w:rFonts w:cs="Arial"/>
        </w:rPr>
        <w:t xml:space="preserve">Analytical methods for ADBAC residues in soil and water are available in </w:t>
      </w:r>
      <w:r w:rsidR="00154C98" w:rsidRPr="00603B52">
        <w:rPr>
          <w:rFonts w:cs="Arial"/>
        </w:rPr>
        <w:t xml:space="preserve">the </w:t>
      </w:r>
      <w:r w:rsidRPr="00603B52">
        <w:rPr>
          <w:rFonts w:cs="Arial"/>
        </w:rPr>
        <w:t xml:space="preserve">Assessment Report </w:t>
      </w:r>
      <w:r w:rsidR="00154C98" w:rsidRPr="00603B52">
        <w:rPr>
          <w:rFonts w:cs="Arial"/>
        </w:rPr>
        <w:t xml:space="preserve">of </w:t>
      </w:r>
      <w:r w:rsidRPr="00603B52">
        <w:rPr>
          <w:rFonts w:cs="Arial"/>
        </w:rPr>
        <w:t xml:space="preserve">ADBAC Product-type 8 (June 2015). </w:t>
      </w:r>
    </w:p>
    <w:p w14:paraId="15770D60" w14:textId="77777777" w:rsidR="007140C2" w:rsidRPr="00603B52" w:rsidRDefault="007140C2" w:rsidP="00463C4F">
      <w:pPr>
        <w:ind w:left="142"/>
        <w:jc w:val="both"/>
        <w:rPr>
          <w:rFonts w:cs="Arial"/>
          <w:b/>
        </w:rPr>
      </w:pPr>
      <w:r w:rsidRPr="00603B52">
        <w:rPr>
          <w:rFonts w:cs="Arial"/>
          <w:b/>
        </w:rPr>
        <w:t>The letter of access to the submitted data cover</w:t>
      </w:r>
      <w:r w:rsidR="00CA03B2" w:rsidRPr="00603B52">
        <w:rPr>
          <w:rFonts w:cs="Arial"/>
          <w:b/>
        </w:rPr>
        <w:t>s</w:t>
      </w:r>
      <w:r w:rsidRPr="00603B52">
        <w:rPr>
          <w:rFonts w:cs="Arial"/>
          <w:b/>
        </w:rPr>
        <w:t xml:space="preserve"> data of the evaluation report of the substance ADBAC (June 2015)</w:t>
      </w:r>
      <w:r w:rsidR="00CA03B2" w:rsidRPr="00603B52">
        <w:rPr>
          <w:rFonts w:cs="Arial"/>
          <w:b/>
        </w:rPr>
        <w:t>.</w:t>
      </w:r>
    </w:p>
    <w:p w14:paraId="1348DE6A" w14:textId="77777777" w:rsidR="00EB1785" w:rsidRPr="00603B52" w:rsidRDefault="00EB1785" w:rsidP="00463C4F">
      <w:pPr>
        <w:jc w:val="both"/>
        <w:rPr>
          <w:rFonts w:cs="Arial"/>
        </w:rPr>
      </w:pPr>
    </w:p>
    <w:p w14:paraId="6D89475F" w14:textId="77777777" w:rsidR="00EB1785" w:rsidRPr="00603B52" w:rsidRDefault="00EB1785" w:rsidP="00463C4F">
      <w:pPr>
        <w:pStyle w:val="Paragraphedeliste"/>
        <w:numPr>
          <w:ilvl w:val="0"/>
          <w:numId w:val="38"/>
        </w:numPr>
        <w:ind w:left="142" w:hanging="142"/>
        <w:jc w:val="both"/>
        <w:rPr>
          <w:rFonts w:cs="Arial"/>
        </w:rPr>
      </w:pPr>
      <w:r w:rsidRPr="00603B52">
        <w:rPr>
          <w:rFonts w:cs="Arial"/>
        </w:rPr>
        <w:t>No analytical method is required for the determination of residues in air, the a.s. is non-volatile</w:t>
      </w:r>
      <w:r w:rsidR="00154C98" w:rsidRPr="00603B52">
        <w:rPr>
          <w:rFonts w:cs="Arial"/>
        </w:rPr>
        <w:t>, consequently it is</w:t>
      </w:r>
      <w:r w:rsidRPr="00603B52">
        <w:rPr>
          <w:rFonts w:cs="Arial"/>
        </w:rPr>
        <w:t xml:space="preserve"> no</w:t>
      </w:r>
      <w:r w:rsidR="00154C98" w:rsidRPr="00603B52">
        <w:rPr>
          <w:rFonts w:cs="Arial"/>
        </w:rPr>
        <w:t>t</w:t>
      </w:r>
      <w:r w:rsidRPr="00603B52">
        <w:rPr>
          <w:rFonts w:cs="Arial"/>
        </w:rPr>
        <w:t xml:space="preserve"> expected to occur in air.</w:t>
      </w:r>
    </w:p>
    <w:p w14:paraId="4683F090" w14:textId="77777777" w:rsidR="00EB1785" w:rsidRPr="00603B52" w:rsidRDefault="00EB1785" w:rsidP="00463C4F">
      <w:pPr>
        <w:jc w:val="both"/>
        <w:rPr>
          <w:rFonts w:cs="Arial"/>
        </w:rPr>
      </w:pPr>
    </w:p>
    <w:p w14:paraId="4EB09143" w14:textId="77777777" w:rsidR="00EB1785" w:rsidRPr="00603B52" w:rsidRDefault="00EB1785" w:rsidP="00463C4F">
      <w:pPr>
        <w:pStyle w:val="Paragraphedeliste"/>
        <w:numPr>
          <w:ilvl w:val="0"/>
          <w:numId w:val="38"/>
        </w:numPr>
        <w:ind w:left="142" w:hanging="142"/>
        <w:jc w:val="both"/>
        <w:rPr>
          <w:rFonts w:cs="Arial"/>
        </w:rPr>
      </w:pPr>
      <w:r w:rsidRPr="00603B52">
        <w:rPr>
          <w:rFonts w:cs="Arial"/>
        </w:rPr>
        <w:t>No analytical method is deemed necessary for the determination of residues in body fluids and tissues, being the active substance neither toxic nor highly toxic.</w:t>
      </w:r>
    </w:p>
    <w:p w14:paraId="66C1A615" w14:textId="77777777" w:rsidR="00EB1785" w:rsidRPr="00603B52" w:rsidRDefault="00EB1785" w:rsidP="00463C4F">
      <w:pPr>
        <w:jc w:val="both"/>
        <w:rPr>
          <w:rFonts w:cs="Arial"/>
          <w:b/>
        </w:rPr>
      </w:pPr>
    </w:p>
    <w:p w14:paraId="2E0D5F4D" w14:textId="77777777" w:rsidR="00EB1785" w:rsidRPr="00603B52" w:rsidRDefault="00EB1785" w:rsidP="00463C4F">
      <w:pPr>
        <w:pStyle w:val="Paragraphedeliste"/>
        <w:numPr>
          <w:ilvl w:val="0"/>
          <w:numId w:val="37"/>
        </w:numPr>
        <w:jc w:val="both"/>
        <w:rPr>
          <w:rFonts w:cs="Arial"/>
          <w:b/>
          <w:i/>
        </w:rPr>
      </w:pPr>
      <w:r w:rsidRPr="00603B52">
        <w:rPr>
          <w:rFonts w:cs="Arial"/>
          <w:b/>
        </w:rPr>
        <w:t xml:space="preserve">   </w:t>
      </w:r>
      <w:r w:rsidRPr="00603B52">
        <w:rPr>
          <w:rFonts w:cs="Arial"/>
          <w:b/>
          <w:i/>
          <w:u w:val="single"/>
        </w:rPr>
        <w:t>Cypermethrin</w:t>
      </w:r>
    </w:p>
    <w:p w14:paraId="520DE77C" w14:textId="77777777" w:rsidR="00EB1785" w:rsidRPr="00603B52" w:rsidRDefault="00EB1785" w:rsidP="00463C4F">
      <w:pPr>
        <w:pStyle w:val="Paragraphedeliste"/>
        <w:numPr>
          <w:ilvl w:val="0"/>
          <w:numId w:val="38"/>
        </w:numPr>
        <w:spacing w:before="240"/>
        <w:ind w:left="142" w:hanging="142"/>
        <w:jc w:val="both"/>
        <w:rPr>
          <w:rFonts w:cs="Arial"/>
        </w:rPr>
      </w:pPr>
      <w:r w:rsidRPr="00603B52">
        <w:rPr>
          <w:rFonts w:cs="Arial"/>
        </w:rPr>
        <w:t>Analytical methods for Cypermethrin cis:trans/40:60 residues in soil, air and water are available in Assessment Report Cypermethrin Product-type 8.</w:t>
      </w:r>
    </w:p>
    <w:p w14:paraId="7A766A11" w14:textId="77777777" w:rsidR="00EB1785" w:rsidRPr="00603B52" w:rsidRDefault="00EB1785" w:rsidP="00463C4F">
      <w:pPr>
        <w:ind w:left="142"/>
        <w:jc w:val="both"/>
        <w:rPr>
          <w:rFonts w:cs="Arial"/>
        </w:rPr>
      </w:pPr>
      <w:r w:rsidRPr="00603B52">
        <w:rPr>
          <w:rFonts w:cs="Arial"/>
        </w:rPr>
        <w:t xml:space="preserve">A letter of access from Agriphar has been provided. </w:t>
      </w:r>
    </w:p>
    <w:p w14:paraId="2BD00F34" w14:textId="77777777" w:rsidR="00EB1785" w:rsidRPr="00603B52" w:rsidRDefault="00EB1785" w:rsidP="00463C4F">
      <w:pPr>
        <w:jc w:val="both"/>
        <w:rPr>
          <w:rFonts w:cs="Arial"/>
          <w:b/>
        </w:rPr>
      </w:pPr>
    </w:p>
    <w:p w14:paraId="67E40FA3" w14:textId="77777777" w:rsidR="00EB1785" w:rsidRPr="00603B52" w:rsidRDefault="00EB1785" w:rsidP="00463C4F">
      <w:pPr>
        <w:pStyle w:val="Paragraphedeliste"/>
        <w:numPr>
          <w:ilvl w:val="0"/>
          <w:numId w:val="38"/>
        </w:numPr>
        <w:ind w:left="142" w:hanging="142"/>
        <w:jc w:val="both"/>
        <w:rPr>
          <w:rFonts w:cs="Arial"/>
        </w:rPr>
      </w:pPr>
      <w:r w:rsidRPr="00603B52">
        <w:rPr>
          <w:rFonts w:cs="Arial"/>
        </w:rPr>
        <w:t>No analytical method is deemed necessary for the determination of residues in body fluids and tissues, being the active substance neither toxic nor highly toxic.</w:t>
      </w:r>
    </w:p>
    <w:p w14:paraId="3338C093" w14:textId="77777777" w:rsidR="00EB1785" w:rsidRPr="00603B52" w:rsidRDefault="00EB1785" w:rsidP="00463C4F">
      <w:pPr>
        <w:jc w:val="both"/>
        <w:rPr>
          <w:rFonts w:cs="Arial"/>
          <w:b/>
        </w:rPr>
      </w:pPr>
    </w:p>
    <w:p w14:paraId="23409182" w14:textId="77777777" w:rsidR="00EB1785" w:rsidRPr="00603B52" w:rsidRDefault="00EB1785" w:rsidP="00463C4F">
      <w:pPr>
        <w:pStyle w:val="Paragraphedeliste"/>
        <w:numPr>
          <w:ilvl w:val="0"/>
          <w:numId w:val="37"/>
        </w:numPr>
        <w:jc w:val="both"/>
        <w:rPr>
          <w:rFonts w:cs="Arial"/>
          <w:b/>
        </w:rPr>
      </w:pPr>
      <w:r w:rsidRPr="00603B52">
        <w:rPr>
          <w:rFonts w:cs="Arial"/>
          <w:b/>
        </w:rPr>
        <w:t xml:space="preserve">     </w:t>
      </w:r>
      <w:r w:rsidRPr="00603B52">
        <w:rPr>
          <w:rFonts w:cs="Arial"/>
          <w:b/>
          <w:i/>
          <w:u w:val="single"/>
        </w:rPr>
        <w:t>DDAC</w:t>
      </w:r>
    </w:p>
    <w:p w14:paraId="7F1AF45A" w14:textId="77777777" w:rsidR="00EB1785" w:rsidRPr="00603B52" w:rsidRDefault="00EB1785" w:rsidP="00463C4F">
      <w:pPr>
        <w:pStyle w:val="Paragraphedeliste"/>
        <w:numPr>
          <w:ilvl w:val="0"/>
          <w:numId w:val="38"/>
        </w:numPr>
        <w:spacing w:before="240"/>
        <w:ind w:left="142" w:hanging="142"/>
        <w:jc w:val="both"/>
        <w:rPr>
          <w:rFonts w:cs="Arial"/>
        </w:rPr>
      </w:pPr>
      <w:r w:rsidRPr="00603B52">
        <w:rPr>
          <w:rFonts w:cs="Arial"/>
        </w:rPr>
        <w:t>Analytical methods for DDAC residues in soil and water are available in Assessment Report DDAC Product-type 8 (June 2015).</w:t>
      </w:r>
    </w:p>
    <w:p w14:paraId="481D0F84" w14:textId="77777777" w:rsidR="007140C2" w:rsidRPr="00603B52" w:rsidRDefault="007140C2" w:rsidP="007140C2">
      <w:pPr>
        <w:ind w:left="142"/>
        <w:jc w:val="both"/>
        <w:rPr>
          <w:rFonts w:cs="Arial"/>
          <w:b/>
        </w:rPr>
      </w:pPr>
      <w:r w:rsidRPr="00603B52">
        <w:rPr>
          <w:rFonts w:cs="Arial"/>
          <w:b/>
        </w:rPr>
        <w:t xml:space="preserve">The letter of access to the submitted data </w:t>
      </w:r>
      <w:r w:rsidR="00CA03B2" w:rsidRPr="00603B52">
        <w:rPr>
          <w:rFonts w:cs="Arial"/>
          <w:b/>
        </w:rPr>
        <w:t>covers</w:t>
      </w:r>
      <w:r w:rsidRPr="00603B52">
        <w:rPr>
          <w:rFonts w:cs="Arial"/>
          <w:b/>
        </w:rPr>
        <w:t xml:space="preserve"> data of the evaluation report of the substance DDAC</w:t>
      </w:r>
      <w:r w:rsidR="00CA03B2" w:rsidRPr="00603B52">
        <w:rPr>
          <w:rFonts w:cs="Arial"/>
          <w:b/>
        </w:rPr>
        <w:t xml:space="preserve"> (June 2015).</w:t>
      </w:r>
    </w:p>
    <w:p w14:paraId="1DE9074F" w14:textId="77777777" w:rsidR="007140C2" w:rsidRPr="00603B52" w:rsidRDefault="007140C2" w:rsidP="00463C4F">
      <w:pPr>
        <w:jc w:val="both"/>
        <w:rPr>
          <w:rFonts w:cs="Arial"/>
        </w:rPr>
      </w:pPr>
    </w:p>
    <w:p w14:paraId="0FCA18B3" w14:textId="77777777" w:rsidR="00EB1785" w:rsidRPr="00603B52" w:rsidRDefault="00EB1785" w:rsidP="00463C4F">
      <w:pPr>
        <w:pStyle w:val="Paragraphedeliste"/>
        <w:numPr>
          <w:ilvl w:val="0"/>
          <w:numId w:val="38"/>
        </w:numPr>
        <w:ind w:left="142" w:hanging="142"/>
        <w:jc w:val="both"/>
        <w:rPr>
          <w:rFonts w:cs="Arial"/>
        </w:rPr>
      </w:pPr>
      <w:r w:rsidRPr="00603B52">
        <w:rPr>
          <w:rFonts w:cs="Arial"/>
        </w:rPr>
        <w:t>No analytical method is required for the determination of residues in air, the a.s. is non-volatile</w:t>
      </w:r>
      <w:r w:rsidR="00154C98" w:rsidRPr="00603B52">
        <w:rPr>
          <w:rFonts w:cs="Arial"/>
        </w:rPr>
        <w:t>, consequently it is</w:t>
      </w:r>
      <w:r w:rsidRPr="00603B52">
        <w:rPr>
          <w:rFonts w:cs="Arial"/>
        </w:rPr>
        <w:t xml:space="preserve"> no</w:t>
      </w:r>
      <w:r w:rsidR="00154C98" w:rsidRPr="00603B52">
        <w:rPr>
          <w:rFonts w:cs="Arial"/>
        </w:rPr>
        <w:t>t</w:t>
      </w:r>
      <w:r w:rsidRPr="00603B52">
        <w:rPr>
          <w:rFonts w:cs="Arial"/>
        </w:rPr>
        <w:t xml:space="preserve"> expected to occur in air.</w:t>
      </w:r>
    </w:p>
    <w:p w14:paraId="57224AF1" w14:textId="77777777" w:rsidR="00EB1785" w:rsidRPr="00603B52" w:rsidRDefault="00EB1785" w:rsidP="00463C4F">
      <w:pPr>
        <w:jc w:val="both"/>
        <w:rPr>
          <w:rFonts w:cs="Arial"/>
        </w:rPr>
      </w:pPr>
    </w:p>
    <w:p w14:paraId="59A1D711" w14:textId="77777777" w:rsidR="00EB1785" w:rsidRPr="00603B52" w:rsidRDefault="00EB1785" w:rsidP="00463C4F">
      <w:pPr>
        <w:pStyle w:val="Paragraphedeliste"/>
        <w:numPr>
          <w:ilvl w:val="0"/>
          <w:numId w:val="38"/>
        </w:numPr>
        <w:ind w:left="142" w:hanging="142"/>
        <w:jc w:val="both"/>
        <w:rPr>
          <w:rFonts w:cs="Arial"/>
        </w:rPr>
      </w:pPr>
      <w:r w:rsidRPr="00603B52">
        <w:rPr>
          <w:rFonts w:cs="Arial"/>
        </w:rPr>
        <w:t>No analytical method is deemed necessary for the determination of residues in body fluids and tissues, being the active substance neither toxic nor highly toxic.</w:t>
      </w:r>
    </w:p>
    <w:p w14:paraId="30C48703" w14:textId="77777777" w:rsidR="00EB1785" w:rsidRPr="00603B52" w:rsidRDefault="00EB1785" w:rsidP="00463C4F">
      <w:pPr>
        <w:jc w:val="both"/>
        <w:rPr>
          <w:rFonts w:cs="Arial"/>
        </w:rPr>
      </w:pPr>
    </w:p>
    <w:p w14:paraId="7E7C3DC7" w14:textId="77777777" w:rsidR="00EB1785" w:rsidRPr="00FB2304" w:rsidRDefault="00EB1785" w:rsidP="00627EFD">
      <w:pPr>
        <w:pStyle w:val="Titre4"/>
        <w:rPr>
          <w:lang w:val="en-US"/>
        </w:rPr>
      </w:pPr>
      <w:bookmarkStart w:id="62" w:name="_Toc253495068"/>
      <w:bookmarkStart w:id="63" w:name="_Toc112405531"/>
      <w:r w:rsidRPr="00FB2304">
        <w:rPr>
          <w:lang w:val="en-US"/>
        </w:rPr>
        <w:t>Risk assessment for Physico-chemical properties</w:t>
      </w:r>
      <w:bookmarkEnd w:id="62"/>
      <w:bookmarkEnd w:id="63"/>
    </w:p>
    <w:p w14:paraId="7F5AE444" w14:textId="77777777" w:rsidR="00EB1785" w:rsidRPr="00603B52" w:rsidRDefault="00EB1785" w:rsidP="00463C4F">
      <w:pPr>
        <w:spacing w:line="276" w:lineRule="auto"/>
        <w:jc w:val="both"/>
        <w:rPr>
          <w:rFonts w:cs="Arial"/>
        </w:rPr>
      </w:pPr>
      <w:r w:rsidRPr="00603B52">
        <w:rPr>
          <w:rFonts w:cs="Arial"/>
        </w:rPr>
        <w:t xml:space="preserve">HYDROKOAT 6 is not considered to be potentially explosive or contain an oxidising agent. The preparation is not intended to use in combination with other products. </w:t>
      </w:r>
    </w:p>
    <w:p w14:paraId="5CF3F0F9" w14:textId="77777777" w:rsidR="00EB1785" w:rsidRPr="00603B52" w:rsidRDefault="00EB1785" w:rsidP="00463C4F">
      <w:pPr>
        <w:spacing w:line="276" w:lineRule="auto"/>
        <w:jc w:val="both"/>
        <w:rPr>
          <w:rFonts w:cs="Arial"/>
        </w:rPr>
      </w:pPr>
    </w:p>
    <w:p w14:paraId="15706C6E" w14:textId="77777777" w:rsidR="00EB1785" w:rsidRPr="00603B52" w:rsidRDefault="00EB1785" w:rsidP="00463C4F">
      <w:pPr>
        <w:spacing w:line="276" w:lineRule="auto"/>
        <w:jc w:val="both"/>
        <w:rPr>
          <w:lang w:eastAsia="en-US"/>
        </w:rPr>
      </w:pPr>
      <w:r w:rsidRPr="00603B52">
        <w:rPr>
          <w:rFonts w:cs="Arial"/>
        </w:rPr>
        <w:t>Its technical properties indicate that no particular problems are to be expected when it is handled, stored or applied as recommended.</w:t>
      </w:r>
    </w:p>
    <w:p w14:paraId="14FC87FD" w14:textId="77777777" w:rsidR="00EB1785" w:rsidRPr="00603B52" w:rsidRDefault="00EB1785" w:rsidP="00463C4F">
      <w:pPr>
        <w:pStyle w:val="Absatz"/>
        <w:rPr>
          <w:rFonts w:ascii="Verdana" w:hAnsi="Verdana"/>
          <w:lang w:eastAsia="en-US"/>
        </w:rPr>
      </w:pPr>
    </w:p>
    <w:p w14:paraId="36F9A816" w14:textId="77777777" w:rsidR="009D0C0B" w:rsidRDefault="00FA480B" w:rsidP="00463C4F">
      <w:pPr>
        <w:pStyle w:val="Titre30"/>
      </w:pPr>
      <w:bookmarkStart w:id="64" w:name="_Toc112405532"/>
      <w:r>
        <w:t>Efficacy against target organisms</w:t>
      </w:r>
      <w:bookmarkEnd w:id="64"/>
    </w:p>
    <w:p w14:paraId="22B23028" w14:textId="77777777" w:rsidR="009D0C0B" w:rsidRDefault="00FA480B" w:rsidP="00627EFD">
      <w:pPr>
        <w:pStyle w:val="Titre4"/>
        <w:rPr>
          <w:i/>
        </w:rPr>
      </w:pPr>
      <w:bookmarkStart w:id="65" w:name="_Toc112405533"/>
      <w:r>
        <w:t>Function and field of use</w:t>
      </w:r>
      <w:bookmarkEnd w:id="65"/>
    </w:p>
    <w:p w14:paraId="28EE320B" w14:textId="77777777" w:rsidR="00724BEB" w:rsidRPr="00603B52" w:rsidRDefault="00724BEB" w:rsidP="00463C4F">
      <w:pPr>
        <w:spacing w:before="240" w:line="276" w:lineRule="auto"/>
        <w:jc w:val="both"/>
        <w:rPr>
          <w:rFonts w:cs="Arial"/>
          <w:szCs w:val="22"/>
        </w:rPr>
      </w:pPr>
      <w:r w:rsidRPr="00603B52">
        <w:rPr>
          <w:rFonts w:cs="Arial"/>
          <w:szCs w:val="22"/>
        </w:rPr>
        <w:t xml:space="preserve">MG 02: preservatives </w:t>
      </w:r>
    </w:p>
    <w:p w14:paraId="55029CB9" w14:textId="77777777" w:rsidR="00724BEB" w:rsidRPr="00603B52" w:rsidRDefault="00724BEB" w:rsidP="00463C4F">
      <w:pPr>
        <w:spacing w:line="276" w:lineRule="auto"/>
        <w:jc w:val="both"/>
        <w:rPr>
          <w:rFonts w:cs="Arial"/>
          <w:szCs w:val="22"/>
        </w:rPr>
      </w:pPr>
      <w:r w:rsidRPr="00603B52">
        <w:rPr>
          <w:rFonts w:cs="Arial"/>
          <w:szCs w:val="22"/>
        </w:rPr>
        <w:t>Product Type 08: wood preservative</w:t>
      </w:r>
    </w:p>
    <w:p w14:paraId="60433F0B" w14:textId="77777777" w:rsidR="00724BEB" w:rsidRPr="00603B52" w:rsidRDefault="00724BEB" w:rsidP="00463C4F">
      <w:pPr>
        <w:spacing w:line="276" w:lineRule="auto"/>
        <w:jc w:val="both"/>
        <w:rPr>
          <w:rFonts w:cs="Arial"/>
          <w:szCs w:val="22"/>
        </w:rPr>
      </w:pPr>
    </w:p>
    <w:p w14:paraId="0ED68109" w14:textId="77777777" w:rsidR="00724BEB" w:rsidRPr="00603B52" w:rsidRDefault="00724BEB" w:rsidP="00463C4F">
      <w:pPr>
        <w:spacing w:line="276" w:lineRule="auto"/>
        <w:jc w:val="both"/>
        <w:rPr>
          <w:rFonts w:cs="Arial"/>
          <w:szCs w:val="22"/>
        </w:rPr>
      </w:pPr>
      <w:r w:rsidRPr="00603B52">
        <w:rPr>
          <w:rFonts w:cs="Arial"/>
          <w:szCs w:val="22"/>
        </w:rPr>
        <w:t>The product HYDROKOAT 6 is a water-based wood preservative concentrate that is diluted (8 % v/v) with water to make a treating solution. It is intended to be used by superficial application for preventive treatments.</w:t>
      </w:r>
    </w:p>
    <w:p w14:paraId="5620E94B" w14:textId="77777777" w:rsidR="00724BEB" w:rsidRPr="00603B52" w:rsidRDefault="00724BEB" w:rsidP="00463C4F">
      <w:pPr>
        <w:spacing w:line="276" w:lineRule="auto"/>
        <w:jc w:val="both"/>
        <w:rPr>
          <w:rFonts w:cs="Arial"/>
          <w:szCs w:val="22"/>
        </w:rPr>
      </w:pPr>
    </w:p>
    <w:p w14:paraId="47A2D6D6" w14:textId="77777777" w:rsidR="00724BEB" w:rsidRPr="00603B52" w:rsidRDefault="00724BEB" w:rsidP="00463C4F">
      <w:pPr>
        <w:spacing w:line="276" w:lineRule="auto"/>
        <w:jc w:val="both"/>
        <w:rPr>
          <w:rFonts w:cs="Arial"/>
          <w:szCs w:val="22"/>
        </w:rPr>
      </w:pPr>
      <w:r w:rsidRPr="00603B52">
        <w:rPr>
          <w:rFonts w:cs="Arial"/>
          <w:szCs w:val="22"/>
        </w:rPr>
        <w:t>The product is applied by professional users (Industrials)</w:t>
      </w:r>
      <w:r w:rsidR="007004CA" w:rsidRPr="00603B52">
        <w:rPr>
          <w:rFonts w:cs="Arial"/>
          <w:szCs w:val="22"/>
        </w:rPr>
        <w:t>.</w:t>
      </w:r>
    </w:p>
    <w:p w14:paraId="4D189B7F" w14:textId="77777777" w:rsidR="009D0C0B" w:rsidRPr="00603B52" w:rsidRDefault="009D0C0B" w:rsidP="00463C4F">
      <w:pPr>
        <w:spacing w:line="260" w:lineRule="atLeast"/>
        <w:rPr>
          <w:rFonts w:eastAsia="Calibri" w:cs="Times New Roman"/>
          <w:i/>
          <w:iCs/>
          <w:lang w:eastAsia="en-US"/>
        </w:rPr>
      </w:pPr>
    </w:p>
    <w:p w14:paraId="4412231D" w14:textId="77777777" w:rsidR="009D0C0B" w:rsidRPr="00603B52" w:rsidRDefault="00FA480B" w:rsidP="00627EFD">
      <w:pPr>
        <w:pStyle w:val="Titre4"/>
        <w:rPr>
          <w:i/>
          <w:lang w:val="en-US"/>
        </w:rPr>
      </w:pPr>
      <w:bookmarkStart w:id="66" w:name="_Toc112405534"/>
      <w:r w:rsidRPr="00603B52">
        <w:rPr>
          <w:lang w:val="en-US"/>
        </w:rPr>
        <w:t>Organisms to be controlled and products, organisms or objects to be protected</w:t>
      </w:r>
      <w:bookmarkEnd w:id="66"/>
    </w:p>
    <w:p w14:paraId="06D9F06C" w14:textId="77777777" w:rsidR="007004CA" w:rsidRPr="00603B52" w:rsidRDefault="007004CA" w:rsidP="00463C4F">
      <w:pPr>
        <w:spacing w:before="240" w:line="276" w:lineRule="auto"/>
        <w:jc w:val="both"/>
        <w:rPr>
          <w:rFonts w:cs="Arial"/>
          <w:szCs w:val="22"/>
        </w:rPr>
      </w:pPr>
      <w:r w:rsidRPr="00603B52">
        <w:rPr>
          <w:rFonts w:cs="Arial"/>
          <w:szCs w:val="22"/>
        </w:rPr>
        <w:t>According to the uses claimed by the applicant, the product HYDROKOAT 6 is intended to be used by superficial application (dipping and aspersion) for preventive treatment for solid wood used in Use Class</w:t>
      </w:r>
      <w:r w:rsidR="00153D14" w:rsidRPr="00603B52">
        <w:rPr>
          <w:rFonts w:cs="Arial"/>
          <w:szCs w:val="22"/>
        </w:rPr>
        <w:t>es</w:t>
      </w:r>
      <w:r w:rsidRPr="00603B52">
        <w:rPr>
          <w:rFonts w:cs="Arial"/>
          <w:szCs w:val="22"/>
        </w:rPr>
        <w:t xml:space="preserve"> 1</w:t>
      </w:r>
      <w:r w:rsidR="00153D14" w:rsidRPr="00603B52">
        <w:rPr>
          <w:rFonts w:cs="Arial"/>
          <w:szCs w:val="22"/>
        </w:rPr>
        <w:t xml:space="preserve"> and</w:t>
      </w:r>
      <w:r w:rsidRPr="00603B52">
        <w:rPr>
          <w:rFonts w:cs="Arial"/>
          <w:szCs w:val="22"/>
        </w:rPr>
        <w:t xml:space="preserve"> 2 (softwood and hardwood)</w:t>
      </w:r>
      <w:r w:rsidR="00153D14" w:rsidRPr="00603B52">
        <w:rPr>
          <w:rFonts w:cs="Arial"/>
          <w:szCs w:val="22"/>
        </w:rPr>
        <w:t>.</w:t>
      </w:r>
      <w:r w:rsidRPr="00603B52">
        <w:rPr>
          <w:rFonts w:cs="Arial"/>
          <w:szCs w:val="22"/>
        </w:rPr>
        <w:t xml:space="preserve"> </w:t>
      </w:r>
    </w:p>
    <w:p w14:paraId="71E90D63" w14:textId="77777777" w:rsidR="007004CA" w:rsidRPr="00603B52" w:rsidRDefault="007004CA" w:rsidP="00463C4F">
      <w:pPr>
        <w:spacing w:line="276" w:lineRule="auto"/>
        <w:jc w:val="both"/>
        <w:rPr>
          <w:rFonts w:cs="Arial"/>
          <w:u w:val="single"/>
          <w:lang w:val="en-US"/>
        </w:rPr>
      </w:pPr>
    </w:p>
    <w:p w14:paraId="14B38AF9" w14:textId="77777777" w:rsidR="007004CA" w:rsidRPr="00603B52" w:rsidRDefault="007004CA" w:rsidP="00463C4F">
      <w:pPr>
        <w:spacing w:line="276" w:lineRule="auto"/>
        <w:jc w:val="both"/>
        <w:rPr>
          <w:rFonts w:cs="Arial"/>
          <w:szCs w:val="22"/>
          <w:u w:val="single"/>
        </w:rPr>
      </w:pPr>
      <w:r w:rsidRPr="00603B52">
        <w:rPr>
          <w:rFonts w:cs="Arial"/>
          <w:szCs w:val="22"/>
          <w:u w:val="single"/>
        </w:rPr>
        <w:t>The application rates recommended by the applicant are the following:</w:t>
      </w:r>
    </w:p>
    <w:p w14:paraId="46E73D9C" w14:textId="77777777" w:rsidR="007004CA" w:rsidRPr="00603B52" w:rsidRDefault="007004CA" w:rsidP="00463C4F">
      <w:pPr>
        <w:pStyle w:val="NormalWeb"/>
        <w:numPr>
          <w:ilvl w:val="0"/>
          <w:numId w:val="7"/>
        </w:numPr>
        <w:suppressAutoHyphens w:val="0"/>
        <w:spacing w:before="0" w:after="62" w:line="276" w:lineRule="auto"/>
        <w:jc w:val="both"/>
        <w:rPr>
          <w:rFonts w:ascii="Verdana" w:eastAsia="Calibri" w:hAnsi="Verdana" w:cs="Arial"/>
          <w:sz w:val="20"/>
          <w:szCs w:val="22"/>
          <w:lang w:eastAsia="sv-SE"/>
        </w:rPr>
      </w:pPr>
      <w:r w:rsidRPr="00603B52">
        <w:rPr>
          <w:rFonts w:ascii="Verdana" w:eastAsia="Calibri" w:hAnsi="Verdana" w:cs="Arial"/>
          <w:sz w:val="20"/>
          <w:szCs w:val="22"/>
          <w:lang w:eastAsia="sv-SE"/>
        </w:rPr>
        <w:t>Preventive treatment: superficial application (dipping, aspersion) at 100 g of diluted product (8 % v/v) / m² of wood.</w:t>
      </w:r>
    </w:p>
    <w:p w14:paraId="30336AA1" w14:textId="77777777" w:rsidR="009D0C0B" w:rsidRDefault="009D0C0B" w:rsidP="00463C4F">
      <w:pPr>
        <w:spacing w:line="260" w:lineRule="atLeast"/>
        <w:rPr>
          <w:rFonts w:ascii="Times New Roman" w:eastAsia="Calibri" w:hAnsi="Times New Roman" w:cs="Times New Roman"/>
          <w:i/>
          <w:iCs/>
          <w:szCs w:val="24"/>
          <w:lang w:eastAsia="en-US"/>
        </w:rPr>
      </w:pPr>
    </w:p>
    <w:p w14:paraId="3F8E7DFA" w14:textId="77777777" w:rsidR="009D0C0B" w:rsidRPr="00FB2304" w:rsidRDefault="00FA480B" w:rsidP="00627EFD">
      <w:pPr>
        <w:pStyle w:val="Titre4"/>
        <w:rPr>
          <w:i/>
          <w:lang w:val="en-US"/>
        </w:rPr>
      </w:pPr>
      <w:bookmarkStart w:id="67" w:name="_Toc112405535"/>
      <w:r w:rsidRPr="00FB2304">
        <w:rPr>
          <w:lang w:val="en-US"/>
        </w:rPr>
        <w:t>Effects on target organisms, including unacceptable suffering</w:t>
      </w:r>
      <w:bookmarkEnd w:id="67"/>
    </w:p>
    <w:p w14:paraId="5883B157" w14:textId="77777777" w:rsidR="007004CA" w:rsidRPr="00603B52" w:rsidRDefault="007004CA" w:rsidP="00463C4F">
      <w:pPr>
        <w:pStyle w:val="NormalWeb"/>
        <w:keepNext/>
        <w:spacing w:after="0" w:line="276" w:lineRule="auto"/>
        <w:jc w:val="both"/>
        <w:rPr>
          <w:rFonts w:ascii="Verdana" w:hAnsi="Verdana" w:cs="Arial"/>
          <w:sz w:val="20"/>
          <w:szCs w:val="22"/>
          <w:lang w:val="en-US"/>
        </w:rPr>
      </w:pPr>
      <w:r w:rsidRPr="00603B52">
        <w:rPr>
          <w:rFonts w:ascii="Verdana" w:hAnsi="Verdana" w:cs="Arial"/>
          <w:sz w:val="20"/>
          <w:szCs w:val="22"/>
          <w:lang w:val="en-US"/>
        </w:rPr>
        <w:t>According to the uses claimed by the applicant, the product HYDROKOAT 6 is intended to be used for the preservation of solid wood in service used in use class</w:t>
      </w:r>
      <w:r w:rsidR="00153D14" w:rsidRPr="00603B52">
        <w:rPr>
          <w:rFonts w:ascii="Verdana" w:hAnsi="Verdana" w:cs="Arial"/>
          <w:sz w:val="20"/>
          <w:szCs w:val="22"/>
          <w:lang w:val="en-US"/>
        </w:rPr>
        <w:t>es</w:t>
      </w:r>
      <w:r w:rsidRPr="00603B52">
        <w:rPr>
          <w:rFonts w:ascii="Verdana" w:hAnsi="Verdana" w:cs="Arial"/>
          <w:sz w:val="20"/>
          <w:szCs w:val="22"/>
          <w:lang w:val="en-US"/>
        </w:rPr>
        <w:t xml:space="preserve"> 1</w:t>
      </w:r>
      <w:r w:rsidR="00153D14" w:rsidRPr="00603B52">
        <w:rPr>
          <w:rFonts w:ascii="Verdana" w:hAnsi="Verdana" w:cs="Arial"/>
          <w:sz w:val="20"/>
          <w:szCs w:val="22"/>
          <w:lang w:val="en-US"/>
        </w:rPr>
        <w:t xml:space="preserve"> and </w:t>
      </w:r>
      <w:r w:rsidRPr="00603B52">
        <w:rPr>
          <w:rFonts w:ascii="Verdana" w:hAnsi="Verdana" w:cs="Arial"/>
          <w:sz w:val="20"/>
          <w:szCs w:val="22"/>
          <w:lang w:val="en-US"/>
        </w:rPr>
        <w:t>2 (softwood and hardwood) by superficial application (dipping, aspersion) against:</w:t>
      </w:r>
    </w:p>
    <w:p w14:paraId="4F37486C" w14:textId="77777777" w:rsidR="007004CA" w:rsidRPr="00603B52" w:rsidRDefault="007004CA" w:rsidP="00463C4F">
      <w:pPr>
        <w:pStyle w:val="NormalWeb"/>
        <w:keepNext/>
        <w:numPr>
          <w:ilvl w:val="0"/>
          <w:numId w:val="7"/>
        </w:numPr>
        <w:suppressAutoHyphens w:val="0"/>
        <w:spacing w:before="0" w:after="0" w:line="276" w:lineRule="auto"/>
        <w:jc w:val="both"/>
        <w:rPr>
          <w:rFonts w:ascii="Verdana" w:hAnsi="Verdana" w:cs="Arial"/>
          <w:sz w:val="20"/>
          <w:szCs w:val="22"/>
          <w:lang w:val="en-US"/>
        </w:rPr>
      </w:pPr>
      <w:r w:rsidRPr="00603B52">
        <w:rPr>
          <w:rFonts w:ascii="Verdana" w:hAnsi="Verdana" w:cs="Arial"/>
          <w:sz w:val="20"/>
          <w:szCs w:val="22"/>
          <w:lang w:val="en-US"/>
        </w:rPr>
        <w:t>wood boring beetles (</w:t>
      </w:r>
      <w:r w:rsidRPr="00603B52">
        <w:rPr>
          <w:rFonts w:ascii="Verdana" w:hAnsi="Verdana" w:cs="Arial"/>
          <w:i/>
          <w:sz w:val="20"/>
          <w:szCs w:val="22"/>
          <w:lang w:val="en-US"/>
        </w:rPr>
        <w:t>Hylotrupes bajulus, Anobium punctatum</w:t>
      </w:r>
      <w:r w:rsidRPr="00603B52">
        <w:rPr>
          <w:rFonts w:ascii="Verdana" w:hAnsi="Verdana" w:cs="Arial"/>
          <w:sz w:val="20"/>
          <w:szCs w:val="22"/>
          <w:lang w:val="en-US"/>
        </w:rPr>
        <w:t xml:space="preserve"> and </w:t>
      </w:r>
      <w:r w:rsidRPr="00603B52">
        <w:rPr>
          <w:rFonts w:ascii="Verdana" w:hAnsi="Verdana" w:cs="Arial"/>
          <w:i/>
          <w:sz w:val="20"/>
          <w:szCs w:val="22"/>
          <w:lang w:val="en-US"/>
        </w:rPr>
        <w:t>Lyctus brunneus</w:t>
      </w:r>
      <w:r w:rsidRPr="00603B52">
        <w:rPr>
          <w:rFonts w:ascii="Verdana" w:hAnsi="Verdana" w:cs="Arial"/>
          <w:sz w:val="20"/>
          <w:szCs w:val="22"/>
          <w:lang w:val="en-US"/>
        </w:rPr>
        <w:t>),</w:t>
      </w:r>
    </w:p>
    <w:p w14:paraId="16E22DB4" w14:textId="77777777" w:rsidR="007004CA" w:rsidRPr="00603B52" w:rsidRDefault="007004CA" w:rsidP="00463C4F">
      <w:pPr>
        <w:pStyle w:val="NormalWeb"/>
        <w:keepNext/>
        <w:numPr>
          <w:ilvl w:val="0"/>
          <w:numId w:val="7"/>
        </w:numPr>
        <w:suppressAutoHyphens w:val="0"/>
        <w:spacing w:before="0" w:after="0" w:line="276" w:lineRule="auto"/>
        <w:jc w:val="both"/>
        <w:rPr>
          <w:rFonts w:ascii="Verdana" w:hAnsi="Verdana" w:cs="Arial"/>
          <w:sz w:val="20"/>
          <w:szCs w:val="22"/>
          <w:lang w:val="en-US"/>
        </w:rPr>
      </w:pPr>
      <w:r w:rsidRPr="00603B52">
        <w:rPr>
          <w:rFonts w:ascii="Verdana" w:hAnsi="Verdana" w:cs="Arial"/>
          <w:sz w:val="20"/>
          <w:szCs w:val="22"/>
          <w:lang w:val="en-US"/>
        </w:rPr>
        <w:t xml:space="preserve">wood rotting fungi (brown rot fungi as </w:t>
      </w:r>
      <w:r w:rsidRPr="00603B52">
        <w:rPr>
          <w:rFonts w:ascii="Verdana" w:hAnsi="Verdana" w:cs="Arial"/>
          <w:i/>
          <w:sz w:val="20"/>
          <w:szCs w:val="22"/>
          <w:lang w:val="en-US"/>
        </w:rPr>
        <w:t>Coniophora puteana, Gloephilum trabeum, Poria Placenta</w:t>
      </w:r>
      <w:r w:rsidRPr="00603B52">
        <w:rPr>
          <w:rFonts w:ascii="Verdana" w:hAnsi="Verdana" w:cs="Arial"/>
          <w:sz w:val="20"/>
          <w:szCs w:val="22"/>
          <w:lang w:val="en-US"/>
        </w:rPr>
        <w:t xml:space="preserve">), </w:t>
      </w:r>
    </w:p>
    <w:p w14:paraId="7E001D64" w14:textId="77777777" w:rsidR="007004CA" w:rsidRPr="00603B52" w:rsidRDefault="007004CA" w:rsidP="00463C4F">
      <w:pPr>
        <w:pStyle w:val="NormalWeb"/>
        <w:keepNext/>
        <w:numPr>
          <w:ilvl w:val="0"/>
          <w:numId w:val="7"/>
        </w:numPr>
        <w:suppressAutoHyphens w:val="0"/>
        <w:spacing w:before="0" w:after="0" w:line="276" w:lineRule="auto"/>
        <w:jc w:val="both"/>
        <w:rPr>
          <w:rFonts w:ascii="Verdana" w:hAnsi="Verdana" w:cs="Arial"/>
          <w:sz w:val="20"/>
          <w:szCs w:val="22"/>
          <w:lang w:val="en-US"/>
        </w:rPr>
      </w:pPr>
      <w:r w:rsidRPr="00603B52">
        <w:rPr>
          <w:rFonts w:ascii="Verdana" w:hAnsi="Verdana" w:cs="Arial"/>
          <w:sz w:val="20"/>
          <w:szCs w:val="22"/>
          <w:lang w:val="en-US"/>
        </w:rPr>
        <w:t>termites (</w:t>
      </w:r>
      <w:r w:rsidRPr="00603B52">
        <w:rPr>
          <w:rFonts w:ascii="Verdana" w:hAnsi="Verdana" w:cs="Arial"/>
          <w:i/>
          <w:sz w:val="20"/>
          <w:szCs w:val="22"/>
          <w:lang w:val="en-US"/>
        </w:rPr>
        <w:t>Reticulitermes spp</w:t>
      </w:r>
      <w:r w:rsidRPr="00603B52">
        <w:rPr>
          <w:rFonts w:ascii="Verdana" w:hAnsi="Verdana" w:cs="Arial"/>
          <w:sz w:val="20"/>
          <w:szCs w:val="22"/>
          <w:lang w:val="en-US"/>
        </w:rPr>
        <w:t xml:space="preserve">). </w:t>
      </w:r>
    </w:p>
    <w:p w14:paraId="65747EB6" w14:textId="77777777" w:rsidR="007004CA" w:rsidRPr="00603B52" w:rsidRDefault="007004CA" w:rsidP="00463C4F">
      <w:pPr>
        <w:pStyle w:val="NormalWeb"/>
        <w:keepNext/>
        <w:spacing w:before="0" w:after="0" w:line="276" w:lineRule="auto"/>
        <w:jc w:val="both"/>
        <w:rPr>
          <w:rFonts w:ascii="Verdana" w:hAnsi="Verdana" w:cs="Arial"/>
          <w:sz w:val="20"/>
          <w:szCs w:val="22"/>
        </w:rPr>
      </w:pPr>
      <w:r w:rsidRPr="00603B52">
        <w:rPr>
          <w:rFonts w:ascii="Verdana" w:hAnsi="Verdana" w:cs="Arial"/>
          <w:sz w:val="20"/>
          <w:szCs w:val="22"/>
        </w:rPr>
        <w:t xml:space="preserve"> </w:t>
      </w:r>
    </w:p>
    <w:p w14:paraId="412DEFD9" w14:textId="77777777" w:rsidR="007004CA" w:rsidRPr="00603B52" w:rsidRDefault="007004CA" w:rsidP="00463C4F">
      <w:pPr>
        <w:pStyle w:val="NormalWeb"/>
        <w:keepNext/>
        <w:spacing w:before="0" w:after="0" w:line="276" w:lineRule="auto"/>
        <w:jc w:val="both"/>
        <w:rPr>
          <w:rFonts w:ascii="Verdana" w:hAnsi="Verdana" w:cs="Arial"/>
          <w:color w:val="000000"/>
          <w:sz w:val="20"/>
          <w:lang w:val="en-US"/>
        </w:rPr>
      </w:pPr>
      <w:r w:rsidRPr="00603B52">
        <w:rPr>
          <w:rFonts w:ascii="Verdana" w:hAnsi="Verdana" w:cs="Arial"/>
          <w:sz w:val="20"/>
        </w:rPr>
        <w:t>The development stages claimed are larvae and adults</w:t>
      </w:r>
      <w:r w:rsidRPr="00603B52">
        <w:rPr>
          <w:rFonts w:ascii="Verdana" w:hAnsi="Verdana" w:cs="Arial"/>
          <w:sz w:val="22"/>
          <w:szCs w:val="22"/>
        </w:rPr>
        <w:t>.</w:t>
      </w:r>
    </w:p>
    <w:p w14:paraId="1A57289B" w14:textId="77777777" w:rsidR="007004CA" w:rsidRPr="00603B52" w:rsidRDefault="007004CA" w:rsidP="00463C4F">
      <w:pPr>
        <w:spacing w:line="276" w:lineRule="auto"/>
        <w:jc w:val="both"/>
        <w:rPr>
          <w:rFonts w:eastAsia="Arial Unicode MS" w:cs="Arial"/>
          <w:szCs w:val="22"/>
          <w:lang w:eastAsia="en-US"/>
        </w:rPr>
      </w:pPr>
    </w:p>
    <w:p w14:paraId="1CBD94CF"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 xml:space="preserve">All efficacy studies are summarised in annex </w:t>
      </w:r>
      <w:r w:rsidR="00153D14" w:rsidRPr="00603B52">
        <w:rPr>
          <w:rFonts w:eastAsia="Arial Unicode MS" w:cs="Arial"/>
          <w:szCs w:val="22"/>
          <w:lang w:eastAsia="en-US"/>
        </w:rPr>
        <w:t>3.5</w:t>
      </w:r>
      <w:r w:rsidRPr="00603B52">
        <w:rPr>
          <w:rFonts w:eastAsia="Arial Unicode MS" w:cs="Arial"/>
          <w:szCs w:val="22"/>
          <w:lang w:eastAsia="en-US"/>
        </w:rPr>
        <w:t xml:space="preserve">. </w:t>
      </w:r>
    </w:p>
    <w:p w14:paraId="30027C27" w14:textId="1BC84D55" w:rsidR="007004CA" w:rsidRDefault="007004CA" w:rsidP="00463C4F">
      <w:pPr>
        <w:spacing w:line="276" w:lineRule="auto"/>
        <w:jc w:val="both"/>
        <w:rPr>
          <w:rFonts w:ascii="Arial" w:eastAsia="Arial Unicode MS" w:hAnsi="Arial" w:cs="Arial"/>
          <w:szCs w:val="22"/>
          <w:lang w:eastAsia="en-US"/>
        </w:rPr>
      </w:pPr>
    </w:p>
    <w:p w14:paraId="66F688B7" w14:textId="56CA938F" w:rsidR="00CD690B" w:rsidRPr="00CD690B" w:rsidRDefault="00CD690B" w:rsidP="00CD690B">
      <w:pPr>
        <w:pStyle w:val="Paragraphedeliste"/>
        <w:spacing w:line="276" w:lineRule="auto"/>
        <w:ind w:left="0"/>
        <w:jc w:val="both"/>
        <w:rPr>
          <w:rFonts w:ascii="Arial" w:eastAsia="Arial Unicode MS" w:hAnsi="Arial" w:cs="Arial"/>
          <w:b/>
          <w:sz w:val="22"/>
          <w:szCs w:val="22"/>
          <w:lang w:eastAsia="en-US"/>
        </w:rPr>
      </w:pPr>
      <w:r>
        <w:rPr>
          <w:rFonts w:ascii="Arial" w:eastAsia="Arial Unicode MS" w:hAnsi="Arial" w:cs="Arial"/>
          <w:b/>
          <w:sz w:val="22"/>
          <w:szCs w:val="22"/>
          <w:lang w:eastAsia="en-US"/>
        </w:rPr>
        <w:t>First authorisation</w:t>
      </w:r>
      <w:r w:rsidRPr="00CD690B">
        <w:rPr>
          <w:rFonts w:ascii="Arial" w:eastAsia="Arial Unicode MS" w:hAnsi="Arial" w:cs="Arial"/>
          <w:b/>
          <w:sz w:val="22"/>
          <w:szCs w:val="22"/>
          <w:lang w:eastAsia="en-US"/>
        </w:rPr>
        <w:t>:</w:t>
      </w:r>
    </w:p>
    <w:p w14:paraId="6E4B65D5" w14:textId="77777777" w:rsidR="00CD690B" w:rsidRDefault="00CD690B" w:rsidP="00463C4F">
      <w:pPr>
        <w:spacing w:line="276" w:lineRule="auto"/>
        <w:jc w:val="both"/>
        <w:rPr>
          <w:rFonts w:ascii="Arial" w:eastAsia="Arial Unicode MS" w:hAnsi="Arial" w:cs="Arial"/>
          <w:szCs w:val="22"/>
          <w:lang w:eastAsia="en-US"/>
        </w:rPr>
      </w:pPr>
    </w:p>
    <w:p w14:paraId="6A61AB6C"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Efficacy data were provided with the product HYDROKOAT 4. The composition differs on the amount of quaternary compounds (28 % a.i ADBAC and 8 % a.i DDAC, instead of 17.5 % a.i ADBAC and 5 % a.i DDAC for HYDROKOAT 6), cypermethrin and other coformulants are in equal quantity.</w:t>
      </w:r>
    </w:p>
    <w:p w14:paraId="3FFA4479"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The efficacy against insects is predominantly due to cypermethrin which in addition has no fungicidal activities. It has to be noted that according to the CAR, ADBAC has some insecticidal properties but at very higher application rate than those presented in this dossier.</w:t>
      </w:r>
    </w:p>
    <w:p w14:paraId="7F21A18E"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 xml:space="preserve">For efficacy against fungi, ADBAC and DDAC are the relevant active substances.  </w:t>
      </w:r>
    </w:p>
    <w:p w14:paraId="483FCF5A"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Then, it has been accepted to consider the data provided with the product HYDROKOAT 4 to evaluate the efficacy of the product HYDROKOAT 6.</w:t>
      </w:r>
    </w:p>
    <w:p w14:paraId="530298D2" w14:textId="77777777" w:rsidR="007004CA" w:rsidRPr="00603B52" w:rsidRDefault="007004CA" w:rsidP="00463C4F">
      <w:pPr>
        <w:spacing w:line="276" w:lineRule="auto"/>
        <w:jc w:val="both"/>
        <w:rPr>
          <w:rFonts w:eastAsia="Arial Unicode MS" w:cs="Arial"/>
          <w:szCs w:val="22"/>
          <w:lang w:eastAsia="en-US"/>
        </w:rPr>
      </w:pPr>
    </w:p>
    <w:p w14:paraId="25AD8410"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The results showed:</w:t>
      </w:r>
    </w:p>
    <w:p w14:paraId="0CB01024" w14:textId="77777777" w:rsidR="007004CA" w:rsidRDefault="007004CA" w:rsidP="00463C4F">
      <w:pPr>
        <w:spacing w:line="276" w:lineRule="auto"/>
        <w:jc w:val="both"/>
        <w:rPr>
          <w:rFonts w:ascii="Arial" w:eastAsia="Arial Unicode MS" w:hAnsi="Arial" w:cs="Arial"/>
          <w:szCs w:val="22"/>
          <w:lang w:eastAsia="en-US"/>
        </w:rPr>
      </w:pPr>
    </w:p>
    <w:p w14:paraId="5967DCA4" w14:textId="77777777" w:rsidR="007004CA" w:rsidRPr="00C44AE7"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wood rotting fungi</w:t>
      </w:r>
      <w:r>
        <w:rPr>
          <w:rFonts w:ascii="Arial" w:eastAsia="Arial Unicode MS" w:hAnsi="Arial" w:cs="Arial"/>
          <w:b/>
          <w:szCs w:val="22"/>
          <w:u w:val="single"/>
          <w:lang w:eastAsia="en-US"/>
        </w:rPr>
        <w:t xml:space="preserve"> (brown rot)</w:t>
      </w:r>
    </w:p>
    <w:p w14:paraId="008855D3" w14:textId="77777777" w:rsidR="007004CA" w:rsidRDefault="007004CA" w:rsidP="00463C4F">
      <w:pPr>
        <w:spacing w:line="276" w:lineRule="auto"/>
        <w:jc w:val="both"/>
        <w:rPr>
          <w:rFonts w:ascii="Arial" w:eastAsia="Arial Unicode MS" w:hAnsi="Arial" w:cs="Arial"/>
          <w:szCs w:val="22"/>
          <w:lang w:eastAsia="en-US"/>
        </w:rPr>
      </w:pPr>
    </w:p>
    <w:p w14:paraId="095135C1"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 xml:space="preserve">According to EN 113 (following EN 73), the biological reference value (brv) of the test product HYDROKOAT 4, diluted at 10 % v/v: </w:t>
      </w:r>
    </w:p>
    <w:p w14:paraId="0B87E623"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for brown rot fungi, on softwood after evaporative ageing procedure, is lower than 25 kg / m</w:t>
      </w:r>
      <w:r w:rsidRPr="00603B52">
        <w:rPr>
          <w:rFonts w:eastAsia="Arial Unicode MS" w:cs="Arial"/>
          <w:szCs w:val="22"/>
          <w:vertAlign w:val="superscript"/>
          <w:lang w:eastAsia="en-US"/>
        </w:rPr>
        <w:t>3</w:t>
      </w:r>
      <w:r w:rsidRPr="00603B52">
        <w:rPr>
          <w:rFonts w:eastAsia="Arial Unicode MS" w:cs="Arial"/>
          <w:szCs w:val="22"/>
          <w:lang w:eastAsia="en-US"/>
        </w:rPr>
        <w:t xml:space="preserve"> or 50 g / m² of wood.</w:t>
      </w:r>
    </w:p>
    <w:p w14:paraId="77949475" w14:textId="77777777" w:rsidR="007004CA" w:rsidRPr="00603B52" w:rsidRDefault="007004CA" w:rsidP="00463C4F">
      <w:pPr>
        <w:spacing w:line="276" w:lineRule="auto"/>
        <w:jc w:val="both"/>
        <w:rPr>
          <w:rFonts w:eastAsia="Arial Unicode MS" w:cs="Arial"/>
          <w:szCs w:val="22"/>
          <w:lang w:eastAsia="en-US"/>
        </w:rPr>
      </w:pPr>
    </w:p>
    <w:p w14:paraId="1A10367E"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Considering on the one hand that only the active substances ADBAC and DDAC are relevant for wood rotting fungi, and on the other hand their concentration in the product HYDROKOAT 4 (28 % a.i w/w ADBAC and 8 % a.i w/w DDAC, i.e 36 % w/w quaternary ammonium compounds), it can be assumed than 50 g of HYDROKOAT 4 diluted at 10 % v/v / m² of wood, (equivalent to 1.8 g (ADBAC+DDAC) / m² of wood) is efficient against wood rotting fungi (brown rot fungi), on softwood.</w:t>
      </w:r>
    </w:p>
    <w:p w14:paraId="7B0743E1" w14:textId="77777777" w:rsidR="007004CA" w:rsidRPr="00603B52" w:rsidRDefault="007004CA" w:rsidP="00463C4F">
      <w:pPr>
        <w:spacing w:line="276" w:lineRule="auto"/>
        <w:jc w:val="both"/>
        <w:rPr>
          <w:rFonts w:eastAsia="Arial Unicode MS" w:cs="Arial"/>
          <w:szCs w:val="22"/>
          <w:lang w:eastAsia="en-US"/>
        </w:rPr>
      </w:pPr>
    </w:p>
    <w:p w14:paraId="60C41336"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As the ratio ADBAC/DDAC is the same between HYDROKOAT 4 (28 % / 8 %) and HYDROKOAT 6 (17.5 % / 5 %), we can assume that the application rate claimed for wood rotting fungi (brown rot) for the product HYDROKOAT 6 (100 g of diluted product at 8 % v/v / m² wood, 1.8 g (ADBAC+DDAC) / m² of wood</w:t>
      </w:r>
      <w:r w:rsidR="00153D14" w:rsidRPr="00603B52">
        <w:rPr>
          <w:rFonts w:eastAsia="Arial Unicode MS" w:cs="Arial"/>
          <w:szCs w:val="22"/>
          <w:lang w:eastAsia="en-US"/>
        </w:rPr>
        <w:t>)</w:t>
      </w:r>
      <w:r w:rsidRPr="00603B52">
        <w:rPr>
          <w:rFonts w:eastAsia="Arial Unicode MS" w:cs="Arial"/>
          <w:szCs w:val="22"/>
          <w:lang w:eastAsia="en-US"/>
        </w:rPr>
        <w:t xml:space="preserve"> is supported by test results according to EN </w:t>
      </w:r>
      <w:r w:rsidR="00C635D0" w:rsidRPr="00603B52">
        <w:rPr>
          <w:rFonts w:eastAsia="Arial Unicode MS" w:cs="Arial"/>
          <w:szCs w:val="22"/>
          <w:lang w:eastAsia="en-US"/>
        </w:rPr>
        <w:t xml:space="preserve">113 </w:t>
      </w:r>
      <w:r w:rsidRPr="00603B52">
        <w:rPr>
          <w:rFonts w:eastAsia="Arial Unicode MS" w:cs="Arial"/>
          <w:szCs w:val="22"/>
          <w:lang w:eastAsia="en-US"/>
        </w:rPr>
        <w:t>with the product HYDROKOAT 4 and can be extrapolated to the product HYDROKOAT 6</w:t>
      </w:r>
    </w:p>
    <w:p w14:paraId="5D21DDD9" w14:textId="77777777" w:rsidR="007004CA" w:rsidRPr="00603B52" w:rsidRDefault="007004CA" w:rsidP="00463C4F">
      <w:pPr>
        <w:spacing w:line="276" w:lineRule="auto"/>
        <w:jc w:val="both"/>
        <w:rPr>
          <w:rFonts w:eastAsia="Arial Unicode MS" w:cs="Arial"/>
          <w:szCs w:val="22"/>
          <w:lang w:eastAsia="en-US"/>
        </w:rPr>
      </w:pPr>
    </w:p>
    <w:p w14:paraId="7748C8DC" w14:textId="77777777" w:rsidR="007004CA" w:rsidRDefault="007004CA" w:rsidP="00463C4F">
      <w:pPr>
        <w:spacing w:line="276" w:lineRule="auto"/>
        <w:jc w:val="both"/>
        <w:rPr>
          <w:rFonts w:ascii="Arial" w:eastAsia="Arial Unicode MS" w:hAnsi="Arial" w:cs="Arial"/>
          <w:szCs w:val="22"/>
          <w:lang w:eastAsia="en-US"/>
        </w:rPr>
      </w:pPr>
    </w:p>
    <w:p w14:paraId="3E4EA9DE" w14:textId="77777777" w:rsidR="007004CA"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wood boring beetles</w:t>
      </w:r>
    </w:p>
    <w:p w14:paraId="6AD76C8F" w14:textId="77777777" w:rsidR="007004CA" w:rsidRPr="00C44AE7" w:rsidRDefault="007004CA" w:rsidP="00463C4F">
      <w:pPr>
        <w:pStyle w:val="Paragraphedeliste"/>
        <w:spacing w:line="276" w:lineRule="auto"/>
        <w:jc w:val="both"/>
        <w:rPr>
          <w:rFonts w:ascii="Arial" w:eastAsia="Arial Unicode MS" w:hAnsi="Arial" w:cs="Arial"/>
          <w:b/>
          <w:szCs w:val="22"/>
          <w:u w:val="single"/>
          <w:lang w:eastAsia="en-US"/>
        </w:rPr>
      </w:pPr>
    </w:p>
    <w:p w14:paraId="656C8BA7"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 xml:space="preserve">According to EN 46 (following EN73/84), the efficacy of the product HYDROKOAT 4, diluted at 10 % v/v is demonstrated at about 80 g diluted product / m² of wood against </w:t>
      </w:r>
      <w:r w:rsidRPr="00603B52">
        <w:rPr>
          <w:rFonts w:eastAsia="Arial Unicode MS" w:cs="Arial"/>
          <w:i/>
          <w:szCs w:val="22"/>
          <w:lang w:eastAsia="en-US"/>
        </w:rPr>
        <w:t>Hylotrupes bajulus</w:t>
      </w:r>
      <w:r w:rsidRPr="00603B52">
        <w:rPr>
          <w:rFonts w:eastAsia="Arial Unicode MS" w:cs="Arial"/>
          <w:szCs w:val="22"/>
          <w:lang w:eastAsia="en-US"/>
        </w:rPr>
        <w:t xml:space="preserve"> larvae, for softwood and hardwood.</w:t>
      </w:r>
    </w:p>
    <w:p w14:paraId="1036807B" w14:textId="77777777" w:rsidR="007004CA" w:rsidRPr="00603B52" w:rsidRDefault="007004CA" w:rsidP="00463C4F">
      <w:pPr>
        <w:spacing w:line="276" w:lineRule="auto"/>
        <w:jc w:val="both"/>
        <w:rPr>
          <w:rFonts w:eastAsia="Arial Unicode MS" w:cs="Arial"/>
          <w:szCs w:val="22"/>
          <w:lang w:eastAsia="en-US"/>
        </w:rPr>
      </w:pPr>
    </w:p>
    <w:p w14:paraId="15EB96FF"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 xml:space="preserve">Considering on the one hand that only the active substance Cypermethrin is relevant for wood boring insects, and on the other hand that its concentration in both products HYDROKOAT 4 and HYDROKOAT 6 is identical (1.11 % w/w), it can be assumed than 80 g of HYDROKOAT 4 diluted at 10 % v/v / m² (equivalent to 0.0888 g of cypermethrin / m²) is efficient against </w:t>
      </w:r>
      <w:r w:rsidRPr="00603B52">
        <w:rPr>
          <w:rFonts w:eastAsia="Arial Unicode MS" w:cs="Arial"/>
          <w:i/>
          <w:szCs w:val="22"/>
          <w:lang w:eastAsia="en-US"/>
        </w:rPr>
        <w:t>Hylotrupes bajulus</w:t>
      </w:r>
      <w:r w:rsidRPr="00603B52">
        <w:rPr>
          <w:rFonts w:eastAsia="Arial Unicode MS" w:cs="Arial"/>
          <w:szCs w:val="22"/>
          <w:lang w:eastAsia="en-US"/>
        </w:rPr>
        <w:t xml:space="preserve"> larvae.</w:t>
      </w:r>
    </w:p>
    <w:p w14:paraId="0A0C83D7" w14:textId="77777777" w:rsidR="007004CA" w:rsidRPr="00603B52" w:rsidRDefault="007004CA" w:rsidP="00463C4F">
      <w:pPr>
        <w:spacing w:line="276" w:lineRule="auto"/>
        <w:jc w:val="both"/>
        <w:rPr>
          <w:rFonts w:eastAsia="Arial Unicode MS" w:cs="Arial"/>
          <w:szCs w:val="22"/>
          <w:lang w:eastAsia="en-US"/>
        </w:rPr>
      </w:pPr>
    </w:p>
    <w:p w14:paraId="1D2A825C"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The application rate of the product HYDROKOAT 6 claimed is:</w:t>
      </w:r>
    </w:p>
    <w:p w14:paraId="02D7C031"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100 g of diluted product at 8 % v/v / m², then 0.0888 g of cypermethrin / m²</w:t>
      </w:r>
      <w:r w:rsidR="00153D14" w:rsidRPr="00603B52">
        <w:rPr>
          <w:rFonts w:eastAsia="Arial Unicode MS" w:cs="Arial"/>
          <w:szCs w:val="22"/>
          <w:lang w:eastAsia="en-US"/>
        </w:rPr>
        <w:t>.</w:t>
      </w:r>
      <w:r w:rsidRPr="00603B52">
        <w:rPr>
          <w:rFonts w:eastAsia="Arial Unicode MS" w:cs="Arial"/>
          <w:szCs w:val="22"/>
          <w:lang w:eastAsia="en-US"/>
        </w:rPr>
        <w:t xml:space="preserve"> </w:t>
      </w:r>
    </w:p>
    <w:p w14:paraId="29F4D731" w14:textId="77777777" w:rsidR="007004CA" w:rsidRPr="00603B52" w:rsidRDefault="00153D14" w:rsidP="00463C4F">
      <w:pPr>
        <w:spacing w:line="276" w:lineRule="auto"/>
        <w:ind w:left="45"/>
        <w:jc w:val="both"/>
        <w:rPr>
          <w:rFonts w:eastAsia="Arial Unicode MS" w:cs="Arial"/>
          <w:szCs w:val="22"/>
          <w:lang w:eastAsia="en-US"/>
        </w:rPr>
      </w:pPr>
      <w:r w:rsidRPr="00603B52">
        <w:rPr>
          <w:rFonts w:eastAsia="Arial Unicode MS" w:cs="Arial"/>
          <w:szCs w:val="22"/>
          <w:lang w:eastAsia="en-US"/>
        </w:rPr>
        <w:t>T</w:t>
      </w:r>
      <w:r w:rsidR="007004CA" w:rsidRPr="00603B52">
        <w:rPr>
          <w:rFonts w:eastAsia="Arial Unicode MS" w:cs="Arial"/>
          <w:szCs w:val="22"/>
          <w:lang w:eastAsia="en-US"/>
        </w:rPr>
        <w:t>herefore test results according to EN 46 with the product HYDROKOAT 4 can be extrapolated to the product HYDROKOAT 6.</w:t>
      </w:r>
    </w:p>
    <w:p w14:paraId="30F03FE8" w14:textId="77777777" w:rsidR="007004CA" w:rsidRPr="00603B52" w:rsidRDefault="007004CA" w:rsidP="00463C4F">
      <w:pPr>
        <w:spacing w:line="276" w:lineRule="auto"/>
        <w:jc w:val="both"/>
        <w:rPr>
          <w:rFonts w:eastAsia="Arial Unicode MS" w:cs="Arial"/>
          <w:szCs w:val="22"/>
          <w:lang w:eastAsia="en-US"/>
        </w:rPr>
      </w:pPr>
    </w:p>
    <w:p w14:paraId="0BD06E3E" w14:textId="77777777" w:rsidR="002355C8"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As the product is intended to be used specifically against house longhorn beetle (</w:t>
      </w:r>
      <w:r w:rsidRPr="00603B52">
        <w:rPr>
          <w:rFonts w:eastAsia="Arial Unicode MS" w:cs="Arial"/>
          <w:i/>
          <w:szCs w:val="22"/>
          <w:lang w:eastAsia="en-US"/>
        </w:rPr>
        <w:t>Hylotrupes bajulus</w:t>
      </w:r>
      <w:r w:rsidRPr="00603B52">
        <w:rPr>
          <w:rFonts w:eastAsia="Arial Unicode MS" w:cs="Arial"/>
          <w:szCs w:val="22"/>
          <w:lang w:eastAsia="en-US"/>
        </w:rPr>
        <w:t>), common furniture beetle (</w:t>
      </w:r>
      <w:r w:rsidRPr="00603B52">
        <w:rPr>
          <w:rFonts w:eastAsia="Arial Unicode MS" w:cs="Arial"/>
          <w:i/>
          <w:szCs w:val="22"/>
          <w:lang w:eastAsia="en-US"/>
        </w:rPr>
        <w:t>Anobium punctatum</w:t>
      </w:r>
      <w:r w:rsidRPr="00603B52">
        <w:rPr>
          <w:rFonts w:eastAsia="Arial Unicode MS" w:cs="Arial"/>
          <w:szCs w:val="22"/>
          <w:lang w:eastAsia="en-US"/>
        </w:rPr>
        <w:t>) and powder post beetle (</w:t>
      </w:r>
      <w:r w:rsidRPr="00603B52">
        <w:rPr>
          <w:rFonts w:eastAsia="Arial Unicode MS" w:cs="Arial"/>
          <w:i/>
          <w:szCs w:val="22"/>
          <w:lang w:eastAsia="en-US"/>
        </w:rPr>
        <w:t>Lyctus bruneus</w:t>
      </w:r>
      <w:r w:rsidRPr="00603B52">
        <w:rPr>
          <w:rFonts w:eastAsia="Arial Unicode MS" w:cs="Arial"/>
          <w:szCs w:val="22"/>
          <w:lang w:eastAsia="en-US"/>
        </w:rPr>
        <w:t>), tests according to EN 46, EN 49 and EN 20 should normally be performed, unless efficacy data exist to show more or less equal activity against all beetle species</w:t>
      </w:r>
      <w:r w:rsidR="003642FB" w:rsidRPr="00603B52">
        <w:rPr>
          <w:rFonts w:eastAsia="Arial Unicode MS" w:cs="Arial"/>
          <w:szCs w:val="22"/>
          <w:lang w:eastAsia="en-US"/>
        </w:rPr>
        <w:t>. Equal activity can be demonstrated by showing</w:t>
      </w:r>
      <w:r w:rsidRPr="00603B52">
        <w:rPr>
          <w:rFonts w:eastAsia="Arial Unicode MS" w:cs="Arial"/>
          <w:szCs w:val="22"/>
          <w:lang w:eastAsia="en-US"/>
        </w:rPr>
        <w:t xml:space="preserve"> that the mid toxic value of the least tolerant beetle species is equal to or greater than 80 % </w:t>
      </w:r>
      <w:r w:rsidR="003642FB" w:rsidRPr="00603B52">
        <w:rPr>
          <w:rFonts w:eastAsia="Arial Unicode MS" w:cs="Arial"/>
          <w:szCs w:val="22"/>
          <w:lang w:eastAsia="en-US"/>
        </w:rPr>
        <w:t xml:space="preserve">than </w:t>
      </w:r>
      <w:r w:rsidRPr="00603B52">
        <w:rPr>
          <w:rFonts w:eastAsia="Arial Unicode MS" w:cs="Arial"/>
          <w:szCs w:val="22"/>
          <w:lang w:eastAsia="en-US"/>
        </w:rPr>
        <w:t xml:space="preserve">the mid toxic value of the most tolerant beetle species. </w:t>
      </w:r>
    </w:p>
    <w:p w14:paraId="5621F486"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 xml:space="preserve">Considering that:  </w:t>
      </w:r>
    </w:p>
    <w:p w14:paraId="6FAE94C4"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the mode of action of cypermethrin is the same whatever the wood boring insects ;</w:t>
      </w:r>
    </w:p>
    <w:p w14:paraId="178E061C" w14:textId="77777777" w:rsidR="002355C8"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 xml:space="preserve">efficacy data from the Assessment report of cypermethrin (paragraph 5.3) showed that </w:t>
      </w:r>
      <w:r w:rsidRPr="00603B52">
        <w:rPr>
          <w:rFonts w:eastAsia="Arial Unicode MS" w:cs="Arial"/>
          <w:i/>
          <w:szCs w:val="22"/>
          <w:lang w:eastAsia="en-US"/>
        </w:rPr>
        <w:t>Hylotrupes bajulus</w:t>
      </w:r>
      <w:r w:rsidRPr="00603B52">
        <w:rPr>
          <w:rFonts w:eastAsia="Arial Unicode MS" w:cs="Arial"/>
          <w:szCs w:val="22"/>
          <w:lang w:eastAsia="en-US"/>
        </w:rPr>
        <w:t xml:space="preserve"> is more resistant than </w:t>
      </w:r>
      <w:r w:rsidRPr="00603B52">
        <w:rPr>
          <w:rFonts w:eastAsia="Arial Unicode MS" w:cs="Arial"/>
          <w:i/>
          <w:szCs w:val="22"/>
          <w:lang w:eastAsia="en-US"/>
        </w:rPr>
        <w:t>Anobium punctatum</w:t>
      </w:r>
      <w:r w:rsidRPr="00603B52">
        <w:rPr>
          <w:rFonts w:eastAsia="Arial Unicode MS" w:cs="Arial"/>
          <w:szCs w:val="22"/>
          <w:lang w:eastAsia="en-US"/>
        </w:rPr>
        <w:t xml:space="preserve"> to cypermethrin: 1.1-5.7 g a.s./ m</w:t>
      </w:r>
      <w:r w:rsidRPr="00603B52">
        <w:rPr>
          <w:rFonts w:eastAsia="Arial Unicode MS" w:cs="Arial"/>
          <w:szCs w:val="22"/>
          <w:vertAlign w:val="superscript"/>
          <w:lang w:eastAsia="en-US"/>
        </w:rPr>
        <w:t>3</w:t>
      </w:r>
      <w:r w:rsidRPr="00603B52">
        <w:rPr>
          <w:rFonts w:eastAsia="Arial Unicode MS" w:cs="Arial"/>
          <w:szCs w:val="22"/>
          <w:lang w:eastAsia="en-US"/>
        </w:rPr>
        <w:t xml:space="preserve"> against </w:t>
      </w:r>
      <w:r w:rsidRPr="00603B52">
        <w:rPr>
          <w:rFonts w:eastAsia="Arial Unicode MS" w:cs="Arial"/>
          <w:i/>
          <w:szCs w:val="22"/>
          <w:lang w:eastAsia="en-US"/>
        </w:rPr>
        <w:t xml:space="preserve">H.bajulus </w:t>
      </w:r>
      <w:r w:rsidRPr="00603B52">
        <w:rPr>
          <w:rFonts w:eastAsia="Arial Unicode MS" w:cs="Arial"/>
          <w:szCs w:val="22"/>
          <w:lang w:eastAsia="en-US"/>
        </w:rPr>
        <w:t>egg larvae and 0.67-1.54 g a.s / m</w:t>
      </w:r>
      <w:r w:rsidRPr="00603B52">
        <w:rPr>
          <w:rFonts w:eastAsia="Arial Unicode MS" w:cs="Arial"/>
          <w:szCs w:val="22"/>
          <w:vertAlign w:val="superscript"/>
          <w:lang w:eastAsia="en-US"/>
        </w:rPr>
        <w:t>3</w:t>
      </w:r>
      <w:r w:rsidRPr="00603B52">
        <w:rPr>
          <w:rFonts w:eastAsia="Arial Unicode MS" w:cs="Arial"/>
          <w:szCs w:val="22"/>
          <w:lang w:eastAsia="en-US"/>
        </w:rPr>
        <w:t xml:space="preserve"> against </w:t>
      </w:r>
      <w:r w:rsidRPr="00603B52">
        <w:rPr>
          <w:rFonts w:eastAsia="Arial Unicode MS" w:cs="Arial"/>
          <w:i/>
          <w:szCs w:val="22"/>
          <w:lang w:eastAsia="en-US"/>
        </w:rPr>
        <w:t>A.punctatum</w:t>
      </w:r>
      <w:r w:rsidRPr="00603B52">
        <w:rPr>
          <w:rFonts w:eastAsia="Arial Unicode MS" w:cs="Arial"/>
          <w:szCs w:val="22"/>
          <w:lang w:eastAsia="en-US"/>
        </w:rPr>
        <w:t xml:space="preserve"> egg larvae. </w:t>
      </w:r>
    </w:p>
    <w:p w14:paraId="3E8D3105" w14:textId="77777777" w:rsidR="00C95092" w:rsidRPr="00603B52" w:rsidRDefault="00C95092" w:rsidP="00C95092">
      <w:pPr>
        <w:pStyle w:val="Paragraphedeliste"/>
        <w:suppressAutoHyphens w:val="0"/>
        <w:spacing w:line="276" w:lineRule="auto"/>
        <w:ind w:left="405"/>
        <w:contextualSpacing/>
        <w:jc w:val="both"/>
        <w:rPr>
          <w:rFonts w:eastAsia="Arial Unicode MS" w:cs="Arial"/>
          <w:szCs w:val="22"/>
          <w:lang w:eastAsia="en-US"/>
        </w:rPr>
      </w:pPr>
    </w:p>
    <w:p w14:paraId="499E6648" w14:textId="77777777" w:rsidR="002355C8" w:rsidRPr="00C95092" w:rsidRDefault="00A76D1F" w:rsidP="00A76D1F">
      <w:pPr>
        <w:suppressAutoHyphens w:val="0"/>
        <w:spacing w:line="276" w:lineRule="auto"/>
        <w:contextualSpacing/>
        <w:jc w:val="both"/>
        <w:rPr>
          <w:rFonts w:ascii="Arial" w:eastAsia="Arial Unicode MS" w:hAnsi="Arial" w:cs="Arial"/>
          <w:szCs w:val="22"/>
          <w:lang w:eastAsia="en-US"/>
        </w:rPr>
      </w:pPr>
      <w:r w:rsidRPr="00603B52">
        <w:rPr>
          <w:rFonts w:eastAsia="Arial Unicode MS" w:cs="Arial"/>
          <w:szCs w:val="22"/>
          <w:lang w:eastAsia="en-US"/>
        </w:rPr>
        <w:t>I</w:t>
      </w:r>
      <w:r w:rsidR="002355C8" w:rsidRPr="00603B52">
        <w:rPr>
          <w:rFonts w:eastAsia="Arial Unicode MS" w:cs="Arial"/>
          <w:szCs w:val="22"/>
          <w:lang w:eastAsia="en-US"/>
        </w:rPr>
        <w:t xml:space="preserve">t can be assumed that HYDROKOAT 6 is efficient against </w:t>
      </w:r>
      <w:r w:rsidR="002355C8" w:rsidRPr="00603B52">
        <w:rPr>
          <w:rFonts w:eastAsia="Arial Unicode MS" w:cs="Arial"/>
          <w:i/>
          <w:szCs w:val="22"/>
          <w:lang w:eastAsia="en-US"/>
        </w:rPr>
        <w:t xml:space="preserve">Anobium punctatum </w:t>
      </w:r>
      <w:r w:rsidR="002355C8" w:rsidRPr="00603B52">
        <w:rPr>
          <w:rFonts w:eastAsia="Arial Unicode MS" w:cs="Arial"/>
          <w:szCs w:val="22"/>
          <w:lang w:eastAsia="en-US"/>
        </w:rPr>
        <w:t>at the claimed application rate</w:t>
      </w:r>
      <w:r w:rsidR="002355C8">
        <w:rPr>
          <w:rFonts w:ascii="Arial" w:eastAsia="Arial Unicode MS" w:hAnsi="Arial" w:cs="Arial"/>
          <w:szCs w:val="22"/>
          <w:lang w:eastAsia="en-US"/>
        </w:rPr>
        <w:t>.</w:t>
      </w:r>
      <w:r w:rsidR="002355C8" w:rsidRPr="00C95092">
        <w:rPr>
          <w:rFonts w:ascii="Arial" w:eastAsia="Arial Unicode MS" w:hAnsi="Arial" w:cs="Arial"/>
          <w:szCs w:val="22"/>
          <w:lang w:eastAsia="en-US"/>
        </w:rPr>
        <w:t xml:space="preserve"> </w:t>
      </w:r>
    </w:p>
    <w:p w14:paraId="5CC6AD59" w14:textId="77777777" w:rsidR="002355C8" w:rsidRPr="00603B52" w:rsidRDefault="002355C8" w:rsidP="00C95092">
      <w:pPr>
        <w:suppressAutoHyphens w:val="0"/>
        <w:spacing w:line="276" w:lineRule="auto"/>
        <w:contextualSpacing/>
        <w:jc w:val="both"/>
        <w:rPr>
          <w:rFonts w:eastAsia="Arial Unicode MS" w:cs="Arial"/>
          <w:szCs w:val="22"/>
          <w:lang w:eastAsia="en-US"/>
        </w:rPr>
      </w:pPr>
    </w:p>
    <w:p w14:paraId="4CF51D54" w14:textId="77777777" w:rsidR="002355C8" w:rsidRPr="00603B52" w:rsidRDefault="002355C8" w:rsidP="00C95092">
      <w:p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 xml:space="preserve">Considering that </w:t>
      </w:r>
    </w:p>
    <w:p w14:paraId="7272EBDD"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 xml:space="preserve">no data is available </w:t>
      </w:r>
      <w:r w:rsidR="002355C8" w:rsidRPr="00603B52">
        <w:rPr>
          <w:rFonts w:eastAsia="Arial Unicode MS" w:cs="Arial"/>
          <w:szCs w:val="22"/>
          <w:lang w:eastAsia="en-US"/>
        </w:rPr>
        <w:t xml:space="preserve">in the CAR </w:t>
      </w:r>
      <w:r w:rsidRPr="00603B52">
        <w:rPr>
          <w:rFonts w:eastAsia="Arial Unicode MS" w:cs="Arial"/>
          <w:szCs w:val="22"/>
          <w:lang w:eastAsia="en-US"/>
        </w:rPr>
        <w:t xml:space="preserve">to make the comparison </w:t>
      </w:r>
      <w:r w:rsidR="002355C8" w:rsidRPr="00603B52">
        <w:rPr>
          <w:rFonts w:eastAsia="Arial Unicode MS" w:cs="Arial"/>
          <w:szCs w:val="22"/>
          <w:lang w:eastAsia="en-US"/>
        </w:rPr>
        <w:t xml:space="preserve">between </w:t>
      </w:r>
      <w:r w:rsidR="002355C8" w:rsidRPr="00603B52">
        <w:rPr>
          <w:rFonts w:eastAsia="Arial Unicode MS" w:cs="Arial"/>
          <w:i/>
          <w:szCs w:val="22"/>
          <w:lang w:eastAsia="en-US"/>
        </w:rPr>
        <w:t>Hylotrupes bajulus</w:t>
      </w:r>
      <w:r w:rsidR="002355C8" w:rsidRPr="00603B52">
        <w:rPr>
          <w:rFonts w:eastAsia="Arial Unicode MS" w:cs="Arial"/>
          <w:szCs w:val="22"/>
          <w:lang w:eastAsia="en-US"/>
        </w:rPr>
        <w:t xml:space="preserve"> or </w:t>
      </w:r>
      <w:r w:rsidR="002355C8" w:rsidRPr="00603B52">
        <w:rPr>
          <w:rFonts w:eastAsia="Arial Unicode MS" w:cs="Arial"/>
          <w:i/>
          <w:szCs w:val="22"/>
          <w:lang w:eastAsia="en-US"/>
        </w:rPr>
        <w:t>Anobium punctatum</w:t>
      </w:r>
      <w:r w:rsidR="002355C8" w:rsidRPr="00603B52">
        <w:rPr>
          <w:rFonts w:eastAsia="Arial Unicode MS" w:cs="Arial"/>
          <w:szCs w:val="22"/>
          <w:lang w:eastAsia="en-US"/>
        </w:rPr>
        <w:t xml:space="preserve"> </w:t>
      </w:r>
      <w:r w:rsidRPr="00603B52">
        <w:rPr>
          <w:rFonts w:eastAsia="Arial Unicode MS" w:cs="Arial"/>
          <w:szCs w:val="22"/>
          <w:lang w:eastAsia="en-US"/>
        </w:rPr>
        <w:t xml:space="preserve">with </w:t>
      </w:r>
      <w:r w:rsidRPr="00603B52">
        <w:rPr>
          <w:rFonts w:eastAsia="Arial Unicode MS" w:cs="Arial"/>
          <w:i/>
          <w:szCs w:val="22"/>
          <w:lang w:eastAsia="en-US"/>
        </w:rPr>
        <w:t>Lyctus brun</w:t>
      </w:r>
      <w:r w:rsidR="00C635D0" w:rsidRPr="00603B52">
        <w:rPr>
          <w:rFonts w:eastAsia="Arial Unicode MS" w:cs="Arial"/>
          <w:i/>
          <w:szCs w:val="22"/>
          <w:lang w:eastAsia="en-US"/>
        </w:rPr>
        <w:t>n</w:t>
      </w:r>
      <w:r w:rsidRPr="00603B52">
        <w:rPr>
          <w:rFonts w:eastAsia="Arial Unicode MS" w:cs="Arial"/>
          <w:i/>
          <w:szCs w:val="22"/>
          <w:lang w:eastAsia="en-US"/>
        </w:rPr>
        <w:t>eus</w:t>
      </w:r>
      <w:r w:rsidRPr="00603B52">
        <w:rPr>
          <w:rFonts w:eastAsia="Arial Unicode MS" w:cs="Arial"/>
          <w:szCs w:val="22"/>
          <w:lang w:eastAsia="en-US"/>
        </w:rPr>
        <w:t>.</w:t>
      </w:r>
    </w:p>
    <w:p w14:paraId="3DCF8102"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efficacy data from the Assessment report of cypermethrin (table A5-2-04-1) showed that if the product is efficient against termites (</w:t>
      </w:r>
      <w:r w:rsidRPr="00603B52">
        <w:rPr>
          <w:rFonts w:eastAsia="Arial Unicode MS" w:cs="Arial"/>
          <w:i/>
          <w:szCs w:val="22"/>
          <w:lang w:eastAsia="en-US"/>
        </w:rPr>
        <w:t>Reticulitermes spp</w:t>
      </w:r>
      <w:r w:rsidRPr="00603B52">
        <w:rPr>
          <w:rFonts w:eastAsia="Arial Unicode MS" w:cs="Arial"/>
          <w:szCs w:val="22"/>
          <w:lang w:eastAsia="en-US"/>
        </w:rPr>
        <w:t xml:space="preserve">.), the efficient dose </w:t>
      </w:r>
      <w:r w:rsidR="002355C8" w:rsidRPr="00603B52">
        <w:rPr>
          <w:rFonts w:eastAsia="Arial Unicode MS" w:cs="Arial"/>
          <w:szCs w:val="22"/>
          <w:lang w:eastAsia="en-US"/>
        </w:rPr>
        <w:t xml:space="preserve">covers </w:t>
      </w:r>
      <w:r w:rsidRPr="00603B52">
        <w:rPr>
          <w:rFonts w:eastAsia="Arial Unicode MS" w:cs="Arial"/>
          <w:i/>
          <w:szCs w:val="22"/>
          <w:lang w:eastAsia="en-US"/>
        </w:rPr>
        <w:t>Lyctus brun</w:t>
      </w:r>
      <w:r w:rsidR="00F15D17" w:rsidRPr="00603B52">
        <w:rPr>
          <w:rFonts w:eastAsia="Arial Unicode MS" w:cs="Arial"/>
          <w:i/>
          <w:szCs w:val="22"/>
          <w:lang w:eastAsia="en-US"/>
        </w:rPr>
        <w:t>n</w:t>
      </w:r>
      <w:r w:rsidRPr="00603B52">
        <w:rPr>
          <w:rFonts w:eastAsia="Arial Unicode MS" w:cs="Arial"/>
          <w:i/>
          <w:szCs w:val="22"/>
          <w:lang w:eastAsia="en-US"/>
        </w:rPr>
        <w:t xml:space="preserve">eus </w:t>
      </w:r>
      <w:r w:rsidRPr="00603B52">
        <w:rPr>
          <w:rFonts w:eastAsia="Arial Unicode MS" w:cs="Arial"/>
          <w:szCs w:val="22"/>
          <w:lang w:eastAsia="en-US"/>
        </w:rPr>
        <w:t xml:space="preserve">(0.3 g / m² necessary for termites where 0.0046 g a.s./ m² is sufficient for </w:t>
      </w:r>
      <w:r w:rsidRPr="00603B52">
        <w:rPr>
          <w:rFonts w:eastAsia="Arial Unicode MS" w:cs="Arial"/>
          <w:i/>
          <w:szCs w:val="22"/>
          <w:lang w:eastAsia="en-US"/>
        </w:rPr>
        <w:t>L. brun</w:t>
      </w:r>
      <w:r w:rsidR="00F15D17" w:rsidRPr="00603B52">
        <w:rPr>
          <w:rFonts w:eastAsia="Arial Unicode MS" w:cs="Arial"/>
          <w:i/>
          <w:szCs w:val="22"/>
          <w:lang w:eastAsia="en-US"/>
        </w:rPr>
        <w:t>n</w:t>
      </w:r>
      <w:r w:rsidRPr="00603B52">
        <w:rPr>
          <w:rFonts w:eastAsia="Arial Unicode MS" w:cs="Arial"/>
          <w:i/>
          <w:szCs w:val="22"/>
          <w:lang w:eastAsia="en-US"/>
        </w:rPr>
        <w:t>eus</w:t>
      </w:r>
      <w:r w:rsidRPr="00603B52">
        <w:rPr>
          <w:rFonts w:eastAsia="Arial Unicode MS" w:cs="Arial"/>
          <w:szCs w:val="22"/>
          <w:lang w:eastAsia="en-US"/>
        </w:rPr>
        <w:t>).</w:t>
      </w:r>
    </w:p>
    <w:p w14:paraId="5C951027" w14:textId="77777777" w:rsidR="002355C8" w:rsidRPr="00603B52" w:rsidRDefault="002355C8"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efficacy against termites (</w:t>
      </w:r>
      <w:r w:rsidRPr="00603B52">
        <w:rPr>
          <w:rFonts w:eastAsia="Arial Unicode MS" w:cs="Arial"/>
          <w:i/>
          <w:szCs w:val="22"/>
          <w:lang w:eastAsia="en-US"/>
        </w:rPr>
        <w:t>Reticulitermes spp.)</w:t>
      </w:r>
      <w:r w:rsidRPr="00603B52">
        <w:rPr>
          <w:rFonts w:eastAsia="Arial Unicode MS" w:cs="Arial"/>
          <w:szCs w:val="22"/>
          <w:lang w:eastAsia="en-US"/>
        </w:rPr>
        <w:t xml:space="preserve"> is not demonstrated in the frame of this dossier (see next paragraph),</w:t>
      </w:r>
    </w:p>
    <w:p w14:paraId="5D998D9F" w14:textId="77777777" w:rsidR="002355C8" w:rsidRPr="00603B52" w:rsidRDefault="00F15D17" w:rsidP="00C95092">
      <w:pPr>
        <w:suppressAutoHyphens w:val="0"/>
        <w:spacing w:line="276" w:lineRule="auto"/>
        <w:ind w:left="45"/>
        <w:contextualSpacing/>
        <w:jc w:val="both"/>
        <w:rPr>
          <w:rFonts w:eastAsia="Arial Unicode MS" w:cs="Arial"/>
          <w:szCs w:val="22"/>
          <w:lang w:eastAsia="en-US"/>
        </w:rPr>
      </w:pPr>
      <w:r w:rsidRPr="00603B52">
        <w:rPr>
          <w:rFonts w:eastAsia="Arial Unicode MS" w:cs="Arial"/>
          <w:szCs w:val="22"/>
          <w:lang w:eastAsia="en-US"/>
        </w:rPr>
        <w:t xml:space="preserve">then, </w:t>
      </w:r>
      <w:r w:rsidR="002355C8" w:rsidRPr="00603B52">
        <w:rPr>
          <w:rFonts w:eastAsia="Arial Unicode MS" w:cs="Arial"/>
          <w:szCs w:val="22"/>
          <w:lang w:eastAsia="en-US"/>
        </w:rPr>
        <w:t xml:space="preserve">the efficacy against </w:t>
      </w:r>
      <w:r w:rsidR="002355C8" w:rsidRPr="00603B52">
        <w:rPr>
          <w:rFonts w:eastAsia="Arial Unicode MS" w:cs="Arial"/>
          <w:i/>
          <w:szCs w:val="22"/>
          <w:lang w:eastAsia="en-US"/>
        </w:rPr>
        <w:t>Lyctus brun</w:t>
      </w:r>
      <w:r w:rsidR="00C635D0" w:rsidRPr="00603B52">
        <w:rPr>
          <w:rFonts w:eastAsia="Arial Unicode MS" w:cs="Arial"/>
          <w:i/>
          <w:szCs w:val="22"/>
          <w:lang w:eastAsia="en-US"/>
        </w:rPr>
        <w:t>n</w:t>
      </w:r>
      <w:r w:rsidR="002355C8" w:rsidRPr="00603B52">
        <w:rPr>
          <w:rFonts w:eastAsia="Arial Unicode MS" w:cs="Arial"/>
          <w:i/>
          <w:szCs w:val="22"/>
          <w:lang w:eastAsia="en-US"/>
        </w:rPr>
        <w:t>eus</w:t>
      </w:r>
      <w:r w:rsidR="002355C8" w:rsidRPr="00603B52">
        <w:rPr>
          <w:rFonts w:eastAsia="Arial Unicode MS" w:cs="Arial"/>
          <w:szCs w:val="22"/>
          <w:lang w:eastAsia="en-US"/>
        </w:rPr>
        <w:t xml:space="preserve"> cannot be demonstrated.</w:t>
      </w:r>
    </w:p>
    <w:p w14:paraId="66DAE45A" w14:textId="77777777" w:rsidR="002355C8" w:rsidRPr="00603B52" w:rsidRDefault="002355C8" w:rsidP="00463C4F">
      <w:pPr>
        <w:pStyle w:val="Paragraphedeliste"/>
        <w:spacing w:line="276" w:lineRule="auto"/>
        <w:ind w:left="0"/>
        <w:jc w:val="both"/>
        <w:rPr>
          <w:rFonts w:eastAsia="Arial Unicode MS" w:cs="Arial"/>
          <w:szCs w:val="22"/>
          <w:lang w:eastAsia="en-US"/>
        </w:rPr>
      </w:pPr>
    </w:p>
    <w:p w14:paraId="48A3CF05" w14:textId="52BAA39E" w:rsidR="00D71FB8" w:rsidRPr="00603B52" w:rsidRDefault="002355C8" w:rsidP="00463C4F">
      <w:pPr>
        <w:pStyle w:val="Paragraphedeliste"/>
        <w:spacing w:line="276" w:lineRule="auto"/>
        <w:ind w:left="0"/>
        <w:jc w:val="both"/>
        <w:rPr>
          <w:rFonts w:eastAsia="Arial Unicode MS" w:cs="Arial"/>
          <w:szCs w:val="22"/>
          <w:lang w:eastAsia="en-US"/>
        </w:rPr>
      </w:pPr>
      <w:r w:rsidRPr="00603B52">
        <w:rPr>
          <w:rFonts w:eastAsia="Arial Unicode MS" w:cs="Arial"/>
          <w:szCs w:val="22"/>
          <w:lang w:eastAsia="en-US"/>
        </w:rPr>
        <w:t xml:space="preserve">In conclusion, for wood boring insects </w:t>
      </w:r>
      <w:r w:rsidR="007004CA" w:rsidRPr="00603B52">
        <w:rPr>
          <w:rFonts w:eastAsia="Arial Unicode MS" w:cs="Arial"/>
          <w:szCs w:val="22"/>
          <w:lang w:eastAsia="en-US"/>
        </w:rPr>
        <w:t>the claim against</w:t>
      </w:r>
      <w:r w:rsidR="00F15D17" w:rsidRPr="00603B52">
        <w:rPr>
          <w:rFonts w:eastAsia="Arial Unicode MS" w:cs="Arial"/>
          <w:szCs w:val="22"/>
          <w:lang w:eastAsia="en-US"/>
        </w:rPr>
        <w:t xml:space="preserve"> </w:t>
      </w:r>
      <w:r w:rsidR="007004CA" w:rsidRPr="00603B52">
        <w:rPr>
          <w:rFonts w:eastAsia="Arial Unicode MS" w:cs="Arial"/>
          <w:i/>
          <w:szCs w:val="22"/>
          <w:lang w:eastAsia="en-US"/>
        </w:rPr>
        <w:t>Lyctus brun</w:t>
      </w:r>
      <w:r w:rsidR="00F15D17" w:rsidRPr="00603B52">
        <w:rPr>
          <w:rFonts w:eastAsia="Arial Unicode MS" w:cs="Arial"/>
          <w:i/>
          <w:szCs w:val="22"/>
          <w:lang w:eastAsia="en-US"/>
        </w:rPr>
        <w:t>n</w:t>
      </w:r>
      <w:r w:rsidR="007004CA" w:rsidRPr="00603B52">
        <w:rPr>
          <w:rFonts w:eastAsia="Arial Unicode MS" w:cs="Arial"/>
          <w:i/>
          <w:szCs w:val="22"/>
          <w:lang w:eastAsia="en-US"/>
        </w:rPr>
        <w:t>eus</w:t>
      </w:r>
      <w:r w:rsidR="007004CA" w:rsidRPr="00603B52">
        <w:rPr>
          <w:rFonts w:eastAsia="Arial Unicode MS" w:cs="Arial"/>
          <w:szCs w:val="22"/>
          <w:lang w:eastAsia="en-US"/>
        </w:rPr>
        <w:t xml:space="preserve"> cannot be accepted and only a claim focused on </w:t>
      </w:r>
      <w:r w:rsidR="007004CA" w:rsidRPr="00603B52">
        <w:rPr>
          <w:rFonts w:eastAsia="Arial Unicode MS" w:cs="Arial"/>
          <w:i/>
          <w:szCs w:val="22"/>
          <w:lang w:eastAsia="en-US"/>
        </w:rPr>
        <w:t>Hylotrupes bajulus</w:t>
      </w:r>
      <w:r w:rsidR="007004CA" w:rsidRPr="00603B52">
        <w:rPr>
          <w:rFonts w:eastAsia="Arial Unicode MS" w:cs="Arial"/>
          <w:szCs w:val="22"/>
          <w:lang w:eastAsia="en-US"/>
        </w:rPr>
        <w:t xml:space="preserve"> and </w:t>
      </w:r>
      <w:r w:rsidR="007004CA" w:rsidRPr="00603B52">
        <w:rPr>
          <w:rFonts w:eastAsia="Arial Unicode MS" w:cs="Arial"/>
          <w:i/>
          <w:szCs w:val="22"/>
          <w:lang w:eastAsia="en-US"/>
        </w:rPr>
        <w:t>Anobium punctatum</w:t>
      </w:r>
      <w:r w:rsidR="007004CA" w:rsidRPr="00603B52">
        <w:rPr>
          <w:rFonts w:eastAsia="Arial Unicode MS" w:cs="Arial"/>
          <w:szCs w:val="22"/>
          <w:lang w:eastAsia="en-US"/>
        </w:rPr>
        <w:t xml:space="preserve"> is proposed.</w:t>
      </w:r>
    </w:p>
    <w:p w14:paraId="0ECC8CB7" w14:textId="77777777" w:rsidR="00D71FB8" w:rsidRDefault="00D71FB8" w:rsidP="00463C4F">
      <w:pPr>
        <w:pStyle w:val="Paragraphedeliste"/>
        <w:spacing w:line="276" w:lineRule="auto"/>
        <w:ind w:left="0"/>
        <w:jc w:val="both"/>
        <w:rPr>
          <w:rFonts w:ascii="Arial" w:eastAsia="Arial Unicode MS" w:hAnsi="Arial" w:cs="Arial"/>
          <w:szCs w:val="22"/>
          <w:lang w:eastAsia="en-US"/>
        </w:rPr>
      </w:pPr>
    </w:p>
    <w:p w14:paraId="5698E511" w14:textId="77777777" w:rsidR="007004CA" w:rsidRDefault="007004CA" w:rsidP="00463C4F">
      <w:pPr>
        <w:spacing w:line="276" w:lineRule="auto"/>
        <w:jc w:val="both"/>
        <w:rPr>
          <w:rFonts w:ascii="Arial" w:eastAsia="Arial Unicode MS" w:hAnsi="Arial" w:cs="Arial"/>
          <w:szCs w:val="22"/>
          <w:lang w:eastAsia="en-US"/>
        </w:rPr>
      </w:pPr>
    </w:p>
    <w:p w14:paraId="4298A69A" w14:textId="77777777" w:rsidR="007004CA" w:rsidRPr="00246E0E" w:rsidRDefault="007004CA" w:rsidP="00463C4F">
      <w:pPr>
        <w:spacing w:line="276" w:lineRule="auto"/>
        <w:jc w:val="both"/>
        <w:rPr>
          <w:rFonts w:ascii="Arial" w:eastAsia="Arial Unicode MS" w:hAnsi="Arial" w:cs="Arial"/>
          <w:szCs w:val="22"/>
          <w:lang w:eastAsia="en-US"/>
        </w:rPr>
      </w:pPr>
    </w:p>
    <w:p w14:paraId="753C2B39" w14:textId="77777777" w:rsidR="007004CA" w:rsidRPr="00603B52" w:rsidRDefault="007004CA" w:rsidP="00463C4F">
      <w:pPr>
        <w:pStyle w:val="Paragraphedeliste"/>
        <w:numPr>
          <w:ilvl w:val="0"/>
          <w:numId w:val="9"/>
        </w:numPr>
        <w:suppressAutoHyphens w:val="0"/>
        <w:spacing w:line="276" w:lineRule="auto"/>
        <w:contextualSpacing/>
        <w:jc w:val="both"/>
        <w:rPr>
          <w:rFonts w:eastAsia="Arial Unicode MS" w:cs="Arial"/>
          <w:b/>
          <w:szCs w:val="22"/>
          <w:u w:val="single"/>
          <w:lang w:eastAsia="en-US"/>
        </w:rPr>
      </w:pPr>
      <w:r w:rsidRPr="00603B52">
        <w:rPr>
          <w:rFonts w:eastAsia="Arial Unicode MS" w:cs="Arial"/>
          <w:b/>
          <w:szCs w:val="22"/>
          <w:u w:val="single"/>
          <w:lang w:eastAsia="en-US"/>
        </w:rPr>
        <w:t>For termites (</w:t>
      </w:r>
      <w:r w:rsidRPr="00603B52">
        <w:rPr>
          <w:rFonts w:eastAsia="Arial Unicode MS" w:cs="Arial"/>
          <w:b/>
          <w:i/>
          <w:szCs w:val="22"/>
          <w:u w:val="single"/>
          <w:lang w:eastAsia="en-US"/>
        </w:rPr>
        <w:t>Reticulitermes spp.)</w:t>
      </w:r>
    </w:p>
    <w:p w14:paraId="20531C46" w14:textId="77777777" w:rsidR="007004CA" w:rsidRPr="00603B52" w:rsidRDefault="007004CA" w:rsidP="00463C4F">
      <w:pPr>
        <w:pStyle w:val="Paragraphedeliste"/>
        <w:spacing w:line="276" w:lineRule="auto"/>
        <w:jc w:val="both"/>
        <w:rPr>
          <w:rFonts w:eastAsia="Arial Unicode MS" w:cs="Arial"/>
          <w:b/>
          <w:szCs w:val="22"/>
          <w:u w:val="single"/>
          <w:lang w:eastAsia="en-US"/>
        </w:rPr>
      </w:pPr>
    </w:p>
    <w:p w14:paraId="2F7078EE"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According to EN 118 (following EN73 / EN84), the efficacy of the product HYDROKOAT 4, diluted at 10 % v/v, is demonstrated at 200 m</w:t>
      </w:r>
      <w:r w:rsidR="00907056" w:rsidRPr="00603B52">
        <w:rPr>
          <w:rFonts w:eastAsia="Arial Unicode MS" w:cs="Arial"/>
          <w:szCs w:val="22"/>
          <w:lang w:eastAsia="en-US"/>
        </w:rPr>
        <w:t>L</w:t>
      </w:r>
      <w:r w:rsidRPr="00603B52">
        <w:rPr>
          <w:rFonts w:eastAsia="Arial Unicode MS" w:cs="Arial"/>
          <w:szCs w:val="22"/>
          <w:lang w:eastAsia="en-US"/>
        </w:rPr>
        <w:t xml:space="preserve"> diluted product / m² of wood against termites </w:t>
      </w:r>
      <w:r w:rsidRPr="00603B52">
        <w:rPr>
          <w:rFonts w:eastAsia="Arial Unicode MS" w:cs="Arial"/>
          <w:i/>
          <w:szCs w:val="22"/>
          <w:lang w:eastAsia="en-US"/>
        </w:rPr>
        <w:t>Reticulitermes santonensis</w:t>
      </w:r>
      <w:r w:rsidRPr="00603B52">
        <w:rPr>
          <w:rFonts w:eastAsia="Arial Unicode MS" w:cs="Arial"/>
          <w:szCs w:val="22"/>
          <w:lang w:eastAsia="en-US"/>
        </w:rPr>
        <w:t>, equivalent to 0.222 g cypermethrin / m² of wood.</w:t>
      </w:r>
    </w:p>
    <w:p w14:paraId="08DC1197" w14:textId="77777777" w:rsidR="007004CA" w:rsidRPr="00603B52" w:rsidRDefault="007004CA" w:rsidP="00463C4F">
      <w:pPr>
        <w:spacing w:line="276" w:lineRule="auto"/>
        <w:jc w:val="both"/>
        <w:rPr>
          <w:rFonts w:eastAsia="Arial Unicode MS" w:cs="Arial"/>
          <w:szCs w:val="22"/>
          <w:lang w:eastAsia="en-US"/>
        </w:rPr>
      </w:pPr>
    </w:p>
    <w:p w14:paraId="7D9B7A22" w14:textId="77777777" w:rsidR="007004CA" w:rsidRPr="00603B52" w:rsidRDefault="007004CA" w:rsidP="00463C4F">
      <w:pPr>
        <w:spacing w:line="276" w:lineRule="auto"/>
        <w:jc w:val="both"/>
        <w:rPr>
          <w:rFonts w:eastAsia="Arial Unicode MS" w:cs="Arial"/>
          <w:szCs w:val="22"/>
          <w:lang w:eastAsia="en-US"/>
        </w:rPr>
      </w:pPr>
      <w:r w:rsidRPr="00603B52">
        <w:rPr>
          <w:rFonts w:eastAsia="Arial Unicode MS" w:cs="Arial"/>
          <w:szCs w:val="22"/>
          <w:lang w:eastAsia="en-US"/>
        </w:rPr>
        <w:t>The application rate of the product HYDROKOAT 6 claimed is:</w:t>
      </w:r>
    </w:p>
    <w:p w14:paraId="50A977F7"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100 g of diluted product at 8 % v/v / m², i.e 8 g of product / m², then 0.0888 g of cypermethrin / m² of wood</w:t>
      </w:r>
      <w:r w:rsidR="003642FB" w:rsidRPr="00603B52">
        <w:rPr>
          <w:rFonts w:eastAsia="Arial Unicode MS" w:cs="Arial"/>
          <w:szCs w:val="22"/>
          <w:lang w:eastAsia="en-US"/>
        </w:rPr>
        <w:t>.</w:t>
      </w:r>
    </w:p>
    <w:p w14:paraId="106C2443" w14:textId="77777777" w:rsidR="007004CA" w:rsidRPr="00603B52" w:rsidRDefault="007004CA" w:rsidP="00463C4F">
      <w:pPr>
        <w:spacing w:line="276" w:lineRule="auto"/>
        <w:ind w:left="45"/>
        <w:jc w:val="both"/>
        <w:rPr>
          <w:rFonts w:eastAsia="Arial Unicode MS" w:cs="Arial"/>
          <w:szCs w:val="22"/>
          <w:lang w:eastAsia="en-US"/>
        </w:rPr>
      </w:pPr>
      <w:r w:rsidRPr="00603B52">
        <w:rPr>
          <w:rFonts w:eastAsia="Arial Unicode MS" w:cs="Arial"/>
          <w:szCs w:val="22"/>
          <w:lang w:eastAsia="en-US"/>
        </w:rPr>
        <w:t>Therefore the study conducted with the product HYDROKOAT 4 does</w:t>
      </w:r>
      <w:r w:rsidR="003642FB" w:rsidRPr="00603B52">
        <w:rPr>
          <w:rFonts w:eastAsia="Arial Unicode MS" w:cs="Arial"/>
          <w:szCs w:val="22"/>
          <w:lang w:eastAsia="en-US"/>
        </w:rPr>
        <w:t xml:space="preserve"> not </w:t>
      </w:r>
      <w:r w:rsidRPr="00603B52">
        <w:rPr>
          <w:rFonts w:eastAsia="Arial Unicode MS" w:cs="Arial"/>
          <w:szCs w:val="22"/>
          <w:lang w:eastAsia="en-US"/>
        </w:rPr>
        <w:t xml:space="preserve">allow to demonstrate the efficacy of the product HYDROKOAT 6, as the cypermethrin concentration needed according to EN 118 is higher than in the product HYDROKOAT 6. </w:t>
      </w:r>
    </w:p>
    <w:p w14:paraId="1FB7D68A" w14:textId="77777777" w:rsidR="007004CA" w:rsidRPr="00603B52" w:rsidRDefault="007004CA" w:rsidP="00463C4F">
      <w:pPr>
        <w:spacing w:line="276" w:lineRule="auto"/>
        <w:ind w:left="45"/>
        <w:jc w:val="both"/>
        <w:rPr>
          <w:rFonts w:eastAsia="Arial Unicode MS" w:cs="Arial"/>
          <w:szCs w:val="22"/>
          <w:lang w:eastAsia="en-US"/>
        </w:rPr>
      </w:pPr>
    </w:p>
    <w:p w14:paraId="6AAE2873" w14:textId="77777777" w:rsidR="007004CA" w:rsidRPr="00603B52" w:rsidRDefault="007004CA" w:rsidP="00463C4F">
      <w:pPr>
        <w:spacing w:line="276" w:lineRule="auto"/>
        <w:ind w:left="45"/>
        <w:jc w:val="both"/>
        <w:rPr>
          <w:rFonts w:eastAsia="Arial Unicode MS" w:cs="Arial"/>
          <w:szCs w:val="22"/>
          <w:lang w:eastAsia="en-US"/>
        </w:rPr>
      </w:pPr>
      <w:r w:rsidRPr="00603B52">
        <w:rPr>
          <w:rFonts w:eastAsia="Arial Unicode MS" w:cs="Arial"/>
          <w:szCs w:val="22"/>
          <w:lang w:eastAsia="en-US"/>
        </w:rPr>
        <w:t>The applicant submitted following arguments:</w:t>
      </w:r>
    </w:p>
    <w:p w14:paraId="3652A616"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 xml:space="preserve">EN 118 </w:t>
      </w:r>
      <w:r w:rsidR="00F87273" w:rsidRPr="00603B52">
        <w:rPr>
          <w:rFonts w:eastAsia="Arial Unicode MS" w:cs="Arial"/>
          <w:szCs w:val="22"/>
          <w:lang w:eastAsia="en-US"/>
        </w:rPr>
        <w:t>standards</w:t>
      </w:r>
      <w:r w:rsidRPr="00603B52">
        <w:rPr>
          <w:rFonts w:eastAsia="Arial Unicode MS" w:cs="Arial"/>
          <w:szCs w:val="22"/>
          <w:lang w:eastAsia="en-US"/>
        </w:rPr>
        <w:t xml:space="preserve"> should be performed at 200 m</w:t>
      </w:r>
      <w:r w:rsidR="00907056" w:rsidRPr="00603B52">
        <w:rPr>
          <w:rFonts w:eastAsia="Arial Unicode MS" w:cs="Arial"/>
          <w:szCs w:val="22"/>
          <w:lang w:eastAsia="en-US"/>
        </w:rPr>
        <w:t>L</w:t>
      </w:r>
      <w:r w:rsidRPr="00603B52">
        <w:rPr>
          <w:rFonts w:eastAsia="Arial Unicode MS" w:cs="Arial"/>
          <w:szCs w:val="22"/>
          <w:lang w:eastAsia="en-US"/>
        </w:rPr>
        <w:t xml:space="preserve">/m² (or 200 g/m² for a product with a density of 1). </w:t>
      </w:r>
    </w:p>
    <w:p w14:paraId="1BBA5976" w14:textId="77777777" w:rsidR="007004CA" w:rsidRPr="00603B52" w:rsidRDefault="007004CA" w:rsidP="00463C4F">
      <w:pPr>
        <w:pStyle w:val="Paragraphedeliste"/>
        <w:spacing w:line="276" w:lineRule="auto"/>
        <w:ind w:left="405"/>
        <w:jc w:val="both"/>
        <w:rPr>
          <w:rFonts w:eastAsia="Arial Unicode MS" w:cs="Arial"/>
          <w:szCs w:val="22"/>
          <w:lang w:eastAsia="en-US"/>
        </w:rPr>
      </w:pPr>
    </w:p>
    <w:p w14:paraId="5706B193" w14:textId="77777777" w:rsidR="007004CA" w:rsidRPr="00603B52" w:rsidRDefault="007004CA" w:rsidP="00463C4F">
      <w:pPr>
        <w:pStyle w:val="Paragraphedeliste"/>
        <w:spacing w:line="276" w:lineRule="auto"/>
        <w:ind w:left="405"/>
        <w:jc w:val="both"/>
        <w:rPr>
          <w:rFonts w:eastAsia="Arial Unicode MS" w:cs="Arial"/>
          <w:szCs w:val="22"/>
          <w:lang w:eastAsia="en-US"/>
        </w:rPr>
      </w:pPr>
      <w:r w:rsidRPr="00603B52">
        <w:rPr>
          <w:rFonts w:eastAsia="Arial Unicode MS" w:cs="Arial"/>
          <w:szCs w:val="22"/>
          <w:lang w:eastAsia="en-US"/>
        </w:rPr>
        <w:t>=&gt;</w:t>
      </w:r>
      <w:r w:rsidR="003642FB" w:rsidRPr="00603B52">
        <w:rPr>
          <w:rFonts w:eastAsia="Arial Unicode MS" w:cs="Arial"/>
          <w:szCs w:val="22"/>
          <w:lang w:eastAsia="en-US"/>
        </w:rPr>
        <w:t xml:space="preserve"> </w:t>
      </w:r>
      <w:r w:rsidRPr="00603B52">
        <w:rPr>
          <w:rFonts w:eastAsia="Arial Unicode MS" w:cs="Arial"/>
          <w:szCs w:val="22"/>
          <w:lang w:eastAsia="en-US"/>
        </w:rPr>
        <w:t xml:space="preserve">Answer eCA: according to EN599-1 standard, in the table 1, 200 g/m² is the </w:t>
      </w:r>
      <w:r w:rsidRPr="00603B52">
        <w:rPr>
          <w:rFonts w:eastAsia="Arial Unicode MS" w:cs="Arial"/>
          <w:szCs w:val="22"/>
          <w:u w:val="single"/>
          <w:lang w:eastAsia="en-US"/>
        </w:rPr>
        <w:t xml:space="preserve">maximum </w:t>
      </w:r>
      <w:r w:rsidRPr="00603B52">
        <w:rPr>
          <w:rFonts w:eastAsia="Arial Unicode MS" w:cs="Arial"/>
          <w:szCs w:val="22"/>
          <w:lang w:eastAsia="en-US"/>
        </w:rPr>
        <w:t>application limit for EN118. This means, that an anti-termite product should not have been tested with more than 200 g/m² but not that 200 g/m² is the obligatory concentration to be tested.</w:t>
      </w:r>
    </w:p>
    <w:p w14:paraId="36D72699" w14:textId="77777777" w:rsidR="007004CA" w:rsidRPr="00603B52" w:rsidRDefault="007004CA" w:rsidP="00463C4F">
      <w:pPr>
        <w:pStyle w:val="Paragraphedeliste"/>
        <w:spacing w:line="276" w:lineRule="auto"/>
        <w:ind w:left="405"/>
        <w:jc w:val="both"/>
        <w:rPr>
          <w:rFonts w:eastAsia="Arial Unicode MS" w:cs="Arial"/>
          <w:szCs w:val="22"/>
          <w:lang w:eastAsia="en-US"/>
        </w:rPr>
      </w:pPr>
    </w:p>
    <w:p w14:paraId="76F09F62" w14:textId="77777777" w:rsidR="007004CA" w:rsidRPr="00603B52" w:rsidRDefault="007004CA" w:rsidP="00463C4F">
      <w:pPr>
        <w:spacing w:line="276" w:lineRule="auto"/>
        <w:ind w:left="426" w:hanging="426"/>
        <w:jc w:val="both"/>
        <w:rPr>
          <w:rFonts w:eastAsia="Arial Unicode MS" w:cs="Arial"/>
          <w:szCs w:val="22"/>
          <w:lang w:eastAsia="en-US"/>
        </w:rPr>
      </w:pPr>
      <w:r w:rsidRPr="00603B52">
        <w:rPr>
          <w:rFonts w:eastAsia="Arial Unicode MS" w:cs="Arial"/>
          <w:szCs w:val="22"/>
          <w:lang w:eastAsia="en-US"/>
        </w:rPr>
        <w:t xml:space="preserve">- </w:t>
      </w:r>
      <w:r w:rsidRPr="00603B52">
        <w:rPr>
          <w:rFonts w:eastAsia="Arial Unicode MS" w:cs="Arial"/>
          <w:szCs w:val="22"/>
          <w:lang w:eastAsia="en-US"/>
        </w:rPr>
        <w:tab/>
        <w:t>With some industrial process, some wood species do</w:t>
      </w:r>
      <w:r w:rsidR="00F87273" w:rsidRPr="00603B52">
        <w:rPr>
          <w:rFonts w:eastAsia="Arial Unicode MS" w:cs="Arial"/>
          <w:szCs w:val="22"/>
          <w:lang w:eastAsia="en-US"/>
        </w:rPr>
        <w:t xml:space="preserve"> </w:t>
      </w:r>
      <w:r w:rsidRPr="00603B52">
        <w:rPr>
          <w:rFonts w:eastAsia="Arial Unicode MS" w:cs="Arial"/>
          <w:szCs w:val="22"/>
          <w:lang w:eastAsia="en-US"/>
        </w:rPr>
        <w:t>n</w:t>
      </w:r>
      <w:r w:rsidR="00F87273" w:rsidRPr="00603B52">
        <w:rPr>
          <w:rFonts w:eastAsia="Arial Unicode MS" w:cs="Arial"/>
          <w:szCs w:val="22"/>
          <w:lang w:eastAsia="en-US"/>
        </w:rPr>
        <w:t>o</w:t>
      </w:r>
      <w:r w:rsidRPr="00603B52">
        <w:rPr>
          <w:rFonts w:eastAsia="Arial Unicode MS" w:cs="Arial"/>
          <w:szCs w:val="22"/>
          <w:lang w:eastAsia="en-US"/>
        </w:rPr>
        <w:t>t allow getting 200 g/m² (or 200 m</w:t>
      </w:r>
      <w:r w:rsidR="00907056" w:rsidRPr="00603B52">
        <w:rPr>
          <w:rFonts w:eastAsia="Arial Unicode MS" w:cs="Arial"/>
          <w:szCs w:val="22"/>
          <w:lang w:eastAsia="en-US"/>
        </w:rPr>
        <w:t>L</w:t>
      </w:r>
      <w:r w:rsidRPr="00603B52">
        <w:rPr>
          <w:rFonts w:eastAsia="Arial Unicode MS" w:cs="Arial"/>
          <w:szCs w:val="22"/>
          <w:lang w:eastAsia="en-US"/>
        </w:rPr>
        <w:t xml:space="preserve">/m²) and then it is why an application rate for the product HYDROKOAT 6 at 100 g/m² is claimed. </w:t>
      </w:r>
    </w:p>
    <w:p w14:paraId="081F70B6" w14:textId="77777777" w:rsidR="007004CA" w:rsidRPr="00603B52" w:rsidRDefault="007004CA" w:rsidP="00463C4F">
      <w:pPr>
        <w:spacing w:line="276" w:lineRule="auto"/>
        <w:ind w:left="426"/>
        <w:jc w:val="both"/>
        <w:rPr>
          <w:rFonts w:eastAsia="Arial Unicode MS" w:cs="Arial"/>
          <w:szCs w:val="22"/>
          <w:lang w:eastAsia="en-US"/>
        </w:rPr>
      </w:pPr>
    </w:p>
    <w:p w14:paraId="39339E34" w14:textId="77777777" w:rsidR="007004CA" w:rsidRPr="00603B52" w:rsidRDefault="007004CA" w:rsidP="00463C4F">
      <w:pPr>
        <w:spacing w:line="276" w:lineRule="auto"/>
        <w:ind w:left="426"/>
        <w:jc w:val="both"/>
        <w:rPr>
          <w:rFonts w:eastAsia="Arial Unicode MS" w:cs="Arial"/>
          <w:szCs w:val="22"/>
          <w:lang w:eastAsia="en-US"/>
        </w:rPr>
      </w:pPr>
      <w:r w:rsidRPr="00603B52">
        <w:rPr>
          <w:rFonts w:eastAsia="Arial Unicode MS" w:cs="Arial"/>
          <w:szCs w:val="22"/>
          <w:lang w:eastAsia="en-US"/>
        </w:rPr>
        <w:t>=&gt;</w:t>
      </w:r>
      <w:r w:rsidR="003642FB" w:rsidRPr="00603B52">
        <w:rPr>
          <w:rFonts w:eastAsia="Arial Unicode MS" w:cs="Arial"/>
          <w:szCs w:val="22"/>
          <w:lang w:eastAsia="en-US"/>
        </w:rPr>
        <w:t xml:space="preserve"> </w:t>
      </w:r>
      <w:r w:rsidRPr="00603B52">
        <w:rPr>
          <w:rFonts w:eastAsia="Arial Unicode MS" w:cs="Arial"/>
          <w:szCs w:val="22"/>
          <w:lang w:eastAsia="en-US"/>
        </w:rPr>
        <w:t>Answer eCA: we understand the reasons of the application rate at 100 g/m², but It means that if the EN 118 standard is conducted at 200 g/m², it is necessary to adapt the dilution of the product to achieve the desirable retention in the wood and then prove the efficacy of the product as claimed. If a study with another formulation is used to demonstrate the efficacy of the product HYDROKOAT 6, the concentration of cypermethrin in the wood obtained must be at least the same.</w:t>
      </w:r>
    </w:p>
    <w:p w14:paraId="0C49118D" w14:textId="77777777" w:rsidR="007004CA" w:rsidRPr="00603B52" w:rsidRDefault="007004CA" w:rsidP="00463C4F">
      <w:pPr>
        <w:spacing w:line="276" w:lineRule="auto"/>
        <w:ind w:left="426"/>
        <w:jc w:val="both"/>
        <w:rPr>
          <w:rFonts w:eastAsia="Arial Unicode MS" w:cs="Arial"/>
          <w:szCs w:val="22"/>
          <w:lang w:eastAsia="en-US"/>
        </w:rPr>
      </w:pPr>
    </w:p>
    <w:p w14:paraId="6A330DD6"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According to the paragraph 5.2.7 of EN 599-1 standard, the same product should be tested on both tests EN 46 and EN 118, to be compliant with EN 599. It would mean that to obtain 0.088 g cypermethrin/m² at 200 ml/m², it would be necessary to test a product with 0.4444 % of cypermethrin or to modify the dilution</w:t>
      </w:r>
      <w:r>
        <w:rPr>
          <w:rFonts w:ascii="Arial" w:eastAsia="Arial Unicode MS" w:hAnsi="Arial" w:cs="Arial"/>
          <w:szCs w:val="22"/>
          <w:lang w:eastAsia="en-US"/>
        </w:rPr>
        <w:t xml:space="preserve"> </w:t>
      </w:r>
      <w:r w:rsidRPr="00603B52">
        <w:rPr>
          <w:rFonts w:eastAsia="Arial Unicode MS" w:cs="Arial"/>
          <w:szCs w:val="22"/>
          <w:lang w:eastAsia="en-US"/>
        </w:rPr>
        <w:t>of the product tested. In both cases, 2 different products would be tested then it would be not compliant with EN 599:§5.2.7.</w:t>
      </w:r>
    </w:p>
    <w:p w14:paraId="43A6ACC0" w14:textId="77777777" w:rsidR="003642FB" w:rsidRPr="00603B52" w:rsidRDefault="003642FB" w:rsidP="00463C4F">
      <w:pPr>
        <w:pStyle w:val="Paragraphedeliste"/>
        <w:suppressAutoHyphens w:val="0"/>
        <w:spacing w:line="276" w:lineRule="auto"/>
        <w:ind w:left="405"/>
        <w:contextualSpacing/>
        <w:jc w:val="both"/>
        <w:rPr>
          <w:rFonts w:eastAsia="Arial Unicode MS" w:cs="Arial"/>
          <w:szCs w:val="22"/>
          <w:lang w:eastAsia="en-US"/>
        </w:rPr>
      </w:pPr>
    </w:p>
    <w:p w14:paraId="6C3E0BB4" w14:textId="77777777" w:rsidR="007004CA" w:rsidRPr="00603B52" w:rsidRDefault="007004CA" w:rsidP="00463C4F">
      <w:pPr>
        <w:pStyle w:val="Paragraphedeliste"/>
        <w:spacing w:line="276" w:lineRule="auto"/>
        <w:ind w:left="405"/>
        <w:jc w:val="both"/>
        <w:rPr>
          <w:rFonts w:eastAsia="Arial Unicode MS" w:cs="Arial"/>
          <w:szCs w:val="22"/>
          <w:lang w:eastAsia="en-US"/>
        </w:rPr>
      </w:pPr>
      <w:r w:rsidRPr="00603B52">
        <w:rPr>
          <w:rFonts w:eastAsia="Arial Unicode MS" w:cs="Arial"/>
          <w:szCs w:val="22"/>
          <w:lang w:eastAsia="en-US"/>
        </w:rPr>
        <w:t>=&gt;</w:t>
      </w:r>
      <w:r w:rsidR="003642FB" w:rsidRPr="00603B52">
        <w:rPr>
          <w:rFonts w:eastAsia="Arial Unicode MS" w:cs="Arial"/>
          <w:szCs w:val="22"/>
          <w:lang w:eastAsia="en-US"/>
        </w:rPr>
        <w:t xml:space="preserve"> </w:t>
      </w:r>
      <w:r w:rsidRPr="00603B52">
        <w:rPr>
          <w:rFonts w:eastAsia="Arial Unicode MS" w:cs="Arial"/>
          <w:szCs w:val="22"/>
          <w:lang w:eastAsia="en-US"/>
        </w:rPr>
        <w:t xml:space="preserve">Answer eCA: </w:t>
      </w:r>
      <w:r w:rsidR="00F87273" w:rsidRPr="00603B52">
        <w:rPr>
          <w:rFonts w:eastAsia="Arial Unicode MS" w:cs="Arial"/>
          <w:szCs w:val="22"/>
          <w:lang w:eastAsia="en-US"/>
        </w:rPr>
        <w:t xml:space="preserve">Indeed </w:t>
      </w:r>
      <w:r w:rsidRPr="00603B52">
        <w:rPr>
          <w:rFonts w:eastAsia="Arial Unicode MS" w:cs="Arial"/>
          <w:szCs w:val="22"/>
          <w:lang w:eastAsia="en-US"/>
        </w:rPr>
        <w:t>we agree that to be compliant with EN 599 standard, the same product should be tested both in EN 46 and EN 118. In that dossier, the product HYDROKOAT 4 has been tested according to EN 46 and EN 118.</w:t>
      </w:r>
    </w:p>
    <w:p w14:paraId="2353DCF2" w14:textId="77777777" w:rsidR="007004CA" w:rsidRPr="00603B52" w:rsidRDefault="007004CA" w:rsidP="00463C4F">
      <w:pPr>
        <w:pStyle w:val="Paragraphedeliste"/>
        <w:spacing w:line="276" w:lineRule="auto"/>
        <w:ind w:left="405"/>
        <w:jc w:val="both"/>
        <w:rPr>
          <w:rFonts w:eastAsia="Arial Unicode MS" w:cs="Arial"/>
          <w:szCs w:val="22"/>
          <w:lang w:eastAsia="en-US"/>
        </w:rPr>
      </w:pPr>
      <w:r w:rsidRPr="00603B52">
        <w:rPr>
          <w:rFonts w:eastAsia="Arial Unicode MS" w:cs="Arial"/>
          <w:szCs w:val="22"/>
          <w:lang w:eastAsia="en-US"/>
        </w:rPr>
        <w:t>The results of the EN 46 with the product HYDROKOAT 4 are applicable to HYDROKOAT 6. Whereas the results of the EN 118 with the product HYDROKOAT  4 (applied at 200 m</w:t>
      </w:r>
      <w:r w:rsidR="00907056" w:rsidRPr="00603B52">
        <w:rPr>
          <w:rFonts w:eastAsia="Arial Unicode MS" w:cs="Arial"/>
          <w:szCs w:val="22"/>
          <w:lang w:eastAsia="en-US"/>
        </w:rPr>
        <w:t>L</w:t>
      </w:r>
      <w:r w:rsidRPr="00603B52">
        <w:rPr>
          <w:rFonts w:eastAsia="Arial Unicode MS" w:cs="Arial"/>
          <w:szCs w:val="22"/>
          <w:lang w:eastAsia="en-US"/>
        </w:rPr>
        <w:t xml:space="preserve"> /m²) are not applicable to HYDROKOAT 6 at the application rate of 100 m</w:t>
      </w:r>
      <w:r w:rsidR="00907056" w:rsidRPr="00603B52">
        <w:rPr>
          <w:rFonts w:eastAsia="Arial Unicode MS" w:cs="Arial"/>
          <w:szCs w:val="22"/>
          <w:lang w:eastAsia="en-US"/>
        </w:rPr>
        <w:t>L</w:t>
      </w:r>
      <w:r w:rsidRPr="00603B52">
        <w:rPr>
          <w:rFonts w:eastAsia="Arial Unicode MS" w:cs="Arial"/>
          <w:szCs w:val="22"/>
          <w:lang w:eastAsia="en-US"/>
        </w:rPr>
        <w:t>/m².</w:t>
      </w:r>
    </w:p>
    <w:p w14:paraId="635000C3" w14:textId="77777777" w:rsidR="007004CA" w:rsidRPr="00603B52" w:rsidRDefault="007004CA" w:rsidP="00463C4F">
      <w:pPr>
        <w:spacing w:line="276" w:lineRule="auto"/>
        <w:jc w:val="both"/>
        <w:rPr>
          <w:rFonts w:cs="Arial"/>
        </w:rPr>
      </w:pPr>
    </w:p>
    <w:p w14:paraId="0F3A124F" w14:textId="77777777" w:rsidR="007004CA" w:rsidRPr="00603B52" w:rsidRDefault="007004CA" w:rsidP="00463C4F">
      <w:pPr>
        <w:pStyle w:val="Paragraphedeliste"/>
        <w:numPr>
          <w:ilvl w:val="0"/>
          <w:numId w:val="8"/>
        </w:numPr>
        <w:suppressAutoHyphens w:val="0"/>
        <w:spacing w:line="276" w:lineRule="auto"/>
        <w:contextualSpacing/>
        <w:jc w:val="both"/>
        <w:rPr>
          <w:rFonts w:eastAsia="Arial Unicode MS" w:cs="Arial"/>
          <w:szCs w:val="22"/>
          <w:lang w:eastAsia="en-US"/>
        </w:rPr>
      </w:pPr>
      <w:r w:rsidRPr="00603B52">
        <w:rPr>
          <w:rFonts w:eastAsia="Arial Unicode MS" w:cs="Arial"/>
          <w:szCs w:val="22"/>
          <w:lang w:eastAsia="en-US"/>
        </w:rPr>
        <w:t>With industrial process, 50 % of the product are spread in 2-3 mm deep at 200 g/m² for wood species very permeable, and then for wood species more resistant to the diffusion of the product, 100 g/m² are sufficient because spread only in 2-3 mm deep then it means that the same quantity of cypermethrin is found out in 2-3 mm deep.</w:t>
      </w:r>
    </w:p>
    <w:p w14:paraId="41DD0F88" w14:textId="77777777" w:rsidR="003642FB" w:rsidRPr="00603B52" w:rsidRDefault="003642FB" w:rsidP="00463C4F">
      <w:pPr>
        <w:pStyle w:val="Paragraphedeliste"/>
        <w:spacing w:line="276" w:lineRule="auto"/>
        <w:ind w:left="405"/>
        <w:jc w:val="both"/>
        <w:rPr>
          <w:rFonts w:eastAsia="Arial Unicode MS" w:cs="Arial"/>
          <w:szCs w:val="22"/>
          <w:lang w:eastAsia="en-US"/>
        </w:rPr>
      </w:pPr>
    </w:p>
    <w:p w14:paraId="58A99C09" w14:textId="77777777" w:rsidR="007004CA" w:rsidRPr="00603B52" w:rsidRDefault="007004CA" w:rsidP="00463C4F">
      <w:pPr>
        <w:pStyle w:val="Paragraphedeliste"/>
        <w:spacing w:line="276" w:lineRule="auto"/>
        <w:ind w:left="405"/>
        <w:jc w:val="both"/>
        <w:rPr>
          <w:color w:val="1F497D"/>
          <w:sz w:val="24"/>
          <w:lang w:val="en-US" w:eastAsia="fr-FR"/>
        </w:rPr>
      </w:pPr>
      <w:r w:rsidRPr="00603B52">
        <w:rPr>
          <w:rFonts w:eastAsia="Arial Unicode MS" w:cs="Arial"/>
          <w:szCs w:val="22"/>
          <w:lang w:eastAsia="en-US"/>
        </w:rPr>
        <w:t>=&gt;</w:t>
      </w:r>
      <w:r w:rsidR="003642FB" w:rsidRPr="00603B52">
        <w:rPr>
          <w:rFonts w:eastAsia="Arial Unicode MS" w:cs="Arial"/>
          <w:szCs w:val="22"/>
          <w:lang w:eastAsia="en-US"/>
        </w:rPr>
        <w:t xml:space="preserve"> </w:t>
      </w:r>
      <w:r w:rsidRPr="00603B52">
        <w:rPr>
          <w:rFonts w:eastAsia="Arial Unicode MS" w:cs="Arial"/>
          <w:szCs w:val="22"/>
          <w:lang w:eastAsia="en-US"/>
        </w:rPr>
        <w:t>Answer eCA: it would mean that in the case of HYDROKOAT 4 at 200 g/m², the concentration of cypermethrin would be 0.222 g/m²/2, then 0.111 g/m² in 2-3 mm deep, concentration near to 0.0888 g/m² for HYDROKOAT 6 at 100 g/m² in 2-3 mm deep. But this reasoning depends on the capacity of wood species to absorb the product and this one is completely linked to the couple “process/wood species” (which is more related to the direction of uses which guarantee the validated application rate in the wood). Then we consider that this approach is not sufficiently robust to support the efficacy of the product HYDROKOAT 6 against termites.</w:t>
      </w:r>
    </w:p>
    <w:p w14:paraId="7DD3F7FB" w14:textId="77777777" w:rsidR="007004CA" w:rsidRPr="00603B52" w:rsidRDefault="007004CA" w:rsidP="00463C4F">
      <w:pPr>
        <w:spacing w:line="276" w:lineRule="auto"/>
        <w:jc w:val="both"/>
        <w:rPr>
          <w:rFonts w:cs="Arial"/>
          <w:lang w:val="en-US"/>
        </w:rPr>
      </w:pPr>
    </w:p>
    <w:p w14:paraId="47DD5BE8" w14:textId="02F2F875" w:rsidR="007004CA" w:rsidRPr="00603B52" w:rsidRDefault="007004CA" w:rsidP="00463C4F">
      <w:pPr>
        <w:spacing w:line="276" w:lineRule="auto"/>
        <w:jc w:val="both"/>
        <w:rPr>
          <w:rFonts w:eastAsia="Arial Unicode MS" w:cs="Arial"/>
          <w:i/>
          <w:szCs w:val="22"/>
          <w:lang w:eastAsia="en-US"/>
        </w:rPr>
      </w:pPr>
      <w:r w:rsidRPr="00603B52">
        <w:rPr>
          <w:rFonts w:eastAsia="Arial Unicode MS" w:cs="Arial"/>
          <w:szCs w:val="22"/>
          <w:lang w:eastAsia="en-US"/>
        </w:rPr>
        <w:t>An e-consultation of the BPC Efficacy WG confirmed that the study according to EN 118 standard with the product HYDROKOAT 4 with the arguments submitted by the applicant does</w:t>
      </w:r>
      <w:r w:rsidR="00F87273" w:rsidRPr="00603B52">
        <w:rPr>
          <w:rFonts w:eastAsia="Arial Unicode MS" w:cs="Arial"/>
          <w:szCs w:val="22"/>
          <w:lang w:eastAsia="en-US"/>
        </w:rPr>
        <w:t xml:space="preserve"> </w:t>
      </w:r>
      <w:r w:rsidRPr="00603B52">
        <w:rPr>
          <w:rFonts w:eastAsia="Arial Unicode MS" w:cs="Arial"/>
          <w:szCs w:val="22"/>
          <w:lang w:eastAsia="en-US"/>
        </w:rPr>
        <w:t>n</w:t>
      </w:r>
      <w:r w:rsidR="00F87273" w:rsidRPr="00603B52">
        <w:rPr>
          <w:rFonts w:eastAsia="Arial Unicode MS" w:cs="Arial"/>
          <w:szCs w:val="22"/>
          <w:lang w:eastAsia="en-US"/>
        </w:rPr>
        <w:t>o</w:t>
      </w:r>
      <w:r w:rsidRPr="00603B52">
        <w:rPr>
          <w:rFonts w:eastAsia="Arial Unicode MS" w:cs="Arial"/>
          <w:szCs w:val="22"/>
          <w:lang w:eastAsia="en-US"/>
        </w:rPr>
        <w:t>t support the efficacy of the product HYDROKOAT 6 against termites (</w:t>
      </w:r>
      <w:r w:rsidRPr="00603B52">
        <w:rPr>
          <w:rFonts w:eastAsia="Arial Unicode MS" w:cs="Arial"/>
          <w:i/>
          <w:szCs w:val="22"/>
          <w:lang w:eastAsia="en-US"/>
        </w:rPr>
        <w:t>Reticulitermes spp.).</w:t>
      </w:r>
    </w:p>
    <w:p w14:paraId="3E324345" w14:textId="130E5E20" w:rsidR="00D71FB8" w:rsidRDefault="00D71FB8" w:rsidP="00463C4F">
      <w:pPr>
        <w:spacing w:line="276" w:lineRule="auto"/>
        <w:jc w:val="both"/>
        <w:rPr>
          <w:rFonts w:ascii="Arial" w:eastAsia="Arial Unicode MS" w:hAnsi="Arial" w:cs="Arial"/>
          <w:szCs w:val="22"/>
          <w:lang w:eastAsia="en-US"/>
        </w:rPr>
      </w:pPr>
    </w:p>
    <w:p w14:paraId="293DA0AF" w14:textId="77777777" w:rsidR="00406B1A" w:rsidRDefault="00406B1A" w:rsidP="00463C4F">
      <w:pPr>
        <w:spacing w:line="276" w:lineRule="auto"/>
        <w:jc w:val="both"/>
        <w:rPr>
          <w:rFonts w:ascii="Arial" w:eastAsia="Arial Unicode MS" w:hAnsi="Arial" w:cs="Arial"/>
          <w:szCs w:val="22"/>
          <w:lang w:eastAsia="en-US"/>
        </w:rPr>
      </w:pPr>
    </w:p>
    <w:p w14:paraId="7E12EFFB" w14:textId="77777777" w:rsidR="00D71FB8" w:rsidRPr="00CD690B" w:rsidRDefault="00D71FB8" w:rsidP="008C6479">
      <w:pPr>
        <w:pStyle w:val="Paragraphedeliste"/>
        <w:numPr>
          <w:ilvl w:val="0"/>
          <w:numId w:val="9"/>
        </w:numPr>
        <w:spacing w:line="276" w:lineRule="auto"/>
        <w:jc w:val="both"/>
        <w:rPr>
          <w:rFonts w:ascii="Arial" w:eastAsia="Arial Unicode MS" w:hAnsi="Arial" w:cs="Arial"/>
          <w:b/>
          <w:sz w:val="22"/>
          <w:szCs w:val="22"/>
          <w:lang w:eastAsia="en-US"/>
        </w:rPr>
      </w:pPr>
      <w:r w:rsidRPr="00CD690B">
        <w:rPr>
          <w:rFonts w:ascii="Arial" w:eastAsia="Arial Unicode MS" w:hAnsi="Arial" w:cs="Arial"/>
          <w:b/>
          <w:sz w:val="22"/>
          <w:szCs w:val="22"/>
          <w:lang w:eastAsia="en-US"/>
        </w:rPr>
        <w:t>Minor Change Application - 2020:</w:t>
      </w:r>
    </w:p>
    <w:p w14:paraId="246A3CC4" w14:textId="4F0852E2" w:rsidR="00D71FB8" w:rsidRPr="00603B52" w:rsidRDefault="00D71FB8" w:rsidP="008C6479">
      <w:pPr>
        <w:spacing w:line="276" w:lineRule="auto"/>
        <w:jc w:val="both"/>
        <w:rPr>
          <w:rFonts w:cs="Arial"/>
          <w:szCs w:val="22"/>
        </w:rPr>
      </w:pPr>
      <w:r w:rsidRPr="00603B52">
        <w:rPr>
          <w:rFonts w:eastAsia="Arial Unicode MS" w:cs="Arial"/>
          <w:szCs w:val="22"/>
          <w:lang w:eastAsia="en-US"/>
        </w:rPr>
        <w:t>For termites (</w:t>
      </w:r>
      <w:r w:rsidRPr="00603B52">
        <w:rPr>
          <w:rFonts w:eastAsia="Arial Unicode MS" w:cs="Arial"/>
          <w:i/>
          <w:szCs w:val="22"/>
          <w:lang w:eastAsia="en-US"/>
        </w:rPr>
        <w:t>Reticulitermes spp</w:t>
      </w:r>
      <w:r w:rsidRPr="00603B52">
        <w:rPr>
          <w:rFonts w:eastAsia="Arial Unicode MS" w:cs="Arial"/>
          <w:szCs w:val="22"/>
          <w:lang w:eastAsia="en-US"/>
        </w:rPr>
        <w:t>.), the applicant has submitted efficacy tests according to EN 118+EN73 et EN 118+EN 84. The efficacy of the product HYDROKOAT 6 is demonstrated</w:t>
      </w:r>
      <w:r w:rsidR="002405B6" w:rsidRPr="00603B52">
        <w:rPr>
          <w:rFonts w:eastAsia="Arial Unicode MS" w:cs="Arial"/>
          <w:szCs w:val="22"/>
          <w:lang w:eastAsia="en-US"/>
        </w:rPr>
        <w:t xml:space="preserve"> at </w:t>
      </w:r>
      <w:r w:rsidR="002405B6" w:rsidRPr="00603B52">
        <w:rPr>
          <w:rFonts w:cs="Arial"/>
          <w:szCs w:val="22"/>
        </w:rPr>
        <w:t>100 g of product diluted at 8 % v/v / m² of wood.</w:t>
      </w:r>
    </w:p>
    <w:p w14:paraId="0D608BE9" w14:textId="55C077E3" w:rsidR="002405B6" w:rsidRPr="00603B52" w:rsidRDefault="002405B6" w:rsidP="008C6479">
      <w:pPr>
        <w:spacing w:line="276" w:lineRule="auto"/>
        <w:jc w:val="both"/>
        <w:rPr>
          <w:rFonts w:eastAsia="Arial Unicode MS" w:cs="Arial"/>
          <w:i/>
          <w:szCs w:val="22"/>
          <w:lang w:eastAsia="en-US"/>
        </w:rPr>
      </w:pPr>
      <w:r w:rsidRPr="00603B52">
        <w:rPr>
          <w:rFonts w:eastAsia="Arial Unicode MS" w:cs="Arial"/>
          <w:szCs w:val="22"/>
          <w:lang w:eastAsia="en-US"/>
        </w:rPr>
        <w:t>Besides, according to the efficacy data of the Assessment report of cypermethrin, if the product is efficient against termites (</w:t>
      </w:r>
      <w:r w:rsidRPr="00603B52">
        <w:rPr>
          <w:rFonts w:eastAsia="Arial Unicode MS" w:cs="Arial"/>
          <w:i/>
          <w:szCs w:val="22"/>
          <w:lang w:eastAsia="en-US"/>
        </w:rPr>
        <w:t>Reticulitermes spp</w:t>
      </w:r>
      <w:r w:rsidRPr="00603B52">
        <w:rPr>
          <w:rFonts w:eastAsia="Arial Unicode MS" w:cs="Arial"/>
          <w:szCs w:val="22"/>
          <w:lang w:eastAsia="en-US"/>
        </w:rPr>
        <w:t xml:space="preserve">.), the efficient dose covers </w:t>
      </w:r>
      <w:r w:rsidRPr="00603B52">
        <w:rPr>
          <w:rFonts w:eastAsia="Arial Unicode MS" w:cs="Arial"/>
          <w:i/>
          <w:szCs w:val="22"/>
          <w:lang w:eastAsia="en-US"/>
        </w:rPr>
        <w:t xml:space="preserve">Lyctus brunneus. </w:t>
      </w:r>
      <w:r w:rsidRPr="00603B52">
        <w:rPr>
          <w:rFonts w:eastAsia="Arial Unicode MS" w:cs="Arial"/>
          <w:szCs w:val="22"/>
          <w:lang w:eastAsia="en-US"/>
        </w:rPr>
        <w:t>Therefore, the eCA assumes that efficacy is also proven against</w:t>
      </w:r>
      <w:r w:rsidRPr="00603B52">
        <w:rPr>
          <w:rFonts w:eastAsia="Arial Unicode MS" w:cs="Arial"/>
          <w:i/>
          <w:szCs w:val="22"/>
          <w:lang w:eastAsia="en-US"/>
        </w:rPr>
        <w:t xml:space="preserve"> Lyctus brunneus.</w:t>
      </w:r>
    </w:p>
    <w:p w14:paraId="53C429F0" w14:textId="0626DD3E" w:rsidR="007F5680" w:rsidRDefault="007F5680" w:rsidP="008C6479">
      <w:pPr>
        <w:spacing w:line="276" w:lineRule="auto"/>
        <w:jc w:val="both"/>
        <w:rPr>
          <w:rFonts w:ascii="Arial" w:eastAsia="Arial Unicode MS" w:hAnsi="Arial" w:cs="Arial"/>
          <w:i/>
          <w:szCs w:val="22"/>
          <w:lang w:eastAsia="en-US"/>
        </w:rPr>
      </w:pPr>
    </w:p>
    <w:p w14:paraId="32DC3F22" w14:textId="77777777" w:rsidR="007F5680" w:rsidRPr="003C4B34" w:rsidRDefault="007F5680" w:rsidP="007F5680">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1CCC7515" w14:textId="77777777"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An extension of use to treat use Class 3.1 on softwood with the product HYDROKOAT 6 has been requested by the applicant.</w:t>
      </w:r>
    </w:p>
    <w:p w14:paraId="6AB469B0" w14:textId="77777777"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The product has been initially authorised for use classes 1 and 2 (softwood and hardwood) against wood rotting fungi (brown rot), wood boring beetles (</w:t>
      </w:r>
      <w:r w:rsidRPr="00603B52">
        <w:rPr>
          <w:rFonts w:eastAsia="Arial Unicode MS" w:cs="Arial"/>
          <w:i/>
          <w:szCs w:val="22"/>
          <w:lang w:eastAsia="en-US"/>
        </w:rPr>
        <w:t>H. bajulus</w:t>
      </w:r>
      <w:r w:rsidRPr="00603B52">
        <w:rPr>
          <w:rFonts w:eastAsia="Arial Unicode MS" w:cs="Arial"/>
          <w:szCs w:val="22"/>
          <w:lang w:eastAsia="en-US"/>
        </w:rPr>
        <w:t xml:space="preserve">, </w:t>
      </w:r>
      <w:r w:rsidRPr="00603B52">
        <w:rPr>
          <w:rFonts w:eastAsia="Arial Unicode MS" w:cs="Arial"/>
          <w:i/>
          <w:szCs w:val="22"/>
          <w:lang w:eastAsia="en-US"/>
        </w:rPr>
        <w:t>A. punctatum</w:t>
      </w:r>
      <w:r w:rsidRPr="00603B52">
        <w:rPr>
          <w:rFonts w:eastAsia="Arial Unicode MS" w:cs="Arial"/>
          <w:szCs w:val="22"/>
          <w:lang w:eastAsia="en-US"/>
        </w:rPr>
        <w:t xml:space="preserve"> and </w:t>
      </w:r>
      <w:r w:rsidRPr="00603B52">
        <w:rPr>
          <w:rFonts w:eastAsia="Arial Unicode MS" w:cs="Arial"/>
          <w:i/>
          <w:szCs w:val="22"/>
          <w:lang w:eastAsia="en-US"/>
        </w:rPr>
        <w:t>L. brunneus</w:t>
      </w:r>
      <w:r w:rsidRPr="00603B52">
        <w:rPr>
          <w:rFonts w:eastAsia="Arial Unicode MS" w:cs="Arial"/>
          <w:szCs w:val="22"/>
          <w:lang w:eastAsia="en-US"/>
        </w:rPr>
        <w:t>) and termites (</w:t>
      </w:r>
      <w:r w:rsidRPr="00603B52">
        <w:rPr>
          <w:rFonts w:eastAsia="Arial Unicode MS" w:cs="Arial"/>
          <w:i/>
          <w:szCs w:val="22"/>
          <w:lang w:eastAsia="en-US"/>
        </w:rPr>
        <w:t>Reticulitermes</w:t>
      </w:r>
      <w:r w:rsidRPr="00603B52">
        <w:rPr>
          <w:rFonts w:eastAsia="Arial Unicode MS" w:cs="Arial"/>
          <w:szCs w:val="22"/>
          <w:lang w:eastAsia="en-US"/>
        </w:rPr>
        <w:t xml:space="preserve"> sp.). </w:t>
      </w:r>
    </w:p>
    <w:p w14:paraId="26477495" w14:textId="77777777"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With regard to the requirements of EN 599:</w:t>
      </w:r>
    </w:p>
    <w:p w14:paraId="1E504455" w14:textId="6B3B2FBA" w:rsidR="007F5680" w:rsidRPr="00603B52" w:rsidRDefault="007F5680" w:rsidP="008C6479">
      <w:pPr>
        <w:pStyle w:val="Paragraphedeliste"/>
        <w:numPr>
          <w:ilvl w:val="0"/>
          <w:numId w:val="8"/>
        </w:num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a trial according to EN113+EN84 has been submitted (see Annex 3.5) with the product HYDROKOAT 4.</w:t>
      </w:r>
    </w:p>
    <w:p w14:paraId="085A404E" w14:textId="77777777" w:rsidR="007F5680" w:rsidRPr="00603B52" w:rsidRDefault="007F5680" w:rsidP="008C6479">
      <w:pPr>
        <w:pStyle w:val="Paragraphedeliste"/>
        <w:numPr>
          <w:ilvl w:val="0"/>
          <w:numId w:val="8"/>
        </w:num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 xml:space="preserve">The biological reference value (brv) of the test product HYDROKOAT 4, diluted at 10 % v/v: </w:t>
      </w:r>
    </w:p>
    <w:p w14:paraId="0961B87F" w14:textId="77777777" w:rsidR="007F5680" w:rsidRPr="00603B52" w:rsidRDefault="007F5680" w:rsidP="008C6479">
      <w:pPr>
        <w:pStyle w:val="Paragraphedeliste"/>
        <w:numPr>
          <w:ilvl w:val="0"/>
          <w:numId w:val="8"/>
        </w:num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for brown rot fungi, on softwood after leaching ageing procedure, is lower than 25 kg / m3 or 50 g / m² of wood.</w:t>
      </w:r>
    </w:p>
    <w:p w14:paraId="04EF908B" w14:textId="0BBD477F" w:rsidR="007F5680" w:rsidRPr="00603B52" w:rsidRDefault="007F5680" w:rsidP="008C6479">
      <w:pPr>
        <w:pStyle w:val="Paragraphedeliste"/>
        <w:numPr>
          <w:ilvl w:val="0"/>
          <w:numId w:val="8"/>
        </w:num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 xml:space="preserve">A trial according to EN46+EN84 has been submitted (see Annex 3.5) with the product HYDROKOAT 4, demonstrating an efficacy against </w:t>
      </w:r>
      <w:r w:rsidRPr="00603B52">
        <w:rPr>
          <w:rFonts w:eastAsia="Arial Unicode MS" w:cs="Arial"/>
          <w:i/>
          <w:szCs w:val="22"/>
          <w:lang w:eastAsia="en-US"/>
        </w:rPr>
        <w:t>H. bajulus</w:t>
      </w:r>
      <w:r w:rsidRPr="00603B52">
        <w:rPr>
          <w:rFonts w:eastAsia="Arial Unicode MS" w:cs="Arial"/>
          <w:szCs w:val="22"/>
          <w:lang w:eastAsia="en-US"/>
        </w:rPr>
        <w:t>, at 80 g of product diluted at 10% v/v / m² of wood.</w:t>
      </w:r>
    </w:p>
    <w:p w14:paraId="7588E502" w14:textId="3C242392" w:rsidR="007F5680" w:rsidRPr="00603B52" w:rsidRDefault="007F5680" w:rsidP="008C6479">
      <w:pPr>
        <w:pStyle w:val="Paragraphedeliste"/>
        <w:numPr>
          <w:ilvl w:val="0"/>
          <w:numId w:val="8"/>
        </w:num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A trial according to EN118+EN84 has been submitted (see Annex 3.5) with the product HYDROKOAT 4, demonstrating an efficacy against termites (</w:t>
      </w:r>
      <w:r w:rsidRPr="00603B52">
        <w:rPr>
          <w:rFonts w:eastAsia="Arial Unicode MS" w:cs="Arial"/>
          <w:i/>
          <w:szCs w:val="22"/>
          <w:lang w:eastAsia="en-US"/>
        </w:rPr>
        <w:t>Reticuliterme</w:t>
      </w:r>
      <w:r w:rsidRPr="00603B52">
        <w:rPr>
          <w:rFonts w:eastAsia="Arial Unicode MS" w:cs="Arial"/>
          <w:szCs w:val="22"/>
          <w:lang w:eastAsia="en-US"/>
        </w:rPr>
        <w:t xml:space="preserve"> sp.) at 200 mL of product diluted at 10% v/v / m² of wood.</w:t>
      </w:r>
    </w:p>
    <w:p w14:paraId="1FC666A1" w14:textId="77777777"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The same read-across than applied for the first application between the products HYDROKOAT 4 and HYDROKOAT 6 is acceptable and the results can be extrapolated to the product HYDROKOAT 6.</w:t>
      </w:r>
    </w:p>
    <w:p w14:paraId="58949F38" w14:textId="77777777"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p>
    <w:p w14:paraId="195BED5B" w14:textId="61F6EAA5"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The product HYDROKOAT 6 has shown a sufficient efficacy for the preservation of wood in service used:</w:t>
      </w:r>
    </w:p>
    <w:p w14:paraId="76AD7EBE" w14:textId="77777777"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for the preventive control of wood rotting fungi (brown rot), wood boring beetles (</w:t>
      </w:r>
      <w:r w:rsidRPr="00603B52">
        <w:rPr>
          <w:rFonts w:eastAsia="Arial Unicode MS" w:cs="Arial"/>
          <w:i/>
          <w:szCs w:val="22"/>
          <w:lang w:eastAsia="en-US"/>
        </w:rPr>
        <w:t>H. bajulus</w:t>
      </w:r>
      <w:r w:rsidRPr="00603B52">
        <w:rPr>
          <w:rFonts w:eastAsia="Arial Unicode MS" w:cs="Arial"/>
          <w:szCs w:val="22"/>
          <w:lang w:eastAsia="en-US"/>
        </w:rPr>
        <w:t xml:space="preserve">, </w:t>
      </w:r>
      <w:r w:rsidRPr="00603B52">
        <w:rPr>
          <w:rFonts w:eastAsia="Arial Unicode MS" w:cs="Arial"/>
          <w:i/>
          <w:szCs w:val="22"/>
          <w:lang w:eastAsia="en-US"/>
        </w:rPr>
        <w:t>A. punctatum</w:t>
      </w:r>
      <w:r w:rsidRPr="00603B52">
        <w:rPr>
          <w:rFonts w:eastAsia="Arial Unicode MS" w:cs="Arial"/>
          <w:szCs w:val="22"/>
          <w:lang w:eastAsia="en-US"/>
        </w:rPr>
        <w:t xml:space="preserve"> and </w:t>
      </w:r>
      <w:r w:rsidRPr="00603B52">
        <w:rPr>
          <w:rFonts w:eastAsia="Arial Unicode MS" w:cs="Arial"/>
          <w:i/>
          <w:szCs w:val="22"/>
          <w:lang w:eastAsia="en-US"/>
        </w:rPr>
        <w:t>L. brunneus</w:t>
      </w:r>
      <w:r w:rsidRPr="00603B52">
        <w:rPr>
          <w:rFonts w:eastAsia="Arial Unicode MS" w:cs="Arial"/>
          <w:szCs w:val="22"/>
          <w:lang w:eastAsia="en-US"/>
        </w:rPr>
        <w:t>) and termites (</w:t>
      </w:r>
      <w:r w:rsidRPr="00603B52">
        <w:rPr>
          <w:rFonts w:eastAsia="Arial Unicode MS" w:cs="Arial"/>
          <w:i/>
          <w:szCs w:val="22"/>
          <w:lang w:eastAsia="en-US"/>
        </w:rPr>
        <w:t>Reticulitermes</w:t>
      </w:r>
      <w:r w:rsidRPr="00603B52">
        <w:rPr>
          <w:rFonts w:eastAsia="Arial Unicode MS" w:cs="Arial"/>
          <w:szCs w:val="22"/>
          <w:lang w:eastAsia="en-US"/>
        </w:rPr>
        <w:t xml:space="preserve"> sp.) on softwood, in use class 3.1 by superficial application (dipping, aspersion).</w:t>
      </w:r>
    </w:p>
    <w:p w14:paraId="78E4322F" w14:textId="46D7D59A"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 xml:space="preserve">A top coat </w:t>
      </w:r>
      <w:r w:rsidR="00517A08" w:rsidRPr="00603B52">
        <w:rPr>
          <w:rFonts w:eastAsia="Arial Unicode MS" w:cs="Arial"/>
          <w:szCs w:val="22"/>
          <w:lang w:eastAsia="en-US"/>
        </w:rPr>
        <w:t xml:space="preserve">must </w:t>
      </w:r>
      <w:r w:rsidRPr="00603B52">
        <w:rPr>
          <w:rFonts w:eastAsia="Arial Unicode MS" w:cs="Arial"/>
          <w:szCs w:val="22"/>
          <w:lang w:eastAsia="en-US"/>
        </w:rPr>
        <w:t>be applied</w:t>
      </w:r>
    </w:p>
    <w:p w14:paraId="65663C51" w14:textId="77777777" w:rsidR="007F5680" w:rsidRPr="00603B52" w:rsidRDefault="007F5680" w:rsidP="008C6479">
      <w:pPr>
        <w:shd w:val="clear" w:color="auto" w:fill="D9D9D9" w:themeFill="background1" w:themeFillShade="D9"/>
        <w:spacing w:line="276" w:lineRule="auto"/>
        <w:jc w:val="both"/>
        <w:rPr>
          <w:rFonts w:eastAsia="Arial Unicode MS" w:cs="Arial"/>
          <w:szCs w:val="22"/>
          <w:lang w:eastAsia="en-US"/>
        </w:rPr>
      </w:pPr>
    </w:p>
    <w:p w14:paraId="1E24EA63" w14:textId="77777777" w:rsidR="007F5680" w:rsidRPr="00603B52" w:rsidRDefault="007F5680" w:rsidP="007F5680">
      <w:p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 xml:space="preserve">The application rate validated is the following: </w:t>
      </w:r>
    </w:p>
    <w:p w14:paraId="09408E37" w14:textId="7BCC1144" w:rsidR="007F5680" w:rsidRPr="00603B52" w:rsidRDefault="007F5680" w:rsidP="008C6479">
      <w:pPr>
        <w:pStyle w:val="Paragraphedeliste"/>
        <w:numPr>
          <w:ilvl w:val="0"/>
          <w:numId w:val="8"/>
        </w:numPr>
        <w:shd w:val="clear" w:color="auto" w:fill="D9D9D9" w:themeFill="background1" w:themeFillShade="D9"/>
        <w:spacing w:line="276" w:lineRule="auto"/>
        <w:jc w:val="both"/>
        <w:rPr>
          <w:rFonts w:eastAsia="Arial Unicode MS" w:cs="Arial"/>
          <w:szCs w:val="22"/>
          <w:lang w:eastAsia="en-US"/>
        </w:rPr>
      </w:pPr>
      <w:r w:rsidRPr="00603B52">
        <w:rPr>
          <w:rFonts w:eastAsia="Arial Unicode MS" w:cs="Arial"/>
          <w:szCs w:val="22"/>
          <w:lang w:eastAsia="en-US"/>
        </w:rPr>
        <w:t>Preventive treatment: 100 g of product HYDROKOAT 6 diluted at 8 % v/v / m² of wood.</w:t>
      </w:r>
    </w:p>
    <w:p w14:paraId="1C0258D6" w14:textId="77777777" w:rsidR="007F5680" w:rsidRDefault="007F5680" w:rsidP="008C6479">
      <w:pPr>
        <w:spacing w:line="276" w:lineRule="auto"/>
        <w:jc w:val="both"/>
        <w:rPr>
          <w:rFonts w:ascii="Arial" w:eastAsia="Arial Unicode MS" w:hAnsi="Arial" w:cs="Arial"/>
          <w:szCs w:val="22"/>
          <w:lang w:eastAsia="en-US"/>
        </w:rPr>
      </w:pPr>
    </w:p>
    <w:p w14:paraId="121BB9B6" w14:textId="77777777" w:rsidR="009D0C0B" w:rsidRDefault="009D0C0B" w:rsidP="00463C4F">
      <w:pPr>
        <w:spacing w:line="260" w:lineRule="atLeast"/>
        <w:rPr>
          <w:rFonts w:ascii="Times New Roman" w:eastAsia="Calibri" w:hAnsi="Times New Roman" w:cs="Times New Roman"/>
          <w:i/>
          <w:iCs/>
          <w:szCs w:val="24"/>
          <w:lang w:eastAsia="en-US"/>
        </w:rPr>
      </w:pPr>
    </w:p>
    <w:p w14:paraId="4CB03A35" w14:textId="77777777" w:rsidR="009D0C0B" w:rsidRPr="00FB2304" w:rsidRDefault="00FA480B" w:rsidP="00627EFD">
      <w:pPr>
        <w:pStyle w:val="Titre4"/>
        <w:rPr>
          <w:i/>
          <w:lang w:val="en-US"/>
        </w:rPr>
      </w:pPr>
      <w:bookmarkStart w:id="68" w:name="_Toc112405536"/>
      <w:r w:rsidRPr="00FB2304">
        <w:rPr>
          <w:lang w:val="en-US"/>
        </w:rPr>
        <w:t>Mode of action, including time delay</w:t>
      </w:r>
      <w:bookmarkEnd w:id="68"/>
    </w:p>
    <w:p w14:paraId="1FB5DAD9" w14:textId="77777777" w:rsidR="007004CA" w:rsidRPr="00603B52" w:rsidRDefault="007004CA" w:rsidP="00463C4F">
      <w:pPr>
        <w:spacing w:before="240" w:line="276" w:lineRule="auto"/>
        <w:jc w:val="both"/>
        <w:rPr>
          <w:rFonts w:cs="Arial"/>
          <w:szCs w:val="22"/>
        </w:rPr>
      </w:pPr>
      <w:r w:rsidRPr="00603B52">
        <w:rPr>
          <w:rFonts w:cs="Arial"/>
          <w:szCs w:val="22"/>
        </w:rPr>
        <w:t xml:space="preserve">Cypermethrin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w:t>
      </w:r>
    </w:p>
    <w:p w14:paraId="1E997746" w14:textId="77777777" w:rsidR="007004CA" w:rsidRPr="00603B52" w:rsidRDefault="007004CA" w:rsidP="00463C4F">
      <w:pPr>
        <w:spacing w:line="276" w:lineRule="auto"/>
        <w:jc w:val="both"/>
        <w:rPr>
          <w:rFonts w:cs="Arial"/>
          <w:szCs w:val="22"/>
        </w:rPr>
      </w:pPr>
    </w:p>
    <w:p w14:paraId="00817400" w14:textId="77777777" w:rsidR="007004CA" w:rsidRPr="00603B52" w:rsidRDefault="007004CA" w:rsidP="00463C4F">
      <w:pPr>
        <w:spacing w:line="276" w:lineRule="auto"/>
        <w:jc w:val="both"/>
        <w:rPr>
          <w:rFonts w:cs="Arial"/>
          <w:szCs w:val="22"/>
        </w:rPr>
      </w:pPr>
      <w:r w:rsidRPr="00603B52">
        <w:rPr>
          <w:rFonts w:cs="Arial"/>
          <w:szCs w:val="22"/>
        </w:rPr>
        <w:t>The two quaternary ammonium compounds ADBAC and DDAC are cationic surfactant type active substances. Due to their interactions with phospholipid-bilayer-based structures, they severely alter the cell wall permeability, disturb membrane-bound ion-translocation mechanisms and may facilitate the uptake of other biocides</w:t>
      </w:r>
    </w:p>
    <w:p w14:paraId="014BE6FD" w14:textId="77777777" w:rsidR="007004CA" w:rsidRPr="00603B52" w:rsidRDefault="007004CA" w:rsidP="00463C4F">
      <w:pPr>
        <w:spacing w:line="276" w:lineRule="auto"/>
        <w:jc w:val="both"/>
        <w:rPr>
          <w:szCs w:val="22"/>
        </w:rPr>
      </w:pPr>
    </w:p>
    <w:p w14:paraId="57E93A39" w14:textId="77777777" w:rsidR="007004CA" w:rsidRPr="00603B52" w:rsidRDefault="007004CA" w:rsidP="00463C4F">
      <w:pPr>
        <w:spacing w:line="276" w:lineRule="auto"/>
        <w:jc w:val="both"/>
        <w:rPr>
          <w:rFonts w:cs="Arial"/>
          <w:szCs w:val="22"/>
        </w:rPr>
      </w:pPr>
      <w:r w:rsidRPr="00603B52">
        <w:rPr>
          <w:rFonts w:cs="Arial"/>
          <w:szCs w:val="22"/>
        </w:rPr>
        <w:t>There is no time delay between the application of the product and the beginning of the preventive fungicidal and insecticidal activities. The effect is immediate.</w:t>
      </w:r>
    </w:p>
    <w:p w14:paraId="296B7888" w14:textId="77777777" w:rsidR="009D0C0B" w:rsidRDefault="009D0C0B" w:rsidP="00463C4F">
      <w:pPr>
        <w:spacing w:line="260" w:lineRule="atLeast"/>
        <w:ind w:left="360"/>
        <w:rPr>
          <w:rFonts w:ascii="Times New Roman" w:eastAsia="Calibri" w:hAnsi="Times New Roman" w:cs="Times New Roman"/>
          <w:i/>
          <w:iCs/>
          <w:szCs w:val="24"/>
          <w:lang w:eastAsia="en-US"/>
        </w:rPr>
      </w:pPr>
    </w:p>
    <w:p w14:paraId="1AFBC024" w14:textId="77777777" w:rsidR="009D0C0B" w:rsidRPr="00FB2304" w:rsidRDefault="00FA480B" w:rsidP="00627EFD">
      <w:pPr>
        <w:pStyle w:val="Titre4"/>
        <w:rPr>
          <w:i/>
          <w:lang w:val="en-US"/>
        </w:rPr>
      </w:pPr>
      <w:bookmarkStart w:id="69" w:name="_Toc112405537"/>
      <w:r w:rsidRPr="00FB2304">
        <w:rPr>
          <w:lang w:val="en-US"/>
        </w:rPr>
        <w:t>Occurrence of resistance and resistance management</w:t>
      </w:r>
      <w:bookmarkEnd w:id="69"/>
    </w:p>
    <w:p w14:paraId="4706EA89" w14:textId="77777777" w:rsidR="007004CA" w:rsidRPr="00603B52" w:rsidRDefault="007004CA" w:rsidP="00463C4F">
      <w:pPr>
        <w:spacing w:before="240" w:line="276" w:lineRule="auto"/>
        <w:jc w:val="both"/>
        <w:rPr>
          <w:rFonts w:cs="Arial"/>
          <w:szCs w:val="22"/>
        </w:rPr>
      </w:pPr>
      <w:r w:rsidRPr="00603B52">
        <w:rPr>
          <w:rFonts w:cs="Arial"/>
          <w:szCs w:val="22"/>
        </w:rPr>
        <w:t xml:space="preserve">Resistance to pyrethroid insecticides such as cypermethrin has been reported for a number of pests both in agriculture and public health. However, no data has been found in the literature regarding resistance occurrence to cypermethrin among wood-boring beetle and termites. </w:t>
      </w:r>
    </w:p>
    <w:p w14:paraId="6F607238" w14:textId="77777777" w:rsidR="007004CA" w:rsidRPr="00603B52" w:rsidRDefault="007004CA" w:rsidP="00463C4F">
      <w:pPr>
        <w:spacing w:line="276" w:lineRule="auto"/>
        <w:jc w:val="both"/>
        <w:rPr>
          <w:rFonts w:cs="Arial"/>
          <w:szCs w:val="22"/>
        </w:rPr>
      </w:pPr>
    </w:p>
    <w:p w14:paraId="620AB020" w14:textId="77777777" w:rsidR="007004CA" w:rsidRPr="00603B52" w:rsidRDefault="007004CA" w:rsidP="00463C4F">
      <w:pPr>
        <w:spacing w:line="276" w:lineRule="auto"/>
        <w:jc w:val="both"/>
        <w:rPr>
          <w:rFonts w:cs="Arial"/>
          <w:szCs w:val="22"/>
        </w:rPr>
      </w:pPr>
      <w:r w:rsidRPr="00603B52">
        <w:rPr>
          <w:rFonts w:cs="Arial"/>
          <w:szCs w:val="22"/>
        </w:rPr>
        <w:t>Since after approx. 40 years of quaternary ammonium compounds use worldwide, no reports of selective acquisition of C12-16-ADBAC and DDAC resistance in the field of wood protection exists and then the risk of development of resistance to fungi (and insects) is considered negligible.</w:t>
      </w:r>
    </w:p>
    <w:p w14:paraId="4F13971D" w14:textId="77777777" w:rsidR="007004CA" w:rsidRPr="00603B52" w:rsidRDefault="007004CA" w:rsidP="00463C4F">
      <w:pPr>
        <w:spacing w:line="276" w:lineRule="auto"/>
        <w:jc w:val="both"/>
        <w:rPr>
          <w:szCs w:val="22"/>
          <w:lang w:val="en-US"/>
        </w:rPr>
      </w:pPr>
    </w:p>
    <w:p w14:paraId="3D99050F" w14:textId="77777777" w:rsidR="007004CA" w:rsidRPr="00603B52" w:rsidRDefault="007004CA" w:rsidP="00463C4F">
      <w:pPr>
        <w:spacing w:line="276" w:lineRule="auto"/>
        <w:jc w:val="both"/>
        <w:rPr>
          <w:rFonts w:cs="Arial"/>
          <w:szCs w:val="22"/>
          <w:lang w:val="en-US"/>
        </w:rPr>
      </w:pPr>
      <w:r w:rsidRPr="00603B52">
        <w:rPr>
          <w:rFonts w:cs="Arial"/>
          <w:szCs w:val="22"/>
          <w:lang w:val="en-US"/>
        </w:rPr>
        <w:t>To ensure a satisfactory level of efficacy and avoid the development of resistance, the following recommendations have to be implemented:</w:t>
      </w:r>
    </w:p>
    <w:p w14:paraId="3263DBE7" w14:textId="77777777" w:rsidR="00F87273" w:rsidRPr="00603B52" w:rsidRDefault="007004CA" w:rsidP="00463C4F">
      <w:pPr>
        <w:pStyle w:val="Paragraphedeliste"/>
        <w:numPr>
          <w:ilvl w:val="0"/>
          <w:numId w:val="30"/>
        </w:numPr>
        <w:spacing w:line="276" w:lineRule="auto"/>
        <w:jc w:val="both"/>
        <w:rPr>
          <w:rFonts w:cs="Arial"/>
          <w:szCs w:val="22"/>
          <w:lang w:val="en-US"/>
        </w:rPr>
      </w:pPr>
      <w:r w:rsidRPr="00603B52">
        <w:rPr>
          <w:rFonts w:cs="Arial"/>
          <w:szCs w:val="22"/>
          <w:lang w:val="en-US"/>
        </w:rPr>
        <w:t xml:space="preserve">Always read the label or leaflet before use and follow all the instructions provided. </w:t>
      </w:r>
    </w:p>
    <w:p w14:paraId="3BF80363" w14:textId="77777777" w:rsidR="007004CA" w:rsidRPr="00603B52" w:rsidRDefault="007004CA" w:rsidP="00463C4F">
      <w:pPr>
        <w:pStyle w:val="Paragraphedeliste"/>
        <w:numPr>
          <w:ilvl w:val="0"/>
          <w:numId w:val="30"/>
        </w:numPr>
        <w:spacing w:line="276" w:lineRule="auto"/>
        <w:jc w:val="both"/>
        <w:rPr>
          <w:rFonts w:cs="Arial"/>
          <w:szCs w:val="22"/>
          <w:lang w:val="en-US"/>
        </w:rPr>
      </w:pPr>
      <w:r w:rsidRPr="00603B52">
        <w:rPr>
          <w:rFonts w:cs="Arial"/>
          <w:szCs w:val="22"/>
          <w:lang w:val="en-US"/>
        </w:rPr>
        <w:t>The users should inform if the treatment is ineffective and report straightforward to the registration holder.</w:t>
      </w:r>
    </w:p>
    <w:p w14:paraId="34A6B7F8" w14:textId="77777777" w:rsidR="009D0C0B" w:rsidRPr="007004CA" w:rsidRDefault="009D0C0B" w:rsidP="00463C4F">
      <w:pPr>
        <w:spacing w:line="260" w:lineRule="atLeast"/>
        <w:rPr>
          <w:rFonts w:ascii="Times New Roman" w:eastAsia="Calibri" w:hAnsi="Times New Roman" w:cs="Times New Roman"/>
          <w:i/>
          <w:iCs/>
          <w:szCs w:val="24"/>
          <w:lang w:val="en-US" w:eastAsia="en-US"/>
        </w:rPr>
      </w:pPr>
    </w:p>
    <w:p w14:paraId="7AEC781C" w14:textId="77777777" w:rsidR="009D0C0B" w:rsidRDefault="00FA480B" w:rsidP="00627EFD">
      <w:pPr>
        <w:pStyle w:val="Titre4"/>
        <w:rPr>
          <w:i/>
        </w:rPr>
      </w:pPr>
      <w:bookmarkStart w:id="70" w:name="_Toc112405538"/>
      <w:r>
        <w:t>Known limitations</w:t>
      </w:r>
      <w:bookmarkEnd w:id="70"/>
    </w:p>
    <w:p w14:paraId="5CC8D443" w14:textId="77777777" w:rsidR="007004CA" w:rsidRPr="00603B52" w:rsidRDefault="007004CA" w:rsidP="00463C4F">
      <w:pPr>
        <w:pStyle w:val="Corpsdetexte"/>
        <w:rPr>
          <w:rFonts w:cs="Arial"/>
          <w:lang w:val="de-DE"/>
        </w:rPr>
      </w:pPr>
      <w:r w:rsidRPr="00603B52">
        <w:rPr>
          <w:rFonts w:cs="Arial"/>
          <w:lang w:val="de-DE"/>
        </w:rPr>
        <w:t>Not relevant</w:t>
      </w:r>
    </w:p>
    <w:p w14:paraId="1F84058E" w14:textId="77777777" w:rsidR="009D0C0B" w:rsidRDefault="009D0C0B" w:rsidP="00463C4F">
      <w:pPr>
        <w:spacing w:line="260" w:lineRule="atLeast"/>
        <w:rPr>
          <w:rFonts w:ascii="Times New Roman" w:eastAsia="Calibri" w:hAnsi="Times New Roman" w:cs="Times New Roman"/>
          <w:i/>
          <w:iCs/>
          <w:szCs w:val="24"/>
          <w:lang w:eastAsia="en-US"/>
        </w:rPr>
      </w:pPr>
    </w:p>
    <w:p w14:paraId="26D5CBB0" w14:textId="77777777" w:rsidR="009D0C0B" w:rsidRDefault="00FA480B" w:rsidP="00627EFD">
      <w:pPr>
        <w:pStyle w:val="Titre4"/>
        <w:rPr>
          <w:i/>
        </w:rPr>
      </w:pPr>
      <w:bookmarkStart w:id="71" w:name="_Toc112405539"/>
      <w:r>
        <w:t>Evaluation of the label claims</w:t>
      </w:r>
      <w:bookmarkEnd w:id="71"/>
    </w:p>
    <w:p w14:paraId="6E36079F" w14:textId="06D603D7" w:rsidR="00CD690B" w:rsidRPr="00CD690B" w:rsidRDefault="00CD690B" w:rsidP="00463C4F">
      <w:pPr>
        <w:spacing w:before="240" w:line="276" w:lineRule="auto"/>
        <w:jc w:val="both"/>
        <w:rPr>
          <w:rFonts w:eastAsia="Calibri"/>
          <w:b/>
          <w:lang w:eastAsia="en-US"/>
        </w:rPr>
      </w:pPr>
      <w:r w:rsidRPr="00CD690B">
        <w:rPr>
          <w:rFonts w:eastAsia="Calibri"/>
          <w:b/>
          <w:lang w:eastAsia="en-US"/>
        </w:rPr>
        <w:t>First authorisation</w:t>
      </w:r>
    </w:p>
    <w:p w14:paraId="72F3F421" w14:textId="348BB1F0" w:rsidR="007004CA" w:rsidRPr="00603B52" w:rsidRDefault="007004CA" w:rsidP="00463C4F">
      <w:pPr>
        <w:spacing w:before="240" w:line="276" w:lineRule="auto"/>
        <w:jc w:val="both"/>
        <w:rPr>
          <w:rFonts w:cs="Arial"/>
          <w:szCs w:val="22"/>
        </w:rPr>
      </w:pPr>
      <w:r w:rsidRPr="00603B52">
        <w:rPr>
          <w:rFonts w:cs="Arial"/>
          <w:szCs w:val="22"/>
        </w:rPr>
        <w:t>French competent authorities (FR CA) assessed that the product HYDROKOAT 6</w:t>
      </w:r>
      <w:r w:rsidRPr="00603B52">
        <w:rPr>
          <w:rFonts w:cs="Arial"/>
          <w:szCs w:val="22"/>
          <w:lang w:val="en-US" w:eastAsia="en-US"/>
        </w:rPr>
        <w:t xml:space="preserve"> has shown a sufficient efficacy </w:t>
      </w:r>
      <w:r w:rsidRPr="00603B52">
        <w:rPr>
          <w:rFonts w:cs="Arial"/>
          <w:szCs w:val="22"/>
        </w:rPr>
        <w:t>for the preservation of wood in service used:</w:t>
      </w:r>
    </w:p>
    <w:p w14:paraId="13E983FC" w14:textId="77777777" w:rsidR="007004CA" w:rsidRPr="00603B52" w:rsidRDefault="007004CA" w:rsidP="00463C4F">
      <w:pPr>
        <w:numPr>
          <w:ilvl w:val="0"/>
          <w:numId w:val="10"/>
        </w:numPr>
        <w:suppressAutoHyphens w:val="0"/>
        <w:spacing w:line="276" w:lineRule="auto"/>
        <w:contextualSpacing/>
        <w:jc w:val="both"/>
        <w:rPr>
          <w:rFonts w:cs="Arial"/>
          <w:szCs w:val="22"/>
        </w:rPr>
      </w:pPr>
      <w:r w:rsidRPr="00603B52">
        <w:rPr>
          <w:rFonts w:cs="Arial"/>
          <w:szCs w:val="22"/>
          <w:lang w:val="en-US" w:eastAsia="en-US"/>
        </w:rPr>
        <w:t xml:space="preserve">for the preventive control </w:t>
      </w:r>
      <w:r w:rsidRPr="00603B52">
        <w:rPr>
          <w:rFonts w:cs="Arial"/>
          <w:szCs w:val="22"/>
        </w:rPr>
        <w:t>of wood boring beetles (</w:t>
      </w:r>
      <w:r w:rsidRPr="00603B52">
        <w:rPr>
          <w:rFonts w:cs="Arial"/>
          <w:i/>
          <w:szCs w:val="22"/>
        </w:rPr>
        <w:t>Hylotrupes bajulus, Anobium punctatum</w:t>
      </w:r>
      <w:r w:rsidRPr="00603B52">
        <w:rPr>
          <w:rFonts w:cs="Arial"/>
          <w:szCs w:val="22"/>
        </w:rPr>
        <w:t>), and wood rotting fungi (brown rot), in use class</w:t>
      </w:r>
      <w:r w:rsidR="00D755AB" w:rsidRPr="00603B52">
        <w:rPr>
          <w:rFonts w:cs="Arial"/>
          <w:szCs w:val="22"/>
        </w:rPr>
        <w:t>es</w:t>
      </w:r>
      <w:r w:rsidRPr="00603B52">
        <w:rPr>
          <w:rFonts w:cs="Arial"/>
          <w:szCs w:val="22"/>
        </w:rPr>
        <w:t xml:space="preserve"> 1</w:t>
      </w:r>
      <w:r w:rsidR="00D755AB" w:rsidRPr="00603B52">
        <w:rPr>
          <w:rFonts w:cs="Arial"/>
          <w:szCs w:val="22"/>
        </w:rPr>
        <w:t xml:space="preserve"> and</w:t>
      </w:r>
      <w:r w:rsidRPr="00603B52">
        <w:rPr>
          <w:rFonts w:cs="Arial"/>
          <w:szCs w:val="22"/>
        </w:rPr>
        <w:t xml:space="preserve"> 2 (softwood and hardwood) by superficial application (dipping, immersion).</w:t>
      </w:r>
    </w:p>
    <w:p w14:paraId="007926E7" w14:textId="77777777" w:rsidR="007004CA" w:rsidRPr="00603B52" w:rsidRDefault="007004CA" w:rsidP="00463C4F">
      <w:pPr>
        <w:spacing w:line="276" w:lineRule="auto"/>
        <w:contextualSpacing/>
        <w:jc w:val="both"/>
        <w:rPr>
          <w:rFonts w:cs="Arial"/>
          <w:szCs w:val="22"/>
        </w:rPr>
      </w:pPr>
    </w:p>
    <w:p w14:paraId="42D622EA" w14:textId="77777777" w:rsidR="007004CA" w:rsidRPr="00603B52" w:rsidRDefault="007004CA" w:rsidP="00463C4F">
      <w:pPr>
        <w:spacing w:line="276" w:lineRule="auto"/>
        <w:contextualSpacing/>
        <w:jc w:val="both"/>
        <w:rPr>
          <w:rFonts w:cs="Arial"/>
          <w:szCs w:val="22"/>
        </w:rPr>
      </w:pPr>
      <w:r w:rsidRPr="00603B52">
        <w:rPr>
          <w:rFonts w:cs="Arial"/>
          <w:szCs w:val="22"/>
        </w:rPr>
        <w:t xml:space="preserve">No sufficient efficacy data has been provided to support the efficacy of the product HYDROKOAT 6 against </w:t>
      </w:r>
      <w:r w:rsidRPr="00603B52">
        <w:rPr>
          <w:rFonts w:cs="Arial"/>
          <w:i/>
          <w:szCs w:val="22"/>
        </w:rPr>
        <w:t>Lyctus bruneus</w:t>
      </w:r>
      <w:r w:rsidRPr="00603B52">
        <w:rPr>
          <w:rFonts w:cs="Arial"/>
          <w:szCs w:val="22"/>
        </w:rPr>
        <w:t xml:space="preserve"> and termites (</w:t>
      </w:r>
      <w:r w:rsidRPr="00603B52">
        <w:rPr>
          <w:rFonts w:cs="Arial"/>
          <w:i/>
          <w:szCs w:val="22"/>
        </w:rPr>
        <w:t>Reticulitermes spp.</w:t>
      </w:r>
      <w:r w:rsidRPr="00603B52">
        <w:rPr>
          <w:rFonts w:cs="Arial"/>
          <w:szCs w:val="22"/>
        </w:rPr>
        <w:t>).</w:t>
      </w:r>
    </w:p>
    <w:p w14:paraId="2C06514A" w14:textId="77777777" w:rsidR="007004CA" w:rsidRDefault="007004CA" w:rsidP="00463C4F">
      <w:pPr>
        <w:jc w:val="both"/>
        <w:rPr>
          <w:rFonts w:ascii="Arial" w:hAnsi="Arial" w:cs="Arial"/>
          <w:szCs w:val="22"/>
          <w:lang w:val="en-US"/>
        </w:rPr>
      </w:pPr>
    </w:p>
    <w:p w14:paraId="09694081" w14:textId="77777777" w:rsidR="007004CA" w:rsidRPr="00DF1939" w:rsidRDefault="007004CA" w:rsidP="00463C4F">
      <w:pPr>
        <w:spacing w:line="276" w:lineRule="auto"/>
        <w:jc w:val="both"/>
        <w:rPr>
          <w:rFonts w:ascii="Arial" w:hAnsi="Arial" w:cs="Arial"/>
          <w:szCs w:val="22"/>
          <w:lang w:val="en-US"/>
        </w:rPr>
      </w:pPr>
    </w:p>
    <w:p w14:paraId="25DC4651" w14:textId="77777777" w:rsidR="007004CA" w:rsidRPr="00603B52" w:rsidRDefault="007004CA" w:rsidP="00463C4F">
      <w:pPr>
        <w:spacing w:line="276" w:lineRule="auto"/>
        <w:jc w:val="both"/>
        <w:rPr>
          <w:rFonts w:cs="Arial"/>
          <w:szCs w:val="22"/>
          <w:u w:val="single"/>
          <w:lang w:val="en-US"/>
        </w:rPr>
      </w:pPr>
      <w:r w:rsidRPr="00603B52">
        <w:rPr>
          <w:rFonts w:cs="Arial"/>
          <w:szCs w:val="22"/>
          <w:u w:val="single"/>
          <w:lang w:val="en-US"/>
        </w:rPr>
        <w:t xml:space="preserve">The application rates validated are the following: </w:t>
      </w:r>
    </w:p>
    <w:p w14:paraId="0E8266C6" w14:textId="5C00B86A" w:rsidR="007004CA" w:rsidRPr="00603B52" w:rsidRDefault="007004CA" w:rsidP="00463C4F">
      <w:pPr>
        <w:numPr>
          <w:ilvl w:val="0"/>
          <w:numId w:val="8"/>
        </w:numPr>
        <w:suppressAutoHyphens w:val="0"/>
        <w:spacing w:line="276" w:lineRule="auto"/>
        <w:contextualSpacing/>
        <w:jc w:val="both"/>
        <w:rPr>
          <w:rFonts w:cs="Arial"/>
          <w:szCs w:val="22"/>
        </w:rPr>
      </w:pPr>
      <w:r w:rsidRPr="00603B52">
        <w:rPr>
          <w:rFonts w:cs="Arial"/>
          <w:szCs w:val="22"/>
        </w:rPr>
        <w:t>Preventive treatment: superficial application (dipping, aspersion) at 100 g of product HYDROKOAT 6 diluted at 8 % v/v / m² of wood.</w:t>
      </w:r>
    </w:p>
    <w:p w14:paraId="22AFA9C7" w14:textId="57354925" w:rsidR="00434D84" w:rsidRPr="00603B52" w:rsidRDefault="00434D84" w:rsidP="00434D84">
      <w:pPr>
        <w:suppressAutoHyphens w:val="0"/>
        <w:spacing w:line="276" w:lineRule="auto"/>
        <w:contextualSpacing/>
        <w:jc w:val="both"/>
        <w:rPr>
          <w:rFonts w:cs="Arial"/>
          <w:szCs w:val="22"/>
        </w:rPr>
      </w:pPr>
    </w:p>
    <w:p w14:paraId="3243EC28" w14:textId="77777777" w:rsidR="00406B1A" w:rsidRDefault="00406B1A" w:rsidP="00434D84">
      <w:pPr>
        <w:suppressAutoHyphens w:val="0"/>
        <w:spacing w:line="276" w:lineRule="auto"/>
        <w:contextualSpacing/>
        <w:jc w:val="both"/>
        <w:rPr>
          <w:rFonts w:ascii="Arial" w:hAnsi="Arial" w:cs="Arial"/>
          <w:szCs w:val="22"/>
        </w:rPr>
      </w:pPr>
    </w:p>
    <w:p w14:paraId="51CB82B5" w14:textId="368199D9" w:rsidR="00434D84" w:rsidRPr="00282C97" w:rsidRDefault="00434D84" w:rsidP="008C6479">
      <w:pPr>
        <w:pStyle w:val="Paragraphedeliste"/>
        <w:numPr>
          <w:ilvl w:val="0"/>
          <w:numId w:val="46"/>
        </w:numPr>
        <w:spacing w:after="120" w:line="260" w:lineRule="atLeast"/>
        <w:ind w:left="714" w:hanging="357"/>
        <w:jc w:val="both"/>
        <w:rPr>
          <w:rFonts w:eastAsia="Calibri"/>
          <w:b/>
          <w:lang w:eastAsia="en-US"/>
        </w:rPr>
      </w:pPr>
      <w:r w:rsidRPr="00282C97">
        <w:rPr>
          <w:rFonts w:eastAsia="Calibri"/>
          <w:b/>
          <w:lang w:eastAsia="en-US"/>
        </w:rPr>
        <w:t>Minor change application for HYDROKOAT 6</w:t>
      </w:r>
      <w:r w:rsidR="00282C97">
        <w:rPr>
          <w:rFonts w:eastAsia="Calibri"/>
          <w:b/>
          <w:lang w:eastAsia="en-US"/>
        </w:rPr>
        <w:t xml:space="preserve"> (</w:t>
      </w:r>
      <w:r w:rsidRPr="00282C97">
        <w:rPr>
          <w:rFonts w:eastAsia="Calibri"/>
          <w:b/>
          <w:lang w:eastAsia="en-US"/>
        </w:rPr>
        <w:t>2020</w:t>
      </w:r>
      <w:r w:rsidR="00282C97">
        <w:rPr>
          <w:rFonts w:eastAsia="Calibri"/>
          <w:b/>
          <w:lang w:eastAsia="en-US"/>
        </w:rPr>
        <w:t>)</w:t>
      </w:r>
      <w:r w:rsidRPr="00282C97">
        <w:rPr>
          <w:rFonts w:eastAsia="Calibri"/>
          <w:b/>
          <w:lang w:eastAsia="en-US"/>
        </w:rPr>
        <w:t>:</w:t>
      </w:r>
    </w:p>
    <w:p w14:paraId="5E127A6E" w14:textId="77777777" w:rsidR="00D952B3" w:rsidRPr="00603B52" w:rsidRDefault="00D952B3" w:rsidP="008C6479">
      <w:pPr>
        <w:spacing w:line="260" w:lineRule="atLeast"/>
        <w:jc w:val="both"/>
        <w:rPr>
          <w:rStyle w:val="Marquedecommentaire"/>
          <w:rFonts w:cs="Arial"/>
          <w:sz w:val="20"/>
          <w:szCs w:val="22"/>
        </w:rPr>
      </w:pPr>
      <w:r w:rsidRPr="00603B52">
        <w:rPr>
          <w:rFonts w:cs="Arial"/>
          <w:szCs w:val="22"/>
        </w:rPr>
        <w:t>French competent authorities (FR CA) assessed that the product HYDROKOAT 6, has shown a sufficient efficacy for the preservation of wood in service used:</w:t>
      </w:r>
    </w:p>
    <w:p w14:paraId="05EFB1FE" w14:textId="77777777" w:rsidR="00D952B3" w:rsidRPr="00603B52" w:rsidRDefault="00D952B3" w:rsidP="008C6479">
      <w:pPr>
        <w:numPr>
          <w:ilvl w:val="0"/>
          <w:numId w:val="10"/>
        </w:numPr>
        <w:suppressAutoHyphens w:val="0"/>
        <w:spacing w:line="260" w:lineRule="atLeast"/>
        <w:contextualSpacing/>
        <w:jc w:val="both"/>
        <w:rPr>
          <w:rFonts w:cs="Arial"/>
          <w:szCs w:val="22"/>
        </w:rPr>
      </w:pPr>
      <w:r w:rsidRPr="00603B52">
        <w:rPr>
          <w:rFonts w:cs="Arial"/>
          <w:szCs w:val="22"/>
        </w:rPr>
        <w:t xml:space="preserve">for the preventive control of </w:t>
      </w:r>
      <w:r w:rsidRPr="00603B52">
        <w:rPr>
          <w:rFonts w:cs="Arial"/>
          <w:i/>
          <w:szCs w:val="22"/>
        </w:rPr>
        <w:t>Lyctus brunneus</w:t>
      </w:r>
      <w:r w:rsidRPr="00603B52">
        <w:rPr>
          <w:rFonts w:cs="Arial"/>
          <w:szCs w:val="22"/>
        </w:rPr>
        <w:t>, and termites (</w:t>
      </w:r>
      <w:r w:rsidRPr="00603B52">
        <w:rPr>
          <w:rFonts w:cs="Arial"/>
          <w:i/>
          <w:szCs w:val="22"/>
        </w:rPr>
        <w:t>Reticulitermes spp.</w:t>
      </w:r>
      <w:r w:rsidRPr="00603B52">
        <w:rPr>
          <w:rFonts w:cs="Arial"/>
          <w:szCs w:val="22"/>
        </w:rPr>
        <w:t>), in Use Classes 1 and 2 (softwood and hardwood) by superficial application (dipping, aspersion).</w:t>
      </w:r>
    </w:p>
    <w:p w14:paraId="1ED7B035" w14:textId="370C2F2A" w:rsidR="00434D84" w:rsidRPr="00603B52" w:rsidRDefault="00434D84" w:rsidP="00434D84">
      <w:pPr>
        <w:suppressAutoHyphens w:val="0"/>
        <w:spacing w:line="276" w:lineRule="auto"/>
        <w:contextualSpacing/>
        <w:jc w:val="both"/>
        <w:rPr>
          <w:rFonts w:cs="Arial"/>
          <w:szCs w:val="22"/>
        </w:rPr>
      </w:pPr>
    </w:p>
    <w:p w14:paraId="1B11674B" w14:textId="6914DCBB" w:rsidR="000A770F" w:rsidRDefault="000A770F" w:rsidP="000A770F">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7495131D" w14:textId="77777777" w:rsidR="000A770F" w:rsidRPr="00603B52" w:rsidRDefault="000A770F" w:rsidP="000A770F">
      <w:pPr>
        <w:shd w:val="clear" w:color="auto" w:fill="D9D9D9" w:themeFill="background1" w:themeFillShade="D9"/>
        <w:spacing w:line="260" w:lineRule="atLeast"/>
        <w:jc w:val="both"/>
      </w:pPr>
      <w:r w:rsidRPr="00603B52">
        <w:rPr>
          <w:rFonts w:cs="Arial"/>
          <w:szCs w:val="22"/>
        </w:rPr>
        <w:t>French competent authorities (FR CA) assessed that the product HYDROKOAT 6, has shown a sufficient efficacy for the preservation of wood in service used:</w:t>
      </w:r>
    </w:p>
    <w:p w14:paraId="160B3E77" w14:textId="77777777" w:rsidR="000A770F" w:rsidRPr="00603B52" w:rsidRDefault="000A770F" w:rsidP="000A770F">
      <w:pPr>
        <w:numPr>
          <w:ilvl w:val="0"/>
          <w:numId w:val="10"/>
        </w:numPr>
        <w:shd w:val="clear" w:color="auto" w:fill="D9D9D9" w:themeFill="background1" w:themeFillShade="D9"/>
        <w:suppressAutoHyphens w:val="0"/>
        <w:spacing w:line="260" w:lineRule="atLeast"/>
        <w:contextualSpacing/>
        <w:jc w:val="both"/>
        <w:rPr>
          <w:rFonts w:cs="Arial"/>
          <w:szCs w:val="22"/>
        </w:rPr>
      </w:pPr>
      <w:r w:rsidRPr="00603B52">
        <w:rPr>
          <w:rFonts w:cs="Arial"/>
          <w:szCs w:val="22"/>
        </w:rPr>
        <w:t>for the preventive control of wood boring beetles (</w:t>
      </w:r>
      <w:r w:rsidRPr="00603B52">
        <w:rPr>
          <w:rFonts w:cs="Arial"/>
          <w:i/>
          <w:szCs w:val="22"/>
        </w:rPr>
        <w:t>Hylotrupes bajulus</w:t>
      </w:r>
      <w:r w:rsidRPr="00603B52">
        <w:rPr>
          <w:rFonts w:cs="Arial"/>
          <w:szCs w:val="22"/>
        </w:rPr>
        <w:t xml:space="preserve">, </w:t>
      </w:r>
      <w:r w:rsidRPr="00603B52">
        <w:rPr>
          <w:rFonts w:cs="Arial"/>
          <w:i/>
          <w:szCs w:val="22"/>
        </w:rPr>
        <w:t>Anobium punctatum</w:t>
      </w:r>
      <w:r w:rsidRPr="00603B52">
        <w:rPr>
          <w:rFonts w:cs="Arial"/>
          <w:szCs w:val="22"/>
        </w:rPr>
        <w:t xml:space="preserve">, </w:t>
      </w:r>
      <w:r w:rsidRPr="00603B52">
        <w:rPr>
          <w:rFonts w:cs="Arial"/>
          <w:i/>
          <w:szCs w:val="22"/>
        </w:rPr>
        <w:t>Lyctus brunneus</w:t>
      </w:r>
      <w:r w:rsidRPr="00603B52">
        <w:rPr>
          <w:rFonts w:cs="Arial"/>
          <w:szCs w:val="22"/>
        </w:rPr>
        <w:t>), termites (</w:t>
      </w:r>
      <w:r w:rsidRPr="00603B52">
        <w:rPr>
          <w:rFonts w:cs="Arial"/>
          <w:i/>
          <w:szCs w:val="22"/>
        </w:rPr>
        <w:t>Reticulitermes</w:t>
      </w:r>
      <w:r w:rsidRPr="00603B52">
        <w:rPr>
          <w:rFonts w:cs="Arial"/>
          <w:szCs w:val="22"/>
        </w:rPr>
        <w:t xml:space="preserve"> spp.) and wood rotting fungi (brown rot), in use class 3.1 (softwood)  by superficial application (dipping, aspersion).</w:t>
      </w:r>
    </w:p>
    <w:p w14:paraId="486829AE" w14:textId="77777777" w:rsidR="000A770F" w:rsidRPr="00603B52" w:rsidRDefault="000A770F" w:rsidP="000A770F">
      <w:pPr>
        <w:shd w:val="clear" w:color="auto" w:fill="D9D9D9" w:themeFill="background1" w:themeFillShade="D9"/>
        <w:spacing w:line="260" w:lineRule="atLeast"/>
        <w:jc w:val="both"/>
        <w:rPr>
          <w:rFonts w:cs="Arial"/>
          <w:szCs w:val="22"/>
        </w:rPr>
      </w:pPr>
    </w:p>
    <w:p w14:paraId="6064D92F" w14:textId="612A3DD9" w:rsidR="000A770F" w:rsidRPr="00603B52" w:rsidRDefault="000A770F" w:rsidP="008C6479">
      <w:pPr>
        <w:shd w:val="clear" w:color="auto" w:fill="D9D9D9" w:themeFill="background1" w:themeFillShade="D9"/>
        <w:spacing w:line="260" w:lineRule="atLeast"/>
        <w:jc w:val="both"/>
        <w:rPr>
          <w:rFonts w:cs="Arial"/>
          <w:szCs w:val="22"/>
        </w:rPr>
      </w:pPr>
      <w:r w:rsidRPr="00603B52">
        <w:rPr>
          <w:rFonts w:cs="Arial"/>
          <w:szCs w:val="22"/>
        </w:rPr>
        <w:t xml:space="preserve">For preventive treatment of wood on use class 3.1, a top coat </w:t>
      </w:r>
      <w:r w:rsidR="00517A08" w:rsidRPr="00603B52">
        <w:rPr>
          <w:rFonts w:cs="Arial"/>
          <w:szCs w:val="22"/>
        </w:rPr>
        <w:t xml:space="preserve">must </w:t>
      </w:r>
      <w:r w:rsidRPr="00603B52">
        <w:rPr>
          <w:rFonts w:cs="Arial"/>
          <w:szCs w:val="22"/>
        </w:rPr>
        <w:t>be applied.</w:t>
      </w:r>
    </w:p>
    <w:p w14:paraId="3BAD6923" w14:textId="77777777" w:rsidR="009D0C0B" w:rsidRDefault="009D0C0B" w:rsidP="00463C4F">
      <w:pPr>
        <w:spacing w:line="260" w:lineRule="atLeast"/>
        <w:jc w:val="both"/>
        <w:rPr>
          <w:rFonts w:ascii="Times New Roman" w:eastAsia="Calibri" w:hAnsi="Times New Roman" w:cs="Arial"/>
          <w:bCs/>
          <w:i/>
          <w:iCs/>
          <w:caps/>
          <w:szCs w:val="28"/>
          <w:lang w:eastAsia="en-US"/>
        </w:rPr>
      </w:pPr>
    </w:p>
    <w:p w14:paraId="06A727D4" w14:textId="77777777" w:rsidR="009D0C0B" w:rsidRPr="00FB2304" w:rsidRDefault="00FA480B" w:rsidP="00627EFD">
      <w:pPr>
        <w:pStyle w:val="Titre4"/>
        <w:rPr>
          <w:lang w:val="en-US"/>
        </w:rPr>
      </w:pPr>
      <w:bookmarkStart w:id="72" w:name="_Toc112405540"/>
      <w:r w:rsidRPr="00FB2304">
        <w:rPr>
          <w:lang w:val="en-US"/>
        </w:rPr>
        <w:t>Relevant information if the product is intended to be authorised for use with other biocidal product(s)</w:t>
      </w:r>
      <w:bookmarkEnd w:id="72"/>
    </w:p>
    <w:p w14:paraId="55AFA7C3" w14:textId="77777777" w:rsidR="007004CA" w:rsidRDefault="007004CA" w:rsidP="00463C4F">
      <w:pPr>
        <w:pStyle w:val="Corpsdetexte"/>
        <w:rPr>
          <w:rFonts w:ascii="Arial" w:hAnsi="Arial" w:cs="Arial"/>
          <w:lang w:val="de-DE"/>
        </w:rPr>
      </w:pPr>
      <w:r w:rsidRPr="007004CA">
        <w:rPr>
          <w:rFonts w:ascii="Arial" w:hAnsi="Arial" w:cs="Arial"/>
          <w:lang w:val="de-DE"/>
        </w:rPr>
        <w:t>Not relevant</w:t>
      </w:r>
    </w:p>
    <w:p w14:paraId="4EC3C313" w14:textId="77777777" w:rsidR="000A3D06" w:rsidRPr="007004CA" w:rsidRDefault="000A3D06" w:rsidP="00463C4F">
      <w:pPr>
        <w:pStyle w:val="Corpsdetexte"/>
        <w:rPr>
          <w:rFonts w:ascii="Arial" w:hAnsi="Arial" w:cs="Arial"/>
          <w:lang w:val="de-DE"/>
        </w:rPr>
      </w:pPr>
    </w:p>
    <w:p w14:paraId="471F8492" w14:textId="5F54D79B" w:rsidR="009D0C0B" w:rsidRDefault="00FA480B" w:rsidP="00463C4F">
      <w:pPr>
        <w:pStyle w:val="Titre30"/>
      </w:pPr>
      <w:bookmarkStart w:id="73" w:name="_Toc112405541"/>
      <w:r>
        <w:t>Risk assessment for human health</w:t>
      </w:r>
      <w:bookmarkEnd w:id="73"/>
    </w:p>
    <w:p w14:paraId="44E1276D" w14:textId="1C5F9E69" w:rsidR="000A770F" w:rsidRDefault="000A770F" w:rsidP="008C6479">
      <w:pPr>
        <w:pStyle w:val="Absatz"/>
        <w:rPr>
          <w:lang w:eastAsia="en-US"/>
        </w:rPr>
      </w:pPr>
    </w:p>
    <w:p w14:paraId="40B38C31" w14:textId="0FC34EF0" w:rsidR="000A770F" w:rsidRDefault="000A770F" w:rsidP="000A770F">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4E83E16C" w14:textId="77777777" w:rsidR="000A770F" w:rsidRPr="00603B52" w:rsidRDefault="000A770F" w:rsidP="008C6479">
      <w:pPr>
        <w:shd w:val="clear" w:color="auto" w:fill="D9D9D9" w:themeFill="background1" w:themeFillShade="D9"/>
        <w:spacing w:line="260" w:lineRule="atLeast"/>
        <w:jc w:val="both"/>
        <w:rPr>
          <w:rFonts w:cs="Arial"/>
          <w:szCs w:val="22"/>
        </w:rPr>
      </w:pPr>
      <w:r w:rsidRPr="00603B52">
        <w:rPr>
          <w:rFonts w:cs="Arial"/>
          <w:szCs w:val="22"/>
        </w:rPr>
        <w:t xml:space="preserve">An extension of use to treat Use Class 3.1 softwood with the product HYDROKOAT 6 has been requested by the applicant. </w:t>
      </w:r>
    </w:p>
    <w:p w14:paraId="52B803E2" w14:textId="10F44456" w:rsidR="000A770F" w:rsidRPr="00603B52" w:rsidRDefault="000A770F" w:rsidP="008C6479">
      <w:pPr>
        <w:shd w:val="clear" w:color="auto" w:fill="D9D9D9" w:themeFill="background1" w:themeFillShade="D9"/>
        <w:spacing w:line="260" w:lineRule="atLeast"/>
        <w:jc w:val="both"/>
        <w:rPr>
          <w:rFonts w:cs="Arial"/>
          <w:szCs w:val="22"/>
        </w:rPr>
      </w:pPr>
      <w:r w:rsidRPr="00603B52">
        <w:rPr>
          <w:rFonts w:cs="Arial"/>
          <w:szCs w:val="22"/>
        </w:rPr>
        <w:t>No impact on the assessment of effects on HH and risk assessment is expected. The application dose claimed by the applicant for this new Use class being the same, the conclusions drawn during the initial authorization remain unchanged.</w:t>
      </w:r>
    </w:p>
    <w:p w14:paraId="1B4CD1E0" w14:textId="77777777" w:rsidR="000A770F" w:rsidRPr="008C6479" w:rsidRDefault="000A770F" w:rsidP="008C6479">
      <w:pPr>
        <w:pStyle w:val="Absatz"/>
        <w:rPr>
          <w:lang w:eastAsia="en-US"/>
        </w:rPr>
      </w:pPr>
    </w:p>
    <w:p w14:paraId="1F2DB89F" w14:textId="77777777" w:rsidR="009D0C0B" w:rsidRPr="00FB2304" w:rsidRDefault="00FA480B" w:rsidP="00627EFD">
      <w:pPr>
        <w:pStyle w:val="Titre4"/>
        <w:rPr>
          <w:b/>
          <w:i/>
          <w:szCs w:val="22"/>
          <w:lang w:val="en-US"/>
        </w:rPr>
      </w:pPr>
      <w:bookmarkStart w:id="74" w:name="_Toc112405542"/>
      <w:r w:rsidRPr="00FB2304">
        <w:rPr>
          <w:lang w:val="en-US"/>
        </w:rPr>
        <w:t>Assessment of effects on Human Health</w:t>
      </w:r>
      <w:bookmarkEnd w:id="74"/>
      <w:r w:rsidRPr="00FB2304">
        <w:rPr>
          <w:lang w:val="en-US"/>
        </w:rPr>
        <w:t xml:space="preserve"> </w:t>
      </w:r>
    </w:p>
    <w:p w14:paraId="38106E99" w14:textId="77777777" w:rsidR="009D0C0B" w:rsidRDefault="009D0C0B" w:rsidP="00463C4F">
      <w:pPr>
        <w:spacing w:line="260" w:lineRule="atLeast"/>
        <w:jc w:val="both"/>
        <w:rPr>
          <w:rFonts w:ascii="Times New Roman" w:eastAsia="Calibri" w:hAnsi="Times New Roman" w:cs="Times New Roman"/>
          <w:i/>
          <w:iCs/>
          <w:lang w:eastAsia="en-US"/>
        </w:rPr>
      </w:pPr>
    </w:p>
    <w:p w14:paraId="696FBE51" w14:textId="77777777" w:rsidR="000A3D06" w:rsidRPr="00B264C1" w:rsidRDefault="000A3D06" w:rsidP="00463C4F">
      <w:pPr>
        <w:pStyle w:val="Titre5"/>
      </w:pPr>
      <w:bookmarkStart w:id="75" w:name="_Toc281929704"/>
      <w:bookmarkStart w:id="76" w:name="_Toc253495075"/>
      <w:r w:rsidRPr="00B264C1">
        <w:t>Toxicology of the active substance</w:t>
      </w:r>
    </w:p>
    <w:bookmarkEnd w:id="75"/>
    <w:p w14:paraId="7EE5285A" w14:textId="5E928661" w:rsidR="000A3D06" w:rsidRPr="00603B52" w:rsidRDefault="000A3D06" w:rsidP="00463C4F">
      <w:pPr>
        <w:spacing w:line="276" w:lineRule="auto"/>
        <w:jc w:val="both"/>
        <w:rPr>
          <w:rFonts w:cs="Arial"/>
        </w:rPr>
      </w:pPr>
      <w:r w:rsidRPr="00603B52">
        <w:rPr>
          <w:rFonts w:cs="Arial"/>
        </w:rPr>
        <w:t xml:space="preserve">Toxicology of the active substances Cypermethrin, ADBAC and DDAC </w:t>
      </w:r>
      <w:r w:rsidR="00CD0192" w:rsidRPr="00603B52">
        <w:rPr>
          <w:rFonts w:cs="Arial"/>
        </w:rPr>
        <w:t xml:space="preserve">were </w:t>
      </w:r>
      <w:r w:rsidRPr="00603B52">
        <w:rPr>
          <w:rFonts w:cs="Arial"/>
        </w:rPr>
        <w:t xml:space="preserve">examined extensively according to standard requirements. The results of these toxicological assessments can be found in the CAR of each active substance. </w:t>
      </w:r>
    </w:p>
    <w:p w14:paraId="3849F95C" w14:textId="77777777" w:rsidR="000A3D06" w:rsidRDefault="000A3D06" w:rsidP="00463C4F">
      <w:pPr>
        <w:jc w:val="both"/>
        <w:rPr>
          <w:rFonts w:ascii="Arial" w:hAnsi="Arial" w:cs="Arial"/>
          <w:lang w:val="en-US"/>
        </w:rPr>
      </w:pPr>
    </w:p>
    <w:p w14:paraId="08F01139" w14:textId="77777777" w:rsidR="000A3D06" w:rsidRPr="00B264C1" w:rsidRDefault="000A3D06" w:rsidP="00463C4F">
      <w:pPr>
        <w:jc w:val="both"/>
        <w:rPr>
          <w:rFonts w:ascii="Arial" w:hAnsi="Arial" w:cs="Arial"/>
          <w:lang w:val="en-US"/>
        </w:rPr>
      </w:pPr>
    </w:p>
    <w:p w14:paraId="7CD1602A" w14:textId="77777777" w:rsidR="000A3D06" w:rsidRPr="00FB2304" w:rsidRDefault="000A3D06" w:rsidP="00463C4F">
      <w:pPr>
        <w:pStyle w:val="Titre5"/>
        <w:rPr>
          <w:lang w:val="en-US"/>
        </w:rPr>
      </w:pPr>
      <w:bookmarkStart w:id="77" w:name="_Toc281929705"/>
      <w:r w:rsidRPr="00FB2304">
        <w:rPr>
          <w:lang w:val="en-US"/>
        </w:rPr>
        <w:t xml:space="preserve">Toxicology of the substance(s) of concern </w:t>
      </w:r>
    </w:p>
    <w:p w14:paraId="07632EC3" w14:textId="77777777" w:rsidR="000A3D06" w:rsidRPr="00032A41" w:rsidRDefault="000A3D06" w:rsidP="00463C4F">
      <w:pPr>
        <w:spacing w:line="276" w:lineRule="auto"/>
        <w:jc w:val="both"/>
        <w:rPr>
          <w:rFonts w:cs="Arial"/>
        </w:rPr>
      </w:pPr>
      <w:bookmarkStart w:id="78" w:name="_Toc281929706"/>
      <w:bookmarkEnd w:id="77"/>
      <w:r w:rsidRPr="00032A41">
        <w:rPr>
          <w:rFonts w:cs="Arial"/>
        </w:rPr>
        <w:t>Two substances of concern have been identified: Isopropanol (Propan-2-ol) and Ethanol.</w:t>
      </w:r>
    </w:p>
    <w:p w14:paraId="030599ED" w14:textId="77777777" w:rsidR="000A3D06" w:rsidRPr="00032A41" w:rsidRDefault="000A3D06" w:rsidP="00463C4F">
      <w:pPr>
        <w:spacing w:line="276" w:lineRule="auto"/>
        <w:jc w:val="both"/>
        <w:rPr>
          <w:rFonts w:cs="Arial"/>
        </w:rPr>
      </w:pPr>
      <w:r w:rsidRPr="00032A41">
        <w:rPr>
          <w:rFonts w:cs="Arial"/>
        </w:rPr>
        <w:t>These substances are active substances notified for disinfectant uses in BPR and are present as solvent in the formulation at a level higher than 0.1%. According to the definition set in the Guidance on the BPR Volume III Human Health – Part B Risk Assessment, these active substances are flagged as SoC.</w:t>
      </w:r>
    </w:p>
    <w:p w14:paraId="08EEDD96" w14:textId="77777777" w:rsidR="000A3D06" w:rsidRPr="00032A41" w:rsidRDefault="000A3D06" w:rsidP="00463C4F">
      <w:pPr>
        <w:spacing w:line="276" w:lineRule="auto"/>
        <w:jc w:val="both"/>
        <w:rPr>
          <w:rFonts w:cs="Arial"/>
        </w:rPr>
      </w:pPr>
      <w:r w:rsidRPr="00032A41">
        <w:rPr>
          <w:rFonts w:cs="Arial"/>
        </w:rPr>
        <w:t xml:space="preserve">No validated reference value is validated for Ethanol since it is </w:t>
      </w:r>
      <w:r w:rsidR="00D81C7B" w:rsidRPr="00032A41">
        <w:rPr>
          <w:rFonts w:cs="Arial"/>
        </w:rPr>
        <w:t xml:space="preserve">still </w:t>
      </w:r>
      <w:r w:rsidRPr="00032A41">
        <w:rPr>
          <w:rFonts w:cs="Arial"/>
        </w:rPr>
        <w:t>under European pee</w:t>
      </w:r>
      <w:r w:rsidR="00CD0192" w:rsidRPr="00032A41">
        <w:rPr>
          <w:rFonts w:cs="Arial"/>
        </w:rPr>
        <w:t>r</w:t>
      </w:r>
      <w:r w:rsidRPr="00032A41">
        <w:rPr>
          <w:rFonts w:cs="Arial"/>
        </w:rPr>
        <w:t xml:space="preserve">-review at FDCAR level, therefore no further action is required. </w:t>
      </w:r>
    </w:p>
    <w:p w14:paraId="4EB777B8" w14:textId="77777777" w:rsidR="000A3D06" w:rsidRPr="00032A41" w:rsidRDefault="000A3D06" w:rsidP="00463C4F">
      <w:pPr>
        <w:spacing w:line="276" w:lineRule="auto"/>
        <w:jc w:val="both"/>
        <w:rPr>
          <w:rFonts w:cs="Arial"/>
        </w:rPr>
      </w:pPr>
      <w:r w:rsidRPr="00032A41">
        <w:rPr>
          <w:rFonts w:cs="Arial"/>
        </w:rPr>
        <w:t>Validated toxicological reference values are available for isopropanol since it has been approved under BPR. Taking into account this information, a systemic risk assessment has been performed for this active substance.</w:t>
      </w:r>
    </w:p>
    <w:p w14:paraId="6F78AF77" w14:textId="77777777" w:rsidR="000A3D06" w:rsidRPr="00032A41" w:rsidRDefault="000A3D06" w:rsidP="00463C4F">
      <w:pPr>
        <w:spacing w:line="276" w:lineRule="auto"/>
        <w:jc w:val="both"/>
        <w:rPr>
          <w:rFonts w:cs="Arial"/>
        </w:rPr>
      </w:pPr>
    </w:p>
    <w:p w14:paraId="03F04CCA" w14:textId="77777777" w:rsidR="001D0E5F" w:rsidRPr="00032A41" w:rsidRDefault="001D0E5F" w:rsidP="001D0E5F">
      <w:pPr>
        <w:rPr>
          <w:rFonts w:cs="Arial"/>
          <w:lang w:val="en-US" w:eastAsia="fr-FR"/>
        </w:rPr>
      </w:pPr>
      <w:r w:rsidRPr="00032A41">
        <w:rPr>
          <w:rFonts w:cs="Arial"/>
          <w:lang w:val="en-US" w:eastAsia="fr-FR"/>
        </w:rPr>
        <w:t>The toxicological reference values for the 3 active substances and the SoC are as follows:</w:t>
      </w:r>
    </w:p>
    <w:p w14:paraId="34BE8BDE" w14:textId="77777777" w:rsidR="001D0E5F" w:rsidRDefault="001D0E5F" w:rsidP="001D0E5F">
      <w:pPr>
        <w:rPr>
          <w:rFonts w:ascii="Arial" w:hAnsi="Arial" w:cs="Arial"/>
          <w:lang w:val="en-US" w:eastAsia="fr-FR"/>
        </w:rPr>
      </w:pPr>
    </w:p>
    <w:p w14:paraId="0D089D1E" w14:textId="77777777" w:rsidR="001D0E5F" w:rsidRPr="00032A41" w:rsidRDefault="001D0E5F" w:rsidP="001D0E5F">
      <w:pPr>
        <w:pStyle w:val="Paragraphedeliste"/>
        <w:numPr>
          <w:ilvl w:val="0"/>
          <w:numId w:val="5"/>
        </w:numPr>
        <w:rPr>
          <w:rFonts w:cs="Arial"/>
          <w:b/>
          <w:u w:val="single"/>
          <w:lang w:val="en-US" w:eastAsia="fr-FR"/>
        </w:rPr>
      </w:pPr>
      <w:r w:rsidRPr="00032A41">
        <w:rPr>
          <w:rFonts w:cs="Arial"/>
          <w:b/>
          <w:u w:val="single"/>
          <w:lang w:val="en-US" w:eastAsia="fr-FR"/>
        </w:rPr>
        <w:t>Cypermethrin</w:t>
      </w:r>
    </w:p>
    <w:p w14:paraId="1E8036BB" w14:textId="77777777" w:rsidR="001D0E5F" w:rsidRDefault="001D0E5F" w:rsidP="001D0E5F">
      <w:pPr>
        <w:rPr>
          <w:rFonts w:ascii="Arial" w:hAnsi="Arial" w:cs="Arial"/>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1290"/>
        <w:gridCol w:w="2028"/>
        <w:gridCol w:w="1290"/>
        <w:gridCol w:w="1475"/>
        <w:gridCol w:w="2212"/>
      </w:tblGrid>
      <w:tr w:rsidR="001D0E5F" w:rsidRPr="00D45080" w14:paraId="7AF3BCC7" w14:textId="77777777" w:rsidTr="001D0E5F">
        <w:trPr>
          <w:cantSplit/>
        </w:trPr>
        <w:tc>
          <w:tcPr>
            <w:tcW w:w="755" w:type="pct"/>
            <w:vAlign w:val="center"/>
          </w:tcPr>
          <w:p w14:paraId="37C06B91"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br w:type="page"/>
              <w:t>Reference dose</w:t>
            </w:r>
          </w:p>
        </w:tc>
        <w:tc>
          <w:tcPr>
            <w:tcW w:w="660" w:type="pct"/>
            <w:vAlign w:val="center"/>
          </w:tcPr>
          <w:p w14:paraId="6BEB6606"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Value</w:t>
            </w:r>
          </w:p>
          <w:p w14:paraId="40B5F7E7"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1038" w:type="pct"/>
            <w:vAlign w:val="center"/>
          </w:tcPr>
          <w:p w14:paraId="1FF43F59"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Study</w:t>
            </w:r>
          </w:p>
        </w:tc>
        <w:tc>
          <w:tcPr>
            <w:tcW w:w="660" w:type="pct"/>
            <w:vAlign w:val="center"/>
          </w:tcPr>
          <w:p w14:paraId="782EF86B"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NOAEL</w:t>
            </w:r>
          </w:p>
          <w:p w14:paraId="3CFD1ED3"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755" w:type="pct"/>
            <w:vAlign w:val="center"/>
          </w:tcPr>
          <w:p w14:paraId="55946B87"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Uncertainty Factor</w:t>
            </w:r>
          </w:p>
        </w:tc>
        <w:tc>
          <w:tcPr>
            <w:tcW w:w="1132" w:type="pct"/>
            <w:vAlign w:val="center"/>
          </w:tcPr>
          <w:p w14:paraId="39EE02F1" w14:textId="77777777" w:rsidR="001D0E5F" w:rsidRPr="00D45080" w:rsidRDefault="001D0E5F" w:rsidP="001D0E5F">
            <w:pPr>
              <w:spacing w:before="60" w:after="60"/>
              <w:jc w:val="center"/>
              <w:rPr>
                <w:rFonts w:ascii="Arial" w:hAnsi="Arial" w:cs="Arial"/>
                <w:b/>
                <w:bCs/>
              </w:rPr>
            </w:pPr>
            <w:r>
              <w:rPr>
                <w:rFonts w:ascii="Arial" w:hAnsi="Arial" w:cs="Arial"/>
                <w:b/>
                <w:bCs/>
              </w:rPr>
              <w:t>Oral absorption</w:t>
            </w:r>
          </w:p>
        </w:tc>
      </w:tr>
      <w:tr w:rsidR="001D0E5F" w:rsidRPr="00D45080" w14:paraId="5EF473E2" w14:textId="77777777" w:rsidTr="001D0E5F">
        <w:trPr>
          <w:cantSplit/>
        </w:trPr>
        <w:tc>
          <w:tcPr>
            <w:tcW w:w="755" w:type="pct"/>
            <w:vAlign w:val="center"/>
          </w:tcPr>
          <w:p w14:paraId="739E0757"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Long-term</w:t>
            </w:r>
            <w:r w:rsidRPr="00D45080">
              <w:rPr>
                <w:rFonts w:ascii="Arial" w:hAnsi="Arial" w:cs="Arial"/>
              </w:rPr>
              <w:t xml:space="preserve"> AEL</w:t>
            </w:r>
          </w:p>
        </w:tc>
        <w:tc>
          <w:tcPr>
            <w:tcW w:w="660" w:type="pct"/>
            <w:vAlign w:val="center"/>
          </w:tcPr>
          <w:p w14:paraId="108C87EC" w14:textId="77777777" w:rsidR="001D0E5F" w:rsidRPr="00D45080" w:rsidRDefault="001D0E5F" w:rsidP="001D0E5F">
            <w:pPr>
              <w:spacing w:before="60" w:after="60"/>
              <w:jc w:val="center"/>
              <w:rPr>
                <w:rFonts w:ascii="Arial" w:hAnsi="Arial" w:cs="Arial"/>
              </w:rPr>
            </w:pPr>
            <w:r w:rsidRPr="00D45080">
              <w:rPr>
                <w:rFonts w:ascii="Arial" w:hAnsi="Arial" w:cs="Arial"/>
              </w:rPr>
              <w:t>0.</w:t>
            </w:r>
            <w:r>
              <w:rPr>
                <w:rFonts w:ascii="Arial" w:hAnsi="Arial" w:cs="Arial"/>
              </w:rPr>
              <w:t>022</w:t>
            </w:r>
          </w:p>
        </w:tc>
        <w:tc>
          <w:tcPr>
            <w:tcW w:w="1038" w:type="pct"/>
            <w:vAlign w:val="center"/>
          </w:tcPr>
          <w:p w14:paraId="7A473130" w14:textId="77777777" w:rsidR="001D0E5F" w:rsidRPr="00D45080" w:rsidRDefault="001D0E5F" w:rsidP="001D0E5F">
            <w:pPr>
              <w:spacing w:before="60" w:after="60"/>
              <w:jc w:val="center"/>
              <w:rPr>
                <w:rFonts w:ascii="Arial" w:hAnsi="Arial" w:cs="Arial"/>
              </w:rPr>
            </w:pPr>
            <w:r w:rsidRPr="00D45080">
              <w:rPr>
                <w:rFonts w:ascii="Arial" w:hAnsi="Arial" w:cs="Arial"/>
              </w:rPr>
              <w:t>2-year rat study</w:t>
            </w:r>
          </w:p>
        </w:tc>
        <w:tc>
          <w:tcPr>
            <w:tcW w:w="660" w:type="pct"/>
            <w:vAlign w:val="center"/>
          </w:tcPr>
          <w:p w14:paraId="1836F115" w14:textId="77777777" w:rsidR="001D0E5F" w:rsidRPr="00D45080" w:rsidRDefault="001D0E5F" w:rsidP="001D0E5F">
            <w:pPr>
              <w:spacing w:before="60" w:after="60"/>
              <w:jc w:val="center"/>
              <w:rPr>
                <w:rFonts w:ascii="Arial" w:hAnsi="Arial" w:cs="Arial"/>
              </w:rPr>
            </w:pPr>
            <w:r>
              <w:rPr>
                <w:rFonts w:ascii="Arial" w:hAnsi="Arial" w:cs="Arial"/>
              </w:rPr>
              <w:t>5</w:t>
            </w:r>
          </w:p>
        </w:tc>
        <w:tc>
          <w:tcPr>
            <w:tcW w:w="755" w:type="pct"/>
            <w:vAlign w:val="center"/>
          </w:tcPr>
          <w:p w14:paraId="0ECB62D0"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2B9A712C" w14:textId="77777777" w:rsidR="001D0E5F" w:rsidRPr="00D45080" w:rsidRDefault="001D0E5F" w:rsidP="001D0E5F">
            <w:pPr>
              <w:spacing w:before="60" w:after="60"/>
              <w:jc w:val="center"/>
              <w:rPr>
                <w:rFonts w:ascii="Arial" w:hAnsi="Arial" w:cs="Arial"/>
              </w:rPr>
            </w:pPr>
            <w:r>
              <w:rPr>
                <w:rFonts w:ascii="Arial" w:hAnsi="Arial" w:cs="Arial"/>
              </w:rPr>
              <w:t>44% (rat)</w:t>
            </w:r>
          </w:p>
        </w:tc>
      </w:tr>
      <w:tr w:rsidR="001D0E5F" w:rsidRPr="00D45080" w14:paraId="7CB112F0" w14:textId="77777777" w:rsidTr="001D0E5F">
        <w:trPr>
          <w:cantSplit/>
        </w:trPr>
        <w:tc>
          <w:tcPr>
            <w:tcW w:w="755" w:type="pct"/>
            <w:vAlign w:val="center"/>
          </w:tcPr>
          <w:p w14:paraId="630E8934"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Medium-term</w:t>
            </w:r>
            <w:r w:rsidRPr="00D45080">
              <w:rPr>
                <w:rFonts w:ascii="Arial" w:hAnsi="Arial" w:cs="Arial"/>
              </w:rPr>
              <w:t xml:space="preserve"> AEL</w:t>
            </w:r>
          </w:p>
        </w:tc>
        <w:tc>
          <w:tcPr>
            <w:tcW w:w="660" w:type="pct"/>
            <w:vAlign w:val="center"/>
          </w:tcPr>
          <w:p w14:paraId="3FB28381" w14:textId="77777777" w:rsidR="001D0E5F" w:rsidRPr="00D45080" w:rsidRDefault="001D0E5F" w:rsidP="001D0E5F">
            <w:pPr>
              <w:spacing w:before="60" w:after="60"/>
              <w:jc w:val="center"/>
              <w:rPr>
                <w:rFonts w:ascii="Arial" w:hAnsi="Arial" w:cs="Arial"/>
              </w:rPr>
            </w:pPr>
            <w:r>
              <w:rPr>
                <w:rFonts w:ascii="Arial" w:hAnsi="Arial" w:cs="Arial"/>
              </w:rPr>
              <w:t>0.055</w:t>
            </w:r>
          </w:p>
        </w:tc>
        <w:tc>
          <w:tcPr>
            <w:tcW w:w="1038" w:type="pct"/>
            <w:vAlign w:val="center"/>
          </w:tcPr>
          <w:p w14:paraId="3E6BD01E" w14:textId="77777777" w:rsidR="001D0E5F" w:rsidRPr="00D45080" w:rsidRDefault="001D0E5F" w:rsidP="001D0E5F">
            <w:pPr>
              <w:spacing w:before="60" w:after="60"/>
              <w:jc w:val="center"/>
              <w:rPr>
                <w:rFonts w:ascii="Arial" w:hAnsi="Arial" w:cs="Arial"/>
              </w:rPr>
            </w:pPr>
            <w:r>
              <w:rPr>
                <w:rFonts w:ascii="Arial" w:hAnsi="Arial" w:cs="Arial"/>
              </w:rPr>
              <w:t>90-days dog</w:t>
            </w:r>
          </w:p>
        </w:tc>
        <w:tc>
          <w:tcPr>
            <w:tcW w:w="660" w:type="pct"/>
            <w:vAlign w:val="center"/>
          </w:tcPr>
          <w:p w14:paraId="491BEA16" w14:textId="77777777" w:rsidR="001D0E5F" w:rsidRPr="00D45080" w:rsidRDefault="001D0E5F" w:rsidP="001D0E5F">
            <w:pPr>
              <w:spacing w:before="60" w:after="60"/>
              <w:jc w:val="center"/>
              <w:rPr>
                <w:rFonts w:ascii="Arial" w:hAnsi="Arial" w:cs="Arial"/>
              </w:rPr>
            </w:pPr>
            <w:r>
              <w:rPr>
                <w:rFonts w:ascii="Arial" w:hAnsi="Arial" w:cs="Arial"/>
              </w:rPr>
              <w:t>12.5</w:t>
            </w:r>
          </w:p>
        </w:tc>
        <w:tc>
          <w:tcPr>
            <w:tcW w:w="755" w:type="pct"/>
            <w:vAlign w:val="center"/>
          </w:tcPr>
          <w:p w14:paraId="4EF02A01"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6E88444C" w14:textId="77777777" w:rsidR="001D0E5F" w:rsidRPr="00D45080" w:rsidRDefault="001D0E5F" w:rsidP="001D0E5F">
            <w:pPr>
              <w:spacing w:before="60" w:after="60"/>
              <w:jc w:val="center"/>
              <w:rPr>
                <w:rFonts w:ascii="Arial" w:hAnsi="Arial" w:cs="Arial"/>
              </w:rPr>
            </w:pPr>
            <w:r>
              <w:rPr>
                <w:rFonts w:ascii="Arial" w:hAnsi="Arial" w:cs="Arial"/>
              </w:rPr>
              <w:t>44% (rat)</w:t>
            </w:r>
          </w:p>
        </w:tc>
      </w:tr>
      <w:tr w:rsidR="001D0E5F" w:rsidRPr="00D45080" w14:paraId="22652CAF" w14:textId="77777777" w:rsidTr="001D0E5F">
        <w:trPr>
          <w:cantSplit/>
        </w:trPr>
        <w:tc>
          <w:tcPr>
            <w:tcW w:w="755" w:type="pct"/>
            <w:vAlign w:val="center"/>
          </w:tcPr>
          <w:p w14:paraId="303080CB"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Short-term</w:t>
            </w:r>
            <w:r w:rsidRPr="00D45080">
              <w:rPr>
                <w:rFonts w:ascii="Arial" w:hAnsi="Arial" w:cs="Arial"/>
              </w:rPr>
              <w:t xml:space="preserve"> AEL</w:t>
            </w:r>
          </w:p>
        </w:tc>
        <w:tc>
          <w:tcPr>
            <w:tcW w:w="660" w:type="pct"/>
            <w:vAlign w:val="center"/>
          </w:tcPr>
          <w:p w14:paraId="4FC9AC1C" w14:textId="77777777" w:rsidR="001D0E5F" w:rsidRPr="00D45080" w:rsidRDefault="001D0E5F" w:rsidP="001D0E5F">
            <w:pPr>
              <w:spacing w:before="60" w:after="60"/>
              <w:jc w:val="center"/>
              <w:rPr>
                <w:rFonts w:ascii="Arial" w:hAnsi="Arial" w:cs="Arial"/>
              </w:rPr>
            </w:pPr>
            <w:r>
              <w:rPr>
                <w:rFonts w:ascii="Arial" w:hAnsi="Arial" w:cs="Arial"/>
              </w:rPr>
              <w:t>0.088</w:t>
            </w:r>
          </w:p>
        </w:tc>
        <w:tc>
          <w:tcPr>
            <w:tcW w:w="1038" w:type="pct"/>
            <w:vAlign w:val="center"/>
          </w:tcPr>
          <w:p w14:paraId="06DC8923" w14:textId="77777777" w:rsidR="001D0E5F" w:rsidRPr="00D45080" w:rsidRDefault="001D0E5F" w:rsidP="001D0E5F">
            <w:pPr>
              <w:spacing w:before="60" w:after="60"/>
              <w:jc w:val="center"/>
              <w:rPr>
                <w:rFonts w:ascii="Arial" w:hAnsi="Arial" w:cs="Arial"/>
              </w:rPr>
            </w:pPr>
            <w:r>
              <w:rPr>
                <w:rFonts w:ascii="Arial" w:hAnsi="Arial" w:cs="Arial"/>
              </w:rPr>
              <w:t>Acute delayed neurotoxicity</w:t>
            </w:r>
            <w:r w:rsidRPr="00D45080">
              <w:rPr>
                <w:rFonts w:ascii="Arial" w:hAnsi="Arial" w:cs="Arial"/>
              </w:rPr>
              <w:t xml:space="preserve"> in rat</w:t>
            </w:r>
          </w:p>
        </w:tc>
        <w:tc>
          <w:tcPr>
            <w:tcW w:w="660" w:type="pct"/>
            <w:vAlign w:val="center"/>
          </w:tcPr>
          <w:p w14:paraId="5585CAD2" w14:textId="77777777" w:rsidR="001D0E5F" w:rsidRPr="00D45080" w:rsidRDefault="001D0E5F" w:rsidP="001D0E5F">
            <w:pPr>
              <w:spacing w:before="60" w:after="60"/>
              <w:jc w:val="center"/>
              <w:rPr>
                <w:rFonts w:ascii="Arial" w:hAnsi="Arial" w:cs="Arial"/>
              </w:rPr>
            </w:pPr>
            <w:r>
              <w:rPr>
                <w:rFonts w:ascii="Arial" w:hAnsi="Arial" w:cs="Arial"/>
              </w:rPr>
              <w:t>20</w:t>
            </w:r>
          </w:p>
        </w:tc>
        <w:tc>
          <w:tcPr>
            <w:tcW w:w="755" w:type="pct"/>
            <w:vAlign w:val="center"/>
          </w:tcPr>
          <w:p w14:paraId="08C2C298"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32AFEEB4" w14:textId="77777777" w:rsidR="001D0E5F" w:rsidRPr="00D45080" w:rsidRDefault="001D0E5F" w:rsidP="001D0E5F">
            <w:pPr>
              <w:spacing w:before="60" w:after="60"/>
              <w:jc w:val="center"/>
              <w:rPr>
                <w:rFonts w:ascii="Arial" w:hAnsi="Arial" w:cs="Arial"/>
              </w:rPr>
            </w:pPr>
            <w:r>
              <w:rPr>
                <w:rFonts w:ascii="Arial" w:hAnsi="Arial" w:cs="Arial"/>
              </w:rPr>
              <w:t>44% (rat)</w:t>
            </w:r>
          </w:p>
        </w:tc>
      </w:tr>
    </w:tbl>
    <w:p w14:paraId="1E6FFF62" w14:textId="77777777" w:rsidR="001D0E5F" w:rsidRDefault="001D0E5F" w:rsidP="001D0E5F">
      <w:pPr>
        <w:rPr>
          <w:rFonts w:ascii="Arial" w:hAnsi="Arial" w:cs="Arial"/>
          <w:lang w:val="en-US" w:eastAsia="fr-FR"/>
        </w:rPr>
      </w:pPr>
    </w:p>
    <w:p w14:paraId="49A502DB" w14:textId="77777777" w:rsidR="001D0E5F" w:rsidRPr="00032A41" w:rsidRDefault="001D0E5F" w:rsidP="001D0E5F">
      <w:pPr>
        <w:pStyle w:val="Paragraphedeliste"/>
        <w:numPr>
          <w:ilvl w:val="0"/>
          <w:numId w:val="5"/>
        </w:numPr>
        <w:rPr>
          <w:rFonts w:cs="Arial"/>
          <w:b/>
          <w:u w:val="single"/>
          <w:lang w:val="en-US" w:eastAsia="fr-FR"/>
        </w:rPr>
      </w:pPr>
      <w:r w:rsidRPr="00032A41">
        <w:rPr>
          <w:rFonts w:cs="Arial"/>
          <w:b/>
          <w:u w:val="single"/>
          <w:lang w:val="en-US" w:eastAsia="fr-FR"/>
        </w:rPr>
        <w:t>ADBAC and DDAC</w:t>
      </w:r>
    </w:p>
    <w:p w14:paraId="5A6B647F" w14:textId="77777777" w:rsidR="001D0E5F" w:rsidRPr="00032A41" w:rsidRDefault="001D0E5F" w:rsidP="001D0E5F">
      <w:pPr>
        <w:rPr>
          <w:rFonts w:cs="Arial"/>
          <w:lang w:val="en-US" w:eastAsia="fr-FR"/>
        </w:rPr>
      </w:pPr>
    </w:p>
    <w:p w14:paraId="64FB4D47" w14:textId="77777777" w:rsidR="001D0E5F" w:rsidRPr="00032A41" w:rsidRDefault="001D0E5F" w:rsidP="001D0E5F">
      <w:pPr>
        <w:spacing w:line="276" w:lineRule="auto"/>
        <w:jc w:val="both"/>
        <w:rPr>
          <w:rFonts w:cs="Arial"/>
          <w:lang w:val="en-US" w:eastAsia="fr-FR"/>
        </w:rPr>
      </w:pPr>
      <w:r w:rsidRPr="00032A41">
        <w:rPr>
          <w:rFonts w:cs="Arial"/>
          <w:lang w:val="en-US" w:eastAsia="fr-FR"/>
        </w:rPr>
        <w:t xml:space="preserve">No systemic effect has been observed with ADBAC and DDAC but only local effects leading to </w:t>
      </w:r>
      <w:r w:rsidRPr="00032A41">
        <w:rPr>
          <w:rFonts w:cs="Arial"/>
          <w:b/>
          <w:lang w:val="en-US" w:eastAsia="fr-FR"/>
        </w:rPr>
        <w:t>a dermal NOAEC of 0.045 mg/cm</w:t>
      </w:r>
      <w:r w:rsidRPr="00032A41">
        <w:rPr>
          <w:rFonts w:cs="Arial"/>
          <w:b/>
          <w:vertAlign w:val="superscript"/>
          <w:lang w:val="en-US" w:eastAsia="fr-FR"/>
        </w:rPr>
        <w:t>2</w:t>
      </w:r>
      <w:r w:rsidRPr="00032A41">
        <w:rPr>
          <w:rFonts w:cs="Arial"/>
          <w:b/>
          <w:lang w:val="en-US" w:eastAsia="fr-FR"/>
        </w:rPr>
        <w:t xml:space="preserve"> (corresponding to 0.3%),</w:t>
      </w:r>
      <w:r w:rsidRPr="00032A41">
        <w:rPr>
          <w:rFonts w:cs="Arial"/>
          <w:lang w:val="en-US" w:eastAsia="fr-FR"/>
        </w:rPr>
        <w:t xml:space="preserve"> based on a 2-week skin irritation study in rat.</w:t>
      </w:r>
    </w:p>
    <w:p w14:paraId="17D08146" w14:textId="77777777" w:rsidR="001D0E5F" w:rsidRDefault="001D0E5F" w:rsidP="001D0E5F">
      <w:pPr>
        <w:rPr>
          <w:rFonts w:ascii="Arial" w:hAnsi="Arial" w:cs="Arial"/>
          <w:lang w:val="en-US" w:eastAsia="fr-FR"/>
        </w:rPr>
      </w:pPr>
    </w:p>
    <w:p w14:paraId="34FC2429" w14:textId="77777777" w:rsidR="001D0E5F" w:rsidRPr="00032A41" w:rsidRDefault="001D0E5F" w:rsidP="001D0E5F">
      <w:pPr>
        <w:pStyle w:val="Paragraphedeliste"/>
        <w:keepNext/>
        <w:numPr>
          <w:ilvl w:val="0"/>
          <w:numId w:val="5"/>
        </w:numPr>
        <w:rPr>
          <w:rFonts w:cs="Arial"/>
          <w:b/>
          <w:u w:val="single"/>
          <w:lang w:val="en-US" w:eastAsia="fr-FR"/>
        </w:rPr>
      </w:pPr>
      <w:r w:rsidRPr="00032A41">
        <w:rPr>
          <w:rFonts w:cs="Arial"/>
          <w:b/>
          <w:u w:val="single"/>
          <w:lang w:val="en-US" w:eastAsia="fr-FR"/>
        </w:rPr>
        <w:t>Isopropanol</w:t>
      </w:r>
    </w:p>
    <w:p w14:paraId="4804088B" w14:textId="77777777" w:rsidR="001D0E5F" w:rsidRDefault="001D0E5F" w:rsidP="001D0E5F">
      <w:pPr>
        <w:keepNext/>
        <w:rPr>
          <w:rFonts w:ascii="Arial" w:hAnsi="Arial" w:cs="Arial"/>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669"/>
        <w:gridCol w:w="2620"/>
        <w:gridCol w:w="1669"/>
        <w:gridCol w:w="1905"/>
      </w:tblGrid>
      <w:tr w:rsidR="001D0E5F" w:rsidRPr="00D45080" w14:paraId="0C00472E" w14:textId="77777777" w:rsidTr="001D0E5F">
        <w:trPr>
          <w:cantSplit/>
          <w:trHeight w:val="847"/>
        </w:trPr>
        <w:tc>
          <w:tcPr>
            <w:tcW w:w="976" w:type="pct"/>
            <w:vAlign w:val="center"/>
          </w:tcPr>
          <w:p w14:paraId="5DC8998E" w14:textId="77777777" w:rsidR="001D0E5F" w:rsidRPr="00032A41" w:rsidRDefault="001D0E5F" w:rsidP="001D0E5F">
            <w:pPr>
              <w:spacing w:before="60" w:after="60"/>
              <w:jc w:val="center"/>
              <w:rPr>
                <w:rFonts w:cs="Arial"/>
                <w:b/>
                <w:bCs/>
              </w:rPr>
            </w:pPr>
            <w:r w:rsidRPr="00032A41">
              <w:rPr>
                <w:rFonts w:cs="Arial"/>
                <w:b/>
                <w:bCs/>
              </w:rPr>
              <w:br w:type="page"/>
              <w:t>Reference dose</w:t>
            </w:r>
          </w:p>
        </w:tc>
        <w:tc>
          <w:tcPr>
            <w:tcW w:w="854" w:type="pct"/>
            <w:vAlign w:val="center"/>
          </w:tcPr>
          <w:p w14:paraId="73B7CD5A" w14:textId="77777777" w:rsidR="001D0E5F" w:rsidRPr="00032A41" w:rsidRDefault="001D0E5F" w:rsidP="001D0E5F">
            <w:pPr>
              <w:spacing w:before="60" w:after="60"/>
              <w:jc w:val="center"/>
              <w:rPr>
                <w:rFonts w:cs="Arial"/>
                <w:b/>
                <w:bCs/>
              </w:rPr>
            </w:pPr>
            <w:r w:rsidRPr="00032A41">
              <w:rPr>
                <w:rFonts w:cs="Arial"/>
                <w:b/>
                <w:bCs/>
              </w:rPr>
              <w:t>Value</w:t>
            </w:r>
          </w:p>
          <w:p w14:paraId="6D4DDDB1" w14:textId="77777777" w:rsidR="001D0E5F" w:rsidRPr="00032A41" w:rsidRDefault="001D0E5F" w:rsidP="001D0E5F">
            <w:pPr>
              <w:spacing w:before="60" w:after="60"/>
              <w:jc w:val="center"/>
              <w:rPr>
                <w:rFonts w:cs="Arial"/>
                <w:b/>
                <w:bCs/>
              </w:rPr>
            </w:pPr>
            <w:r w:rsidRPr="00032A41">
              <w:rPr>
                <w:rFonts w:cs="Arial"/>
                <w:b/>
                <w:bCs/>
              </w:rPr>
              <w:t>(mg/kg bw/day)</w:t>
            </w:r>
          </w:p>
        </w:tc>
        <w:tc>
          <w:tcPr>
            <w:tcW w:w="1341" w:type="pct"/>
            <w:vAlign w:val="center"/>
          </w:tcPr>
          <w:p w14:paraId="5F3ED3FF" w14:textId="77777777" w:rsidR="001D0E5F" w:rsidRPr="00032A41" w:rsidRDefault="001D0E5F" w:rsidP="001D0E5F">
            <w:pPr>
              <w:spacing w:before="60" w:after="60"/>
              <w:jc w:val="center"/>
              <w:rPr>
                <w:rFonts w:cs="Arial"/>
                <w:b/>
                <w:bCs/>
              </w:rPr>
            </w:pPr>
            <w:r w:rsidRPr="00032A41">
              <w:rPr>
                <w:rFonts w:cs="Arial"/>
                <w:b/>
                <w:bCs/>
              </w:rPr>
              <w:t>Study</w:t>
            </w:r>
          </w:p>
        </w:tc>
        <w:tc>
          <w:tcPr>
            <w:tcW w:w="854" w:type="pct"/>
            <w:vAlign w:val="center"/>
          </w:tcPr>
          <w:p w14:paraId="0857D1DB" w14:textId="77777777" w:rsidR="001D0E5F" w:rsidRPr="00032A41" w:rsidRDefault="001D0E5F" w:rsidP="001D0E5F">
            <w:pPr>
              <w:spacing w:before="60" w:after="60"/>
              <w:jc w:val="center"/>
              <w:rPr>
                <w:rFonts w:cs="Arial"/>
                <w:b/>
                <w:bCs/>
              </w:rPr>
            </w:pPr>
            <w:r w:rsidRPr="00032A41">
              <w:rPr>
                <w:rFonts w:cs="Arial"/>
                <w:b/>
                <w:bCs/>
              </w:rPr>
              <w:t>NOAEL</w:t>
            </w:r>
          </w:p>
        </w:tc>
        <w:tc>
          <w:tcPr>
            <w:tcW w:w="976" w:type="pct"/>
            <w:vAlign w:val="center"/>
          </w:tcPr>
          <w:p w14:paraId="2C1A6779" w14:textId="77777777" w:rsidR="001D0E5F" w:rsidRPr="00032A41" w:rsidRDefault="001D0E5F" w:rsidP="001D0E5F">
            <w:pPr>
              <w:spacing w:before="60" w:after="60"/>
              <w:jc w:val="center"/>
              <w:rPr>
                <w:rFonts w:cs="Arial"/>
                <w:b/>
                <w:bCs/>
              </w:rPr>
            </w:pPr>
            <w:r w:rsidRPr="00032A41">
              <w:rPr>
                <w:rFonts w:cs="Arial"/>
                <w:b/>
                <w:bCs/>
              </w:rPr>
              <w:t>Uncertainty Factor</w:t>
            </w:r>
          </w:p>
        </w:tc>
      </w:tr>
      <w:tr w:rsidR="001D0E5F" w:rsidRPr="00D45080" w14:paraId="35D8D497" w14:textId="77777777" w:rsidTr="001D0E5F">
        <w:trPr>
          <w:cantSplit/>
          <w:trHeight w:val="1083"/>
        </w:trPr>
        <w:tc>
          <w:tcPr>
            <w:tcW w:w="976" w:type="pct"/>
            <w:vAlign w:val="center"/>
          </w:tcPr>
          <w:p w14:paraId="01B7685C" w14:textId="77777777" w:rsidR="001D0E5F" w:rsidRPr="00032A41" w:rsidRDefault="001D0E5F" w:rsidP="001D0E5F">
            <w:pPr>
              <w:spacing w:before="60" w:after="60"/>
              <w:jc w:val="center"/>
              <w:rPr>
                <w:rFonts w:cs="Arial"/>
              </w:rPr>
            </w:pPr>
            <w:r w:rsidRPr="00032A41">
              <w:rPr>
                <w:rFonts w:cs="Arial"/>
                <w:vertAlign w:val="subscript"/>
              </w:rPr>
              <w:t>Acute/medium/long-term</w:t>
            </w:r>
            <w:r w:rsidRPr="00032A41">
              <w:rPr>
                <w:rFonts w:cs="Arial"/>
              </w:rPr>
              <w:t xml:space="preserve"> AEL</w:t>
            </w:r>
          </w:p>
          <w:p w14:paraId="742B512F" w14:textId="77777777" w:rsidR="001D0E5F" w:rsidRPr="00032A41" w:rsidRDefault="001D0E5F" w:rsidP="001D0E5F">
            <w:pPr>
              <w:spacing w:before="60" w:after="60"/>
              <w:jc w:val="center"/>
              <w:rPr>
                <w:rFonts w:cs="Arial"/>
              </w:rPr>
            </w:pPr>
            <w:r w:rsidRPr="00032A41">
              <w:rPr>
                <w:rFonts w:cs="Arial"/>
              </w:rPr>
              <w:t>(general population)</w:t>
            </w:r>
          </w:p>
        </w:tc>
        <w:tc>
          <w:tcPr>
            <w:tcW w:w="854" w:type="pct"/>
            <w:vAlign w:val="center"/>
          </w:tcPr>
          <w:p w14:paraId="3CD66805" w14:textId="77777777" w:rsidR="001D0E5F" w:rsidRPr="00032A41" w:rsidRDefault="001D0E5F" w:rsidP="001D0E5F">
            <w:pPr>
              <w:spacing w:before="60" w:after="60"/>
              <w:jc w:val="center"/>
              <w:rPr>
                <w:rFonts w:cs="Arial"/>
              </w:rPr>
            </w:pPr>
            <w:r w:rsidRPr="00032A41">
              <w:rPr>
                <w:rFonts w:cs="Arial"/>
              </w:rPr>
              <w:t>10.7</w:t>
            </w:r>
          </w:p>
          <w:p w14:paraId="0861609C" w14:textId="77777777" w:rsidR="001D0E5F" w:rsidRPr="00032A41" w:rsidRDefault="001D0E5F" w:rsidP="001D0E5F">
            <w:pPr>
              <w:spacing w:before="60" w:after="60"/>
              <w:jc w:val="center"/>
              <w:rPr>
                <w:rFonts w:cs="Arial"/>
                <w:sz w:val="18"/>
                <w:szCs w:val="18"/>
              </w:rPr>
            </w:pPr>
            <w:r w:rsidRPr="00032A41">
              <w:rPr>
                <w:rFonts w:cs="Arial"/>
                <w:sz w:val="18"/>
                <w:szCs w:val="18"/>
              </w:rPr>
              <w:t>(31.25 ppm for 8h exposure)</w:t>
            </w:r>
          </w:p>
        </w:tc>
        <w:tc>
          <w:tcPr>
            <w:tcW w:w="1341" w:type="pct"/>
            <w:vMerge w:val="restart"/>
            <w:vAlign w:val="center"/>
          </w:tcPr>
          <w:p w14:paraId="1AC3FD84" w14:textId="77777777" w:rsidR="001D0E5F" w:rsidRPr="00032A41" w:rsidRDefault="001D0E5F" w:rsidP="001D0E5F">
            <w:pPr>
              <w:spacing w:before="60" w:after="60"/>
              <w:jc w:val="center"/>
              <w:rPr>
                <w:rFonts w:cs="Arial"/>
              </w:rPr>
            </w:pPr>
            <w:r w:rsidRPr="00032A41">
              <w:rPr>
                <w:rFonts w:cs="Arial"/>
              </w:rPr>
              <w:t>Human volonteer study</w:t>
            </w:r>
          </w:p>
        </w:tc>
        <w:tc>
          <w:tcPr>
            <w:tcW w:w="854" w:type="pct"/>
            <w:vMerge w:val="restart"/>
            <w:vAlign w:val="center"/>
          </w:tcPr>
          <w:p w14:paraId="6BE1774F" w14:textId="77777777" w:rsidR="001D0E5F" w:rsidRPr="00032A41" w:rsidRDefault="001D0E5F" w:rsidP="001D0E5F">
            <w:pPr>
              <w:spacing w:before="60" w:after="60"/>
              <w:jc w:val="center"/>
              <w:rPr>
                <w:rFonts w:cs="Arial"/>
              </w:rPr>
            </w:pPr>
            <w:r w:rsidRPr="00032A41">
              <w:rPr>
                <w:rFonts w:cs="Arial"/>
              </w:rPr>
              <w:t>200 ppm</w:t>
            </w:r>
          </w:p>
          <w:p w14:paraId="43AB010B" w14:textId="77777777" w:rsidR="001D0E5F" w:rsidRPr="00032A41" w:rsidRDefault="001D0E5F" w:rsidP="001D0E5F">
            <w:pPr>
              <w:spacing w:before="60" w:after="60"/>
              <w:jc w:val="center"/>
              <w:rPr>
                <w:rFonts w:cs="Arial"/>
              </w:rPr>
            </w:pPr>
            <w:r w:rsidRPr="00032A41">
              <w:rPr>
                <w:rFonts w:cs="Arial"/>
              </w:rPr>
              <w:t>(neurotoxic effect)</w:t>
            </w:r>
          </w:p>
        </w:tc>
        <w:tc>
          <w:tcPr>
            <w:tcW w:w="976" w:type="pct"/>
            <w:vAlign w:val="center"/>
          </w:tcPr>
          <w:p w14:paraId="1253D9D7" w14:textId="77777777" w:rsidR="001D0E5F" w:rsidRPr="00032A41" w:rsidRDefault="001D0E5F" w:rsidP="001D0E5F">
            <w:pPr>
              <w:spacing w:before="60" w:after="60"/>
              <w:jc w:val="center"/>
              <w:rPr>
                <w:rFonts w:cs="Arial"/>
              </w:rPr>
            </w:pPr>
            <w:r w:rsidRPr="00032A41">
              <w:rPr>
                <w:rFonts w:cs="Arial"/>
              </w:rPr>
              <w:t>6.4</w:t>
            </w:r>
          </w:p>
        </w:tc>
      </w:tr>
      <w:tr w:rsidR="001D0E5F" w:rsidRPr="00D45080" w14:paraId="158A4628" w14:textId="77777777" w:rsidTr="001D0E5F">
        <w:trPr>
          <w:cantSplit/>
          <w:trHeight w:val="1083"/>
        </w:trPr>
        <w:tc>
          <w:tcPr>
            <w:tcW w:w="976" w:type="pct"/>
            <w:vAlign w:val="center"/>
          </w:tcPr>
          <w:p w14:paraId="5A606345" w14:textId="77777777" w:rsidR="001D0E5F" w:rsidRPr="00032A41" w:rsidRDefault="001D0E5F" w:rsidP="001D0E5F">
            <w:pPr>
              <w:spacing w:before="60" w:after="60"/>
              <w:jc w:val="center"/>
              <w:rPr>
                <w:rFonts w:cs="Arial"/>
              </w:rPr>
            </w:pPr>
            <w:r w:rsidRPr="00032A41">
              <w:rPr>
                <w:rFonts w:cs="Arial"/>
                <w:vertAlign w:val="subscript"/>
              </w:rPr>
              <w:t>Acute/medium/long-term</w:t>
            </w:r>
            <w:r w:rsidRPr="00032A41">
              <w:rPr>
                <w:rFonts w:cs="Arial"/>
              </w:rPr>
              <w:t xml:space="preserve"> AEL</w:t>
            </w:r>
          </w:p>
          <w:p w14:paraId="3ECD33AB" w14:textId="77777777" w:rsidR="001D0E5F" w:rsidRPr="00032A41" w:rsidRDefault="001D0E5F" w:rsidP="001D0E5F">
            <w:pPr>
              <w:spacing w:before="60" w:after="60"/>
              <w:jc w:val="center"/>
              <w:rPr>
                <w:rFonts w:cs="Arial"/>
              </w:rPr>
            </w:pPr>
            <w:r w:rsidRPr="00032A41">
              <w:rPr>
                <w:rFonts w:cs="Arial"/>
              </w:rPr>
              <w:t>(professinal workers)</w:t>
            </w:r>
          </w:p>
        </w:tc>
        <w:tc>
          <w:tcPr>
            <w:tcW w:w="854" w:type="pct"/>
            <w:vAlign w:val="center"/>
          </w:tcPr>
          <w:p w14:paraId="61440CA6" w14:textId="77777777" w:rsidR="001D0E5F" w:rsidRPr="00032A41" w:rsidRDefault="001D0E5F" w:rsidP="001D0E5F">
            <w:pPr>
              <w:spacing w:before="60" w:after="60"/>
              <w:jc w:val="center"/>
              <w:rPr>
                <w:rFonts w:cs="Arial"/>
              </w:rPr>
            </w:pPr>
            <w:r w:rsidRPr="00032A41">
              <w:rPr>
                <w:rFonts w:cs="Arial"/>
              </w:rPr>
              <w:t>17.9</w:t>
            </w:r>
          </w:p>
          <w:p w14:paraId="0AA61ADE" w14:textId="77777777" w:rsidR="001D0E5F" w:rsidRPr="00032A41" w:rsidRDefault="001D0E5F" w:rsidP="001D0E5F">
            <w:pPr>
              <w:spacing w:before="60" w:after="60"/>
              <w:jc w:val="center"/>
              <w:rPr>
                <w:rFonts w:cs="Arial"/>
              </w:rPr>
            </w:pPr>
            <w:r w:rsidRPr="00032A41">
              <w:rPr>
                <w:rFonts w:cs="Arial"/>
                <w:sz w:val="18"/>
                <w:szCs w:val="18"/>
              </w:rPr>
              <w:t>(52.6 ppm for 8h exposure)</w:t>
            </w:r>
          </w:p>
        </w:tc>
        <w:tc>
          <w:tcPr>
            <w:tcW w:w="1341" w:type="pct"/>
            <w:vMerge/>
            <w:vAlign w:val="center"/>
          </w:tcPr>
          <w:p w14:paraId="216172F8" w14:textId="77777777" w:rsidR="001D0E5F" w:rsidRPr="00032A41" w:rsidRDefault="001D0E5F" w:rsidP="001D0E5F">
            <w:pPr>
              <w:spacing w:before="60" w:after="60"/>
              <w:jc w:val="center"/>
              <w:rPr>
                <w:rFonts w:cs="Arial"/>
              </w:rPr>
            </w:pPr>
          </w:p>
        </w:tc>
        <w:tc>
          <w:tcPr>
            <w:tcW w:w="854" w:type="pct"/>
            <w:vMerge/>
            <w:vAlign w:val="center"/>
          </w:tcPr>
          <w:p w14:paraId="3284500A" w14:textId="77777777" w:rsidR="001D0E5F" w:rsidRPr="00032A41" w:rsidRDefault="001D0E5F" w:rsidP="001D0E5F">
            <w:pPr>
              <w:spacing w:before="60" w:after="60"/>
              <w:jc w:val="center"/>
              <w:rPr>
                <w:rFonts w:cs="Arial"/>
              </w:rPr>
            </w:pPr>
          </w:p>
        </w:tc>
        <w:tc>
          <w:tcPr>
            <w:tcW w:w="976" w:type="pct"/>
            <w:vAlign w:val="center"/>
          </w:tcPr>
          <w:p w14:paraId="18FF4F1A" w14:textId="77777777" w:rsidR="001D0E5F" w:rsidRPr="00032A41" w:rsidRDefault="001D0E5F" w:rsidP="001D0E5F">
            <w:pPr>
              <w:spacing w:before="60" w:after="60"/>
              <w:jc w:val="center"/>
              <w:rPr>
                <w:rFonts w:cs="Arial"/>
              </w:rPr>
            </w:pPr>
            <w:r w:rsidRPr="00032A41">
              <w:rPr>
                <w:rFonts w:cs="Arial"/>
              </w:rPr>
              <w:t>3.2</w:t>
            </w:r>
          </w:p>
        </w:tc>
      </w:tr>
    </w:tbl>
    <w:p w14:paraId="74B2185D" w14:textId="77777777" w:rsidR="001D0E5F" w:rsidRDefault="001D0E5F" w:rsidP="001D0E5F">
      <w:pPr>
        <w:rPr>
          <w:rFonts w:ascii="Arial" w:hAnsi="Arial" w:cs="Arial"/>
          <w:lang w:val="en-US" w:eastAsia="fr-FR"/>
        </w:rPr>
      </w:pPr>
    </w:p>
    <w:p w14:paraId="6F5D8B96" w14:textId="77777777" w:rsidR="009A2D76" w:rsidRDefault="009A2D76" w:rsidP="00463C4F">
      <w:pPr>
        <w:jc w:val="both"/>
        <w:rPr>
          <w:rFonts w:ascii="Arial" w:hAnsi="Arial" w:cs="Arial"/>
        </w:rPr>
      </w:pPr>
    </w:p>
    <w:p w14:paraId="72C0F798" w14:textId="77777777" w:rsidR="000A3D06" w:rsidRPr="00B264C1" w:rsidRDefault="000A3D06" w:rsidP="00463C4F">
      <w:pPr>
        <w:pStyle w:val="Titre5"/>
      </w:pPr>
      <w:r w:rsidRPr="00B264C1">
        <w:t>Toxicology of the biocidal product</w:t>
      </w:r>
    </w:p>
    <w:bookmarkEnd w:id="78"/>
    <w:p w14:paraId="6FE77708" w14:textId="77777777" w:rsidR="000A3D06" w:rsidRPr="00032A41" w:rsidRDefault="000A3D06" w:rsidP="00463C4F">
      <w:pPr>
        <w:pStyle w:val="BfRBBStandard"/>
        <w:spacing w:line="276" w:lineRule="auto"/>
        <w:rPr>
          <w:rFonts w:ascii="Verdana" w:eastAsia="Times New Roman" w:hAnsi="Verdana"/>
          <w:sz w:val="20"/>
          <w:szCs w:val="20"/>
          <w:lang w:val="en-GB" w:eastAsia="sv-SE"/>
        </w:rPr>
      </w:pPr>
      <w:r w:rsidRPr="00032A41">
        <w:rPr>
          <w:rFonts w:ascii="Verdana" w:eastAsia="Times New Roman" w:hAnsi="Verdana"/>
          <w:sz w:val="20"/>
          <w:szCs w:val="20"/>
          <w:lang w:val="en-GB" w:eastAsia="sv-SE"/>
        </w:rPr>
        <w:t xml:space="preserve">The toxicology of the biocidal product was examined appropriately according to standard requirements. </w:t>
      </w:r>
    </w:p>
    <w:p w14:paraId="1DCE4EA4" w14:textId="42748B04" w:rsidR="000A3D06" w:rsidRPr="00B264C1" w:rsidRDefault="000A3D06" w:rsidP="00463C4F">
      <w:pPr>
        <w:pStyle w:val="BfRBBStandard"/>
        <w:spacing w:line="276" w:lineRule="auto"/>
        <w:rPr>
          <w:rFonts w:eastAsia="Times New Roman"/>
          <w:sz w:val="20"/>
          <w:szCs w:val="20"/>
          <w:lang w:val="en-GB" w:eastAsia="sv-SE"/>
        </w:rPr>
      </w:pPr>
    </w:p>
    <w:p w14:paraId="0EABB03D" w14:textId="77777777" w:rsidR="000A3D06" w:rsidRDefault="000A3D06" w:rsidP="00463C4F">
      <w:pPr>
        <w:pStyle w:val="BfRBBStandard"/>
        <w:rPr>
          <w:rFonts w:eastAsia="Times New Roman"/>
          <w:sz w:val="20"/>
          <w:szCs w:val="20"/>
          <w:lang w:val="en-GB" w:eastAsia="sv-SE"/>
        </w:rPr>
      </w:pPr>
    </w:p>
    <w:p w14:paraId="6B94D2A6" w14:textId="77777777" w:rsidR="009A2D76" w:rsidRPr="00B264C1" w:rsidRDefault="009A2D76" w:rsidP="00463C4F">
      <w:pPr>
        <w:pStyle w:val="BfRBBStandard"/>
        <w:rPr>
          <w:rFonts w:eastAsia="Times New Roman"/>
          <w:sz w:val="20"/>
          <w:szCs w:val="20"/>
          <w:lang w:val="en-GB" w:eastAsia="sv-SE"/>
        </w:rPr>
      </w:pPr>
    </w:p>
    <w:p w14:paraId="476216E0" w14:textId="77777777" w:rsidR="000A3D06" w:rsidRPr="00B264C1" w:rsidRDefault="000A3D06" w:rsidP="00463C4F">
      <w:pPr>
        <w:pStyle w:val="Titre5"/>
        <w:rPr>
          <w:lang w:val="en-GB"/>
        </w:rPr>
      </w:pPr>
      <w:r w:rsidRPr="00B264C1">
        <w:rPr>
          <w:lang w:val="en-GB"/>
        </w:rPr>
        <w:t>Percutaneous absorption</w:t>
      </w:r>
    </w:p>
    <w:p w14:paraId="191470DC" w14:textId="77777777" w:rsidR="000A3D06" w:rsidRPr="00032A41" w:rsidRDefault="000A3D06" w:rsidP="00463C4F">
      <w:pPr>
        <w:spacing w:line="276" w:lineRule="auto"/>
        <w:jc w:val="both"/>
        <w:rPr>
          <w:rFonts w:cs="Arial"/>
        </w:rPr>
      </w:pPr>
      <w:r w:rsidRPr="00032A41">
        <w:rPr>
          <w:rFonts w:cs="Arial"/>
        </w:rPr>
        <w:t>No percutaneous absorption study has been performed with the product HYDROKOAT 6.</w:t>
      </w:r>
    </w:p>
    <w:p w14:paraId="403A6776" w14:textId="77777777" w:rsidR="000A3D06" w:rsidRPr="00032A41" w:rsidRDefault="000A3D06" w:rsidP="00463C4F">
      <w:pPr>
        <w:spacing w:line="276" w:lineRule="auto"/>
        <w:jc w:val="both"/>
        <w:rPr>
          <w:rFonts w:cs="Arial"/>
        </w:rPr>
      </w:pPr>
      <w:r w:rsidRPr="00032A41">
        <w:rPr>
          <w:rFonts w:cs="Arial"/>
        </w:rPr>
        <w:t xml:space="preserve">Regarding the corrosive properties of the product, a default dermal absorption value of 100% is retained for the systemic risk assessment of cypermethrin in the concentrated product. For the in-use dilution of the product, a dermal absorption value of 75% has been retained. </w:t>
      </w:r>
    </w:p>
    <w:p w14:paraId="1B9FF4E8" w14:textId="77777777" w:rsidR="000A3D06" w:rsidRPr="00032A41" w:rsidRDefault="000A3D06" w:rsidP="00463C4F">
      <w:pPr>
        <w:spacing w:line="276" w:lineRule="auto"/>
        <w:jc w:val="both"/>
        <w:rPr>
          <w:rFonts w:cs="Arial"/>
        </w:rPr>
      </w:pPr>
      <w:r w:rsidRPr="00032A41">
        <w:rPr>
          <w:rFonts w:cs="Arial"/>
        </w:rPr>
        <w:t>For ADBAC and DDAC, only a local risk assessment is performed, a dermal absorption value is therefore not required.</w:t>
      </w:r>
    </w:p>
    <w:p w14:paraId="6283365B" w14:textId="77777777" w:rsidR="000A3D06" w:rsidRPr="00032A41" w:rsidRDefault="000A3D06" w:rsidP="00463C4F">
      <w:pPr>
        <w:spacing w:line="276" w:lineRule="auto"/>
        <w:rPr>
          <w:rFonts w:cs="Arial"/>
        </w:rPr>
      </w:pPr>
    </w:p>
    <w:p w14:paraId="5EC9253C" w14:textId="77777777" w:rsidR="000A3D06" w:rsidRPr="00032A41" w:rsidRDefault="000A3D06" w:rsidP="00463C4F">
      <w:pPr>
        <w:spacing w:line="276" w:lineRule="auto"/>
        <w:jc w:val="both"/>
        <w:rPr>
          <w:rFonts w:cs="Arial"/>
        </w:rPr>
      </w:pPr>
      <w:r w:rsidRPr="00032A41">
        <w:rPr>
          <w:rFonts w:cs="Arial"/>
        </w:rPr>
        <w:t>Toxicological studies (oral and dermal acute toxicity, skin irritation and skin sensitisation) have been performed with the formulation HYDROKOAT 4, a concentrated form of HYDROKOAT 6. The only difference between HYDROKOAT 4 and HYDROKOAT 6 is the content in the two quaternary ammonium compounds.</w:t>
      </w:r>
      <w:r w:rsidRPr="00032A41">
        <w:rPr>
          <w:szCs w:val="22"/>
        </w:rPr>
        <w:t xml:space="preserve"> </w:t>
      </w:r>
      <w:r w:rsidRPr="00032A41">
        <w:rPr>
          <w:rFonts w:cs="Arial"/>
        </w:rPr>
        <w:t>HYDROKOAT 4 represents a worst-case for HYDROKOAT 6.</w:t>
      </w:r>
    </w:p>
    <w:p w14:paraId="65A66961" w14:textId="77777777" w:rsidR="000A3D06" w:rsidRDefault="000A3D06" w:rsidP="00463C4F">
      <w:pPr>
        <w:rPr>
          <w:rFonts w:ascii="Arial" w:hAnsi="Arial" w:cs="Arial"/>
        </w:rPr>
      </w:pPr>
    </w:p>
    <w:p w14:paraId="3C258E5F" w14:textId="77777777" w:rsidR="009A2D76" w:rsidRPr="00B264C1" w:rsidRDefault="009A2D76" w:rsidP="00463C4F">
      <w:pPr>
        <w:rPr>
          <w:rFonts w:ascii="Arial" w:hAnsi="Arial" w:cs="Arial"/>
        </w:rPr>
      </w:pPr>
    </w:p>
    <w:p w14:paraId="07D3AE14" w14:textId="77777777" w:rsidR="000A3D06" w:rsidRDefault="000A3D06" w:rsidP="00463C4F">
      <w:pPr>
        <w:pStyle w:val="Titre5"/>
        <w:rPr>
          <w:lang w:val="en-GB"/>
        </w:rPr>
      </w:pPr>
      <w:r w:rsidRPr="00B264C1">
        <w:rPr>
          <w:lang w:val="en-GB"/>
        </w:rPr>
        <w:t xml:space="preserve">Acute </w:t>
      </w:r>
      <w:r w:rsidRPr="009A2D76">
        <w:t>toxicity</w:t>
      </w:r>
    </w:p>
    <w:p w14:paraId="5EC9E764" w14:textId="77777777" w:rsidR="000A3D06" w:rsidRPr="00032A41" w:rsidRDefault="000A3D06" w:rsidP="00463C4F">
      <w:pPr>
        <w:jc w:val="both"/>
        <w:rPr>
          <w:rFonts w:cs="Arial"/>
          <w:b/>
          <w:u w:val="single"/>
        </w:rPr>
      </w:pPr>
      <w:r w:rsidRPr="00032A41">
        <w:rPr>
          <w:rFonts w:cs="Arial"/>
          <w:b/>
          <w:u w:val="single"/>
        </w:rPr>
        <w:t>Oral toxicity</w:t>
      </w:r>
    </w:p>
    <w:p w14:paraId="02BED507" w14:textId="77777777" w:rsidR="000A3D06" w:rsidRPr="00032A41" w:rsidRDefault="000A3D06" w:rsidP="00463C4F">
      <w:pPr>
        <w:spacing w:line="276" w:lineRule="auto"/>
        <w:jc w:val="both"/>
        <w:rPr>
          <w:rFonts w:cs="Arial"/>
        </w:rPr>
      </w:pPr>
    </w:p>
    <w:p w14:paraId="6DFF1E05" w14:textId="77777777" w:rsidR="000A3D06" w:rsidRPr="00032A41" w:rsidRDefault="000A3D06" w:rsidP="00463C4F">
      <w:pPr>
        <w:spacing w:line="276" w:lineRule="auto"/>
        <w:jc w:val="both"/>
        <w:rPr>
          <w:rFonts w:cs="Arial"/>
        </w:rPr>
      </w:pPr>
      <w:r w:rsidRPr="00032A41">
        <w:rPr>
          <w:rFonts w:cs="Arial"/>
        </w:rPr>
        <w:t>The acute oral toxicity study complies with OECD guideline 401.</w:t>
      </w:r>
    </w:p>
    <w:p w14:paraId="6F2F93A9" w14:textId="77777777" w:rsidR="000A3D06" w:rsidRPr="00032A41" w:rsidRDefault="000A3D06" w:rsidP="00463C4F">
      <w:pPr>
        <w:spacing w:line="276" w:lineRule="auto"/>
        <w:jc w:val="both"/>
        <w:rPr>
          <w:rFonts w:cs="Arial"/>
        </w:rPr>
      </w:pPr>
      <w:r w:rsidRPr="00032A41">
        <w:rPr>
          <w:rFonts w:cs="Arial"/>
        </w:rPr>
        <w:t xml:space="preserve">A limit test was used to determine the oral toxicity of the formulation HYDROKOAT 4. The product was diluted in water (400mg/mL) and administered though gavage at 2000mg/kg. Five male and five female rats were used. Clinical signs and weight were monitored for 14 days and a necropsy of survivors was conducted. No abnormalities were observed in the treated animals. </w:t>
      </w:r>
    </w:p>
    <w:p w14:paraId="18B89AD7" w14:textId="77777777" w:rsidR="00896A4D" w:rsidRPr="00032A41" w:rsidRDefault="000A3D06" w:rsidP="00463C4F">
      <w:pPr>
        <w:spacing w:line="276" w:lineRule="auto"/>
        <w:jc w:val="both"/>
        <w:rPr>
          <w:rFonts w:cs="Arial"/>
        </w:rPr>
      </w:pPr>
      <w:r w:rsidRPr="00032A41">
        <w:rPr>
          <w:rFonts w:cs="Arial"/>
        </w:rPr>
        <w:t>Under the experimental conditions, the oral toxicity DL</w:t>
      </w:r>
      <w:r w:rsidRPr="00032A41">
        <w:rPr>
          <w:rFonts w:cs="Arial"/>
          <w:vertAlign w:val="subscript"/>
        </w:rPr>
        <w:t>50</w:t>
      </w:r>
      <w:r w:rsidRPr="00032A41">
        <w:rPr>
          <w:rFonts w:cs="Arial"/>
        </w:rPr>
        <w:t xml:space="preserve"> of the product was established to be superior to 2000mg/kg in male and female rats. However, the product being diluted in water before administration to animals, the results of the study cannot be taken into account. Therefore, the classification of the product has been calculated according to the classification rules from the CLP regulation.</w:t>
      </w:r>
    </w:p>
    <w:p w14:paraId="4C074E8A" w14:textId="77777777" w:rsidR="00896A4D" w:rsidRPr="00032A41" w:rsidRDefault="00896A4D" w:rsidP="00463C4F">
      <w:pPr>
        <w:spacing w:line="276" w:lineRule="auto"/>
        <w:jc w:val="both"/>
        <w:rPr>
          <w:rFonts w:cs="Arial"/>
        </w:rPr>
      </w:pPr>
      <w:r w:rsidRPr="00032A41">
        <w:rPr>
          <w:rFonts w:cs="Arial"/>
        </w:rPr>
        <w:t>According to the formulation of the product, only active substances are classified for acute oral toxicity.</w:t>
      </w:r>
    </w:p>
    <w:p w14:paraId="0A997170" w14:textId="6D99C9D8" w:rsidR="00DF6A7B" w:rsidRPr="00032A41" w:rsidRDefault="00896A4D" w:rsidP="00463C4F">
      <w:pPr>
        <w:spacing w:line="276" w:lineRule="auto"/>
        <w:jc w:val="both"/>
        <w:rPr>
          <w:rFonts w:cs="Arial"/>
        </w:rPr>
      </w:pPr>
      <w:r w:rsidRPr="00032A41">
        <w:rPr>
          <w:rFonts w:cs="Arial"/>
        </w:rPr>
        <w:t>Considering</w:t>
      </w:r>
      <w:r w:rsidR="00DF6A7B" w:rsidRPr="00032A41">
        <w:rPr>
          <w:rFonts w:cs="Arial"/>
        </w:rPr>
        <w:t xml:space="preserve"> the following information, an ATE mix</w:t>
      </w:r>
      <w:r w:rsidR="00F5776C" w:rsidRPr="00032A41">
        <w:rPr>
          <w:rFonts w:cs="Arial"/>
        </w:rPr>
        <w:t xml:space="preserve"> equal to 1 146 mg/kg bw/d</w:t>
      </w:r>
      <w:r w:rsidR="00DF6A7B" w:rsidRPr="00032A41">
        <w:rPr>
          <w:rFonts w:cs="Arial"/>
        </w:rPr>
        <w:t xml:space="preserve"> has been calculated.</w:t>
      </w:r>
    </w:p>
    <w:p w14:paraId="25A8A9B0" w14:textId="77777777" w:rsidR="00DF6A7B" w:rsidRPr="00032A41" w:rsidRDefault="00DF6A7B" w:rsidP="00463C4F">
      <w:pPr>
        <w:spacing w:line="276" w:lineRule="auto"/>
        <w:jc w:val="both"/>
        <w:rPr>
          <w:rFonts w:cs="Arial"/>
        </w:rPr>
      </w:pPr>
    </w:p>
    <w:tbl>
      <w:tblPr>
        <w:tblStyle w:val="Grilledutableau"/>
        <w:tblW w:w="0" w:type="auto"/>
        <w:jc w:val="center"/>
        <w:tblLook w:val="04A0" w:firstRow="1" w:lastRow="0" w:firstColumn="1" w:lastColumn="0" w:noHBand="0" w:noVBand="1"/>
      </w:tblPr>
      <w:tblGrid>
        <w:gridCol w:w="2453"/>
        <w:gridCol w:w="2443"/>
        <w:gridCol w:w="2440"/>
        <w:gridCol w:w="2433"/>
      </w:tblGrid>
      <w:tr w:rsidR="00DF6A7B" w:rsidRPr="00032A41" w14:paraId="511AD4C6" w14:textId="77777777" w:rsidTr="00E9313B">
        <w:trPr>
          <w:jc w:val="center"/>
        </w:trPr>
        <w:tc>
          <w:tcPr>
            <w:tcW w:w="2479" w:type="dxa"/>
          </w:tcPr>
          <w:p w14:paraId="3E27FF46" w14:textId="209C0007" w:rsidR="00DF6A7B" w:rsidRPr="00032A41" w:rsidRDefault="00DF6A7B" w:rsidP="00E9313B">
            <w:pPr>
              <w:spacing w:line="276" w:lineRule="auto"/>
              <w:jc w:val="center"/>
              <w:rPr>
                <w:rFonts w:eastAsia="Times New Roman" w:cs="Arial"/>
                <w:b/>
                <w:sz w:val="20"/>
                <w:szCs w:val="20"/>
              </w:rPr>
            </w:pPr>
            <w:r w:rsidRPr="00032A41">
              <w:rPr>
                <w:rFonts w:cs="Arial"/>
                <w:b/>
              </w:rPr>
              <w:t>Active substances</w:t>
            </w:r>
          </w:p>
        </w:tc>
        <w:tc>
          <w:tcPr>
            <w:tcW w:w="2480" w:type="dxa"/>
          </w:tcPr>
          <w:p w14:paraId="1F78F387" w14:textId="2C7B7FC8" w:rsidR="00DF6A7B" w:rsidRPr="00032A41" w:rsidRDefault="00DF6A7B" w:rsidP="00E9313B">
            <w:pPr>
              <w:spacing w:line="276" w:lineRule="auto"/>
              <w:jc w:val="center"/>
              <w:rPr>
                <w:rFonts w:eastAsia="Times New Roman" w:cs="Arial"/>
                <w:b/>
                <w:sz w:val="20"/>
                <w:szCs w:val="20"/>
              </w:rPr>
            </w:pPr>
            <w:r w:rsidRPr="00032A41">
              <w:rPr>
                <w:rFonts w:cs="Arial"/>
                <w:b/>
              </w:rPr>
              <w:t>Content</w:t>
            </w:r>
          </w:p>
        </w:tc>
        <w:tc>
          <w:tcPr>
            <w:tcW w:w="2480" w:type="dxa"/>
          </w:tcPr>
          <w:p w14:paraId="7E234660" w14:textId="18514F26" w:rsidR="00DF6A7B" w:rsidRPr="00032A41" w:rsidRDefault="00DF6A7B" w:rsidP="00E9313B">
            <w:pPr>
              <w:spacing w:line="276" w:lineRule="auto"/>
              <w:jc w:val="center"/>
              <w:rPr>
                <w:rFonts w:eastAsia="Times New Roman" w:cs="Arial"/>
                <w:b/>
                <w:sz w:val="20"/>
                <w:szCs w:val="20"/>
              </w:rPr>
            </w:pPr>
            <w:r w:rsidRPr="00032A41">
              <w:rPr>
                <w:rFonts w:cs="Arial"/>
                <w:b/>
              </w:rPr>
              <w:t>DL</w:t>
            </w:r>
            <w:r w:rsidRPr="00032A41">
              <w:rPr>
                <w:rFonts w:cs="Arial"/>
                <w:b/>
                <w:vertAlign w:val="subscript"/>
              </w:rPr>
              <w:t>50</w:t>
            </w:r>
            <w:r w:rsidRPr="00032A41">
              <w:rPr>
                <w:rFonts w:eastAsia="Times New Roman" w:cs="Arial"/>
                <w:b/>
                <w:sz w:val="20"/>
                <w:szCs w:val="20"/>
              </w:rPr>
              <w:t xml:space="preserve"> (mg/kg bw/d)</w:t>
            </w:r>
          </w:p>
        </w:tc>
        <w:tc>
          <w:tcPr>
            <w:tcW w:w="2480" w:type="dxa"/>
          </w:tcPr>
          <w:p w14:paraId="2A4FC3E4" w14:textId="3035FA7C" w:rsidR="00DF6A7B" w:rsidRPr="00032A41" w:rsidRDefault="00DF6A7B" w:rsidP="00E9313B">
            <w:pPr>
              <w:spacing w:line="276" w:lineRule="auto"/>
              <w:jc w:val="center"/>
              <w:rPr>
                <w:rFonts w:eastAsia="Times New Roman" w:cs="Arial"/>
                <w:b/>
                <w:sz w:val="20"/>
                <w:szCs w:val="20"/>
              </w:rPr>
            </w:pPr>
            <w:r w:rsidRPr="00032A41">
              <w:rPr>
                <w:rFonts w:cs="Arial"/>
                <w:b/>
              </w:rPr>
              <w:t>ATE mix</w:t>
            </w:r>
          </w:p>
        </w:tc>
      </w:tr>
      <w:tr w:rsidR="00DF6A7B" w:rsidRPr="00032A41" w14:paraId="6104DAEB" w14:textId="77777777" w:rsidTr="003C4B34">
        <w:trPr>
          <w:jc w:val="center"/>
        </w:trPr>
        <w:tc>
          <w:tcPr>
            <w:tcW w:w="2479" w:type="dxa"/>
          </w:tcPr>
          <w:p w14:paraId="0D618CB2" w14:textId="4EE14D9E" w:rsidR="00DF6A7B" w:rsidRPr="00032A41" w:rsidRDefault="00DF6A7B" w:rsidP="00E9313B">
            <w:pPr>
              <w:spacing w:line="276" w:lineRule="auto"/>
              <w:jc w:val="center"/>
              <w:rPr>
                <w:rFonts w:eastAsia="Times New Roman" w:cs="Arial"/>
                <w:sz w:val="20"/>
                <w:szCs w:val="20"/>
              </w:rPr>
            </w:pPr>
            <w:r w:rsidRPr="00032A41">
              <w:rPr>
                <w:rFonts w:eastAsia="Times New Roman" w:cs="Arial"/>
                <w:sz w:val="20"/>
                <w:szCs w:val="20"/>
              </w:rPr>
              <w:t>DDAC</w:t>
            </w:r>
          </w:p>
        </w:tc>
        <w:tc>
          <w:tcPr>
            <w:tcW w:w="2480" w:type="dxa"/>
          </w:tcPr>
          <w:p w14:paraId="725F3731" w14:textId="44901F10" w:rsidR="00DF6A7B" w:rsidRPr="00032A41" w:rsidRDefault="00DF6A7B" w:rsidP="00E9313B">
            <w:pPr>
              <w:spacing w:line="276" w:lineRule="auto"/>
              <w:jc w:val="center"/>
              <w:rPr>
                <w:rFonts w:eastAsia="Times New Roman" w:cs="Arial"/>
                <w:sz w:val="20"/>
                <w:szCs w:val="20"/>
              </w:rPr>
            </w:pPr>
            <w:r w:rsidRPr="00032A41">
              <w:rPr>
                <w:rFonts w:eastAsia="Times New Roman" w:cs="Arial"/>
                <w:sz w:val="20"/>
                <w:szCs w:val="20"/>
              </w:rPr>
              <w:t>6%</w:t>
            </w:r>
          </w:p>
        </w:tc>
        <w:tc>
          <w:tcPr>
            <w:tcW w:w="2480" w:type="dxa"/>
          </w:tcPr>
          <w:p w14:paraId="49D54B49" w14:textId="0DE584DD" w:rsidR="00DF6A7B" w:rsidRPr="00032A41" w:rsidRDefault="00F5776C" w:rsidP="00E9313B">
            <w:pPr>
              <w:spacing w:line="276" w:lineRule="auto"/>
              <w:jc w:val="center"/>
              <w:rPr>
                <w:rFonts w:eastAsia="Times New Roman" w:cs="Arial"/>
                <w:sz w:val="20"/>
                <w:szCs w:val="20"/>
              </w:rPr>
            </w:pPr>
            <w:r w:rsidRPr="00032A41">
              <w:rPr>
                <w:rFonts w:eastAsia="Times New Roman" w:cs="Arial"/>
                <w:sz w:val="20"/>
                <w:szCs w:val="20"/>
              </w:rPr>
              <w:t>238</w:t>
            </w:r>
          </w:p>
        </w:tc>
        <w:tc>
          <w:tcPr>
            <w:tcW w:w="2480" w:type="dxa"/>
            <w:vMerge w:val="restart"/>
          </w:tcPr>
          <w:p w14:paraId="16B60C5C" w14:textId="1F50F584" w:rsidR="00DF6A7B" w:rsidRPr="00032A41" w:rsidRDefault="00F5776C" w:rsidP="00E9313B">
            <w:pPr>
              <w:spacing w:line="276" w:lineRule="auto"/>
              <w:jc w:val="center"/>
              <w:rPr>
                <w:rFonts w:eastAsia="Times New Roman" w:cs="Arial"/>
                <w:sz w:val="20"/>
                <w:szCs w:val="20"/>
              </w:rPr>
            </w:pPr>
            <w:r w:rsidRPr="00032A41">
              <w:rPr>
                <w:rFonts w:eastAsia="Times New Roman" w:cs="Arial"/>
                <w:sz w:val="20"/>
                <w:szCs w:val="20"/>
              </w:rPr>
              <w:t>1 146 mg/kg bw/d</w:t>
            </w:r>
          </w:p>
        </w:tc>
      </w:tr>
      <w:tr w:rsidR="00DF6A7B" w:rsidRPr="00032A41" w14:paraId="333EB88F" w14:textId="77777777" w:rsidTr="003C4B34">
        <w:trPr>
          <w:jc w:val="center"/>
        </w:trPr>
        <w:tc>
          <w:tcPr>
            <w:tcW w:w="2479" w:type="dxa"/>
          </w:tcPr>
          <w:p w14:paraId="124F5DBD" w14:textId="460234A2" w:rsidR="00DF6A7B" w:rsidRPr="00032A41" w:rsidRDefault="00DF6A7B" w:rsidP="00E9313B">
            <w:pPr>
              <w:spacing w:line="276" w:lineRule="auto"/>
              <w:jc w:val="center"/>
              <w:rPr>
                <w:rFonts w:eastAsia="Times New Roman" w:cs="Arial"/>
                <w:sz w:val="20"/>
                <w:szCs w:val="20"/>
              </w:rPr>
            </w:pPr>
            <w:r w:rsidRPr="00032A41">
              <w:rPr>
                <w:rFonts w:eastAsia="Times New Roman" w:cs="Arial"/>
                <w:sz w:val="20"/>
                <w:szCs w:val="20"/>
              </w:rPr>
              <w:t>ABDAC</w:t>
            </w:r>
          </w:p>
        </w:tc>
        <w:tc>
          <w:tcPr>
            <w:tcW w:w="2480" w:type="dxa"/>
          </w:tcPr>
          <w:p w14:paraId="09CBD283" w14:textId="74B0A70C" w:rsidR="00DF6A7B" w:rsidRPr="00032A41" w:rsidRDefault="00DF6A7B" w:rsidP="00E9313B">
            <w:pPr>
              <w:spacing w:line="276" w:lineRule="auto"/>
              <w:jc w:val="center"/>
              <w:rPr>
                <w:rFonts w:eastAsia="Times New Roman" w:cs="Arial"/>
                <w:sz w:val="20"/>
                <w:szCs w:val="20"/>
              </w:rPr>
            </w:pPr>
            <w:r w:rsidRPr="00032A41">
              <w:rPr>
                <w:rFonts w:eastAsia="Times New Roman" w:cs="Arial"/>
                <w:sz w:val="20"/>
                <w:szCs w:val="20"/>
              </w:rPr>
              <w:t>21%</w:t>
            </w:r>
          </w:p>
        </w:tc>
        <w:tc>
          <w:tcPr>
            <w:tcW w:w="2480" w:type="dxa"/>
          </w:tcPr>
          <w:p w14:paraId="6B579D91" w14:textId="6FBF8042" w:rsidR="00DF6A7B" w:rsidRPr="00032A41" w:rsidRDefault="00F5776C" w:rsidP="00E9313B">
            <w:pPr>
              <w:spacing w:line="276" w:lineRule="auto"/>
              <w:jc w:val="center"/>
              <w:rPr>
                <w:rFonts w:eastAsia="Times New Roman" w:cs="Arial"/>
                <w:sz w:val="20"/>
                <w:szCs w:val="20"/>
              </w:rPr>
            </w:pPr>
            <w:r w:rsidRPr="00032A41">
              <w:rPr>
                <w:rFonts w:eastAsia="Times New Roman" w:cs="Arial"/>
                <w:sz w:val="20"/>
                <w:szCs w:val="20"/>
              </w:rPr>
              <w:t>350</w:t>
            </w:r>
          </w:p>
        </w:tc>
        <w:tc>
          <w:tcPr>
            <w:tcW w:w="2480" w:type="dxa"/>
            <w:vMerge/>
          </w:tcPr>
          <w:p w14:paraId="1B44A370" w14:textId="77777777" w:rsidR="00DF6A7B" w:rsidRPr="00032A41" w:rsidRDefault="00DF6A7B" w:rsidP="00E9313B">
            <w:pPr>
              <w:spacing w:line="276" w:lineRule="auto"/>
              <w:jc w:val="center"/>
              <w:rPr>
                <w:rFonts w:eastAsia="Times New Roman" w:cs="Arial"/>
                <w:sz w:val="20"/>
                <w:szCs w:val="20"/>
              </w:rPr>
            </w:pPr>
          </w:p>
        </w:tc>
      </w:tr>
      <w:tr w:rsidR="00DF6A7B" w:rsidRPr="00032A41" w14:paraId="4D5F5A6D" w14:textId="77777777" w:rsidTr="003C4B34">
        <w:trPr>
          <w:jc w:val="center"/>
        </w:trPr>
        <w:tc>
          <w:tcPr>
            <w:tcW w:w="2479" w:type="dxa"/>
          </w:tcPr>
          <w:p w14:paraId="6836C868" w14:textId="415AF191" w:rsidR="00DF6A7B" w:rsidRPr="00032A41" w:rsidRDefault="00DF6A7B" w:rsidP="00E9313B">
            <w:pPr>
              <w:spacing w:line="276" w:lineRule="auto"/>
              <w:jc w:val="center"/>
              <w:rPr>
                <w:rFonts w:eastAsia="Times New Roman" w:cs="Arial"/>
                <w:sz w:val="20"/>
                <w:szCs w:val="20"/>
              </w:rPr>
            </w:pPr>
            <w:r w:rsidRPr="00032A41">
              <w:rPr>
                <w:rFonts w:eastAsia="Times New Roman" w:cs="Arial"/>
                <w:sz w:val="20"/>
                <w:szCs w:val="20"/>
              </w:rPr>
              <w:t>Cypermethrin</w:t>
            </w:r>
          </w:p>
        </w:tc>
        <w:tc>
          <w:tcPr>
            <w:tcW w:w="2480" w:type="dxa"/>
          </w:tcPr>
          <w:p w14:paraId="18B33B5D" w14:textId="4578309F" w:rsidR="00DF6A7B" w:rsidRPr="00032A41" w:rsidRDefault="00DF6A7B" w:rsidP="00E9313B">
            <w:pPr>
              <w:spacing w:line="276" w:lineRule="auto"/>
              <w:jc w:val="center"/>
              <w:rPr>
                <w:rFonts w:eastAsia="Times New Roman" w:cs="Arial"/>
                <w:sz w:val="20"/>
                <w:szCs w:val="20"/>
              </w:rPr>
            </w:pPr>
            <w:r w:rsidRPr="00032A41">
              <w:rPr>
                <w:rFonts w:eastAsia="Times New Roman" w:cs="Arial"/>
                <w:sz w:val="20"/>
                <w:szCs w:val="20"/>
              </w:rPr>
              <w:t>1.11%</w:t>
            </w:r>
          </w:p>
        </w:tc>
        <w:tc>
          <w:tcPr>
            <w:tcW w:w="2480" w:type="dxa"/>
          </w:tcPr>
          <w:p w14:paraId="2EF922BF" w14:textId="011BF7B8" w:rsidR="00DF6A7B" w:rsidRPr="00032A41" w:rsidRDefault="00F5776C" w:rsidP="00E9313B">
            <w:pPr>
              <w:spacing w:line="276" w:lineRule="auto"/>
              <w:jc w:val="center"/>
              <w:rPr>
                <w:rFonts w:eastAsia="Times New Roman" w:cs="Arial"/>
                <w:sz w:val="20"/>
                <w:szCs w:val="20"/>
              </w:rPr>
            </w:pPr>
            <w:r w:rsidRPr="00032A41">
              <w:rPr>
                <w:rFonts w:eastAsia="Times New Roman" w:cs="Arial"/>
                <w:sz w:val="20"/>
                <w:szCs w:val="20"/>
              </w:rPr>
              <w:t>500</w:t>
            </w:r>
          </w:p>
        </w:tc>
        <w:tc>
          <w:tcPr>
            <w:tcW w:w="2480" w:type="dxa"/>
            <w:vMerge/>
          </w:tcPr>
          <w:p w14:paraId="26B6C990" w14:textId="77777777" w:rsidR="00DF6A7B" w:rsidRPr="00032A41" w:rsidRDefault="00DF6A7B" w:rsidP="00E9313B">
            <w:pPr>
              <w:spacing w:line="276" w:lineRule="auto"/>
              <w:jc w:val="center"/>
              <w:rPr>
                <w:rFonts w:eastAsia="Times New Roman" w:cs="Arial"/>
                <w:sz w:val="20"/>
                <w:szCs w:val="20"/>
              </w:rPr>
            </w:pPr>
          </w:p>
        </w:tc>
      </w:tr>
    </w:tbl>
    <w:p w14:paraId="0F40B641" w14:textId="78D1F935" w:rsidR="000A3D06" w:rsidRPr="00032A41" w:rsidRDefault="000A3D06" w:rsidP="00463C4F">
      <w:pPr>
        <w:spacing w:line="276" w:lineRule="auto"/>
        <w:jc w:val="both"/>
        <w:rPr>
          <w:rFonts w:cs="Arial"/>
        </w:rPr>
      </w:pPr>
      <w:r w:rsidRPr="00032A41">
        <w:rPr>
          <w:rFonts w:cs="Arial"/>
        </w:rPr>
        <w:t xml:space="preserve"> </w:t>
      </w:r>
    </w:p>
    <w:p w14:paraId="409C98D4" w14:textId="77777777" w:rsidR="00907056" w:rsidRDefault="00907056" w:rsidP="00463C4F">
      <w:pPr>
        <w:spacing w:line="276" w:lineRule="auto"/>
        <w:jc w:val="both"/>
        <w:rPr>
          <w:rFonts w:ascii="Arial" w:hAnsi="Arial" w:cs="Arial"/>
        </w:rPr>
      </w:pPr>
    </w:p>
    <w:p w14:paraId="529FE637" w14:textId="77777777" w:rsidR="000A3D06" w:rsidRPr="00032A41" w:rsidRDefault="000A3D06" w:rsidP="00463C4F">
      <w:pPr>
        <w:spacing w:line="276" w:lineRule="auto"/>
        <w:jc w:val="both"/>
        <w:rPr>
          <w:rFonts w:cs="Arial"/>
        </w:rPr>
      </w:pPr>
      <w:r w:rsidRPr="00032A41">
        <w:rPr>
          <w:rFonts w:cs="Arial"/>
        </w:rPr>
        <w:t xml:space="preserve">Based on Guidance on the application of CLP criteria, the tested product requires a classification </w:t>
      </w:r>
      <w:r w:rsidRPr="00032A41">
        <w:rPr>
          <w:rFonts w:cs="Arial"/>
          <w:b/>
        </w:rPr>
        <w:t>Acute Tox 4 – H302.</w:t>
      </w:r>
    </w:p>
    <w:p w14:paraId="5B4FA6B8" w14:textId="77777777" w:rsidR="000A3D06" w:rsidRPr="00032A41" w:rsidRDefault="000A3D06" w:rsidP="00463C4F">
      <w:pPr>
        <w:spacing w:before="120" w:line="276" w:lineRule="auto"/>
        <w:rPr>
          <w:rFonts w:cs="Arial"/>
        </w:rPr>
      </w:pPr>
    </w:p>
    <w:p w14:paraId="19BBB969" w14:textId="77777777" w:rsidR="000A3D06" w:rsidRPr="00032A41" w:rsidRDefault="000A3D06" w:rsidP="00463C4F">
      <w:pPr>
        <w:spacing w:line="276" w:lineRule="auto"/>
        <w:rPr>
          <w:rFonts w:cs="Arial"/>
          <w:b/>
          <w:u w:val="single"/>
        </w:rPr>
      </w:pPr>
      <w:r w:rsidRPr="00032A41">
        <w:rPr>
          <w:rFonts w:cs="Arial"/>
          <w:b/>
          <w:u w:val="single"/>
        </w:rPr>
        <w:t>Dermal toxicity</w:t>
      </w:r>
    </w:p>
    <w:p w14:paraId="51C4BF72" w14:textId="77777777" w:rsidR="000A3D06" w:rsidRPr="00032A41" w:rsidRDefault="000A3D06" w:rsidP="00463C4F">
      <w:pPr>
        <w:spacing w:before="240" w:line="276" w:lineRule="auto"/>
        <w:jc w:val="both"/>
        <w:rPr>
          <w:rFonts w:cs="Arial"/>
        </w:rPr>
      </w:pPr>
      <w:r w:rsidRPr="00032A41">
        <w:rPr>
          <w:rFonts w:cs="Arial"/>
        </w:rPr>
        <w:t xml:space="preserve">The acute dermal toxicity study complies with OECD guideline 402. </w:t>
      </w:r>
    </w:p>
    <w:p w14:paraId="03F14B24" w14:textId="77777777" w:rsidR="000A3D06" w:rsidRPr="00032A41" w:rsidRDefault="000A3D06" w:rsidP="00463C4F">
      <w:pPr>
        <w:spacing w:line="276" w:lineRule="auto"/>
        <w:jc w:val="both"/>
        <w:rPr>
          <w:rFonts w:cs="Arial"/>
        </w:rPr>
      </w:pPr>
      <w:r w:rsidRPr="00032A41">
        <w:rPr>
          <w:rFonts w:cs="Arial"/>
        </w:rPr>
        <w:t xml:space="preserve">A limit test was used to determine dermal toxicity of the formulation HYDROKOAT 4. Five male and five female rats were used. The product was applied undiluted to shaved skin (about 50cm², 10% body area) at a rate of 2000mg/kg. Clinical signs and weight were monitored for 14 days and a necropsy of survivors was conducted. No abnormalities were observed in the treated animals. </w:t>
      </w:r>
    </w:p>
    <w:p w14:paraId="5ADC4592" w14:textId="77777777" w:rsidR="000A3D06" w:rsidRPr="00032A41" w:rsidRDefault="000A3D06" w:rsidP="00463C4F">
      <w:pPr>
        <w:spacing w:line="276" w:lineRule="auto"/>
        <w:jc w:val="both"/>
        <w:rPr>
          <w:rFonts w:cs="Arial"/>
        </w:rPr>
      </w:pPr>
      <w:r w:rsidRPr="00032A41">
        <w:rPr>
          <w:rFonts w:cs="Arial"/>
        </w:rPr>
        <w:t>Under the experimental conditions, the dermal toxicity DL</w:t>
      </w:r>
      <w:r w:rsidRPr="00032A41">
        <w:rPr>
          <w:rFonts w:cs="Arial"/>
          <w:vertAlign w:val="subscript"/>
        </w:rPr>
        <w:t>50</w:t>
      </w:r>
      <w:r w:rsidRPr="00032A41">
        <w:rPr>
          <w:rFonts w:cs="Arial"/>
        </w:rPr>
        <w:t xml:space="preserve"> of the product was established to be superior to 2000 mg/kg in male and female rats.</w:t>
      </w:r>
    </w:p>
    <w:p w14:paraId="4F65D34C" w14:textId="77777777" w:rsidR="00907056" w:rsidRPr="00032A41" w:rsidRDefault="00907056" w:rsidP="00463C4F">
      <w:pPr>
        <w:spacing w:line="276" w:lineRule="auto"/>
        <w:jc w:val="both"/>
        <w:rPr>
          <w:rFonts w:cs="Arial"/>
        </w:rPr>
      </w:pPr>
    </w:p>
    <w:p w14:paraId="1067DB9C" w14:textId="77777777" w:rsidR="000A3D06" w:rsidRPr="00032A41" w:rsidRDefault="000A3D06" w:rsidP="00463C4F">
      <w:pPr>
        <w:spacing w:line="276" w:lineRule="auto"/>
        <w:jc w:val="both"/>
        <w:rPr>
          <w:rFonts w:cs="Arial"/>
        </w:rPr>
      </w:pPr>
      <w:r w:rsidRPr="00032A41">
        <w:rPr>
          <w:rFonts w:cs="Arial"/>
        </w:rPr>
        <w:t>Based on Guidance on the application of CLP criteria, the tested product is not classified as toxic by dermal route.</w:t>
      </w:r>
    </w:p>
    <w:p w14:paraId="7B60B0B5" w14:textId="77777777" w:rsidR="009A2D76" w:rsidRPr="00B264C1" w:rsidRDefault="009A2D76" w:rsidP="00463C4F">
      <w:pPr>
        <w:spacing w:before="120" w:line="276" w:lineRule="auto"/>
        <w:rPr>
          <w:rFonts w:ascii="Arial" w:hAnsi="Arial" w:cs="Arial"/>
        </w:rPr>
      </w:pPr>
    </w:p>
    <w:p w14:paraId="47680312" w14:textId="77777777" w:rsidR="000A3D06" w:rsidRPr="00032A41" w:rsidRDefault="000A3D06" w:rsidP="00463C4F">
      <w:pPr>
        <w:spacing w:line="276" w:lineRule="auto"/>
        <w:rPr>
          <w:rFonts w:cs="Arial"/>
          <w:b/>
          <w:u w:val="single"/>
        </w:rPr>
      </w:pPr>
      <w:r w:rsidRPr="00032A41">
        <w:rPr>
          <w:rFonts w:cs="Arial"/>
          <w:b/>
          <w:u w:val="single"/>
        </w:rPr>
        <w:t>Inhalation toxicity</w:t>
      </w:r>
    </w:p>
    <w:p w14:paraId="7C4A91FE" w14:textId="77777777" w:rsidR="000A3D06" w:rsidRPr="00032A41" w:rsidRDefault="000A3D06" w:rsidP="00463C4F">
      <w:pPr>
        <w:spacing w:line="276" w:lineRule="auto"/>
        <w:rPr>
          <w:rFonts w:cs="Arial"/>
        </w:rPr>
      </w:pPr>
    </w:p>
    <w:p w14:paraId="53CFAFEA" w14:textId="77777777" w:rsidR="000A3D06" w:rsidRPr="00032A41" w:rsidRDefault="000A3D06" w:rsidP="00463C4F">
      <w:pPr>
        <w:spacing w:line="276" w:lineRule="auto"/>
        <w:jc w:val="both"/>
        <w:rPr>
          <w:rFonts w:cs="Arial"/>
        </w:rPr>
      </w:pPr>
      <w:r w:rsidRPr="00032A41">
        <w:rPr>
          <w:rFonts w:cs="Arial"/>
        </w:rPr>
        <w:t>No acute inhalation toxicity study has been performed with HYDROKOAT 6.</w:t>
      </w:r>
    </w:p>
    <w:p w14:paraId="619C7A8C" w14:textId="25F1FD0D" w:rsidR="000A3D06" w:rsidRPr="00032A41" w:rsidRDefault="000A3D06" w:rsidP="00463C4F">
      <w:pPr>
        <w:spacing w:line="276" w:lineRule="auto"/>
        <w:jc w:val="both"/>
        <w:rPr>
          <w:rFonts w:cs="Arial"/>
          <w:lang w:val="en-US" w:eastAsia="fr-FR"/>
        </w:rPr>
      </w:pPr>
      <w:r w:rsidRPr="00032A41">
        <w:rPr>
          <w:rFonts w:cs="Arial"/>
          <w:lang w:val="en-US" w:eastAsia="fr-FR"/>
        </w:rPr>
        <w:t>The calculation rules of the Regulation 1272/2008 are applied to set the classification of the product.</w:t>
      </w:r>
    </w:p>
    <w:p w14:paraId="7DE071E2" w14:textId="62D22ECD" w:rsidR="00090987" w:rsidRPr="00032A41" w:rsidRDefault="00896A4D" w:rsidP="00463C4F">
      <w:pPr>
        <w:spacing w:line="276" w:lineRule="auto"/>
        <w:jc w:val="both"/>
        <w:rPr>
          <w:rFonts w:cs="Arial"/>
          <w:lang w:val="en-US" w:eastAsia="fr-FR"/>
        </w:rPr>
      </w:pPr>
      <w:r w:rsidRPr="00032A41">
        <w:rPr>
          <w:rFonts w:cs="Arial"/>
          <w:lang w:val="en-US" w:eastAsia="fr-FR"/>
        </w:rPr>
        <w:t>Regarding the content of active substances and co-formulants, o</w:t>
      </w:r>
      <w:r w:rsidR="00090987" w:rsidRPr="00032A41">
        <w:rPr>
          <w:rFonts w:cs="Arial"/>
          <w:lang w:val="en-US" w:eastAsia="fr-FR"/>
        </w:rPr>
        <w:t>nly Cypermethrin is classified for acute toxicity by inhalation.</w:t>
      </w:r>
      <w:r w:rsidRPr="00032A41">
        <w:rPr>
          <w:rFonts w:cs="Arial"/>
          <w:lang w:val="en-US" w:eastAsia="fr-FR"/>
        </w:rPr>
        <w:t xml:space="preserve"> </w:t>
      </w:r>
      <w:r w:rsidR="00090987" w:rsidRPr="00032A41">
        <w:rPr>
          <w:rFonts w:cs="Arial"/>
          <w:lang w:val="en-US" w:eastAsia="fr-FR"/>
        </w:rPr>
        <w:t>Considering the content of 1.11% and a CL</w:t>
      </w:r>
      <w:r w:rsidR="00090987" w:rsidRPr="00032A41">
        <w:rPr>
          <w:rFonts w:cs="Arial"/>
          <w:vertAlign w:val="subscript"/>
          <w:lang w:val="en-US" w:eastAsia="fr-FR"/>
        </w:rPr>
        <w:t>50</w:t>
      </w:r>
      <w:r w:rsidR="00090987" w:rsidRPr="00032A41">
        <w:rPr>
          <w:rFonts w:cs="Arial"/>
          <w:lang w:val="en-US" w:eastAsia="fr-FR"/>
        </w:rPr>
        <w:t xml:space="preserve"> of 3281 mg/m</w:t>
      </w:r>
      <w:r w:rsidR="00090987" w:rsidRPr="00032A41">
        <w:rPr>
          <w:rFonts w:cs="Arial"/>
          <w:vertAlign w:val="superscript"/>
          <w:lang w:val="en-US" w:eastAsia="fr-FR"/>
        </w:rPr>
        <w:t>3</w:t>
      </w:r>
      <w:r w:rsidR="00090987" w:rsidRPr="00032A41">
        <w:rPr>
          <w:rFonts w:cs="Arial"/>
          <w:lang w:val="en-US" w:eastAsia="fr-FR"/>
        </w:rPr>
        <w:t xml:space="preserve"> (3.281 mg/L), an ATE mix </w:t>
      </w:r>
      <w:r w:rsidR="00F5776C" w:rsidRPr="00032A41">
        <w:rPr>
          <w:rFonts w:cs="Arial"/>
          <w:lang w:val="en-US" w:eastAsia="fr-FR"/>
        </w:rPr>
        <w:t>&gt; 200 mg/L</w:t>
      </w:r>
      <w:r w:rsidRPr="00032A41">
        <w:rPr>
          <w:rFonts w:cs="Arial"/>
          <w:lang w:val="en-US" w:eastAsia="fr-FR"/>
        </w:rPr>
        <w:t>.</w:t>
      </w:r>
      <w:r w:rsidR="00090987" w:rsidRPr="00032A41">
        <w:rPr>
          <w:rFonts w:cs="Arial"/>
          <w:lang w:val="en-US" w:eastAsia="fr-FR"/>
        </w:rPr>
        <w:t xml:space="preserve"> </w:t>
      </w:r>
    </w:p>
    <w:p w14:paraId="4B164532" w14:textId="0C05FD3C" w:rsidR="000A3D06" w:rsidRDefault="000A3D06" w:rsidP="00463C4F">
      <w:pPr>
        <w:jc w:val="both"/>
        <w:rPr>
          <w:rFonts w:ascii="Arial" w:hAnsi="Arial" w:cs="Arial"/>
          <w:lang w:val="en-US" w:eastAsia="fr-FR"/>
        </w:rPr>
      </w:pPr>
    </w:p>
    <w:p w14:paraId="30695E11" w14:textId="77777777" w:rsidR="00361C46" w:rsidRPr="00314B7D" w:rsidRDefault="00361C46" w:rsidP="00463C4F">
      <w:pPr>
        <w:jc w:val="both"/>
        <w:rPr>
          <w:rFonts w:ascii="Arial" w:hAnsi="Arial" w:cs="Arial"/>
          <w:lang w:val="en-US"/>
        </w:rPr>
      </w:pPr>
    </w:p>
    <w:p w14:paraId="554A6FEA" w14:textId="77777777" w:rsidR="000A3D06" w:rsidRPr="00C34DB9" w:rsidRDefault="000A3D06" w:rsidP="00463C4F">
      <w:pPr>
        <w:rPr>
          <w:rFonts w:ascii="Arial" w:hAnsi="Arial" w:cs="Arial"/>
          <w:lang w:val="en-US"/>
        </w:rPr>
      </w:pPr>
    </w:p>
    <w:p w14:paraId="23B457A0" w14:textId="77777777" w:rsidR="000A3D06" w:rsidRDefault="000A3D06" w:rsidP="00463C4F">
      <w:pPr>
        <w:pStyle w:val="Titre5"/>
        <w:rPr>
          <w:lang w:val="en-GB"/>
        </w:rPr>
      </w:pPr>
      <w:r w:rsidRPr="00B264C1">
        <w:rPr>
          <w:lang w:val="en-GB"/>
        </w:rPr>
        <w:t xml:space="preserve">Irritation and </w:t>
      </w:r>
      <w:r w:rsidRPr="009A2D76">
        <w:t>corrosivity</w:t>
      </w:r>
    </w:p>
    <w:p w14:paraId="58925304" w14:textId="77777777" w:rsidR="000A3D06" w:rsidRPr="00032A41" w:rsidRDefault="000A3D06" w:rsidP="00463C4F">
      <w:pPr>
        <w:spacing w:line="276" w:lineRule="auto"/>
        <w:jc w:val="both"/>
        <w:rPr>
          <w:rFonts w:cs="Arial"/>
        </w:rPr>
      </w:pPr>
      <w:r w:rsidRPr="00032A41">
        <w:rPr>
          <w:rFonts w:cs="Arial"/>
        </w:rPr>
        <w:t xml:space="preserve">The skin irritation study complies with OECD guideline 404. </w:t>
      </w:r>
    </w:p>
    <w:p w14:paraId="00879BA5" w14:textId="77777777" w:rsidR="000A3D06" w:rsidRPr="00032A41" w:rsidRDefault="000A3D06" w:rsidP="00463C4F">
      <w:pPr>
        <w:spacing w:line="276" w:lineRule="auto"/>
        <w:jc w:val="both"/>
        <w:rPr>
          <w:rFonts w:cs="Arial"/>
        </w:rPr>
      </w:pPr>
      <w:r w:rsidRPr="00032A41">
        <w:rPr>
          <w:rFonts w:cs="Arial"/>
        </w:rPr>
        <w:t xml:space="preserve">Application of 0.5mL of HYDROKOAT 4 on shaved rabbit skin under semi-occlusive coverage during 4 hours caused important dermal response. A well-defined erythema (score 2.0) linked to tissue damage in the form of burns and moderate oedema (score 3.0) are observed in the first treated animal. These lesions were not reversible within the observation period (14 days). </w:t>
      </w:r>
    </w:p>
    <w:p w14:paraId="6D6ABE96" w14:textId="77777777" w:rsidR="000A3D06" w:rsidRPr="00032A41" w:rsidRDefault="000A3D06" w:rsidP="00463C4F">
      <w:pPr>
        <w:spacing w:line="276" w:lineRule="auto"/>
        <w:jc w:val="both"/>
        <w:rPr>
          <w:rFonts w:cs="Arial"/>
        </w:rPr>
      </w:pPr>
      <w:r w:rsidRPr="00032A41">
        <w:rPr>
          <w:rFonts w:cs="Arial"/>
        </w:rPr>
        <w:t>Based on these results obtained on one rabbit, the two other rabbits were not tested.</w:t>
      </w:r>
    </w:p>
    <w:p w14:paraId="331E82CB" w14:textId="77777777" w:rsidR="000A3D06" w:rsidRPr="00C34DB9" w:rsidRDefault="000A3D06" w:rsidP="00463C4F">
      <w:pPr>
        <w:spacing w:line="276" w:lineRule="auto"/>
        <w:jc w:val="both"/>
        <w:rPr>
          <w:rFonts w:ascii="Arial" w:hAnsi="Arial" w:cs="Arial"/>
        </w:rPr>
      </w:pPr>
      <w:r w:rsidRPr="00032A41">
        <w:rPr>
          <w:rFonts w:cs="Arial"/>
        </w:rPr>
        <w:t xml:space="preserve">Based on Guidance on the application of CLP criteria, the tested product is classified as </w:t>
      </w:r>
      <w:r w:rsidRPr="00032A41">
        <w:rPr>
          <w:rFonts w:cs="Arial"/>
          <w:b/>
        </w:rPr>
        <w:t>corrosive</w:t>
      </w:r>
      <w:r w:rsidRPr="00032A41">
        <w:rPr>
          <w:rFonts w:cs="Arial"/>
        </w:rPr>
        <w:t xml:space="preserve"> but it is not possible to attribute a sub-category A, B or C since the tested exposure duration is only of 4 hours. Results after 3 min and 1 hour exposure are not available. Therefore, the classification of the product has been set according to the calculation rules from the CLP regulation, leading to a classification </w:t>
      </w:r>
      <w:r w:rsidRPr="00032A41">
        <w:rPr>
          <w:rFonts w:cs="Arial"/>
          <w:b/>
        </w:rPr>
        <w:t>Skin Corr 1B – H314</w:t>
      </w:r>
      <w:r>
        <w:rPr>
          <w:rFonts w:ascii="Arial" w:hAnsi="Arial" w:cs="Arial"/>
        </w:rPr>
        <w:t>.</w:t>
      </w:r>
    </w:p>
    <w:p w14:paraId="348C8654" w14:textId="77777777" w:rsidR="000A3D06" w:rsidRDefault="000A3D06" w:rsidP="00463C4F">
      <w:pPr>
        <w:jc w:val="both"/>
        <w:rPr>
          <w:rFonts w:ascii="Arial" w:hAnsi="Arial" w:cs="Arial"/>
        </w:rPr>
      </w:pPr>
    </w:p>
    <w:p w14:paraId="0E0A2387" w14:textId="77777777" w:rsidR="009A2D76" w:rsidRPr="00C34DB9" w:rsidRDefault="009A2D76" w:rsidP="00463C4F">
      <w:pPr>
        <w:jc w:val="both"/>
        <w:rPr>
          <w:rFonts w:ascii="Arial" w:hAnsi="Arial" w:cs="Arial"/>
        </w:rPr>
      </w:pPr>
    </w:p>
    <w:p w14:paraId="3601B1CF" w14:textId="77777777" w:rsidR="000A3D06" w:rsidRDefault="000A3D06" w:rsidP="00463C4F">
      <w:pPr>
        <w:pStyle w:val="Titre5"/>
        <w:rPr>
          <w:lang w:val="en-GB"/>
        </w:rPr>
      </w:pPr>
      <w:r w:rsidRPr="009A2D76">
        <w:t>Sensitisation</w:t>
      </w:r>
    </w:p>
    <w:p w14:paraId="7A0F1BC7" w14:textId="77777777" w:rsidR="000A3D06" w:rsidRPr="00032A41" w:rsidRDefault="000A3D06" w:rsidP="00463C4F">
      <w:pPr>
        <w:spacing w:line="276" w:lineRule="auto"/>
        <w:jc w:val="both"/>
        <w:rPr>
          <w:rFonts w:cs="Arial"/>
        </w:rPr>
      </w:pPr>
      <w:r w:rsidRPr="00032A41">
        <w:rPr>
          <w:rFonts w:cs="Arial"/>
        </w:rPr>
        <w:t xml:space="preserve">The study was conducted according to the EU method B6 (Skin sensitization), guinea pig maximisation test. </w:t>
      </w:r>
    </w:p>
    <w:p w14:paraId="30A9895F" w14:textId="77777777" w:rsidR="000A3D06" w:rsidRPr="00032A41" w:rsidRDefault="000A3D06" w:rsidP="00463C4F">
      <w:pPr>
        <w:spacing w:line="276" w:lineRule="auto"/>
        <w:jc w:val="both"/>
        <w:rPr>
          <w:rFonts w:cs="Arial"/>
        </w:rPr>
      </w:pPr>
      <w:r w:rsidRPr="00032A41">
        <w:rPr>
          <w:rFonts w:cs="Arial"/>
        </w:rPr>
        <w:t xml:space="preserve">The product was first tested on 3 animals to determine the maximal </w:t>
      </w:r>
      <w:r w:rsidR="009A2D76" w:rsidRPr="00032A41">
        <w:rPr>
          <w:rFonts w:cs="Arial"/>
        </w:rPr>
        <w:t>non-irritating</w:t>
      </w:r>
      <w:r w:rsidRPr="00032A41">
        <w:rPr>
          <w:rFonts w:cs="Arial"/>
        </w:rPr>
        <w:t xml:space="preserve"> concentration. </w:t>
      </w:r>
    </w:p>
    <w:p w14:paraId="7307C086" w14:textId="42DB8AB5" w:rsidR="000A3D06" w:rsidRPr="00032A41" w:rsidRDefault="000A3D06" w:rsidP="00463C4F">
      <w:pPr>
        <w:spacing w:line="276" w:lineRule="auto"/>
        <w:jc w:val="both"/>
        <w:rPr>
          <w:rFonts w:cs="Arial"/>
        </w:rPr>
      </w:pPr>
      <w:r w:rsidRPr="00032A41">
        <w:rPr>
          <w:rFonts w:cs="Arial"/>
        </w:rPr>
        <w:t>Based on these data, the sensitizing effect of the fo</w:t>
      </w:r>
      <w:r w:rsidR="00933321" w:rsidRPr="00032A41">
        <w:rPr>
          <w:rFonts w:cs="Arial"/>
        </w:rPr>
        <w:t>r</w:t>
      </w:r>
      <w:r w:rsidRPr="00032A41">
        <w:rPr>
          <w:rFonts w:cs="Arial"/>
        </w:rPr>
        <w:t>mulation HYDROKOAT 4, at 5 and 1% dilution in water, was tested on guinea pigs previously induced with HYDROKOAT 4 (intradermal and epicutanious induction).</w:t>
      </w:r>
    </w:p>
    <w:p w14:paraId="0B71CBAB" w14:textId="77777777" w:rsidR="000A3D06" w:rsidRPr="00032A41" w:rsidRDefault="000A3D06" w:rsidP="00463C4F">
      <w:pPr>
        <w:spacing w:line="276" w:lineRule="auto"/>
        <w:jc w:val="both"/>
        <w:rPr>
          <w:rFonts w:cs="Arial"/>
        </w:rPr>
      </w:pPr>
      <w:r w:rsidRPr="00032A41">
        <w:rPr>
          <w:rFonts w:cs="Arial"/>
        </w:rPr>
        <w:t xml:space="preserve">Under the test conditions, HYDROKOAT 4 did not cause a skin sensitization in guinea pig. </w:t>
      </w:r>
    </w:p>
    <w:p w14:paraId="279F23AF" w14:textId="77777777" w:rsidR="00D17D85" w:rsidRPr="00032A41" w:rsidRDefault="00D17D85" w:rsidP="00463C4F">
      <w:pPr>
        <w:spacing w:line="276" w:lineRule="auto"/>
        <w:jc w:val="both"/>
        <w:rPr>
          <w:rFonts w:cs="Arial"/>
        </w:rPr>
      </w:pPr>
    </w:p>
    <w:p w14:paraId="1F28ABC5" w14:textId="77777777" w:rsidR="000A3D06" w:rsidRPr="00032A41" w:rsidRDefault="000A3D06" w:rsidP="00463C4F">
      <w:pPr>
        <w:spacing w:line="276" w:lineRule="auto"/>
        <w:jc w:val="both"/>
        <w:rPr>
          <w:rFonts w:cs="Arial"/>
        </w:rPr>
      </w:pPr>
      <w:r w:rsidRPr="00032A41">
        <w:rPr>
          <w:rFonts w:cs="Arial"/>
        </w:rPr>
        <w:t xml:space="preserve">Based on EU method B6 and on Guidance on the application of CLP criteria, the tested product is not classified as skin sensitizer. </w:t>
      </w:r>
    </w:p>
    <w:p w14:paraId="76526B12" w14:textId="77777777" w:rsidR="000A3D06" w:rsidRDefault="000A3D06" w:rsidP="00463C4F">
      <w:pPr>
        <w:spacing w:line="276" w:lineRule="auto"/>
        <w:jc w:val="both"/>
        <w:rPr>
          <w:rFonts w:ascii="Arial" w:hAnsi="Arial" w:cs="Arial"/>
        </w:rPr>
      </w:pPr>
    </w:p>
    <w:p w14:paraId="52E28ED1" w14:textId="77777777" w:rsidR="009A2D76" w:rsidRPr="00445C35" w:rsidRDefault="009A2D76" w:rsidP="00463C4F">
      <w:pPr>
        <w:spacing w:line="276" w:lineRule="auto"/>
        <w:jc w:val="both"/>
        <w:rPr>
          <w:rFonts w:ascii="Arial" w:hAnsi="Arial" w:cs="Arial"/>
        </w:rPr>
      </w:pPr>
    </w:p>
    <w:p w14:paraId="588DDCBD" w14:textId="77777777" w:rsidR="000A3D06" w:rsidRDefault="000A3D06" w:rsidP="00463C4F">
      <w:pPr>
        <w:pStyle w:val="Titre5"/>
        <w:rPr>
          <w:lang w:val="en-GB"/>
        </w:rPr>
      </w:pPr>
      <w:r w:rsidRPr="00B264C1">
        <w:rPr>
          <w:lang w:val="en-GB"/>
        </w:rPr>
        <w:t>Other studies</w:t>
      </w:r>
    </w:p>
    <w:p w14:paraId="555A1F51" w14:textId="77777777" w:rsidR="000A3D06" w:rsidRPr="00032A41" w:rsidRDefault="000A3D06" w:rsidP="00463C4F">
      <w:pPr>
        <w:rPr>
          <w:rFonts w:eastAsiaTheme="minorHAnsi" w:cs="Arial"/>
          <w:bCs/>
          <w:color w:val="000000"/>
          <w:lang w:val="en-US" w:eastAsia="en-US"/>
        </w:rPr>
      </w:pPr>
      <w:r w:rsidRPr="00032A41">
        <w:rPr>
          <w:rFonts w:eastAsiaTheme="minorHAnsi" w:cs="Arial"/>
          <w:bCs/>
          <w:color w:val="000000"/>
          <w:lang w:val="en-US" w:eastAsia="en-US"/>
        </w:rPr>
        <w:t>No other study has been submitted.</w:t>
      </w:r>
    </w:p>
    <w:p w14:paraId="7D704C66" w14:textId="77777777" w:rsidR="000A3D06" w:rsidRPr="0017138F" w:rsidRDefault="000A3D06" w:rsidP="00463C4F"/>
    <w:p w14:paraId="582FED6C" w14:textId="33DEED41" w:rsidR="009D0C0B" w:rsidRDefault="00FA480B" w:rsidP="00627EFD">
      <w:pPr>
        <w:pStyle w:val="Titre4"/>
        <w:rPr>
          <w:i/>
        </w:rPr>
      </w:pPr>
      <w:bookmarkStart w:id="79" w:name="_Toc112405543"/>
      <w:bookmarkEnd w:id="76"/>
      <w:r>
        <w:t>Exposure assessment</w:t>
      </w:r>
      <w:bookmarkEnd w:id="79"/>
    </w:p>
    <w:p w14:paraId="41B4388D" w14:textId="77777777" w:rsidR="009A2D76" w:rsidRPr="00032A41" w:rsidRDefault="009A2D76" w:rsidP="00463C4F">
      <w:pPr>
        <w:spacing w:line="276" w:lineRule="auto"/>
        <w:jc w:val="both"/>
        <w:rPr>
          <w:rFonts w:cs="Arial"/>
        </w:rPr>
      </w:pPr>
      <w:r w:rsidRPr="00032A41">
        <w:rPr>
          <w:rFonts w:cs="Arial"/>
        </w:rPr>
        <w:t>The product is a water-based wood preservative for professional uses</w:t>
      </w:r>
      <w:r w:rsidR="00361C46" w:rsidRPr="00032A41">
        <w:rPr>
          <w:rFonts w:cs="Arial"/>
        </w:rPr>
        <w:t xml:space="preserve"> only</w:t>
      </w:r>
      <w:r w:rsidRPr="00032A41">
        <w:rPr>
          <w:rFonts w:cs="Arial"/>
        </w:rPr>
        <w:t xml:space="preserve">. </w:t>
      </w:r>
    </w:p>
    <w:p w14:paraId="39EA5DC7" w14:textId="77777777" w:rsidR="009A2D76" w:rsidRPr="00032A41" w:rsidRDefault="009A2D76" w:rsidP="00463C4F">
      <w:pPr>
        <w:spacing w:line="276" w:lineRule="auto"/>
        <w:jc w:val="both"/>
        <w:rPr>
          <w:rFonts w:cs="Arial"/>
        </w:rPr>
      </w:pPr>
      <w:r w:rsidRPr="00032A41">
        <w:rPr>
          <w:rFonts w:cs="Arial"/>
        </w:rPr>
        <w:t xml:space="preserve">It contains 1.11% w/w cypermethrin, </w:t>
      </w:r>
      <w:r w:rsidR="00265953" w:rsidRPr="00032A41">
        <w:rPr>
          <w:rFonts w:cs="Arial"/>
        </w:rPr>
        <w:t>17.5</w:t>
      </w:r>
      <w:r w:rsidRPr="00032A41">
        <w:rPr>
          <w:rFonts w:cs="Arial"/>
        </w:rPr>
        <w:t xml:space="preserve">% w/w ADBAC, and </w:t>
      </w:r>
      <w:r w:rsidR="00265953" w:rsidRPr="00032A41">
        <w:rPr>
          <w:rFonts w:cs="Arial"/>
        </w:rPr>
        <w:t>5</w:t>
      </w:r>
      <w:r w:rsidRPr="00032A41">
        <w:rPr>
          <w:rFonts w:cs="Arial"/>
        </w:rPr>
        <w:t>% w/w DDAC</w:t>
      </w:r>
      <w:r w:rsidRPr="00032A41">
        <w:rPr>
          <w:rStyle w:val="Appelnotedebasdep"/>
        </w:rPr>
        <w:footnoteReference w:id="6"/>
      </w:r>
      <w:r w:rsidRPr="00032A41">
        <w:rPr>
          <w:rFonts w:cs="Arial"/>
        </w:rPr>
        <w:t>.</w:t>
      </w:r>
    </w:p>
    <w:p w14:paraId="6F1C6BFD" w14:textId="77777777" w:rsidR="009A2D76" w:rsidRPr="00032A41" w:rsidRDefault="009A2D76" w:rsidP="00463C4F">
      <w:pPr>
        <w:spacing w:line="276" w:lineRule="auto"/>
        <w:jc w:val="both"/>
        <w:rPr>
          <w:rFonts w:cs="Arial"/>
        </w:rPr>
      </w:pPr>
    </w:p>
    <w:p w14:paraId="3067BACD" w14:textId="77777777" w:rsidR="009A2D76" w:rsidRPr="00032A41" w:rsidRDefault="009A2D76" w:rsidP="00463C4F">
      <w:pPr>
        <w:autoSpaceDE w:val="0"/>
        <w:autoSpaceDN w:val="0"/>
        <w:adjustRightInd w:val="0"/>
        <w:spacing w:line="276" w:lineRule="auto"/>
        <w:jc w:val="both"/>
        <w:rPr>
          <w:rFonts w:eastAsiaTheme="minorHAnsi" w:cs="Arial"/>
          <w:color w:val="000000"/>
          <w:lang w:val="en-US" w:eastAsia="en-US"/>
        </w:rPr>
      </w:pPr>
      <w:r w:rsidRPr="00032A41">
        <w:rPr>
          <w:rFonts w:eastAsiaTheme="minorHAnsi" w:cs="Arial"/>
          <w:color w:val="000000"/>
          <w:lang w:val="en-US" w:eastAsia="en-US"/>
        </w:rPr>
        <w:t>The product is intended to be used for the preventive treatment of woods (treatment use-class 1</w:t>
      </w:r>
      <w:r w:rsidR="00361C46" w:rsidRPr="00032A41">
        <w:rPr>
          <w:rFonts w:eastAsiaTheme="minorHAnsi" w:cs="Arial"/>
          <w:color w:val="000000"/>
          <w:lang w:val="en-US" w:eastAsia="en-US"/>
        </w:rPr>
        <w:t xml:space="preserve"> and</w:t>
      </w:r>
      <w:r w:rsidRPr="00032A41">
        <w:rPr>
          <w:rFonts w:eastAsiaTheme="minorHAnsi" w:cs="Arial"/>
          <w:color w:val="000000"/>
          <w:lang w:val="en-US" w:eastAsia="en-US"/>
        </w:rPr>
        <w:t xml:space="preserve"> 2). </w:t>
      </w:r>
    </w:p>
    <w:p w14:paraId="167627E9" w14:textId="77777777" w:rsidR="009A2D76" w:rsidRPr="00032A41" w:rsidRDefault="009A2D76" w:rsidP="00463C4F">
      <w:pPr>
        <w:autoSpaceDE w:val="0"/>
        <w:autoSpaceDN w:val="0"/>
        <w:adjustRightInd w:val="0"/>
        <w:spacing w:line="276" w:lineRule="auto"/>
        <w:jc w:val="both"/>
        <w:rPr>
          <w:rFonts w:eastAsiaTheme="minorHAnsi" w:cs="Arial"/>
          <w:color w:val="000000"/>
          <w:lang w:val="en-US" w:eastAsia="en-US"/>
        </w:rPr>
      </w:pPr>
      <w:r w:rsidRPr="00032A41">
        <w:rPr>
          <w:rFonts w:eastAsiaTheme="minorHAnsi" w:cs="Arial"/>
          <w:color w:val="000000"/>
          <w:lang w:val="en-US" w:eastAsia="en-US"/>
        </w:rPr>
        <w:t xml:space="preserve">This preventive treatment is done by professionals by dipping application and aspersion. </w:t>
      </w:r>
    </w:p>
    <w:p w14:paraId="4DE5DC87" w14:textId="77777777" w:rsidR="009A2D76" w:rsidRPr="00032A41" w:rsidRDefault="009A2D76" w:rsidP="00463C4F">
      <w:pPr>
        <w:spacing w:line="276" w:lineRule="auto"/>
        <w:jc w:val="both"/>
        <w:rPr>
          <w:rFonts w:cs="Arial"/>
          <w:lang w:val="en-US" w:eastAsia="fr-FR"/>
        </w:rPr>
      </w:pPr>
      <w:r w:rsidRPr="00032A41">
        <w:rPr>
          <w:rFonts w:eastAsiaTheme="minorHAnsi" w:cs="Arial"/>
          <w:color w:val="000000"/>
          <w:lang w:val="en-US" w:eastAsia="en-US"/>
        </w:rPr>
        <w:t>The application doses are, 8g of concentrated product/m</w:t>
      </w:r>
      <w:r w:rsidRPr="00032A41">
        <w:rPr>
          <w:rFonts w:eastAsiaTheme="minorHAnsi" w:cs="Arial"/>
          <w:color w:val="000000"/>
          <w:vertAlign w:val="superscript"/>
          <w:lang w:val="en-US" w:eastAsia="en-US"/>
        </w:rPr>
        <w:t>2</w:t>
      </w:r>
      <w:r w:rsidRPr="00032A41">
        <w:rPr>
          <w:rFonts w:eastAsiaTheme="minorHAnsi" w:cs="Arial"/>
          <w:color w:val="000000"/>
          <w:lang w:val="en-US" w:eastAsia="en-US"/>
        </w:rPr>
        <w:t xml:space="preserve"> wood, corresponding to 100g of diluted product/m</w:t>
      </w:r>
      <w:r w:rsidRPr="00032A41">
        <w:rPr>
          <w:rFonts w:eastAsiaTheme="minorHAnsi" w:cs="Arial"/>
          <w:color w:val="000000"/>
          <w:vertAlign w:val="superscript"/>
          <w:lang w:val="en-US" w:eastAsia="en-US"/>
        </w:rPr>
        <w:t>2</w:t>
      </w:r>
      <w:r w:rsidRPr="00032A41">
        <w:rPr>
          <w:rFonts w:eastAsiaTheme="minorHAnsi" w:cs="Arial"/>
          <w:color w:val="000000"/>
          <w:lang w:val="en-US" w:eastAsia="en-US"/>
        </w:rPr>
        <w:t xml:space="preserve"> wood. </w:t>
      </w:r>
      <w:r w:rsidRPr="00032A41">
        <w:rPr>
          <w:rFonts w:cs="Arial"/>
          <w:lang w:val="en-US" w:eastAsia="fr-FR"/>
        </w:rPr>
        <w:t>Before use, the product is diluted in water, 8 kg of product in 92L of water (corresponding to an 8% dilution). The contents of a.s in the diluted product are 0.088% w/w cypermethrin, 1.</w:t>
      </w:r>
      <w:r w:rsidR="00265953" w:rsidRPr="00032A41">
        <w:rPr>
          <w:rFonts w:cs="Arial"/>
          <w:lang w:val="en-US" w:eastAsia="fr-FR"/>
        </w:rPr>
        <w:t>40</w:t>
      </w:r>
      <w:r w:rsidRPr="00032A41">
        <w:rPr>
          <w:rFonts w:cs="Arial"/>
          <w:lang w:val="en-US" w:eastAsia="fr-FR"/>
        </w:rPr>
        <w:t>% w/w ADBAC and 0.</w:t>
      </w:r>
      <w:r w:rsidR="00265953" w:rsidRPr="00032A41">
        <w:rPr>
          <w:rFonts w:cs="Arial"/>
          <w:lang w:val="en-US" w:eastAsia="fr-FR"/>
        </w:rPr>
        <w:t>40</w:t>
      </w:r>
      <w:r w:rsidRPr="00032A41">
        <w:rPr>
          <w:rFonts w:cs="Arial"/>
          <w:lang w:val="en-US" w:eastAsia="fr-FR"/>
        </w:rPr>
        <w:t>% w/w DDAC.</w:t>
      </w:r>
    </w:p>
    <w:p w14:paraId="0649FA71" w14:textId="77777777" w:rsidR="009A2D76" w:rsidRPr="00032A41" w:rsidRDefault="009A2D76" w:rsidP="00463C4F">
      <w:pPr>
        <w:spacing w:line="276" w:lineRule="auto"/>
        <w:jc w:val="both"/>
        <w:rPr>
          <w:rFonts w:cs="Arial"/>
          <w:lang w:val="en-US" w:eastAsia="fr-FR"/>
        </w:rPr>
      </w:pPr>
    </w:p>
    <w:p w14:paraId="5F197AE5" w14:textId="77777777" w:rsidR="009A2D76" w:rsidRPr="00032A41" w:rsidRDefault="009A2D76" w:rsidP="00463C4F">
      <w:pPr>
        <w:spacing w:line="276" w:lineRule="auto"/>
        <w:jc w:val="both"/>
        <w:rPr>
          <w:rFonts w:cs="Arial"/>
          <w:lang w:val="en-US" w:eastAsia="fr-FR"/>
        </w:rPr>
      </w:pPr>
      <w:r w:rsidRPr="00032A41">
        <w:rPr>
          <w:rFonts w:cs="Arial"/>
          <w:lang w:val="en-US" w:eastAsia="fr-FR"/>
        </w:rPr>
        <w:t>The pure product is considered</w:t>
      </w:r>
      <w:r w:rsidR="00301D34" w:rsidRPr="00032A41">
        <w:rPr>
          <w:rFonts w:cs="Arial"/>
          <w:lang w:val="en-US" w:eastAsia="fr-FR"/>
        </w:rPr>
        <w:t xml:space="preserve"> skin corrosive (Skin C</w:t>
      </w:r>
      <w:r w:rsidRPr="00032A41">
        <w:rPr>
          <w:rFonts w:cs="Arial"/>
          <w:lang w:val="en-US" w:eastAsia="fr-FR"/>
        </w:rPr>
        <w:t>orr 1</w:t>
      </w:r>
      <w:r w:rsidR="00301D34" w:rsidRPr="00032A41">
        <w:rPr>
          <w:rFonts w:cs="Arial"/>
          <w:lang w:val="en-US" w:eastAsia="fr-FR"/>
        </w:rPr>
        <w:t>B</w:t>
      </w:r>
      <w:r w:rsidRPr="00032A41">
        <w:rPr>
          <w:rFonts w:cs="Arial"/>
          <w:lang w:val="en-US" w:eastAsia="fr-FR"/>
        </w:rPr>
        <w:t xml:space="preserve"> – H314) due to the results of the study presented above.</w:t>
      </w:r>
    </w:p>
    <w:p w14:paraId="6F8C85B8" w14:textId="77777777" w:rsidR="009A2D76" w:rsidRPr="00032A41" w:rsidRDefault="009A2D76" w:rsidP="00463C4F">
      <w:pPr>
        <w:spacing w:line="276" w:lineRule="auto"/>
        <w:jc w:val="both"/>
        <w:rPr>
          <w:rFonts w:cs="Arial"/>
          <w:lang w:val="en-US"/>
        </w:rPr>
      </w:pPr>
      <w:r w:rsidRPr="00032A41">
        <w:rPr>
          <w:rFonts w:cs="Arial"/>
          <w:lang w:val="en-US" w:eastAsia="fr-FR"/>
        </w:rPr>
        <w:t>No study has been submitted for the diluted product. Considering the content in a.s and co-formulants, the diluted solution is not corrosive but requires a classification Skin Irrit 2 – H315 (</w:t>
      </w:r>
      <w:r w:rsidR="00361C46" w:rsidRPr="00032A41">
        <w:rPr>
          <w:rFonts w:cs="Arial"/>
          <w:lang w:val="en-US" w:eastAsia="fr-FR"/>
        </w:rPr>
        <w:t xml:space="preserve">as </w:t>
      </w:r>
      <w:r w:rsidRPr="00032A41">
        <w:rPr>
          <w:rFonts w:cs="Arial"/>
          <w:lang w:val="en-US" w:eastAsia="fr-FR"/>
        </w:rPr>
        <w:t>the content</w:t>
      </w:r>
      <w:r w:rsidR="00301D34" w:rsidRPr="00032A41">
        <w:rPr>
          <w:rFonts w:cs="Arial"/>
          <w:lang w:val="en-US" w:eastAsia="fr-FR"/>
        </w:rPr>
        <w:t xml:space="preserve"> in formulants classified Skin C</w:t>
      </w:r>
      <w:r w:rsidRPr="00032A41">
        <w:rPr>
          <w:rFonts w:cs="Arial"/>
          <w:lang w:val="en-US" w:eastAsia="fr-FR"/>
        </w:rPr>
        <w:t xml:space="preserve">orr 1B – H314 is lower than 3% leading to a classification as skin irritant). </w:t>
      </w:r>
    </w:p>
    <w:p w14:paraId="7CF2DE93" w14:textId="77777777" w:rsidR="009A2D76" w:rsidRPr="00032A41" w:rsidRDefault="009A2D76" w:rsidP="00463C4F">
      <w:pPr>
        <w:jc w:val="both"/>
        <w:rPr>
          <w:rFonts w:cs="Arial"/>
        </w:rPr>
      </w:pPr>
    </w:p>
    <w:p w14:paraId="0C519BA0" w14:textId="77777777" w:rsidR="009A2D76" w:rsidRPr="00B264C1" w:rsidRDefault="009A2D76" w:rsidP="00463C4F">
      <w:pPr>
        <w:jc w:val="both"/>
        <w:rPr>
          <w:rFonts w:ascii="Arial" w:hAnsi="Arial" w:cs="Arial"/>
        </w:rPr>
      </w:pPr>
    </w:p>
    <w:p w14:paraId="31CC0418" w14:textId="77777777" w:rsidR="009A2D76" w:rsidRPr="00FB2304" w:rsidRDefault="009A2D76" w:rsidP="00463C4F">
      <w:pPr>
        <w:pStyle w:val="Titre5"/>
        <w:jc w:val="both"/>
        <w:rPr>
          <w:lang w:val="en-US"/>
        </w:rPr>
      </w:pPr>
      <w:bookmarkStart w:id="80" w:name="_Toc183317888"/>
      <w:bookmarkStart w:id="81" w:name="_Toc281929693"/>
      <w:r w:rsidRPr="00FB2304">
        <w:rPr>
          <w:lang w:val="en-US"/>
        </w:rPr>
        <w:t>Identification of main paths of human exposure towards active substance from its use in biocidal product</w:t>
      </w:r>
      <w:bookmarkEnd w:id="80"/>
      <w:bookmarkEnd w:id="81"/>
    </w:p>
    <w:p w14:paraId="7AC5E4AE" w14:textId="77777777" w:rsidR="009A2D76" w:rsidRPr="00032A41" w:rsidRDefault="009A2D76" w:rsidP="00463C4F">
      <w:pPr>
        <w:spacing w:line="276" w:lineRule="auto"/>
        <w:jc w:val="both"/>
        <w:rPr>
          <w:rFonts w:eastAsiaTheme="minorHAnsi" w:cs="Arial"/>
          <w:color w:val="000000"/>
          <w:lang w:val="en-US" w:eastAsia="en-US"/>
        </w:rPr>
      </w:pPr>
      <w:r w:rsidRPr="00032A41">
        <w:rPr>
          <w:rFonts w:eastAsiaTheme="minorHAnsi" w:cs="Arial"/>
          <w:color w:val="000000"/>
          <w:lang w:eastAsia="en-US"/>
        </w:rPr>
        <w:t>Th</w:t>
      </w:r>
      <w:r w:rsidRPr="00032A41">
        <w:rPr>
          <w:rFonts w:eastAsiaTheme="minorHAnsi" w:cs="Arial"/>
          <w:color w:val="000000"/>
          <w:lang w:val="en-US" w:eastAsia="en-US"/>
        </w:rPr>
        <w:t>e active substances cypermethrin, ADBAC and DDAC and the substance of concern Isopropanol were assessed for exposure of humans during dipping and aspersion.</w:t>
      </w:r>
    </w:p>
    <w:p w14:paraId="14E2F0DB" w14:textId="77777777" w:rsidR="009A2D76" w:rsidRPr="00032A41" w:rsidRDefault="009A2D76" w:rsidP="00463C4F">
      <w:pPr>
        <w:spacing w:line="276" w:lineRule="auto"/>
        <w:jc w:val="both"/>
        <w:rPr>
          <w:rFonts w:eastAsiaTheme="minorHAnsi" w:cs="Arial"/>
          <w:color w:val="000000"/>
          <w:lang w:val="en-US" w:eastAsia="en-US"/>
        </w:rPr>
      </w:pPr>
    </w:p>
    <w:p w14:paraId="613ECEF5" w14:textId="77777777" w:rsidR="009A2D76" w:rsidRPr="00032A41" w:rsidRDefault="009A2D76" w:rsidP="00463C4F">
      <w:pPr>
        <w:spacing w:line="276" w:lineRule="auto"/>
        <w:jc w:val="both"/>
        <w:rPr>
          <w:rFonts w:eastAsiaTheme="minorHAnsi" w:cs="Arial"/>
          <w:color w:val="000000"/>
          <w:lang w:eastAsia="en-US"/>
        </w:rPr>
      </w:pPr>
      <w:r w:rsidRPr="00032A41">
        <w:rPr>
          <w:rFonts w:eastAsiaTheme="minorHAnsi" w:cs="Arial"/>
          <w:color w:val="000000"/>
          <w:lang w:val="en-US" w:eastAsia="en-US"/>
        </w:rPr>
        <w:t>F</w:t>
      </w:r>
      <w:r w:rsidRPr="00032A41">
        <w:rPr>
          <w:rFonts w:eastAsiaTheme="minorHAnsi" w:cs="Arial"/>
          <w:color w:val="000000"/>
          <w:lang w:eastAsia="en-US"/>
        </w:rPr>
        <w:t>or the primary exposure to the product, only professional users are in contact with the product during mixing and loading, application (dipping and aspersion) and cleaning of the equipment. Dermal and inhalation routes were considered as the main exposure routes during the primary exposure.</w:t>
      </w:r>
    </w:p>
    <w:p w14:paraId="41967F32" w14:textId="77777777" w:rsidR="009A2D76" w:rsidRPr="00032A41" w:rsidRDefault="009A2D76" w:rsidP="00463C4F">
      <w:pPr>
        <w:spacing w:line="276" w:lineRule="auto"/>
        <w:rPr>
          <w:rFonts w:eastAsiaTheme="minorHAnsi" w:cs="Arial"/>
          <w:color w:val="000000"/>
          <w:lang w:val="en-US" w:eastAsia="en-US"/>
        </w:rPr>
      </w:pPr>
    </w:p>
    <w:p w14:paraId="459A741C" w14:textId="77777777" w:rsidR="009A2D76" w:rsidRPr="00032A41" w:rsidRDefault="009A2D76" w:rsidP="00463C4F">
      <w:pPr>
        <w:autoSpaceDE w:val="0"/>
        <w:autoSpaceDN w:val="0"/>
        <w:adjustRightInd w:val="0"/>
        <w:spacing w:line="276" w:lineRule="auto"/>
        <w:jc w:val="both"/>
        <w:rPr>
          <w:rFonts w:eastAsiaTheme="minorHAnsi" w:cs="Arial"/>
          <w:color w:val="000000"/>
          <w:lang w:val="en-US" w:eastAsia="en-US"/>
        </w:rPr>
      </w:pPr>
      <w:r w:rsidRPr="00032A41">
        <w:rPr>
          <w:rFonts w:eastAsiaTheme="minorHAnsi" w:cs="Arial"/>
          <w:color w:val="000000"/>
          <w:lang w:val="en-US" w:eastAsia="en-US"/>
        </w:rPr>
        <w:t xml:space="preserve">For the secondary exposure, consumers and also professionals might be in contact with the product. Exposure may occur soon after application with a short exposure period (acute phase) or exposure may be long-term and repeated (chronic phase). </w:t>
      </w:r>
    </w:p>
    <w:p w14:paraId="516532EF" w14:textId="77777777" w:rsidR="009A2D76" w:rsidRPr="00032A41" w:rsidRDefault="009A2D76" w:rsidP="00463C4F">
      <w:pPr>
        <w:rPr>
          <w:rFonts w:cs="Arial"/>
        </w:rPr>
      </w:pPr>
    </w:p>
    <w:p w14:paraId="325FCFB8" w14:textId="77777777" w:rsidR="009A2D76" w:rsidRPr="00032A41" w:rsidRDefault="009A2D76" w:rsidP="00463C4F">
      <w:pPr>
        <w:pStyle w:val="Lgende"/>
        <w:keepNext/>
        <w:spacing w:after="120"/>
        <w:rPr>
          <w:rFonts w:ascii="Verdana" w:hAnsi="Verdana" w:cs="Arial"/>
          <w:sz w:val="18"/>
        </w:rPr>
      </w:pPr>
      <w:r w:rsidRPr="00032A41">
        <w:rPr>
          <w:rFonts w:ascii="Verdana" w:hAnsi="Verdana" w:cs="Arial"/>
          <w:sz w:val="18"/>
        </w:rPr>
        <w:t xml:space="preserve">Table </w:t>
      </w:r>
      <w:r w:rsidRPr="00032A41">
        <w:rPr>
          <w:rFonts w:ascii="Verdana" w:hAnsi="Verdana" w:cs="Arial"/>
          <w:sz w:val="18"/>
        </w:rPr>
        <w:fldChar w:fldCharType="begin"/>
      </w:r>
      <w:r w:rsidRPr="00032A41">
        <w:rPr>
          <w:rFonts w:ascii="Verdana" w:hAnsi="Verdana" w:cs="Arial"/>
          <w:sz w:val="18"/>
        </w:rPr>
        <w:instrText xml:space="preserve"> STYLEREF 3 \s </w:instrText>
      </w:r>
      <w:r w:rsidRPr="00032A41">
        <w:rPr>
          <w:rFonts w:ascii="Verdana" w:hAnsi="Verdana" w:cs="Arial"/>
          <w:sz w:val="18"/>
        </w:rPr>
        <w:fldChar w:fldCharType="separate"/>
      </w:r>
      <w:r w:rsidR="00AD6402" w:rsidRPr="00032A41">
        <w:rPr>
          <w:rFonts w:ascii="Verdana" w:hAnsi="Verdana" w:cs="Arial"/>
          <w:noProof/>
          <w:sz w:val="18"/>
        </w:rPr>
        <w:t>2.2.6</w:t>
      </w:r>
      <w:r w:rsidRPr="00032A41">
        <w:rPr>
          <w:rFonts w:ascii="Verdana" w:hAnsi="Verdana" w:cs="Arial"/>
          <w:sz w:val="18"/>
        </w:rPr>
        <w:fldChar w:fldCharType="end"/>
      </w:r>
      <w:r w:rsidRPr="00032A41">
        <w:rPr>
          <w:rFonts w:ascii="Verdana" w:hAnsi="Verdana" w:cs="Arial"/>
          <w:sz w:val="18"/>
        </w:rPr>
        <w:noBreakHyphen/>
      </w:r>
      <w:r w:rsidRPr="00032A41">
        <w:rPr>
          <w:rFonts w:ascii="Verdana" w:hAnsi="Verdana" w:cs="Arial"/>
          <w:sz w:val="18"/>
        </w:rPr>
        <w:fldChar w:fldCharType="begin"/>
      </w:r>
      <w:r w:rsidRPr="00032A41">
        <w:rPr>
          <w:rFonts w:ascii="Verdana" w:hAnsi="Verdana" w:cs="Arial"/>
          <w:sz w:val="18"/>
        </w:rPr>
        <w:instrText xml:space="preserve"> SEQ Table \* ARABIC \s 3 </w:instrText>
      </w:r>
      <w:r w:rsidRPr="00032A41">
        <w:rPr>
          <w:rFonts w:ascii="Verdana" w:hAnsi="Verdana" w:cs="Arial"/>
          <w:sz w:val="18"/>
        </w:rPr>
        <w:fldChar w:fldCharType="separate"/>
      </w:r>
      <w:r w:rsidR="00AD6402" w:rsidRPr="00032A41">
        <w:rPr>
          <w:rFonts w:ascii="Verdana" w:hAnsi="Verdana" w:cs="Arial"/>
          <w:noProof/>
          <w:sz w:val="18"/>
        </w:rPr>
        <w:t>1</w:t>
      </w:r>
      <w:r w:rsidRPr="00032A41">
        <w:rPr>
          <w:rFonts w:ascii="Verdana" w:hAnsi="Verdana" w:cs="Arial"/>
          <w:sz w:val="18"/>
        </w:rPr>
        <w:fldChar w:fldCharType="end"/>
      </w:r>
      <w:r w:rsidRPr="00032A41">
        <w:rPr>
          <w:rFonts w:ascii="Verdana" w:hAnsi="Verdana" w:cs="Arial"/>
          <w:sz w:val="18"/>
        </w:rPr>
        <w:t>: Summary of main paths of human exposure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3"/>
        <w:gridCol w:w="1803"/>
        <w:gridCol w:w="1954"/>
        <w:gridCol w:w="1954"/>
        <w:gridCol w:w="2255"/>
      </w:tblGrid>
      <w:tr w:rsidR="009A2D76" w:rsidRPr="00032A41" w14:paraId="2CF162A8" w14:textId="77777777" w:rsidTr="009A2D76">
        <w:tc>
          <w:tcPr>
            <w:tcW w:w="923" w:type="pct"/>
          </w:tcPr>
          <w:p w14:paraId="20B097F8" w14:textId="77777777" w:rsidR="009A2D76" w:rsidRPr="00032A41" w:rsidRDefault="009A2D76" w:rsidP="00463C4F">
            <w:pPr>
              <w:jc w:val="center"/>
              <w:rPr>
                <w:rFonts w:cs="Arial"/>
                <w:b/>
              </w:rPr>
            </w:pPr>
            <w:r w:rsidRPr="00032A41">
              <w:rPr>
                <w:rFonts w:cs="Arial"/>
                <w:b/>
              </w:rPr>
              <w:t>Exposure path</w:t>
            </w:r>
          </w:p>
        </w:tc>
        <w:tc>
          <w:tcPr>
            <w:tcW w:w="923" w:type="pct"/>
          </w:tcPr>
          <w:p w14:paraId="31C2BB91" w14:textId="77777777" w:rsidR="009A2D76" w:rsidRPr="00032A41" w:rsidRDefault="009A2D76" w:rsidP="00463C4F">
            <w:pPr>
              <w:jc w:val="center"/>
              <w:rPr>
                <w:rFonts w:cs="Arial"/>
                <w:b/>
              </w:rPr>
            </w:pPr>
            <w:r w:rsidRPr="00032A41">
              <w:rPr>
                <w:rFonts w:cs="Arial"/>
                <w:b/>
              </w:rPr>
              <w:t>Industrial use</w:t>
            </w:r>
          </w:p>
        </w:tc>
        <w:tc>
          <w:tcPr>
            <w:tcW w:w="1000" w:type="pct"/>
          </w:tcPr>
          <w:p w14:paraId="16A2858A" w14:textId="77777777" w:rsidR="009A2D76" w:rsidRPr="00032A41" w:rsidRDefault="009A2D76" w:rsidP="00463C4F">
            <w:pPr>
              <w:jc w:val="center"/>
              <w:rPr>
                <w:rFonts w:cs="Arial"/>
                <w:b/>
              </w:rPr>
            </w:pPr>
            <w:r w:rsidRPr="00032A41">
              <w:rPr>
                <w:rFonts w:cs="Arial"/>
                <w:b/>
              </w:rPr>
              <w:t>Professional use</w:t>
            </w:r>
          </w:p>
        </w:tc>
        <w:tc>
          <w:tcPr>
            <w:tcW w:w="1000" w:type="pct"/>
          </w:tcPr>
          <w:p w14:paraId="73E9CD21" w14:textId="77777777" w:rsidR="009A2D76" w:rsidRPr="00032A41" w:rsidRDefault="009A2D76" w:rsidP="00463C4F">
            <w:pPr>
              <w:jc w:val="center"/>
              <w:rPr>
                <w:rFonts w:cs="Arial"/>
                <w:b/>
              </w:rPr>
            </w:pPr>
            <w:r w:rsidRPr="00032A41">
              <w:rPr>
                <w:rFonts w:cs="Arial"/>
                <w:b/>
              </w:rPr>
              <w:t>General public</w:t>
            </w:r>
          </w:p>
        </w:tc>
        <w:tc>
          <w:tcPr>
            <w:tcW w:w="1154" w:type="pct"/>
          </w:tcPr>
          <w:p w14:paraId="6B6F6E8F" w14:textId="77777777" w:rsidR="009A2D76" w:rsidRPr="00032A41" w:rsidRDefault="009A2D76" w:rsidP="00463C4F">
            <w:pPr>
              <w:jc w:val="center"/>
              <w:rPr>
                <w:rFonts w:cs="Arial"/>
                <w:b/>
              </w:rPr>
            </w:pPr>
            <w:r w:rsidRPr="00032A41">
              <w:rPr>
                <w:rFonts w:cs="Arial"/>
                <w:b/>
                <w:i/>
              </w:rPr>
              <w:t>via</w:t>
            </w:r>
            <w:r w:rsidRPr="00032A41">
              <w:rPr>
                <w:rFonts w:cs="Arial"/>
                <w:b/>
              </w:rPr>
              <w:t xml:space="preserve"> the environment</w:t>
            </w:r>
          </w:p>
        </w:tc>
      </w:tr>
      <w:tr w:rsidR="009A2D76" w:rsidRPr="00032A41" w14:paraId="77CFBFDE" w14:textId="77777777" w:rsidTr="009A2D76">
        <w:tc>
          <w:tcPr>
            <w:tcW w:w="923" w:type="pct"/>
          </w:tcPr>
          <w:p w14:paraId="43628080" w14:textId="77777777" w:rsidR="009A2D76" w:rsidRPr="00032A41" w:rsidRDefault="009A2D76" w:rsidP="00463C4F">
            <w:pPr>
              <w:rPr>
                <w:rFonts w:cs="Arial"/>
              </w:rPr>
            </w:pPr>
            <w:r w:rsidRPr="00032A41">
              <w:rPr>
                <w:rFonts w:cs="Arial"/>
              </w:rPr>
              <w:t>Inhalation</w:t>
            </w:r>
          </w:p>
        </w:tc>
        <w:tc>
          <w:tcPr>
            <w:tcW w:w="923" w:type="pct"/>
          </w:tcPr>
          <w:p w14:paraId="34E8948E" w14:textId="77777777" w:rsidR="009A2D76" w:rsidRPr="00032A41" w:rsidRDefault="009A2D76" w:rsidP="00463C4F">
            <w:pPr>
              <w:jc w:val="center"/>
              <w:rPr>
                <w:rFonts w:cs="Arial"/>
              </w:rPr>
            </w:pPr>
            <w:r w:rsidRPr="00032A41">
              <w:rPr>
                <w:rFonts w:cs="Arial"/>
              </w:rPr>
              <w:t>Yes</w:t>
            </w:r>
          </w:p>
        </w:tc>
        <w:tc>
          <w:tcPr>
            <w:tcW w:w="1000" w:type="pct"/>
          </w:tcPr>
          <w:p w14:paraId="5997CE32" w14:textId="77777777" w:rsidR="009A2D76" w:rsidRPr="00032A41" w:rsidRDefault="009A2D76" w:rsidP="00463C4F">
            <w:pPr>
              <w:jc w:val="center"/>
              <w:rPr>
                <w:rFonts w:cs="Arial"/>
              </w:rPr>
            </w:pPr>
            <w:r w:rsidRPr="00032A41">
              <w:rPr>
                <w:rFonts w:cs="Arial"/>
              </w:rPr>
              <w:t>Yes</w:t>
            </w:r>
          </w:p>
        </w:tc>
        <w:tc>
          <w:tcPr>
            <w:tcW w:w="1000" w:type="pct"/>
          </w:tcPr>
          <w:p w14:paraId="2FCE405D" w14:textId="77777777" w:rsidR="009A2D76" w:rsidRPr="00032A41" w:rsidRDefault="009A2D76" w:rsidP="00463C4F">
            <w:pPr>
              <w:jc w:val="center"/>
              <w:rPr>
                <w:rFonts w:cs="Arial"/>
              </w:rPr>
            </w:pPr>
            <w:r w:rsidRPr="00032A41">
              <w:rPr>
                <w:rFonts w:cs="Arial"/>
              </w:rPr>
              <w:t>Yes</w:t>
            </w:r>
          </w:p>
        </w:tc>
        <w:tc>
          <w:tcPr>
            <w:tcW w:w="1154" w:type="pct"/>
          </w:tcPr>
          <w:p w14:paraId="1687EE5A" w14:textId="77777777" w:rsidR="009A2D76" w:rsidRPr="00032A41" w:rsidRDefault="009A2D76" w:rsidP="00463C4F">
            <w:pPr>
              <w:jc w:val="center"/>
              <w:rPr>
                <w:rFonts w:cs="Arial"/>
              </w:rPr>
            </w:pPr>
            <w:r w:rsidRPr="00032A41">
              <w:rPr>
                <w:rFonts w:cs="Arial"/>
              </w:rPr>
              <w:t>Not appropriate</w:t>
            </w:r>
          </w:p>
        </w:tc>
      </w:tr>
      <w:tr w:rsidR="009A2D76" w:rsidRPr="00032A41" w14:paraId="6DB49F17" w14:textId="77777777" w:rsidTr="009A2D76">
        <w:tc>
          <w:tcPr>
            <w:tcW w:w="923" w:type="pct"/>
          </w:tcPr>
          <w:p w14:paraId="7800AB4B" w14:textId="77777777" w:rsidR="009A2D76" w:rsidRPr="00032A41" w:rsidRDefault="009A2D76" w:rsidP="00463C4F">
            <w:pPr>
              <w:rPr>
                <w:rFonts w:cs="Arial"/>
              </w:rPr>
            </w:pPr>
            <w:r w:rsidRPr="00032A41">
              <w:rPr>
                <w:rFonts w:cs="Arial"/>
              </w:rPr>
              <w:t>Dermal</w:t>
            </w:r>
          </w:p>
        </w:tc>
        <w:tc>
          <w:tcPr>
            <w:tcW w:w="923" w:type="pct"/>
          </w:tcPr>
          <w:p w14:paraId="4CB861FE" w14:textId="77777777" w:rsidR="009A2D76" w:rsidRPr="00032A41" w:rsidRDefault="009A2D76" w:rsidP="00463C4F">
            <w:pPr>
              <w:jc w:val="center"/>
              <w:rPr>
                <w:rFonts w:cs="Arial"/>
              </w:rPr>
            </w:pPr>
            <w:r w:rsidRPr="00032A41">
              <w:rPr>
                <w:rFonts w:cs="Arial"/>
              </w:rPr>
              <w:t>Yes</w:t>
            </w:r>
          </w:p>
        </w:tc>
        <w:tc>
          <w:tcPr>
            <w:tcW w:w="1000" w:type="pct"/>
          </w:tcPr>
          <w:p w14:paraId="58942FF4" w14:textId="77777777" w:rsidR="009A2D76" w:rsidRPr="00032A41" w:rsidRDefault="009A2D76" w:rsidP="00463C4F">
            <w:pPr>
              <w:jc w:val="center"/>
              <w:rPr>
                <w:rFonts w:cs="Arial"/>
              </w:rPr>
            </w:pPr>
            <w:r w:rsidRPr="00032A41">
              <w:rPr>
                <w:rFonts w:cs="Arial"/>
              </w:rPr>
              <w:t>Yes</w:t>
            </w:r>
          </w:p>
        </w:tc>
        <w:tc>
          <w:tcPr>
            <w:tcW w:w="1000" w:type="pct"/>
          </w:tcPr>
          <w:p w14:paraId="480085F2" w14:textId="77777777" w:rsidR="009A2D76" w:rsidRPr="00032A41" w:rsidRDefault="009A2D76" w:rsidP="00463C4F">
            <w:pPr>
              <w:jc w:val="center"/>
              <w:rPr>
                <w:rFonts w:cs="Arial"/>
              </w:rPr>
            </w:pPr>
            <w:r w:rsidRPr="00032A41">
              <w:rPr>
                <w:rFonts w:cs="Arial"/>
              </w:rPr>
              <w:t>Yes</w:t>
            </w:r>
          </w:p>
        </w:tc>
        <w:tc>
          <w:tcPr>
            <w:tcW w:w="1154" w:type="pct"/>
          </w:tcPr>
          <w:p w14:paraId="571F7ABE" w14:textId="77777777" w:rsidR="009A2D76" w:rsidRPr="00032A41" w:rsidRDefault="009A2D76" w:rsidP="00463C4F">
            <w:pPr>
              <w:jc w:val="center"/>
              <w:rPr>
                <w:rFonts w:cs="Arial"/>
              </w:rPr>
            </w:pPr>
            <w:r w:rsidRPr="00032A41">
              <w:rPr>
                <w:rFonts w:cs="Arial"/>
              </w:rPr>
              <w:t>Not appropriate</w:t>
            </w:r>
          </w:p>
        </w:tc>
      </w:tr>
      <w:tr w:rsidR="009A2D76" w:rsidRPr="00032A41" w14:paraId="6C9EBD4D" w14:textId="77777777" w:rsidTr="009A2D76">
        <w:tc>
          <w:tcPr>
            <w:tcW w:w="923" w:type="pct"/>
          </w:tcPr>
          <w:p w14:paraId="45482DEA" w14:textId="77777777" w:rsidR="009A2D76" w:rsidRPr="00032A41" w:rsidRDefault="009A2D76" w:rsidP="00463C4F">
            <w:pPr>
              <w:rPr>
                <w:rFonts w:cs="Arial"/>
              </w:rPr>
            </w:pPr>
            <w:r w:rsidRPr="00032A41">
              <w:rPr>
                <w:rFonts w:cs="Arial"/>
              </w:rPr>
              <w:t>Oral</w:t>
            </w:r>
          </w:p>
        </w:tc>
        <w:tc>
          <w:tcPr>
            <w:tcW w:w="923" w:type="pct"/>
          </w:tcPr>
          <w:p w14:paraId="7D164DE2" w14:textId="77777777" w:rsidR="009A2D76" w:rsidRPr="00032A41" w:rsidRDefault="009A2D76" w:rsidP="00463C4F">
            <w:pPr>
              <w:rPr>
                <w:rFonts w:cs="Arial"/>
              </w:rPr>
            </w:pPr>
            <w:r w:rsidRPr="00032A41">
              <w:rPr>
                <w:rFonts w:cs="Arial"/>
              </w:rPr>
              <w:t>Not appropriate</w:t>
            </w:r>
          </w:p>
        </w:tc>
        <w:tc>
          <w:tcPr>
            <w:tcW w:w="1000" w:type="pct"/>
          </w:tcPr>
          <w:p w14:paraId="5BB6DC2C" w14:textId="77777777" w:rsidR="009A2D76" w:rsidRPr="00032A41" w:rsidRDefault="009A2D76" w:rsidP="00463C4F">
            <w:pPr>
              <w:jc w:val="center"/>
              <w:rPr>
                <w:rFonts w:cs="Arial"/>
              </w:rPr>
            </w:pPr>
            <w:r w:rsidRPr="00032A41">
              <w:rPr>
                <w:rFonts w:cs="Arial"/>
              </w:rPr>
              <w:t>Not appropriate</w:t>
            </w:r>
          </w:p>
        </w:tc>
        <w:tc>
          <w:tcPr>
            <w:tcW w:w="1000" w:type="pct"/>
          </w:tcPr>
          <w:p w14:paraId="1129749B" w14:textId="77777777" w:rsidR="009A2D76" w:rsidRPr="00032A41" w:rsidRDefault="009A2D76" w:rsidP="00463C4F">
            <w:pPr>
              <w:jc w:val="center"/>
              <w:rPr>
                <w:rFonts w:cs="Arial"/>
              </w:rPr>
            </w:pPr>
            <w:r w:rsidRPr="00032A41">
              <w:rPr>
                <w:rFonts w:cs="Arial"/>
              </w:rPr>
              <w:t>Yes</w:t>
            </w:r>
          </w:p>
        </w:tc>
        <w:tc>
          <w:tcPr>
            <w:tcW w:w="1154" w:type="pct"/>
          </w:tcPr>
          <w:p w14:paraId="7E6B1201" w14:textId="77777777" w:rsidR="009A2D76" w:rsidRPr="00032A41" w:rsidRDefault="009A2D76" w:rsidP="00463C4F">
            <w:pPr>
              <w:jc w:val="center"/>
              <w:rPr>
                <w:rFonts w:cs="Arial"/>
              </w:rPr>
            </w:pPr>
            <w:r w:rsidRPr="00032A41">
              <w:rPr>
                <w:rFonts w:cs="Arial"/>
              </w:rPr>
              <w:t>Not appropriate</w:t>
            </w:r>
          </w:p>
        </w:tc>
      </w:tr>
    </w:tbl>
    <w:p w14:paraId="20D12670" w14:textId="77777777" w:rsidR="009A2D76" w:rsidRPr="00032A41" w:rsidRDefault="009A2D76" w:rsidP="00463C4F"/>
    <w:p w14:paraId="12BC6D15" w14:textId="77777777" w:rsidR="009A2D76" w:rsidRPr="00032A41" w:rsidRDefault="009A2D76" w:rsidP="00463C4F">
      <w:pPr>
        <w:spacing w:line="276" w:lineRule="auto"/>
        <w:rPr>
          <w:rFonts w:cs="Arial"/>
          <w:lang w:val="en-US" w:eastAsia="fr-FR"/>
        </w:rPr>
      </w:pPr>
      <w:r w:rsidRPr="00032A41">
        <w:rPr>
          <w:rFonts w:cs="Arial"/>
          <w:lang w:val="en-US" w:eastAsia="fr-FR"/>
        </w:rPr>
        <w:t>Physico-chemical and toxicological data of cypermethrine, ADBAC and DDAC are summarized in the following table:</w:t>
      </w:r>
    </w:p>
    <w:p w14:paraId="61B182A9" w14:textId="77777777" w:rsidR="009A2D76" w:rsidRPr="00032A41" w:rsidRDefault="009A2D76" w:rsidP="00463C4F">
      <w:pPr>
        <w:rPr>
          <w:rFonts w:cs="Arial"/>
          <w:lang w:val="en-US" w:eastAsia="fr-FR"/>
        </w:rPr>
      </w:pPr>
    </w:p>
    <w:tbl>
      <w:tblPr>
        <w:tblStyle w:val="Grilledutableau"/>
        <w:tblW w:w="0" w:type="auto"/>
        <w:tblLayout w:type="fixed"/>
        <w:tblLook w:val="04A0" w:firstRow="1" w:lastRow="0" w:firstColumn="1" w:lastColumn="0" w:noHBand="0" w:noVBand="1"/>
      </w:tblPr>
      <w:tblGrid>
        <w:gridCol w:w="1526"/>
        <w:gridCol w:w="1559"/>
        <w:gridCol w:w="1404"/>
        <w:gridCol w:w="1085"/>
        <w:gridCol w:w="671"/>
        <w:gridCol w:w="1234"/>
        <w:gridCol w:w="1276"/>
        <w:gridCol w:w="1240"/>
      </w:tblGrid>
      <w:tr w:rsidR="009A2D76" w:rsidRPr="00032A41" w14:paraId="6C30165C" w14:textId="77777777" w:rsidTr="009A2D76">
        <w:tc>
          <w:tcPr>
            <w:tcW w:w="1526" w:type="dxa"/>
            <w:vAlign w:val="center"/>
          </w:tcPr>
          <w:p w14:paraId="71EE8AE6"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Active Substance</w:t>
            </w:r>
          </w:p>
        </w:tc>
        <w:tc>
          <w:tcPr>
            <w:tcW w:w="1559" w:type="dxa"/>
            <w:vAlign w:val="center"/>
          </w:tcPr>
          <w:p w14:paraId="67537CE8"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Concentration</w:t>
            </w:r>
          </w:p>
          <w:p w14:paraId="08EBCB18"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 w/w)</w:t>
            </w:r>
          </w:p>
        </w:tc>
        <w:tc>
          <w:tcPr>
            <w:tcW w:w="1404" w:type="dxa"/>
            <w:vAlign w:val="center"/>
          </w:tcPr>
          <w:p w14:paraId="58DB0007"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Molecular weight</w:t>
            </w:r>
          </w:p>
          <w:p w14:paraId="649D021B"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(g/mol)</w:t>
            </w:r>
          </w:p>
        </w:tc>
        <w:tc>
          <w:tcPr>
            <w:tcW w:w="1085" w:type="dxa"/>
            <w:vAlign w:val="center"/>
          </w:tcPr>
          <w:p w14:paraId="76669F6B"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Vapor Pressure</w:t>
            </w:r>
          </w:p>
          <w:p w14:paraId="59FED55D"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(Pa)</w:t>
            </w:r>
          </w:p>
        </w:tc>
        <w:tc>
          <w:tcPr>
            <w:tcW w:w="671" w:type="dxa"/>
            <w:vAlign w:val="center"/>
          </w:tcPr>
          <w:p w14:paraId="204C369D"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Log Pow</w:t>
            </w:r>
          </w:p>
        </w:tc>
        <w:tc>
          <w:tcPr>
            <w:tcW w:w="1234" w:type="dxa"/>
            <w:vAlign w:val="center"/>
          </w:tcPr>
          <w:p w14:paraId="26D7F91B"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Inhalation absorption</w:t>
            </w:r>
          </w:p>
        </w:tc>
        <w:tc>
          <w:tcPr>
            <w:tcW w:w="1276" w:type="dxa"/>
            <w:vAlign w:val="center"/>
          </w:tcPr>
          <w:p w14:paraId="467C5301"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Dermal absorption</w:t>
            </w:r>
          </w:p>
        </w:tc>
        <w:tc>
          <w:tcPr>
            <w:tcW w:w="1240" w:type="dxa"/>
            <w:vAlign w:val="center"/>
          </w:tcPr>
          <w:p w14:paraId="2A89312B"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Oral absorption</w:t>
            </w:r>
          </w:p>
        </w:tc>
      </w:tr>
      <w:tr w:rsidR="009A2D76" w:rsidRPr="00032A41" w14:paraId="65C752D3" w14:textId="77777777" w:rsidTr="009A2D76">
        <w:tc>
          <w:tcPr>
            <w:tcW w:w="1526" w:type="dxa"/>
            <w:vAlign w:val="center"/>
          </w:tcPr>
          <w:p w14:paraId="0BD6BC2A"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Cypermethrin</w:t>
            </w:r>
          </w:p>
        </w:tc>
        <w:tc>
          <w:tcPr>
            <w:tcW w:w="1559" w:type="dxa"/>
            <w:vAlign w:val="center"/>
          </w:tcPr>
          <w:p w14:paraId="47FD4ABC"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1.11</w:t>
            </w:r>
          </w:p>
        </w:tc>
        <w:tc>
          <w:tcPr>
            <w:tcW w:w="1404" w:type="dxa"/>
            <w:vAlign w:val="center"/>
          </w:tcPr>
          <w:p w14:paraId="5B28DFF8"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416</w:t>
            </w:r>
          </w:p>
        </w:tc>
        <w:tc>
          <w:tcPr>
            <w:tcW w:w="1085" w:type="dxa"/>
            <w:vAlign w:val="center"/>
          </w:tcPr>
          <w:p w14:paraId="4A25067C"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6*10</w:t>
            </w:r>
            <w:r w:rsidRPr="00032A41">
              <w:rPr>
                <w:rFonts w:eastAsia="Times New Roman" w:cs="Arial"/>
                <w:sz w:val="18"/>
                <w:szCs w:val="18"/>
                <w:vertAlign w:val="superscript"/>
                <w:lang w:val="en-US" w:eastAsia="fr-FR"/>
              </w:rPr>
              <w:t>-7</w:t>
            </w:r>
          </w:p>
        </w:tc>
        <w:tc>
          <w:tcPr>
            <w:tcW w:w="671" w:type="dxa"/>
            <w:vAlign w:val="center"/>
          </w:tcPr>
          <w:p w14:paraId="09769147"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5.45</w:t>
            </w:r>
          </w:p>
        </w:tc>
        <w:tc>
          <w:tcPr>
            <w:tcW w:w="1234" w:type="dxa"/>
            <w:vAlign w:val="center"/>
          </w:tcPr>
          <w:p w14:paraId="24AFF62F"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100%</w:t>
            </w:r>
          </w:p>
        </w:tc>
        <w:tc>
          <w:tcPr>
            <w:tcW w:w="1276" w:type="dxa"/>
            <w:vAlign w:val="center"/>
          </w:tcPr>
          <w:p w14:paraId="0D84350E"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 xml:space="preserve">75% </w:t>
            </w:r>
          </w:p>
        </w:tc>
        <w:tc>
          <w:tcPr>
            <w:tcW w:w="1240" w:type="dxa"/>
            <w:vAlign w:val="center"/>
          </w:tcPr>
          <w:p w14:paraId="23F4149B"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57%</w:t>
            </w:r>
          </w:p>
        </w:tc>
      </w:tr>
      <w:tr w:rsidR="009A2D76" w:rsidRPr="00032A41" w14:paraId="03840D43" w14:textId="77777777" w:rsidTr="009A2D76">
        <w:tc>
          <w:tcPr>
            <w:tcW w:w="1526" w:type="dxa"/>
            <w:vAlign w:val="center"/>
          </w:tcPr>
          <w:p w14:paraId="2AC164A9"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Isopropanol</w:t>
            </w:r>
          </w:p>
        </w:tc>
        <w:tc>
          <w:tcPr>
            <w:tcW w:w="1559" w:type="dxa"/>
            <w:vAlign w:val="center"/>
          </w:tcPr>
          <w:p w14:paraId="583F7279"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4</w:t>
            </w:r>
          </w:p>
        </w:tc>
        <w:tc>
          <w:tcPr>
            <w:tcW w:w="1404" w:type="dxa"/>
            <w:vAlign w:val="center"/>
          </w:tcPr>
          <w:p w14:paraId="151765F3"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60.09</w:t>
            </w:r>
          </w:p>
        </w:tc>
        <w:tc>
          <w:tcPr>
            <w:tcW w:w="1085" w:type="dxa"/>
            <w:vAlign w:val="center"/>
          </w:tcPr>
          <w:p w14:paraId="3DAED486"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5780</w:t>
            </w:r>
          </w:p>
        </w:tc>
        <w:tc>
          <w:tcPr>
            <w:tcW w:w="671" w:type="dxa"/>
            <w:vAlign w:val="center"/>
          </w:tcPr>
          <w:p w14:paraId="771BE9D3"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0.05</w:t>
            </w:r>
          </w:p>
        </w:tc>
        <w:tc>
          <w:tcPr>
            <w:tcW w:w="1234" w:type="dxa"/>
            <w:vAlign w:val="center"/>
          </w:tcPr>
          <w:p w14:paraId="04E638FE"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100%</w:t>
            </w:r>
          </w:p>
        </w:tc>
        <w:tc>
          <w:tcPr>
            <w:tcW w:w="1276" w:type="dxa"/>
            <w:vAlign w:val="center"/>
          </w:tcPr>
          <w:p w14:paraId="0F252D23"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75%</w:t>
            </w:r>
          </w:p>
        </w:tc>
        <w:tc>
          <w:tcPr>
            <w:tcW w:w="1240" w:type="dxa"/>
            <w:vAlign w:val="center"/>
          </w:tcPr>
          <w:p w14:paraId="2041486C"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100%</w:t>
            </w:r>
          </w:p>
        </w:tc>
      </w:tr>
      <w:tr w:rsidR="009A2D76" w:rsidRPr="00032A41" w14:paraId="62C90717" w14:textId="77777777" w:rsidTr="009A2D76">
        <w:tc>
          <w:tcPr>
            <w:tcW w:w="1526" w:type="dxa"/>
            <w:vAlign w:val="center"/>
          </w:tcPr>
          <w:p w14:paraId="7BFD7563"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ADBAC</w:t>
            </w:r>
          </w:p>
        </w:tc>
        <w:tc>
          <w:tcPr>
            <w:tcW w:w="1559" w:type="dxa"/>
            <w:vAlign w:val="center"/>
          </w:tcPr>
          <w:p w14:paraId="458D640E" w14:textId="77777777" w:rsidR="009A2D76" w:rsidRPr="00032A41" w:rsidRDefault="00265953" w:rsidP="00463C4F">
            <w:pPr>
              <w:jc w:val="center"/>
              <w:rPr>
                <w:rFonts w:eastAsia="Times New Roman" w:cs="Arial"/>
                <w:sz w:val="18"/>
                <w:szCs w:val="18"/>
                <w:lang w:val="en-US" w:eastAsia="fr-FR"/>
              </w:rPr>
            </w:pPr>
            <w:r w:rsidRPr="00032A41">
              <w:rPr>
                <w:rFonts w:eastAsia="Times New Roman" w:cs="Arial"/>
                <w:sz w:val="18"/>
                <w:szCs w:val="18"/>
                <w:lang w:val="en-US" w:eastAsia="fr-FR"/>
              </w:rPr>
              <w:t>17.5</w:t>
            </w:r>
          </w:p>
        </w:tc>
        <w:tc>
          <w:tcPr>
            <w:tcW w:w="1404" w:type="dxa"/>
            <w:vAlign w:val="center"/>
          </w:tcPr>
          <w:p w14:paraId="5C44481F"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340 – 396.1</w:t>
            </w:r>
          </w:p>
        </w:tc>
        <w:tc>
          <w:tcPr>
            <w:tcW w:w="1085" w:type="dxa"/>
            <w:vAlign w:val="center"/>
          </w:tcPr>
          <w:p w14:paraId="428FC1B3"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6.03*10</w:t>
            </w:r>
            <w:r w:rsidRPr="00032A41">
              <w:rPr>
                <w:rFonts w:eastAsia="Times New Roman" w:cs="Arial"/>
                <w:sz w:val="18"/>
                <w:szCs w:val="18"/>
                <w:vertAlign w:val="superscript"/>
                <w:lang w:val="en-US" w:eastAsia="fr-FR"/>
              </w:rPr>
              <w:t>-4</w:t>
            </w:r>
          </w:p>
        </w:tc>
        <w:tc>
          <w:tcPr>
            <w:tcW w:w="671" w:type="dxa"/>
            <w:vAlign w:val="center"/>
          </w:tcPr>
          <w:p w14:paraId="2006D435"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n.d</w:t>
            </w:r>
          </w:p>
        </w:tc>
        <w:tc>
          <w:tcPr>
            <w:tcW w:w="3750" w:type="dxa"/>
            <w:gridSpan w:val="3"/>
            <w:vAlign w:val="center"/>
          </w:tcPr>
          <w:p w14:paraId="4107C979"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n.a</w:t>
            </w:r>
          </w:p>
        </w:tc>
      </w:tr>
      <w:tr w:rsidR="009A2D76" w:rsidRPr="00032A41" w14:paraId="2ED6AF6C" w14:textId="77777777" w:rsidTr="009A2D76">
        <w:tc>
          <w:tcPr>
            <w:tcW w:w="1526" w:type="dxa"/>
            <w:vAlign w:val="center"/>
          </w:tcPr>
          <w:p w14:paraId="5521D8EB" w14:textId="77777777" w:rsidR="009A2D76" w:rsidRPr="00032A41" w:rsidRDefault="009A2D76" w:rsidP="00463C4F">
            <w:pPr>
              <w:jc w:val="center"/>
              <w:rPr>
                <w:rFonts w:eastAsia="Times New Roman" w:cs="Arial"/>
                <w:b/>
                <w:sz w:val="18"/>
                <w:szCs w:val="18"/>
                <w:lang w:val="en-US" w:eastAsia="fr-FR"/>
              </w:rPr>
            </w:pPr>
            <w:r w:rsidRPr="00032A41">
              <w:rPr>
                <w:rFonts w:eastAsia="Times New Roman" w:cs="Arial"/>
                <w:b/>
                <w:sz w:val="18"/>
                <w:szCs w:val="18"/>
                <w:lang w:val="en-US" w:eastAsia="fr-FR"/>
              </w:rPr>
              <w:t>DDAC</w:t>
            </w:r>
          </w:p>
        </w:tc>
        <w:tc>
          <w:tcPr>
            <w:tcW w:w="1559" w:type="dxa"/>
            <w:vAlign w:val="center"/>
          </w:tcPr>
          <w:p w14:paraId="0E8B87DD" w14:textId="77777777" w:rsidR="009A2D76" w:rsidRPr="00032A41" w:rsidRDefault="00265953" w:rsidP="00463C4F">
            <w:pPr>
              <w:jc w:val="center"/>
              <w:rPr>
                <w:rFonts w:eastAsia="Times New Roman" w:cs="Arial"/>
                <w:sz w:val="18"/>
                <w:szCs w:val="18"/>
                <w:lang w:val="en-US" w:eastAsia="fr-FR"/>
              </w:rPr>
            </w:pPr>
            <w:r w:rsidRPr="00032A41">
              <w:rPr>
                <w:rFonts w:eastAsia="Times New Roman" w:cs="Arial"/>
                <w:sz w:val="18"/>
                <w:szCs w:val="18"/>
                <w:lang w:val="en-US" w:eastAsia="fr-FR"/>
              </w:rPr>
              <w:t>5</w:t>
            </w:r>
          </w:p>
        </w:tc>
        <w:tc>
          <w:tcPr>
            <w:tcW w:w="1404" w:type="dxa"/>
            <w:vAlign w:val="center"/>
          </w:tcPr>
          <w:p w14:paraId="19E7F09F"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362.1</w:t>
            </w:r>
          </w:p>
        </w:tc>
        <w:tc>
          <w:tcPr>
            <w:tcW w:w="1085" w:type="dxa"/>
            <w:vAlign w:val="center"/>
          </w:tcPr>
          <w:p w14:paraId="7206B43D"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6.09*10</w:t>
            </w:r>
            <w:r w:rsidRPr="00032A41">
              <w:rPr>
                <w:rFonts w:eastAsia="Times New Roman" w:cs="Arial"/>
                <w:sz w:val="18"/>
                <w:szCs w:val="18"/>
                <w:vertAlign w:val="superscript"/>
                <w:lang w:val="en-US" w:eastAsia="fr-FR"/>
              </w:rPr>
              <w:t>-6</w:t>
            </w:r>
          </w:p>
        </w:tc>
        <w:tc>
          <w:tcPr>
            <w:tcW w:w="671" w:type="dxa"/>
            <w:vAlign w:val="center"/>
          </w:tcPr>
          <w:p w14:paraId="063D7602"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n.d</w:t>
            </w:r>
          </w:p>
        </w:tc>
        <w:tc>
          <w:tcPr>
            <w:tcW w:w="3750" w:type="dxa"/>
            <w:gridSpan w:val="3"/>
            <w:vAlign w:val="center"/>
          </w:tcPr>
          <w:p w14:paraId="7EE4E94A" w14:textId="77777777" w:rsidR="009A2D76" w:rsidRPr="00032A41" w:rsidRDefault="009A2D76" w:rsidP="00463C4F">
            <w:pPr>
              <w:jc w:val="center"/>
              <w:rPr>
                <w:rFonts w:eastAsia="Times New Roman" w:cs="Arial"/>
                <w:sz w:val="18"/>
                <w:szCs w:val="18"/>
                <w:lang w:val="en-US" w:eastAsia="fr-FR"/>
              </w:rPr>
            </w:pPr>
            <w:r w:rsidRPr="00032A41">
              <w:rPr>
                <w:rFonts w:eastAsia="Times New Roman" w:cs="Arial"/>
                <w:sz w:val="18"/>
                <w:szCs w:val="18"/>
                <w:lang w:val="en-US" w:eastAsia="fr-FR"/>
              </w:rPr>
              <w:t>n.a</w:t>
            </w:r>
          </w:p>
        </w:tc>
      </w:tr>
    </w:tbl>
    <w:p w14:paraId="7D149FAB" w14:textId="77777777" w:rsidR="009A2D76" w:rsidRPr="00032A41" w:rsidRDefault="009A2D76" w:rsidP="00463C4F">
      <w:pPr>
        <w:rPr>
          <w:rFonts w:cs="Arial"/>
          <w:sz w:val="16"/>
          <w:szCs w:val="16"/>
          <w:lang w:val="en-US" w:eastAsia="fr-FR"/>
        </w:rPr>
      </w:pPr>
      <w:r w:rsidRPr="00032A41">
        <w:rPr>
          <w:rFonts w:cs="Arial"/>
          <w:sz w:val="16"/>
          <w:szCs w:val="16"/>
          <w:lang w:val="en-US" w:eastAsia="fr-FR"/>
        </w:rPr>
        <w:t>n.d: not determined</w:t>
      </w:r>
    </w:p>
    <w:p w14:paraId="1B3E505E" w14:textId="77777777" w:rsidR="009A2D76" w:rsidRPr="00032A41" w:rsidRDefault="009A2D76" w:rsidP="00463C4F">
      <w:pPr>
        <w:rPr>
          <w:rFonts w:cs="Arial"/>
          <w:sz w:val="16"/>
          <w:szCs w:val="16"/>
          <w:lang w:val="en-US" w:eastAsia="fr-FR"/>
        </w:rPr>
      </w:pPr>
      <w:r w:rsidRPr="00032A41">
        <w:rPr>
          <w:rFonts w:cs="Arial"/>
          <w:sz w:val="16"/>
          <w:szCs w:val="16"/>
          <w:lang w:val="en-US" w:eastAsia="fr-FR"/>
        </w:rPr>
        <w:t>n.a: not applicable (only local effects)</w:t>
      </w:r>
    </w:p>
    <w:p w14:paraId="409DF9B2" w14:textId="77777777" w:rsidR="009A2D76" w:rsidRDefault="009A2D76" w:rsidP="00463C4F"/>
    <w:p w14:paraId="0780E973" w14:textId="77777777" w:rsidR="009A2D76" w:rsidRDefault="009A2D76" w:rsidP="00463C4F">
      <w:pPr>
        <w:rPr>
          <w:rFonts w:ascii="Arial" w:hAnsi="Arial" w:cs="Arial"/>
          <w:lang w:val="en-US" w:eastAsia="fr-FR"/>
        </w:rPr>
      </w:pPr>
    </w:p>
    <w:p w14:paraId="778894B3" w14:textId="77777777" w:rsidR="009A2D76" w:rsidRPr="00FB2304" w:rsidRDefault="009A2D76" w:rsidP="00463C4F">
      <w:pPr>
        <w:pStyle w:val="Titre5"/>
        <w:ind w:left="1418" w:hanging="1418"/>
        <w:jc w:val="both"/>
        <w:rPr>
          <w:lang w:val="en-US"/>
        </w:rPr>
      </w:pPr>
      <w:r w:rsidRPr="00FB2304">
        <w:rPr>
          <w:lang w:val="en-US"/>
        </w:rPr>
        <w:t>Direct exposure as a result of use of the active substance in biocidal product</w:t>
      </w:r>
    </w:p>
    <w:p w14:paraId="4DBD9282" w14:textId="77777777" w:rsidR="009A2D76" w:rsidRPr="009A2D76" w:rsidRDefault="009A2D76" w:rsidP="00463C4F">
      <w:pPr>
        <w:pStyle w:val="Titre6"/>
      </w:pPr>
      <w:r w:rsidRPr="009A2D76">
        <w:t>Exposure of professional users</w:t>
      </w:r>
    </w:p>
    <w:p w14:paraId="3107CA16" w14:textId="77777777" w:rsidR="009A2D76" w:rsidRPr="00B264C1" w:rsidRDefault="009A2D76" w:rsidP="00463C4F">
      <w:pPr>
        <w:pStyle w:val="BfRBBStandard"/>
        <w:spacing w:line="276" w:lineRule="auto"/>
        <w:rPr>
          <w:rFonts w:eastAsia="Times New Roman"/>
          <w:i/>
          <w:sz w:val="20"/>
          <w:szCs w:val="20"/>
          <w:lang w:val="en-GB" w:eastAsia="sv-SE"/>
        </w:rPr>
      </w:pPr>
    </w:p>
    <w:p w14:paraId="12E08B22" w14:textId="77777777" w:rsidR="009A2D76" w:rsidRPr="00032A41" w:rsidRDefault="009A2D76" w:rsidP="00463C4F">
      <w:pPr>
        <w:spacing w:line="276" w:lineRule="auto"/>
        <w:jc w:val="both"/>
        <w:rPr>
          <w:rFonts w:cs="Arial"/>
          <w:lang w:val="en-US" w:eastAsia="fr-FR"/>
        </w:rPr>
      </w:pPr>
      <w:r w:rsidRPr="00032A41">
        <w:rPr>
          <w:rFonts w:cs="Arial"/>
          <w:lang w:val="en-US" w:eastAsia="fr-FR"/>
        </w:rPr>
        <w:t>HYDROKOAT 6 is used by professionals for wood treatment by dipping and aspersion.</w:t>
      </w:r>
    </w:p>
    <w:p w14:paraId="4B46425C" w14:textId="77777777" w:rsidR="009A2D76" w:rsidRPr="00032A41" w:rsidRDefault="009A2D76" w:rsidP="00463C4F">
      <w:pPr>
        <w:spacing w:line="276" w:lineRule="auto"/>
        <w:jc w:val="both"/>
        <w:rPr>
          <w:rFonts w:cs="Arial"/>
          <w:lang w:val="en-US" w:eastAsia="fr-FR"/>
        </w:rPr>
      </w:pPr>
      <w:r w:rsidRPr="00032A41">
        <w:rPr>
          <w:rFonts w:cs="Arial"/>
          <w:lang w:val="en-US" w:eastAsia="fr-FR"/>
        </w:rPr>
        <w:t xml:space="preserve">The concentrated product is classified as Skin Corrosive 1B – H314, therefore, for the mixing and loading phase (M&amp;L), only a local risk assessment has been performed. </w:t>
      </w:r>
    </w:p>
    <w:p w14:paraId="616CA74D" w14:textId="77777777" w:rsidR="009A2D76" w:rsidRPr="00032A41" w:rsidRDefault="009A2D76" w:rsidP="00463C4F">
      <w:pPr>
        <w:spacing w:line="276" w:lineRule="auto"/>
        <w:jc w:val="both"/>
        <w:rPr>
          <w:rFonts w:cs="Arial"/>
          <w:lang w:val="en-US" w:eastAsia="fr-FR"/>
        </w:rPr>
      </w:pPr>
      <w:r w:rsidRPr="00032A41">
        <w:rPr>
          <w:rFonts w:cs="Arial"/>
          <w:lang w:val="en-US" w:eastAsia="fr-FR"/>
        </w:rPr>
        <w:t xml:space="preserve">Indeed, according to the agreements of WG III 2016, the use of appropriate personal protective equipment (PPE) and risk mitigation measure (RMM) will always be required for corrosive concentrations, resulting in no direct contact with the corrosive mixtures. Exposure to corrosive concentrations would thus be negligible. Therefore, it was decided to not </w:t>
      </w:r>
      <w:r w:rsidR="00AE0FD0" w:rsidRPr="00032A41">
        <w:rPr>
          <w:rFonts w:cs="Arial"/>
          <w:lang w:val="en-US" w:eastAsia="fr-FR"/>
        </w:rPr>
        <w:t>perform</w:t>
      </w:r>
      <w:r w:rsidRPr="00032A41">
        <w:rPr>
          <w:rFonts w:cs="Arial"/>
          <w:lang w:val="en-US" w:eastAsia="fr-FR"/>
        </w:rPr>
        <w:t xml:space="preserve"> systemic risk assessment for such concentrations.</w:t>
      </w:r>
    </w:p>
    <w:p w14:paraId="205B13AF" w14:textId="77777777" w:rsidR="009A2D76" w:rsidRPr="00032A41" w:rsidRDefault="009A2D76" w:rsidP="00463C4F">
      <w:pPr>
        <w:spacing w:line="276" w:lineRule="auto"/>
        <w:jc w:val="both"/>
        <w:rPr>
          <w:rFonts w:cs="Arial"/>
          <w:lang w:val="en-US" w:eastAsia="fr-FR"/>
        </w:rPr>
      </w:pPr>
    </w:p>
    <w:p w14:paraId="610EEAD4" w14:textId="77777777" w:rsidR="009A2D76" w:rsidRPr="00032A41" w:rsidRDefault="009A2D76" w:rsidP="00463C4F">
      <w:pPr>
        <w:spacing w:line="276" w:lineRule="auto"/>
        <w:jc w:val="both"/>
        <w:rPr>
          <w:rFonts w:cs="Arial"/>
          <w:lang w:val="en-US" w:eastAsia="fr-FR"/>
        </w:rPr>
      </w:pPr>
      <w:r w:rsidRPr="00032A41">
        <w:rPr>
          <w:rFonts w:cs="Arial"/>
          <w:lang w:val="en-US" w:eastAsia="fr-FR"/>
        </w:rPr>
        <w:t>Regarding the content of active substances and co-formulants</w:t>
      </w:r>
      <w:r w:rsidR="00D17D85" w:rsidRPr="00032A41">
        <w:rPr>
          <w:rFonts w:cs="Arial"/>
          <w:lang w:val="en-US" w:eastAsia="fr-FR"/>
        </w:rPr>
        <w:t xml:space="preserve">, </w:t>
      </w:r>
      <w:r w:rsidRPr="00032A41">
        <w:rPr>
          <w:rFonts w:cs="Arial"/>
          <w:lang w:val="en-US" w:eastAsia="fr-FR"/>
        </w:rPr>
        <w:t>the diluted product</w:t>
      </w:r>
      <w:r w:rsidR="00D17D85" w:rsidRPr="00032A41">
        <w:rPr>
          <w:rFonts w:cs="Arial"/>
          <w:lang w:val="en-US" w:eastAsia="fr-FR"/>
        </w:rPr>
        <w:t xml:space="preserve"> is not </w:t>
      </w:r>
      <w:r w:rsidRPr="00032A41">
        <w:rPr>
          <w:rFonts w:cs="Arial"/>
          <w:lang w:val="en-US" w:eastAsia="fr-FR"/>
        </w:rPr>
        <w:t>skin corrosive. Therefore, when possible, a systemic risk assessment has been performed for the application and cleaning phases.</w:t>
      </w:r>
    </w:p>
    <w:p w14:paraId="1453A115" w14:textId="77777777" w:rsidR="009A2D76" w:rsidRDefault="009A2D76" w:rsidP="00463C4F">
      <w:pPr>
        <w:jc w:val="both"/>
        <w:rPr>
          <w:rFonts w:ascii="Arial" w:hAnsi="Arial" w:cs="Arial"/>
          <w:lang w:val="en-US" w:eastAsia="fr-FR"/>
        </w:rPr>
      </w:pPr>
    </w:p>
    <w:p w14:paraId="675762D7" w14:textId="77777777" w:rsidR="00674822" w:rsidRDefault="00674822" w:rsidP="00463C4F">
      <w:pPr>
        <w:jc w:val="both"/>
        <w:rPr>
          <w:rFonts w:ascii="Arial" w:hAnsi="Arial" w:cs="Arial"/>
          <w:lang w:val="en-US" w:eastAsia="fr-FR"/>
        </w:rPr>
      </w:pPr>
    </w:p>
    <w:p w14:paraId="1E77C57F" w14:textId="77777777" w:rsidR="009A2D76" w:rsidRPr="00032A41" w:rsidRDefault="009A2D76" w:rsidP="00463C4F">
      <w:pPr>
        <w:jc w:val="both"/>
        <w:rPr>
          <w:rFonts w:cs="Arial"/>
          <w:b/>
          <w:u w:val="single"/>
          <w:lang w:val="en-US" w:eastAsia="fr-FR"/>
        </w:rPr>
      </w:pPr>
      <w:r w:rsidRPr="00032A41">
        <w:rPr>
          <w:rFonts w:cs="Arial"/>
          <w:b/>
          <w:u w:val="single"/>
          <w:lang w:val="en-US" w:eastAsia="fr-FR"/>
        </w:rPr>
        <w:t>Application and cleaning phases</w:t>
      </w:r>
    </w:p>
    <w:p w14:paraId="73E0687C" w14:textId="77777777" w:rsidR="009A2D76" w:rsidRPr="00032A41" w:rsidRDefault="009A2D76" w:rsidP="00463C4F">
      <w:pPr>
        <w:jc w:val="both"/>
        <w:rPr>
          <w:rFonts w:cs="Arial"/>
          <w:lang w:val="en-US" w:eastAsia="fr-FR"/>
        </w:rPr>
      </w:pPr>
    </w:p>
    <w:p w14:paraId="0315449A" w14:textId="77777777" w:rsidR="009A2D76" w:rsidRPr="00032A41" w:rsidRDefault="009A2D76" w:rsidP="00463C4F">
      <w:pPr>
        <w:spacing w:line="276" w:lineRule="auto"/>
        <w:jc w:val="both"/>
        <w:rPr>
          <w:rFonts w:cs="Arial"/>
          <w:lang w:val="en-US" w:eastAsia="fr-FR"/>
        </w:rPr>
      </w:pPr>
      <w:r w:rsidRPr="00032A41">
        <w:rPr>
          <w:rFonts w:cs="Arial"/>
          <w:lang w:val="en-US" w:eastAsia="fr-FR"/>
        </w:rPr>
        <w:t>Professional exposure during the application of the product by dipping or aspersion has been considered using the “</w:t>
      </w:r>
      <w:r w:rsidRPr="00032A41">
        <w:rPr>
          <w:rFonts w:cs="Arial"/>
          <w:i/>
          <w:lang w:val="en-US" w:eastAsia="fr-FR"/>
        </w:rPr>
        <w:t>Handling model 1</w:t>
      </w:r>
      <w:r w:rsidRPr="00032A41">
        <w:rPr>
          <w:rFonts w:cs="Arial"/>
          <w:lang w:val="en-US" w:eastAsia="fr-FR"/>
        </w:rPr>
        <w:t>” from the Recommendation n</w:t>
      </w:r>
      <w:r w:rsidRPr="00032A41">
        <w:rPr>
          <w:rFonts w:cs="Arial"/>
          <w:vertAlign w:val="superscript"/>
          <w:lang w:val="en-US" w:eastAsia="fr-FR"/>
        </w:rPr>
        <w:t>o</w:t>
      </w:r>
      <w:r w:rsidRPr="00032A41">
        <w:rPr>
          <w:rFonts w:cs="Arial"/>
          <w:lang w:val="en-US" w:eastAsia="fr-FR"/>
        </w:rPr>
        <w:t>. 10 of the BPC Ad hoc Working Group on Human Exposure</w:t>
      </w:r>
      <w:r w:rsidRPr="00032A41">
        <w:rPr>
          <w:rStyle w:val="Appelnotedebasdep"/>
        </w:rPr>
        <w:footnoteReference w:id="7"/>
      </w:r>
      <w:r w:rsidRPr="00032A41">
        <w:rPr>
          <w:rFonts w:cs="Arial"/>
          <w:lang w:val="en-US" w:eastAsia="fr-FR"/>
        </w:rPr>
        <w:t xml:space="preserve"> and Opinion n</w:t>
      </w:r>
      <w:r w:rsidRPr="00032A41">
        <w:rPr>
          <w:rFonts w:cs="Arial"/>
          <w:vertAlign w:val="superscript"/>
          <w:lang w:val="en-US" w:eastAsia="fr-FR"/>
        </w:rPr>
        <w:t>o</w:t>
      </w:r>
      <w:r w:rsidRPr="00032A41">
        <w:rPr>
          <w:rFonts w:cs="Arial"/>
          <w:lang w:val="en-US" w:eastAsia="fr-FR"/>
        </w:rPr>
        <w:t>8 of HEEG</w:t>
      </w:r>
      <w:r w:rsidRPr="00032A41">
        <w:rPr>
          <w:rStyle w:val="Appelnotedebasdep"/>
        </w:rPr>
        <w:footnoteReference w:id="8"/>
      </w:r>
      <w:r w:rsidRPr="00032A41">
        <w:rPr>
          <w:rFonts w:cs="Arial"/>
          <w:lang w:val="en-US" w:eastAsia="fr-FR"/>
        </w:rPr>
        <w:t>, using duration of exposure of 4 cycles/d for application and 1 cycle/d for cleaning.</w:t>
      </w:r>
    </w:p>
    <w:p w14:paraId="61F57C9E" w14:textId="77777777" w:rsidR="009A2D76" w:rsidRPr="00032A41" w:rsidRDefault="009A2D76" w:rsidP="00463C4F">
      <w:pPr>
        <w:spacing w:line="276" w:lineRule="auto"/>
        <w:jc w:val="both"/>
        <w:rPr>
          <w:rFonts w:cs="Arial"/>
          <w:lang w:val="en-US" w:eastAsia="fr-FR"/>
        </w:rPr>
      </w:pPr>
    </w:p>
    <w:p w14:paraId="21BAADD7" w14:textId="77777777" w:rsidR="009A2D76" w:rsidRPr="00032A41" w:rsidRDefault="009A2D76" w:rsidP="00463C4F">
      <w:pPr>
        <w:spacing w:line="276" w:lineRule="auto"/>
        <w:jc w:val="both"/>
        <w:rPr>
          <w:rFonts w:cs="Arial"/>
          <w:lang w:val="en-US" w:eastAsia="fr-FR"/>
        </w:rPr>
      </w:pPr>
      <w:r w:rsidRPr="00032A41">
        <w:rPr>
          <w:rFonts w:cs="Arial"/>
          <w:lang w:val="en-US" w:eastAsia="fr-FR"/>
        </w:rPr>
        <w:t>For water-based products like HYDROKOAT 6, the indicative dermal and inhalation exposure values from the model are as follows:</w:t>
      </w:r>
    </w:p>
    <w:p w14:paraId="11ABE5ED" w14:textId="77777777" w:rsidR="009A2D76" w:rsidRPr="00032A41" w:rsidRDefault="009A2D76" w:rsidP="00463C4F">
      <w:pPr>
        <w:pStyle w:val="Paragraphedeliste"/>
        <w:numPr>
          <w:ilvl w:val="0"/>
          <w:numId w:val="13"/>
        </w:numPr>
        <w:suppressAutoHyphens w:val="0"/>
        <w:spacing w:line="276" w:lineRule="auto"/>
        <w:contextualSpacing/>
        <w:jc w:val="both"/>
        <w:rPr>
          <w:rFonts w:cs="Arial"/>
          <w:lang w:val="en-US" w:eastAsia="fr-FR"/>
        </w:rPr>
      </w:pPr>
      <w:r w:rsidRPr="00032A41">
        <w:rPr>
          <w:rFonts w:cs="Arial"/>
          <w:lang w:val="en-US" w:eastAsia="fr-FR"/>
        </w:rPr>
        <w:t>Hands (inside gloves): 1080 mg in-use product/cycle;</w:t>
      </w:r>
    </w:p>
    <w:p w14:paraId="0AA08041" w14:textId="77777777" w:rsidR="009A2D76" w:rsidRPr="00032A41" w:rsidRDefault="009A2D76" w:rsidP="00463C4F">
      <w:pPr>
        <w:pStyle w:val="Paragraphedeliste"/>
        <w:numPr>
          <w:ilvl w:val="0"/>
          <w:numId w:val="13"/>
        </w:numPr>
        <w:suppressAutoHyphens w:val="0"/>
        <w:spacing w:line="276" w:lineRule="auto"/>
        <w:contextualSpacing/>
        <w:jc w:val="both"/>
        <w:rPr>
          <w:rFonts w:cs="Arial"/>
          <w:lang w:val="en-US" w:eastAsia="fr-FR"/>
        </w:rPr>
      </w:pPr>
      <w:r w:rsidRPr="00032A41">
        <w:rPr>
          <w:rFonts w:cs="Arial"/>
          <w:lang w:val="en-US" w:eastAsia="fr-FR"/>
        </w:rPr>
        <w:t>Body: 8570 mg in-use product/cycle;</w:t>
      </w:r>
    </w:p>
    <w:p w14:paraId="4A64F835" w14:textId="77777777" w:rsidR="009A2D76" w:rsidRPr="00032A41" w:rsidRDefault="009A2D76" w:rsidP="00463C4F">
      <w:pPr>
        <w:pStyle w:val="Paragraphedeliste"/>
        <w:numPr>
          <w:ilvl w:val="0"/>
          <w:numId w:val="13"/>
        </w:numPr>
        <w:suppressAutoHyphens w:val="0"/>
        <w:spacing w:line="276" w:lineRule="auto"/>
        <w:contextualSpacing/>
        <w:jc w:val="both"/>
        <w:rPr>
          <w:rFonts w:cs="Arial"/>
          <w:lang w:val="en-US" w:eastAsia="fr-FR"/>
        </w:rPr>
      </w:pPr>
      <w:r w:rsidRPr="00032A41">
        <w:rPr>
          <w:rFonts w:cs="Arial"/>
          <w:lang w:val="en-US" w:eastAsia="fr-FR"/>
        </w:rPr>
        <w:t>Inhalation: 1.9 mg/m</w:t>
      </w:r>
      <w:r w:rsidRPr="00032A41">
        <w:rPr>
          <w:rFonts w:cs="Arial"/>
          <w:vertAlign w:val="superscript"/>
          <w:lang w:val="en-US" w:eastAsia="fr-FR"/>
        </w:rPr>
        <w:t>3</w:t>
      </w:r>
    </w:p>
    <w:p w14:paraId="1E92E4BE" w14:textId="77777777" w:rsidR="009A2D76" w:rsidRPr="00032A41" w:rsidRDefault="009A2D76" w:rsidP="00463C4F">
      <w:pPr>
        <w:spacing w:line="276" w:lineRule="auto"/>
        <w:jc w:val="both"/>
        <w:rPr>
          <w:rFonts w:cs="Arial"/>
          <w:lang w:eastAsia="fr-FR"/>
        </w:rPr>
      </w:pPr>
    </w:p>
    <w:p w14:paraId="045E1E8D" w14:textId="77777777" w:rsidR="009A2D76" w:rsidRPr="00032A41" w:rsidRDefault="009A2D76" w:rsidP="00463C4F">
      <w:pPr>
        <w:spacing w:line="276" w:lineRule="auto"/>
        <w:jc w:val="both"/>
        <w:rPr>
          <w:rFonts w:cs="Arial"/>
          <w:lang w:eastAsia="fr-FR"/>
        </w:rPr>
      </w:pPr>
      <w:r w:rsidRPr="00032A41">
        <w:rPr>
          <w:rFonts w:cs="Arial"/>
          <w:lang w:eastAsia="fr-FR"/>
        </w:rPr>
        <w:t>The following exposure parameters have been applied:</w:t>
      </w:r>
    </w:p>
    <w:p w14:paraId="29C6AC50" w14:textId="77777777" w:rsidR="009A2D76" w:rsidRPr="00032A41" w:rsidRDefault="009A2D76" w:rsidP="00463C4F">
      <w:pPr>
        <w:pStyle w:val="Paragraphedeliste"/>
        <w:numPr>
          <w:ilvl w:val="0"/>
          <w:numId w:val="12"/>
        </w:numPr>
        <w:suppressAutoHyphens w:val="0"/>
        <w:spacing w:line="276" w:lineRule="auto"/>
        <w:contextualSpacing/>
        <w:jc w:val="both"/>
        <w:rPr>
          <w:rFonts w:cs="Arial"/>
          <w:lang w:eastAsia="fr-FR"/>
        </w:rPr>
      </w:pPr>
      <w:r w:rsidRPr="00032A41">
        <w:rPr>
          <w:rFonts w:cs="Arial"/>
          <w:lang w:eastAsia="fr-FR"/>
        </w:rPr>
        <w:t>Concentration of a.s in the dipping liquid: 0.088% of cypermethrin, 2.16% of QUATs (1.</w:t>
      </w:r>
      <w:r w:rsidR="00265953" w:rsidRPr="00032A41">
        <w:rPr>
          <w:rFonts w:cs="Arial"/>
          <w:lang w:eastAsia="fr-FR"/>
        </w:rPr>
        <w:t>40</w:t>
      </w:r>
      <w:r w:rsidRPr="00032A41">
        <w:rPr>
          <w:rFonts w:cs="Arial"/>
          <w:lang w:eastAsia="fr-FR"/>
        </w:rPr>
        <w:t>% for ADBAC and 0.</w:t>
      </w:r>
      <w:r w:rsidR="00265953" w:rsidRPr="00032A41">
        <w:rPr>
          <w:rFonts w:cs="Arial"/>
          <w:lang w:eastAsia="fr-FR"/>
        </w:rPr>
        <w:t>40</w:t>
      </w:r>
      <w:r w:rsidRPr="00032A41">
        <w:rPr>
          <w:rFonts w:cs="Arial"/>
          <w:lang w:eastAsia="fr-FR"/>
        </w:rPr>
        <w:t>% of DDAC) and 0.32% for isopropanol (considering a 8% dilution);</w:t>
      </w:r>
    </w:p>
    <w:p w14:paraId="45CD4F88" w14:textId="77777777" w:rsidR="009A2D76" w:rsidRPr="00032A41" w:rsidRDefault="009A2D76" w:rsidP="00463C4F">
      <w:pPr>
        <w:pStyle w:val="Paragraphedeliste"/>
        <w:numPr>
          <w:ilvl w:val="0"/>
          <w:numId w:val="12"/>
        </w:numPr>
        <w:suppressAutoHyphens w:val="0"/>
        <w:spacing w:line="276" w:lineRule="auto"/>
        <w:contextualSpacing/>
        <w:jc w:val="both"/>
        <w:rPr>
          <w:rFonts w:cs="Arial"/>
          <w:lang w:eastAsia="fr-FR"/>
        </w:rPr>
      </w:pPr>
      <w:r w:rsidRPr="00032A41">
        <w:rPr>
          <w:rFonts w:cs="Arial"/>
          <w:lang w:eastAsia="fr-FR"/>
        </w:rPr>
        <w:t>Number of cycles: 4/day (corresponding to 240 min for application) and 1/day (corresponding to 60 min for cleaning);</w:t>
      </w:r>
    </w:p>
    <w:p w14:paraId="7070DF68" w14:textId="77777777" w:rsidR="009A2D76" w:rsidRPr="00032A41" w:rsidRDefault="009A2D76" w:rsidP="00463C4F">
      <w:pPr>
        <w:pStyle w:val="Paragraphedeliste"/>
        <w:numPr>
          <w:ilvl w:val="0"/>
          <w:numId w:val="12"/>
        </w:numPr>
        <w:suppressAutoHyphens w:val="0"/>
        <w:spacing w:line="276" w:lineRule="auto"/>
        <w:contextualSpacing/>
        <w:jc w:val="both"/>
        <w:rPr>
          <w:rFonts w:cs="Arial"/>
          <w:lang w:eastAsia="fr-FR"/>
        </w:rPr>
      </w:pPr>
      <w:r w:rsidRPr="00032A41">
        <w:rPr>
          <w:rFonts w:cs="Arial"/>
          <w:lang w:eastAsia="fr-FR"/>
        </w:rPr>
        <w:t>Inhalation rate: 1.25 m</w:t>
      </w:r>
      <w:r w:rsidRPr="00032A41">
        <w:rPr>
          <w:rFonts w:cs="Arial"/>
          <w:vertAlign w:val="superscript"/>
          <w:lang w:eastAsia="fr-FR"/>
        </w:rPr>
        <w:t>3</w:t>
      </w:r>
      <w:r w:rsidRPr="00032A41">
        <w:rPr>
          <w:rFonts w:cs="Arial"/>
          <w:lang w:eastAsia="fr-FR"/>
        </w:rPr>
        <w:t>/h (Opinion n</w:t>
      </w:r>
      <w:r w:rsidRPr="00032A41">
        <w:rPr>
          <w:rFonts w:cs="Arial"/>
          <w:vertAlign w:val="superscript"/>
          <w:lang w:eastAsia="fr-FR"/>
        </w:rPr>
        <w:t>o</w:t>
      </w:r>
      <w:r w:rsidRPr="00032A41">
        <w:rPr>
          <w:rFonts w:cs="Arial"/>
          <w:lang w:eastAsia="fr-FR"/>
        </w:rPr>
        <w:t>. 17 of HEEG);</w:t>
      </w:r>
    </w:p>
    <w:p w14:paraId="3537922B" w14:textId="77777777" w:rsidR="009A2D76" w:rsidRPr="00032A41" w:rsidRDefault="009A2D76" w:rsidP="00463C4F">
      <w:pPr>
        <w:pStyle w:val="Paragraphedeliste"/>
        <w:numPr>
          <w:ilvl w:val="0"/>
          <w:numId w:val="12"/>
        </w:numPr>
        <w:suppressAutoHyphens w:val="0"/>
        <w:spacing w:line="276" w:lineRule="auto"/>
        <w:contextualSpacing/>
        <w:jc w:val="both"/>
        <w:rPr>
          <w:rFonts w:cs="Arial"/>
          <w:lang w:eastAsia="fr-FR"/>
        </w:rPr>
      </w:pPr>
      <w:r w:rsidRPr="00032A41">
        <w:rPr>
          <w:rFonts w:cs="Arial"/>
          <w:lang w:eastAsia="fr-FR"/>
        </w:rPr>
        <w:t>Adult body weight: 60kg (Opinion n</w:t>
      </w:r>
      <w:r w:rsidRPr="00032A41">
        <w:rPr>
          <w:rFonts w:cs="Arial"/>
          <w:vertAlign w:val="superscript"/>
          <w:lang w:eastAsia="fr-FR"/>
        </w:rPr>
        <w:t>o</w:t>
      </w:r>
      <w:r w:rsidRPr="00032A41">
        <w:rPr>
          <w:rFonts w:cs="Arial"/>
          <w:lang w:eastAsia="fr-FR"/>
        </w:rPr>
        <w:t>. 17 of HEEG);</w:t>
      </w:r>
    </w:p>
    <w:p w14:paraId="2FEF38FD" w14:textId="77777777" w:rsidR="009A2D76" w:rsidRPr="00032A41" w:rsidRDefault="009A2D76" w:rsidP="00463C4F">
      <w:pPr>
        <w:pStyle w:val="Paragraphedeliste"/>
        <w:numPr>
          <w:ilvl w:val="0"/>
          <w:numId w:val="12"/>
        </w:numPr>
        <w:suppressAutoHyphens w:val="0"/>
        <w:spacing w:line="276" w:lineRule="auto"/>
        <w:contextualSpacing/>
        <w:jc w:val="both"/>
        <w:rPr>
          <w:rFonts w:cs="Arial"/>
          <w:lang w:eastAsia="fr-FR"/>
        </w:rPr>
      </w:pPr>
      <w:r w:rsidRPr="00032A41">
        <w:rPr>
          <w:rFonts w:cs="Arial"/>
          <w:lang w:eastAsia="fr-FR"/>
        </w:rPr>
        <w:t>Hands surface area (palm and back of both hands): 820 cm</w:t>
      </w:r>
      <w:r w:rsidRPr="00032A41">
        <w:rPr>
          <w:rFonts w:cs="Arial"/>
          <w:vertAlign w:val="superscript"/>
          <w:lang w:eastAsia="fr-FR"/>
        </w:rPr>
        <w:t>2</w:t>
      </w:r>
      <w:r w:rsidRPr="00032A41">
        <w:rPr>
          <w:rFonts w:cs="Arial"/>
          <w:lang w:eastAsia="fr-FR"/>
        </w:rPr>
        <w:t xml:space="preserve"> (Opinion n</w:t>
      </w:r>
      <w:r w:rsidRPr="00032A41">
        <w:rPr>
          <w:rFonts w:cs="Arial"/>
          <w:vertAlign w:val="superscript"/>
          <w:lang w:eastAsia="fr-FR"/>
        </w:rPr>
        <w:t>o</w:t>
      </w:r>
      <w:r w:rsidRPr="00032A41">
        <w:rPr>
          <w:rFonts w:cs="Arial"/>
          <w:lang w:eastAsia="fr-FR"/>
        </w:rPr>
        <w:t>. 17 of HEEG);</w:t>
      </w:r>
    </w:p>
    <w:p w14:paraId="076A12B0" w14:textId="77777777" w:rsidR="009A2D76" w:rsidRPr="00032A41" w:rsidRDefault="009A2D76" w:rsidP="00463C4F">
      <w:pPr>
        <w:pStyle w:val="Paragraphedeliste"/>
        <w:numPr>
          <w:ilvl w:val="0"/>
          <w:numId w:val="12"/>
        </w:numPr>
        <w:suppressAutoHyphens w:val="0"/>
        <w:spacing w:line="276" w:lineRule="auto"/>
        <w:contextualSpacing/>
        <w:jc w:val="both"/>
        <w:rPr>
          <w:rFonts w:cs="Arial"/>
          <w:lang w:eastAsia="fr-FR"/>
        </w:rPr>
      </w:pPr>
      <w:r w:rsidRPr="00032A41">
        <w:rPr>
          <w:rFonts w:cs="Arial"/>
          <w:lang w:eastAsia="fr-FR"/>
        </w:rPr>
        <w:t>Total body surface area (minus hands): 15780 cm</w:t>
      </w:r>
      <w:r w:rsidRPr="00032A41">
        <w:rPr>
          <w:rFonts w:cs="Arial"/>
          <w:vertAlign w:val="superscript"/>
          <w:lang w:eastAsia="fr-FR"/>
        </w:rPr>
        <w:t>2</w:t>
      </w:r>
      <w:r w:rsidRPr="00032A41">
        <w:rPr>
          <w:rFonts w:cs="Arial"/>
          <w:lang w:eastAsia="fr-FR"/>
        </w:rPr>
        <w:t xml:space="preserve"> (Opinion n</w:t>
      </w:r>
      <w:r w:rsidRPr="00032A41">
        <w:rPr>
          <w:rFonts w:cs="Arial"/>
          <w:vertAlign w:val="superscript"/>
          <w:lang w:eastAsia="fr-FR"/>
        </w:rPr>
        <w:t>o</w:t>
      </w:r>
      <w:r w:rsidRPr="00032A41">
        <w:rPr>
          <w:rFonts w:cs="Arial"/>
          <w:lang w:eastAsia="fr-FR"/>
        </w:rPr>
        <w:t>. 17 of HEEG);</w:t>
      </w:r>
    </w:p>
    <w:p w14:paraId="0B5B9613" w14:textId="77777777" w:rsidR="009A2D76" w:rsidRPr="00032A41" w:rsidRDefault="009A2D76" w:rsidP="00463C4F">
      <w:pPr>
        <w:pStyle w:val="Paragraphedeliste"/>
        <w:numPr>
          <w:ilvl w:val="0"/>
          <w:numId w:val="12"/>
        </w:numPr>
        <w:suppressAutoHyphens w:val="0"/>
        <w:spacing w:line="276" w:lineRule="auto"/>
        <w:contextualSpacing/>
        <w:jc w:val="both"/>
        <w:rPr>
          <w:rFonts w:cs="Arial"/>
          <w:lang w:eastAsia="fr-FR"/>
        </w:rPr>
      </w:pPr>
      <w:r w:rsidRPr="00032A41">
        <w:rPr>
          <w:rFonts w:cs="Arial"/>
          <w:lang w:eastAsia="fr-FR"/>
        </w:rPr>
        <w:t>Dermal absorption value: 75%;</w:t>
      </w:r>
    </w:p>
    <w:p w14:paraId="539909DA" w14:textId="77777777" w:rsidR="009A2D76" w:rsidRPr="00032A41" w:rsidRDefault="009A2D76" w:rsidP="00463C4F">
      <w:pPr>
        <w:pStyle w:val="Paragraphedeliste"/>
        <w:numPr>
          <w:ilvl w:val="0"/>
          <w:numId w:val="12"/>
        </w:numPr>
        <w:suppressAutoHyphens w:val="0"/>
        <w:spacing w:line="276" w:lineRule="auto"/>
        <w:contextualSpacing/>
        <w:jc w:val="both"/>
        <w:rPr>
          <w:rFonts w:cs="Arial"/>
          <w:lang w:eastAsia="fr-FR"/>
        </w:rPr>
      </w:pPr>
      <w:r w:rsidRPr="00032A41">
        <w:rPr>
          <w:rFonts w:cs="Arial"/>
          <w:lang w:eastAsia="fr-FR"/>
        </w:rPr>
        <w:t>Clothing penetration factor: 5% (impermeable coverall)</w:t>
      </w:r>
    </w:p>
    <w:p w14:paraId="311BDDD1" w14:textId="77777777" w:rsidR="009A2D76" w:rsidRDefault="009A2D76" w:rsidP="00463C4F">
      <w:pPr>
        <w:spacing w:line="276" w:lineRule="auto"/>
        <w:jc w:val="both"/>
        <w:rPr>
          <w:rFonts w:ascii="Arial" w:hAnsi="Arial" w:cs="Arial"/>
          <w:lang w:val="en-US" w:eastAsia="fr-FR"/>
        </w:rPr>
      </w:pPr>
    </w:p>
    <w:p w14:paraId="15196ACD" w14:textId="77777777" w:rsidR="009A2D76" w:rsidRPr="00032A41" w:rsidRDefault="009A2D76" w:rsidP="00463C4F">
      <w:pPr>
        <w:spacing w:line="276" w:lineRule="auto"/>
        <w:jc w:val="both"/>
        <w:rPr>
          <w:rFonts w:cs="Arial"/>
          <w:lang w:val="en-US" w:eastAsia="fr-FR"/>
        </w:rPr>
      </w:pPr>
      <w:r w:rsidRPr="00032A41">
        <w:rPr>
          <w:rFonts w:cs="Arial"/>
          <w:lang w:val="en-US" w:eastAsia="fr-FR"/>
        </w:rPr>
        <w:t>Moreover, due to the high volatility of Isopropanol, inhalation exposure has been assessed using the “Evaporation model” from ConsExpo web.</w:t>
      </w:r>
    </w:p>
    <w:p w14:paraId="0B230614" w14:textId="77777777" w:rsidR="009A2D76" w:rsidRPr="00032A41" w:rsidRDefault="009A2D76" w:rsidP="00463C4F">
      <w:pPr>
        <w:spacing w:line="276" w:lineRule="auto"/>
        <w:jc w:val="both"/>
        <w:rPr>
          <w:rFonts w:cs="Arial"/>
          <w:lang w:eastAsia="fr-FR"/>
        </w:rPr>
      </w:pPr>
      <w:r w:rsidRPr="00032A41">
        <w:rPr>
          <w:rFonts w:cs="Arial"/>
          <w:lang w:val="en-US" w:eastAsia="fr-FR"/>
        </w:rPr>
        <w:t xml:space="preserve">It is considered a dipping tank of </w:t>
      </w:r>
      <w:r w:rsidRPr="00032A41">
        <w:rPr>
          <w:rFonts w:cs="Arial"/>
          <w:lang w:eastAsia="fr-FR"/>
        </w:rPr>
        <w:t xml:space="preserve">3m x 2m. As a worst case, air concentration is calculated for workers within 2m of the tank. </w:t>
      </w:r>
      <w:r w:rsidR="00D17D85" w:rsidRPr="00032A41">
        <w:rPr>
          <w:rFonts w:cs="Arial"/>
          <w:lang w:eastAsia="fr-FR"/>
        </w:rPr>
        <w:t xml:space="preserve">hence, </w:t>
      </w:r>
      <w:r w:rsidRPr="00032A41">
        <w:rPr>
          <w:rFonts w:cs="Arial"/>
          <w:lang w:eastAsia="fr-FR"/>
        </w:rPr>
        <w:t>the room size for modelling is considered as 7m long x 6m large x 2.5 height.</w:t>
      </w:r>
    </w:p>
    <w:p w14:paraId="59ACEB4E" w14:textId="77777777" w:rsidR="001D0E5F" w:rsidRDefault="001D0E5F" w:rsidP="00463C4F">
      <w:pPr>
        <w:spacing w:line="276" w:lineRule="auto"/>
        <w:jc w:val="both"/>
        <w:rPr>
          <w:rFonts w:ascii="Arial" w:hAnsi="Arial" w:cs="Arial"/>
          <w:lang w:eastAsia="fr-FR"/>
        </w:rPr>
      </w:pPr>
    </w:p>
    <w:p w14:paraId="59CBF876" w14:textId="77777777" w:rsidR="001D0E5F" w:rsidRDefault="001D0E5F" w:rsidP="00463C4F">
      <w:pPr>
        <w:spacing w:line="276" w:lineRule="auto"/>
        <w:jc w:val="both"/>
        <w:rPr>
          <w:rFonts w:ascii="Arial" w:hAnsi="Arial" w:cs="Arial"/>
          <w:lang w:eastAsia="fr-FR"/>
        </w:rPr>
      </w:pPr>
    </w:p>
    <w:p w14:paraId="01079AA4" w14:textId="77777777" w:rsidR="001D0E5F" w:rsidRDefault="001D0E5F" w:rsidP="00463C4F">
      <w:pPr>
        <w:jc w:val="both"/>
        <w:rPr>
          <w:rFonts w:ascii="Arial" w:hAnsi="Arial" w:cs="Arial"/>
          <w:lang w:eastAsia="fr-FR"/>
        </w:rPr>
      </w:pPr>
      <w:r>
        <w:rPr>
          <w:rFonts w:ascii="Arial" w:hAnsi="Arial" w:cs="Arial"/>
          <w:noProof/>
          <w:lang w:val="fr-FR" w:eastAsia="fr-FR"/>
        </w:rPr>
        <mc:AlternateContent>
          <mc:Choice Requires="wpg">
            <w:drawing>
              <wp:anchor distT="0" distB="0" distL="114300" distR="114300" simplePos="0" relativeHeight="251661312" behindDoc="0" locked="0" layoutInCell="1" allowOverlap="1" wp14:anchorId="414DF861" wp14:editId="673E7C6D">
                <wp:simplePos x="0" y="0"/>
                <wp:positionH relativeFrom="column">
                  <wp:posOffset>1829932</wp:posOffset>
                </wp:positionH>
                <wp:positionV relativeFrom="paragraph">
                  <wp:posOffset>-87519</wp:posOffset>
                </wp:positionV>
                <wp:extent cx="2063750" cy="1693545"/>
                <wp:effectExtent l="38100" t="38100" r="50800" b="59055"/>
                <wp:wrapNone/>
                <wp:docPr id="2" name="Groupe 2"/>
                <wp:cNvGraphicFramePr/>
                <a:graphic xmlns:a="http://schemas.openxmlformats.org/drawingml/2006/main">
                  <a:graphicData uri="http://schemas.microsoft.com/office/word/2010/wordprocessingGroup">
                    <wpg:wgp>
                      <wpg:cNvGrpSpPr/>
                      <wpg:grpSpPr>
                        <a:xfrm>
                          <a:off x="0" y="0"/>
                          <a:ext cx="2063750" cy="1693545"/>
                          <a:chOff x="0" y="0"/>
                          <a:chExt cx="2063750" cy="1693545"/>
                        </a:xfrm>
                      </wpg:grpSpPr>
                      <wpg:grpSp>
                        <wpg:cNvPr id="21" name="Groupe 21"/>
                        <wpg:cNvGrpSpPr/>
                        <wpg:grpSpPr>
                          <a:xfrm>
                            <a:off x="0" y="0"/>
                            <a:ext cx="2063750" cy="1693545"/>
                            <a:chOff x="0" y="0"/>
                            <a:chExt cx="2063750" cy="1693545"/>
                          </a:xfrm>
                        </wpg:grpSpPr>
                        <wps:wsp>
                          <wps:cNvPr id="3" name="Rectangle 3"/>
                          <wps:cNvSpPr/>
                          <wps:spPr>
                            <a:xfrm>
                              <a:off x="0" y="0"/>
                              <a:ext cx="2063750" cy="1693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37565" y="392687"/>
                              <a:ext cx="1189355" cy="9029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necteur droit avec flèche 7"/>
                          <wps:cNvCnPr/>
                          <wps:spPr>
                            <a:xfrm>
                              <a:off x="437565" y="903180"/>
                              <a:ext cx="118935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 name="Connecteur droit avec flèche 8"/>
                          <wps:cNvCnPr/>
                          <wps:spPr>
                            <a:xfrm>
                              <a:off x="0" y="667568"/>
                              <a:ext cx="43756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 name="Connecteur droit avec flèche 9"/>
                          <wps:cNvCnPr/>
                          <wps:spPr>
                            <a:xfrm>
                              <a:off x="0" y="1497821"/>
                              <a:ext cx="206375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0" name="Connecteur droit avec flèche 10"/>
                          <wps:cNvCnPr/>
                          <wps:spPr>
                            <a:xfrm>
                              <a:off x="1150012" y="0"/>
                              <a:ext cx="0" cy="3923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a:off x="1363185" y="420736"/>
                              <a:ext cx="11220" cy="87492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1817580" y="0"/>
                              <a:ext cx="5610" cy="169354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Zone de texte 14"/>
                          <wps:cNvSpPr txBox="1"/>
                          <wps:spPr>
                            <a:xfrm>
                              <a:off x="650738" y="746105"/>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2E3A7" w14:textId="77777777" w:rsidR="007D4520" w:rsidRPr="00144E08" w:rsidRDefault="007D4520" w:rsidP="009A2D76">
                                <w:pPr>
                                  <w:jc w:val="center"/>
                                  <w:rPr>
                                    <w:sz w:val="18"/>
                                    <w:lang w:val="fr-FR"/>
                                  </w:rPr>
                                </w:pPr>
                                <w:r w:rsidRPr="00144E08">
                                  <w:rPr>
                                    <w:sz w:val="18"/>
                                    <w:lang w:val="fr-FR"/>
                                  </w:rP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Zone de texte 15"/>
                          <wps:cNvSpPr txBox="1"/>
                          <wps:spPr>
                            <a:xfrm>
                              <a:off x="841472" y="1340746"/>
                              <a:ext cx="30797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7232C" w14:textId="77777777" w:rsidR="007D4520" w:rsidRPr="00144E08" w:rsidRDefault="007D4520" w:rsidP="009A2D76">
                                <w:pPr>
                                  <w:jc w:val="center"/>
                                  <w:rPr>
                                    <w:sz w:val="18"/>
                                    <w:lang w:val="fr-FR"/>
                                  </w:rPr>
                                </w:pPr>
                                <w:r>
                                  <w:rPr>
                                    <w:sz w:val="18"/>
                                    <w:lang w:val="fr-FR"/>
                                  </w:rPr>
                                  <w:t>7</w:t>
                                </w:r>
                                <w:r w:rsidRPr="00144E08">
                                  <w:rPr>
                                    <w:sz w:val="18"/>
                                    <w:lang w:val="fr-F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wps:spPr>
                            <a:xfrm>
                              <a:off x="61708" y="516103"/>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676C6" w14:textId="77777777" w:rsidR="007D4520" w:rsidRPr="00144E08" w:rsidRDefault="007D4520" w:rsidP="009A2D76">
                                <w:pPr>
                                  <w:jc w:val="center"/>
                                  <w:rPr>
                                    <w:sz w:val="18"/>
                                    <w:lang w:val="fr-FR"/>
                                  </w:rPr>
                                </w:pPr>
                                <w:r>
                                  <w:rPr>
                                    <w:sz w:val="18"/>
                                    <w:lang w:val="fr-FR"/>
                                  </w:rPr>
                                  <w:t>2</w:t>
                                </w:r>
                                <w:r w:rsidRPr="00144E08">
                                  <w:rPr>
                                    <w:sz w:val="18"/>
                                    <w:lang w:val="fr-F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Zone de texte 17"/>
                          <wps:cNvSpPr txBox="1"/>
                          <wps:spPr>
                            <a:xfrm>
                              <a:off x="959278" y="1"/>
                              <a:ext cx="30854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0A228" w14:textId="77777777" w:rsidR="007D4520" w:rsidRPr="00144E08" w:rsidRDefault="007D4520" w:rsidP="009A2D76">
                                <w:pPr>
                                  <w:rPr>
                                    <w:sz w:val="18"/>
                                    <w:lang w:val="fr-FR"/>
                                  </w:rPr>
                                </w:pPr>
                                <w:r>
                                  <w:rPr>
                                    <w:sz w:val="18"/>
                                    <w:lang w:val="fr-FR"/>
                                  </w:rPr>
                                  <w:t>2</w:t>
                                </w:r>
                                <w:r w:rsidRPr="00144E08">
                                  <w:rPr>
                                    <w:sz w:val="18"/>
                                    <w:lang w:val="fr-FR"/>
                                  </w:rPr>
                                  <w:t xml:space="preserve">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9" name="Zone de texte 19"/>
                          <wps:cNvSpPr txBox="1"/>
                          <wps:spPr>
                            <a:xfrm>
                              <a:off x="1150012" y="555371"/>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AD739" w14:textId="77777777" w:rsidR="007D4520" w:rsidRPr="00144E08" w:rsidRDefault="007D4520" w:rsidP="009A2D76">
                                <w:pPr>
                                  <w:rPr>
                                    <w:sz w:val="18"/>
                                    <w:lang w:val="fr-FR"/>
                                  </w:rPr>
                                </w:pPr>
                                <w:r>
                                  <w:rPr>
                                    <w:sz w:val="18"/>
                                    <w:lang w:val="fr-FR"/>
                                  </w:rPr>
                                  <w:t xml:space="preserve">2 </w:t>
                                </w:r>
                                <w:r w:rsidRPr="00144E08">
                                  <w:rPr>
                                    <w:sz w:val="18"/>
                                    <w:lang w:val="fr-FR"/>
                                  </w:rPr>
                                  <w:t>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 name="Zone de texte 20"/>
                          <wps:cNvSpPr txBox="1"/>
                          <wps:spPr>
                            <a:xfrm>
                              <a:off x="1610017" y="420737"/>
                              <a:ext cx="308540"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9BECB" w14:textId="77777777" w:rsidR="007D4520" w:rsidRPr="00144E08" w:rsidRDefault="007D4520" w:rsidP="009A2D76">
                                <w:pPr>
                                  <w:rPr>
                                    <w:sz w:val="18"/>
                                    <w:lang w:val="fr-FR"/>
                                  </w:rPr>
                                </w:pPr>
                                <w:r>
                                  <w:rPr>
                                    <w:sz w:val="18"/>
                                    <w:lang w:val="fr-FR"/>
                                  </w:rPr>
                                  <w:t>6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s:wsp>
                        <wps:cNvPr id="22" name="Zone de texte 22"/>
                        <wps:cNvSpPr txBox="1"/>
                        <wps:spPr>
                          <a:xfrm>
                            <a:off x="516835" y="970059"/>
                            <a:ext cx="85217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72169" w14:textId="77777777" w:rsidR="007D4520" w:rsidRPr="00144E08" w:rsidRDefault="007D4520" w:rsidP="009A2D76">
                              <w:pPr>
                                <w:jc w:val="center"/>
                                <w:rPr>
                                  <w:sz w:val="18"/>
                                  <w:lang w:val="fr-FR"/>
                                </w:rPr>
                              </w:pPr>
                              <w:r w:rsidRPr="00144E08">
                                <w:rPr>
                                  <w:sz w:val="18"/>
                                  <w:lang w:val="fr-FR"/>
                                </w:rPr>
                                <w:t>Dipping tank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anchor>
            </w:drawing>
          </mc:Choice>
          <mc:Fallback>
            <w:pict>
              <v:group w14:anchorId="414DF861" id="Groupe 2" o:spid="_x0000_s1026" style="position:absolute;left:0;text-align:left;margin-left:144.1pt;margin-top:-6.9pt;width:162.5pt;height:133.35pt;z-index:251661312" coordsize="20637,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">
                <v:group id="Groupe 21" o:spid="_x0000_s1027" style="position:absolute;width:20637;height:16935" coordsize="20637,1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 o:spid="_x0000_s1028" style="position:absolute;width:20637;height:16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" filled="f" strokecolor="black [3213]" strokeweight="2pt"/>
                  <v:rect id="Rectangle 5" o:spid="_x0000_s1029" style="position:absolute;left:4375;top:3926;width:11894;height:9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" filled="f" strokecolor="windowText" strokeweight="2pt"/>
                  <v:shapetype id="_x0000_t32" coordsize="21600,21600" o:spt="32" o:oned="t" path="m,l21600,21600e" filled="f">
                    <v:path arrowok="t" fillok="f" o:connecttype="none"/>
                    <o:lock v:ext="edit" shapetype="t"/>
                  </v:shapetype>
                  <v:shape id="Connecteur droit avec flèche 7" o:spid="_x0000_s1030" type="#_x0000_t32" style="position:absolute;left:4375;top:9031;width:11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" strokecolor="#4579b8 [3044]">
                    <v:stroke startarrow="open" endarrow="open"/>
                  </v:shape>
                  <v:shape id="Connecteur droit avec flèche 8" o:spid="_x0000_s1031" type="#_x0000_t32" style="position:absolute;top:6675;width:4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" strokecolor="#4579b8 [3044]">
                    <v:stroke startarrow="open" endarrow="open"/>
                  </v:shape>
                  <v:shape id="Connecteur droit avec flèche 9" o:spid="_x0000_s1032" type="#_x0000_t32" style="position:absolute;top:14978;width:20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" strokecolor="#4a7ebb">
                    <v:stroke startarrow="open" endarrow="open"/>
                  </v:shape>
                  <v:shape id="Connecteur droit avec flèche 10" o:spid="_x0000_s1033" type="#_x0000_t32" style="position:absolute;left:11500;width:0;height:3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" strokecolor="#4579b8 [3044]">
                    <v:stroke startarrow="open" endarrow="open"/>
                  </v:shape>
                  <v:shape id="Connecteur droit avec flèche 12" o:spid="_x0000_s1034" type="#_x0000_t32" style="position:absolute;left:13631;top:4207;width:113;height:8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" strokecolor="#4579b8 [3044]">
                    <v:stroke startarrow="open" endarrow="open"/>
                  </v:shape>
                  <v:shape id="Connecteur droit avec flèche 13" o:spid="_x0000_s1035" type="#_x0000_t32" style="position:absolute;left:18175;width:56;height:16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" strokecolor="#4579b8 [3044]">
                    <v:stroke startarrow="open" endarrow="open"/>
                  </v:shape>
                  <v:shapetype id="_x0000_t202" coordsize="21600,21600" o:spt="202" path="m,l,21600r21600,l21600,xe">
                    <v:stroke joinstyle="miter"/>
                    <v:path gradientshapeok="t" o:connecttype="rect"/>
                  </v:shapetype>
                  <v:shape id="Zone de texte 14" o:spid="_x0000_s1036" type="#_x0000_t202" style="position:absolute;left:6507;top:7461;width:308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7ED2E3A7" w14:textId="77777777" w:rsidR="007D4520" w:rsidRPr="00144E08" w:rsidRDefault="007D4520" w:rsidP="009A2D76">
                          <w:pPr>
                            <w:jc w:val="center"/>
                            <w:rPr>
                              <w:sz w:val="18"/>
                              <w:lang w:val="fr-FR"/>
                            </w:rPr>
                          </w:pPr>
                          <w:r w:rsidRPr="00144E08">
                            <w:rPr>
                              <w:sz w:val="18"/>
                              <w:lang w:val="fr-FR"/>
                            </w:rPr>
                            <w:t>3 m</w:t>
                          </w:r>
                        </w:p>
                      </w:txbxContent>
                    </v:textbox>
                  </v:shape>
                  <v:shape id="Zone de texte 15" o:spid="_x0000_s1037" type="#_x0000_t202" style="position:absolute;left:8414;top:13407;width:308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3F47232C" w14:textId="77777777" w:rsidR="007D4520" w:rsidRPr="00144E08" w:rsidRDefault="007D4520" w:rsidP="009A2D76">
                          <w:pPr>
                            <w:jc w:val="center"/>
                            <w:rPr>
                              <w:sz w:val="18"/>
                              <w:lang w:val="fr-FR"/>
                            </w:rPr>
                          </w:pPr>
                          <w:r>
                            <w:rPr>
                              <w:sz w:val="18"/>
                              <w:lang w:val="fr-FR"/>
                            </w:rPr>
                            <w:t>7</w:t>
                          </w:r>
                          <w:r w:rsidRPr="00144E08">
                            <w:rPr>
                              <w:sz w:val="18"/>
                              <w:lang w:val="fr-FR"/>
                            </w:rPr>
                            <w:t xml:space="preserve"> m</w:t>
                          </w:r>
                        </w:p>
                      </w:txbxContent>
                    </v:textbox>
                  </v:shape>
                  <v:shape id="Zone de texte 16" o:spid="_x0000_s1038" type="#_x0000_t202" style="position:absolute;left:617;top:5161;width:308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24D676C6" w14:textId="77777777" w:rsidR="007D4520" w:rsidRPr="00144E08" w:rsidRDefault="007D4520" w:rsidP="009A2D76">
                          <w:pPr>
                            <w:jc w:val="center"/>
                            <w:rPr>
                              <w:sz w:val="18"/>
                              <w:lang w:val="fr-FR"/>
                            </w:rPr>
                          </w:pPr>
                          <w:r>
                            <w:rPr>
                              <w:sz w:val="18"/>
                              <w:lang w:val="fr-FR"/>
                            </w:rPr>
                            <w:t>2</w:t>
                          </w:r>
                          <w:r w:rsidRPr="00144E08">
                            <w:rPr>
                              <w:sz w:val="18"/>
                              <w:lang w:val="fr-FR"/>
                            </w:rPr>
                            <w:t xml:space="preserve"> m</w:t>
                          </w:r>
                        </w:p>
                      </w:txbxContent>
                    </v:textbox>
                  </v:shape>
                  <v:shape id="Zone de texte 17" o:spid="_x0000_s1039" type="#_x0000_t202" style="position:absolute;left:9592;width:308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" filled="f" stroked="f" strokeweight=".5pt">
                    <v:textbox style="layout-flow:vertical;mso-layout-flow-alt:bottom-to-top" inset="0,0,0,0">
                      <w:txbxContent>
                        <w:p w14:paraId="1320A228" w14:textId="77777777" w:rsidR="007D4520" w:rsidRPr="00144E08" w:rsidRDefault="007D4520" w:rsidP="009A2D76">
                          <w:pPr>
                            <w:rPr>
                              <w:sz w:val="18"/>
                              <w:lang w:val="fr-FR"/>
                            </w:rPr>
                          </w:pPr>
                          <w:r>
                            <w:rPr>
                              <w:sz w:val="18"/>
                              <w:lang w:val="fr-FR"/>
                            </w:rPr>
                            <w:t>2</w:t>
                          </w:r>
                          <w:r w:rsidRPr="00144E08">
                            <w:rPr>
                              <w:sz w:val="18"/>
                              <w:lang w:val="fr-FR"/>
                            </w:rPr>
                            <w:t xml:space="preserve"> m</w:t>
                          </w:r>
                        </w:p>
                      </w:txbxContent>
                    </v:textbox>
                  </v:shape>
                  <v:shape id="Zone de texte 19" o:spid="_x0000_s1040" type="#_x0000_t202" style="position:absolute;left:11500;top:5553;width:308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" filled="f" stroked="f" strokeweight=".5pt">
                    <v:textbox style="layout-flow:vertical;mso-layout-flow-alt:bottom-to-top" inset="0,0,0,0">
                      <w:txbxContent>
                        <w:p w14:paraId="348AD739" w14:textId="77777777" w:rsidR="007D4520" w:rsidRPr="00144E08" w:rsidRDefault="007D4520" w:rsidP="009A2D76">
                          <w:pPr>
                            <w:rPr>
                              <w:sz w:val="18"/>
                              <w:lang w:val="fr-FR"/>
                            </w:rPr>
                          </w:pPr>
                          <w:r>
                            <w:rPr>
                              <w:sz w:val="18"/>
                              <w:lang w:val="fr-FR"/>
                            </w:rPr>
                            <w:t xml:space="preserve">2 </w:t>
                          </w:r>
                          <w:r w:rsidRPr="00144E08">
                            <w:rPr>
                              <w:sz w:val="18"/>
                              <w:lang w:val="fr-FR"/>
                            </w:rPr>
                            <w:t>m</w:t>
                          </w:r>
                        </w:p>
                      </w:txbxContent>
                    </v:textbox>
                  </v:shape>
                  <v:shape id="Zone de texte 20" o:spid="_x0000_s1041" type="#_x0000_t202" style="position:absolute;left:16100;top:4207;width:3085;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" filled="f" stroked="f" strokeweight=".5pt">
                    <v:textbox style="layout-flow:vertical;mso-layout-flow-alt:bottom-to-top" inset="0,0,0,0">
                      <w:txbxContent>
                        <w:p w14:paraId="4829BECB" w14:textId="77777777" w:rsidR="007D4520" w:rsidRPr="00144E08" w:rsidRDefault="007D4520" w:rsidP="009A2D76">
                          <w:pPr>
                            <w:rPr>
                              <w:sz w:val="18"/>
                              <w:lang w:val="fr-FR"/>
                            </w:rPr>
                          </w:pPr>
                          <w:r>
                            <w:rPr>
                              <w:sz w:val="18"/>
                              <w:lang w:val="fr-FR"/>
                            </w:rPr>
                            <w:t>6 m</w:t>
                          </w:r>
                        </w:p>
                      </w:txbxContent>
                    </v:textbox>
                  </v:shape>
                </v:group>
                <v:shape id="Zone de texte 22" o:spid="_x0000_s1042" type="#_x0000_t202" style="position:absolute;left:5168;top:9700;width:852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" filled="f" stroked="f" strokeweight=".5pt">
                  <v:textbox inset="0,,0">
                    <w:txbxContent>
                      <w:p w14:paraId="20372169" w14:textId="77777777" w:rsidR="007D4520" w:rsidRPr="00144E08" w:rsidRDefault="007D4520" w:rsidP="009A2D76">
                        <w:pPr>
                          <w:jc w:val="center"/>
                          <w:rPr>
                            <w:sz w:val="18"/>
                            <w:lang w:val="fr-FR"/>
                          </w:rPr>
                        </w:pPr>
                        <w:r w:rsidRPr="00144E08">
                          <w:rPr>
                            <w:sz w:val="18"/>
                            <w:lang w:val="fr-FR"/>
                          </w:rPr>
                          <w:t>Dipping tank</w:t>
                        </w:r>
                      </w:p>
                    </w:txbxContent>
                  </v:textbox>
                </v:shape>
              </v:group>
            </w:pict>
          </mc:Fallback>
        </mc:AlternateContent>
      </w:r>
    </w:p>
    <w:p w14:paraId="1BC43BE7" w14:textId="77777777" w:rsidR="001D0E5F" w:rsidRDefault="001D0E5F" w:rsidP="00463C4F">
      <w:pPr>
        <w:jc w:val="both"/>
        <w:rPr>
          <w:rFonts w:ascii="Arial" w:hAnsi="Arial" w:cs="Arial"/>
          <w:lang w:eastAsia="fr-FR"/>
        </w:rPr>
      </w:pPr>
    </w:p>
    <w:p w14:paraId="523ADAD8" w14:textId="77777777" w:rsidR="001D0E5F" w:rsidRDefault="001D0E5F" w:rsidP="00463C4F">
      <w:pPr>
        <w:jc w:val="both"/>
        <w:rPr>
          <w:rFonts w:ascii="Arial" w:hAnsi="Arial" w:cs="Arial"/>
          <w:lang w:eastAsia="fr-FR"/>
        </w:rPr>
      </w:pPr>
    </w:p>
    <w:p w14:paraId="36EA7237" w14:textId="77777777" w:rsidR="001D0E5F" w:rsidRDefault="001D0E5F" w:rsidP="00463C4F">
      <w:pPr>
        <w:jc w:val="both"/>
        <w:rPr>
          <w:rFonts w:ascii="Arial" w:hAnsi="Arial" w:cs="Arial"/>
          <w:lang w:eastAsia="fr-FR"/>
        </w:rPr>
      </w:pPr>
    </w:p>
    <w:p w14:paraId="5B2C6CC3" w14:textId="77777777" w:rsidR="001D0E5F" w:rsidRDefault="001D0E5F" w:rsidP="00463C4F">
      <w:pPr>
        <w:jc w:val="both"/>
        <w:rPr>
          <w:rFonts w:ascii="Arial" w:hAnsi="Arial" w:cs="Arial"/>
          <w:lang w:eastAsia="fr-FR"/>
        </w:rPr>
      </w:pPr>
    </w:p>
    <w:p w14:paraId="52556B4D" w14:textId="77777777" w:rsidR="001D0E5F" w:rsidRDefault="001D0E5F" w:rsidP="00463C4F">
      <w:pPr>
        <w:jc w:val="both"/>
        <w:rPr>
          <w:rFonts w:ascii="Arial" w:hAnsi="Arial" w:cs="Arial"/>
          <w:lang w:eastAsia="fr-FR"/>
        </w:rPr>
      </w:pPr>
    </w:p>
    <w:p w14:paraId="3202497B" w14:textId="77777777" w:rsidR="001D0E5F" w:rsidRDefault="001D0E5F" w:rsidP="00463C4F">
      <w:pPr>
        <w:jc w:val="both"/>
        <w:rPr>
          <w:rFonts w:ascii="Arial" w:hAnsi="Arial" w:cs="Arial"/>
          <w:lang w:eastAsia="fr-FR"/>
        </w:rPr>
      </w:pPr>
    </w:p>
    <w:p w14:paraId="1CC9CBBA" w14:textId="77777777" w:rsidR="001D0E5F" w:rsidRDefault="001D0E5F" w:rsidP="00463C4F">
      <w:pPr>
        <w:jc w:val="both"/>
        <w:rPr>
          <w:rFonts w:ascii="Arial" w:hAnsi="Arial" w:cs="Arial"/>
          <w:lang w:eastAsia="fr-FR"/>
        </w:rPr>
      </w:pPr>
    </w:p>
    <w:p w14:paraId="04996276" w14:textId="77777777" w:rsidR="001D0E5F" w:rsidRDefault="001D0E5F" w:rsidP="00463C4F">
      <w:pPr>
        <w:jc w:val="both"/>
        <w:rPr>
          <w:rFonts w:ascii="Arial" w:hAnsi="Arial" w:cs="Arial"/>
          <w:lang w:eastAsia="fr-FR"/>
        </w:rPr>
      </w:pPr>
    </w:p>
    <w:p w14:paraId="0B62EBB6" w14:textId="77777777" w:rsidR="001D0E5F" w:rsidRDefault="001D0E5F" w:rsidP="00463C4F">
      <w:pPr>
        <w:jc w:val="both"/>
        <w:rPr>
          <w:rFonts w:ascii="Arial" w:hAnsi="Arial" w:cs="Arial"/>
          <w:lang w:eastAsia="fr-FR"/>
        </w:rPr>
      </w:pPr>
    </w:p>
    <w:p w14:paraId="6CF96A59" w14:textId="77777777" w:rsidR="001D0E5F" w:rsidRDefault="001D0E5F" w:rsidP="00463C4F">
      <w:pPr>
        <w:jc w:val="both"/>
        <w:rPr>
          <w:rFonts w:ascii="Arial" w:hAnsi="Arial" w:cs="Arial"/>
          <w:lang w:eastAsia="fr-FR"/>
        </w:rPr>
      </w:pPr>
    </w:p>
    <w:p w14:paraId="3771D23E" w14:textId="77777777" w:rsidR="001D0E5F" w:rsidRDefault="001D0E5F" w:rsidP="00463C4F">
      <w:pPr>
        <w:jc w:val="both"/>
        <w:rPr>
          <w:rFonts w:ascii="Arial" w:hAnsi="Arial" w:cs="Arial"/>
          <w:lang w:eastAsia="fr-FR"/>
        </w:rPr>
      </w:pPr>
    </w:p>
    <w:p w14:paraId="249B5C62" w14:textId="77777777" w:rsidR="009A2D76" w:rsidRPr="00032A41" w:rsidRDefault="009A2D76" w:rsidP="00463C4F">
      <w:pPr>
        <w:jc w:val="both"/>
        <w:rPr>
          <w:rFonts w:cs="Arial"/>
          <w:lang w:eastAsia="fr-FR"/>
        </w:rPr>
      </w:pPr>
      <w:r w:rsidRPr="00032A41">
        <w:rPr>
          <w:rFonts w:cs="Arial"/>
          <w:lang w:eastAsia="fr-FR"/>
        </w:rPr>
        <w:t>The following exposure parameters have been applied:</w:t>
      </w:r>
    </w:p>
    <w:p w14:paraId="7733D67E" w14:textId="77777777" w:rsidR="009A2D76" w:rsidRPr="00032A41" w:rsidRDefault="009A2D76" w:rsidP="00463C4F">
      <w:pPr>
        <w:pStyle w:val="Paragraphedeliste"/>
        <w:numPr>
          <w:ilvl w:val="0"/>
          <w:numId w:val="12"/>
        </w:numPr>
        <w:suppressAutoHyphens w:val="0"/>
        <w:spacing w:line="260" w:lineRule="atLeast"/>
        <w:contextualSpacing/>
        <w:jc w:val="both"/>
        <w:rPr>
          <w:rFonts w:cs="Arial"/>
          <w:lang w:eastAsia="fr-FR"/>
        </w:rPr>
      </w:pPr>
      <w:r w:rsidRPr="00032A41">
        <w:rPr>
          <w:rFonts w:cs="Arial"/>
          <w:lang w:eastAsia="fr-FR"/>
        </w:rPr>
        <w:t>Concentration of a.s in the dipping liquid: 0.32%;</w:t>
      </w:r>
    </w:p>
    <w:p w14:paraId="1AB89723" w14:textId="77777777" w:rsidR="009A2D76" w:rsidRPr="00032A41" w:rsidRDefault="009A2D76" w:rsidP="00463C4F">
      <w:pPr>
        <w:pStyle w:val="Paragraphedeliste"/>
        <w:numPr>
          <w:ilvl w:val="0"/>
          <w:numId w:val="12"/>
        </w:numPr>
        <w:suppressAutoHyphens w:val="0"/>
        <w:spacing w:line="260" w:lineRule="atLeast"/>
        <w:contextualSpacing/>
        <w:jc w:val="both"/>
        <w:rPr>
          <w:rFonts w:cs="Arial"/>
          <w:lang w:eastAsia="fr-FR"/>
        </w:rPr>
      </w:pPr>
      <w:r w:rsidRPr="00032A41">
        <w:rPr>
          <w:rFonts w:cs="Arial"/>
          <w:lang w:eastAsia="fr-FR"/>
        </w:rPr>
        <w:t>Room size: 105 m</w:t>
      </w:r>
      <w:r w:rsidRPr="00032A41">
        <w:rPr>
          <w:rFonts w:cs="Arial"/>
          <w:vertAlign w:val="superscript"/>
          <w:lang w:eastAsia="fr-FR"/>
        </w:rPr>
        <w:t>3</w:t>
      </w:r>
      <w:r w:rsidRPr="00032A41">
        <w:rPr>
          <w:rFonts w:cs="Arial"/>
          <w:lang w:eastAsia="fr-FR"/>
        </w:rPr>
        <w:t xml:space="preserve"> (7m long x 6m large x 2.5 height);</w:t>
      </w:r>
    </w:p>
    <w:p w14:paraId="368ADAD4" w14:textId="77777777" w:rsidR="009A2D76" w:rsidRPr="00032A41" w:rsidRDefault="009A2D76" w:rsidP="00463C4F">
      <w:pPr>
        <w:pStyle w:val="Paragraphedeliste"/>
        <w:numPr>
          <w:ilvl w:val="0"/>
          <w:numId w:val="12"/>
        </w:numPr>
        <w:suppressAutoHyphens w:val="0"/>
        <w:spacing w:line="260" w:lineRule="atLeast"/>
        <w:contextualSpacing/>
        <w:jc w:val="both"/>
        <w:rPr>
          <w:rFonts w:cs="Arial"/>
          <w:lang w:eastAsia="fr-FR"/>
        </w:rPr>
      </w:pPr>
      <w:r w:rsidRPr="00032A41">
        <w:rPr>
          <w:rFonts w:cs="Arial"/>
          <w:lang w:eastAsia="fr-FR"/>
        </w:rPr>
        <w:t>Dipping tank size: 3m x 2m;</w:t>
      </w:r>
    </w:p>
    <w:p w14:paraId="07F9CAF0" w14:textId="77777777" w:rsidR="009A2D76" w:rsidRPr="00032A41" w:rsidRDefault="009A2D76" w:rsidP="00463C4F">
      <w:pPr>
        <w:pStyle w:val="Paragraphedeliste"/>
        <w:numPr>
          <w:ilvl w:val="0"/>
          <w:numId w:val="12"/>
        </w:numPr>
        <w:suppressAutoHyphens w:val="0"/>
        <w:spacing w:line="260" w:lineRule="atLeast"/>
        <w:contextualSpacing/>
        <w:jc w:val="both"/>
        <w:rPr>
          <w:rFonts w:cs="Arial"/>
          <w:lang w:eastAsia="fr-FR"/>
        </w:rPr>
      </w:pPr>
      <w:r w:rsidRPr="00032A41">
        <w:rPr>
          <w:rFonts w:cs="Arial"/>
          <w:lang w:eastAsia="fr-FR"/>
        </w:rPr>
        <w:t>Inhalation rate: 1.25 m</w:t>
      </w:r>
      <w:r w:rsidRPr="00032A41">
        <w:rPr>
          <w:rFonts w:cs="Arial"/>
          <w:vertAlign w:val="superscript"/>
          <w:lang w:eastAsia="fr-FR"/>
        </w:rPr>
        <w:t>3</w:t>
      </w:r>
      <w:r w:rsidRPr="00032A41">
        <w:rPr>
          <w:rFonts w:cs="Arial"/>
          <w:lang w:eastAsia="fr-FR"/>
        </w:rPr>
        <w:t>/h (Opinion no. 17 of HEEG);</w:t>
      </w:r>
    </w:p>
    <w:p w14:paraId="14EB1D73" w14:textId="77777777" w:rsidR="009A2D76" w:rsidRPr="00032A41" w:rsidRDefault="009A2D76" w:rsidP="00463C4F">
      <w:pPr>
        <w:pStyle w:val="Paragraphedeliste"/>
        <w:numPr>
          <w:ilvl w:val="0"/>
          <w:numId w:val="12"/>
        </w:numPr>
        <w:suppressAutoHyphens w:val="0"/>
        <w:spacing w:line="260" w:lineRule="atLeast"/>
        <w:contextualSpacing/>
        <w:jc w:val="both"/>
        <w:rPr>
          <w:rFonts w:cs="Arial"/>
          <w:lang w:eastAsia="fr-FR"/>
        </w:rPr>
      </w:pPr>
      <w:r w:rsidRPr="00032A41">
        <w:rPr>
          <w:rFonts w:cs="Arial"/>
          <w:lang w:eastAsia="fr-FR"/>
        </w:rPr>
        <w:t>Ventilation rate: 3/d;</w:t>
      </w:r>
    </w:p>
    <w:p w14:paraId="1AD58A77" w14:textId="77777777" w:rsidR="009A2D76" w:rsidRPr="00032A41" w:rsidRDefault="009A2D76" w:rsidP="00463C4F">
      <w:pPr>
        <w:pStyle w:val="Paragraphedeliste"/>
        <w:numPr>
          <w:ilvl w:val="0"/>
          <w:numId w:val="12"/>
        </w:numPr>
        <w:suppressAutoHyphens w:val="0"/>
        <w:spacing w:line="260" w:lineRule="atLeast"/>
        <w:contextualSpacing/>
        <w:jc w:val="both"/>
        <w:rPr>
          <w:rFonts w:cs="Arial"/>
          <w:lang w:eastAsia="fr-FR"/>
        </w:rPr>
      </w:pPr>
      <w:r w:rsidRPr="00032A41">
        <w:rPr>
          <w:rFonts w:cs="Arial"/>
          <w:lang w:eastAsia="fr-FR"/>
        </w:rPr>
        <w:t>Adult body weight: 60kg (Opinion no. 17 of HEEG);</w:t>
      </w:r>
    </w:p>
    <w:p w14:paraId="0D2DA7DD" w14:textId="77777777" w:rsidR="009A2D76" w:rsidRPr="00032A41" w:rsidRDefault="009A2D76" w:rsidP="00463C4F">
      <w:pPr>
        <w:pStyle w:val="Paragraphedeliste"/>
        <w:numPr>
          <w:ilvl w:val="0"/>
          <w:numId w:val="12"/>
        </w:numPr>
        <w:suppressAutoHyphens w:val="0"/>
        <w:spacing w:line="260" w:lineRule="atLeast"/>
        <w:contextualSpacing/>
        <w:jc w:val="both"/>
        <w:rPr>
          <w:rFonts w:cs="Arial"/>
          <w:lang w:eastAsia="fr-FR"/>
        </w:rPr>
      </w:pPr>
      <w:r w:rsidRPr="00032A41">
        <w:rPr>
          <w:rFonts w:cs="Arial"/>
          <w:lang w:eastAsia="fr-FR"/>
        </w:rPr>
        <w:t>Inhalation absorption value: 100%;</w:t>
      </w:r>
    </w:p>
    <w:p w14:paraId="2B8D7857" w14:textId="77777777" w:rsidR="009A2D76" w:rsidRPr="00032A41" w:rsidRDefault="009A2D76" w:rsidP="00463C4F">
      <w:pPr>
        <w:jc w:val="both"/>
        <w:rPr>
          <w:rFonts w:cs="Arial"/>
          <w:lang w:val="en-US" w:eastAsia="fr-FR"/>
        </w:rPr>
      </w:pPr>
    </w:p>
    <w:p w14:paraId="6D4E7E24" w14:textId="77777777" w:rsidR="009A2D76" w:rsidRPr="00032A41" w:rsidRDefault="009A2D76" w:rsidP="00463C4F">
      <w:pPr>
        <w:pStyle w:val="Paragraphedeliste"/>
        <w:numPr>
          <w:ilvl w:val="0"/>
          <w:numId w:val="5"/>
        </w:numPr>
        <w:jc w:val="both"/>
        <w:rPr>
          <w:rFonts w:cs="Arial"/>
          <w:b/>
          <w:i/>
          <w:u w:val="single"/>
          <w:lang w:val="en-US" w:eastAsia="fr-FR"/>
        </w:rPr>
      </w:pPr>
      <w:r w:rsidRPr="00032A41">
        <w:rPr>
          <w:rFonts w:cs="Arial"/>
          <w:b/>
          <w:i/>
          <w:u w:val="single"/>
          <w:lang w:val="en-US" w:eastAsia="fr-FR"/>
        </w:rPr>
        <w:t>Cypermethrin</w:t>
      </w:r>
    </w:p>
    <w:p w14:paraId="774A116D" w14:textId="77777777" w:rsidR="009A2D76" w:rsidRDefault="009A2D76" w:rsidP="00463C4F">
      <w:pPr>
        <w:jc w:val="both"/>
        <w:rPr>
          <w:rFonts w:ascii="Arial" w:hAnsi="Arial" w:cs="Arial"/>
          <w:lang w:val="en-US" w:eastAsia="fr-FR"/>
        </w:rPr>
      </w:pPr>
    </w:p>
    <w:p w14:paraId="6F8B8798" w14:textId="77777777" w:rsidR="009A2D76" w:rsidRPr="00032A41" w:rsidRDefault="009A2D76" w:rsidP="00463C4F">
      <w:pPr>
        <w:jc w:val="both"/>
        <w:rPr>
          <w:rFonts w:cs="Arial"/>
          <w:lang w:val="en-US" w:eastAsia="fr-FR"/>
        </w:rPr>
      </w:pPr>
      <w:r w:rsidRPr="00032A41">
        <w:rPr>
          <w:rFonts w:cs="Arial"/>
          <w:lang w:val="en-US" w:eastAsia="fr-FR"/>
        </w:rPr>
        <w:t>In TIER 1, no PPE is considered except gloves that are already included in the model.</w:t>
      </w:r>
    </w:p>
    <w:p w14:paraId="56DDBBF1" w14:textId="77777777" w:rsidR="009A2D76" w:rsidRPr="00032A41" w:rsidRDefault="009A2D76" w:rsidP="00463C4F">
      <w:pPr>
        <w:jc w:val="both"/>
        <w:rPr>
          <w:rFonts w:cs="Arial"/>
          <w:lang w:val="en-US" w:eastAsia="fr-FR"/>
        </w:rPr>
      </w:pPr>
      <w:r w:rsidRPr="00032A41">
        <w:rPr>
          <w:rFonts w:cs="Arial"/>
          <w:lang w:val="en-US" w:eastAsia="fr-FR"/>
        </w:rPr>
        <w:t>In TIER 2a, PPE such as gloves (included in the default value of the model) and impermeable coverall are considered.</w:t>
      </w:r>
    </w:p>
    <w:p w14:paraId="137FF1C8" w14:textId="77777777" w:rsidR="009A2D76" w:rsidRPr="00032A41" w:rsidRDefault="009A2D76" w:rsidP="00463C4F">
      <w:pPr>
        <w:jc w:val="both"/>
        <w:rPr>
          <w:rFonts w:cs="Arial"/>
          <w:lang w:val="en-US" w:eastAsia="fr-FR"/>
        </w:rPr>
      </w:pPr>
      <w:r w:rsidRPr="00032A41">
        <w:rPr>
          <w:rFonts w:cs="Arial"/>
          <w:lang w:val="en-US" w:eastAsia="fr-FR"/>
        </w:rPr>
        <w:t xml:space="preserve">In TIER 2b, a fully automated system (1 cycle of exposure) is considered as a general protection measure in addition with PPE mentioned above. </w:t>
      </w:r>
    </w:p>
    <w:p w14:paraId="2E6B4858" w14:textId="77777777" w:rsidR="009A2D76" w:rsidRDefault="009A2D76" w:rsidP="00463C4F">
      <w:pPr>
        <w:jc w:val="both"/>
        <w:rPr>
          <w:rFonts w:ascii="Arial" w:hAnsi="Arial" w:cs="Arial"/>
          <w:lang w:val="en-US" w:eastAsia="fr-FR"/>
        </w:rPr>
      </w:pPr>
    </w:p>
    <w:tbl>
      <w:tblPr>
        <w:tblStyle w:val="Grilledutableau"/>
        <w:tblW w:w="5000" w:type="pct"/>
        <w:tblLook w:val="04A0" w:firstRow="1" w:lastRow="0" w:firstColumn="1" w:lastColumn="0" w:noHBand="0" w:noVBand="1"/>
      </w:tblPr>
      <w:tblGrid>
        <w:gridCol w:w="2441"/>
        <w:gridCol w:w="2443"/>
        <w:gridCol w:w="2443"/>
        <w:gridCol w:w="2442"/>
      </w:tblGrid>
      <w:tr w:rsidR="009A2D76" w:rsidRPr="00112514" w14:paraId="47CB7A96" w14:textId="77777777" w:rsidTr="001D0E5F">
        <w:trPr>
          <w:trHeight w:val="958"/>
          <w:tblHeader/>
        </w:trPr>
        <w:tc>
          <w:tcPr>
            <w:tcW w:w="1249" w:type="pct"/>
            <w:shd w:val="clear" w:color="auto" w:fill="D9D9D9" w:themeFill="background1" w:themeFillShade="D9"/>
            <w:vAlign w:val="center"/>
          </w:tcPr>
          <w:p w14:paraId="64C324C5"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Scenario</w:t>
            </w:r>
          </w:p>
        </w:tc>
        <w:tc>
          <w:tcPr>
            <w:tcW w:w="1250" w:type="pct"/>
            <w:shd w:val="clear" w:color="auto" w:fill="D9D9D9" w:themeFill="background1" w:themeFillShade="D9"/>
            <w:vAlign w:val="center"/>
          </w:tcPr>
          <w:p w14:paraId="2D667A60"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Inhalation Exposure</w:t>
            </w:r>
          </w:p>
          <w:p w14:paraId="4F71826D"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bw/j)</w:t>
            </w:r>
          </w:p>
        </w:tc>
        <w:tc>
          <w:tcPr>
            <w:tcW w:w="1250" w:type="pct"/>
            <w:shd w:val="clear" w:color="auto" w:fill="D9D9D9" w:themeFill="background1" w:themeFillShade="D9"/>
            <w:vAlign w:val="center"/>
          </w:tcPr>
          <w:p w14:paraId="50A5695C"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Dermal Exposure</w:t>
            </w:r>
          </w:p>
          <w:p w14:paraId="74C7DF7C"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bw/d)</w:t>
            </w:r>
          </w:p>
        </w:tc>
        <w:tc>
          <w:tcPr>
            <w:tcW w:w="1250" w:type="pct"/>
            <w:shd w:val="clear" w:color="auto" w:fill="D9D9D9" w:themeFill="background1" w:themeFillShade="D9"/>
            <w:vAlign w:val="center"/>
          </w:tcPr>
          <w:p w14:paraId="32D59BEC"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Total Exposure (mg/kg bw/d)</w:t>
            </w:r>
          </w:p>
        </w:tc>
      </w:tr>
      <w:tr w:rsidR="009A2D76" w:rsidRPr="00112514" w14:paraId="2DEE1F6D" w14:textId="77777777" w:rsidTr="001D0E5F">
        <w:trPr>
          <w:trHeight w:val="807"/>
        </w:trPr>
        <w:tc>
          <w:tcPr>
            <w:tcW w:w="1249" w:type="pct"/>
            <w:vAlign w:val="center"/>
          </w:tcPr>
          <w:p w14:paraId="642A9BC4" w14:textId="77777777" w:rsidR="009A2D76" w:rsidRPr="00032A41" w:rsidRDefault="009A2D76" w:rsidP="00463C4F">
            <w:pPr>
              <w:jc w:val="center"/>
              <w:rPr>
                <w:rFonts w:cs="Arial"/>
                <w:sz w:val="20"/>
                <w:lang w:val="en-US"/>
              </w:rPr>
            </w:pPr>
            <w:r w:rsidRPr="00032A41">
              <w:rPr>
                <w:rFonts w:cs="Arial"/>
                <w:b/>
                <w:sz w:val="20"/>
                <w:lang w:val="en-US"/>
              </w:rPr>
              <w:t>TIER 1</w:t>
            </w:r>
          </w:p>
          <w:p w14:paraId="51A68EC9" w14:textId="77777777" w:rsidR="009A2D76" w:rsidRPr="00032A41" w:rsidRDefault="009A2D76" w:rsidP="00463C4F">
            <w:pPr>
              <w:jc w:val="center"/>
              <w:rPr>
                <w:rFonts w:cs="Arial"/>
                <w:sz w:val="20"/>
                <w:lang w:val="en-US"/>
              </w:rPr>
            </w:pPr>
            <w:r w:rsidRPr="00032A41">
              <w:rPr>
                <w:rFonts w:cs="Arial"/>
                <w:sz w:val="20"/>
                <w:lang w:val="en-US"/>
              </w:rPr>
              <w:t xml:space="preserve">Product application phase </w:t>
            </w:r>
          </w:p>
          <w:p w14:paraId="7DC09406" w14:textId="77777777" w:rsidR="009A2D76" w:rsidRPr="00032A41" w:rsidRDefault="009A2D76" w:rsidP="00463C4F">
            <w:pPr>
              <w:jc w:val="center"/>
              <w:rPr>
                <w:rFonts w:cs="Arial"/>
                <w:sz w:val="20"/>
                <w:lang w:val="en-US"/>
              </w:rPr>
            </w:pPr>
            <w:r w:rsidRPr="00032A41">
              <w:rPr>
                <w:rFonts w:cs="Arial"/>
                <w:sz w:val="20"/>
                <w:lang w:val="en-US"/>
              </w:rPr>
              <w:t>(with gloves)</w:t>
            </w:r>
          </w:p>
          <w:p w14:paraId="5FFBB6AB" w14:textId="77777777" w:rsidR="009A2D76" w:rsidRPr="00032A41" w:rsidRDefault="009A2D76" w:rsidP="00463C4F">
            <w:pPr>
              <w:jc w:val="center"/>
              <w:rPr>
                <w:rFonts w:cs="Arial"/>
                <w:sz w:val="20"/>
                <w:lang w:val="en-US"/>
              </w:rPr>
            </w:pPr>
            <w:r w:rsidRPr="00032A41">
              <w:rPr>
                <w:rFonts w:cs="Arial"/>
                <w:sz w:val="20"/>
                <w:lang w:val="en-US"/>
              </w:rPr>
              <w:t>4 cycles/d</w:t>
            </w:r>
          </w:p>
        </w:tc>
        <w:tc>
          <w:tcPr>
            <w:tcW w:w="1250" w:type="pct"/>
            <w:vAlign w:val="center"/>
          </w:tcPr>
          <w:p w14:paraId="569BAE23" w14:textId="77777777" w:rsidR="009A2D76" w:rsidRPr="00032A41" w:rsidRDefault="009A2D76" w:rsidP="00463C4F">
            <w:pPr>
              <w:jc w:val="center"/>
              <w:rPr>
                <w:rFonts w:cs="Arial"/>
                <w:sz w:val="20"/>
                <w:lang w:val="en-US"/>
              </w:rPr>
            </w:pPr>
            <w:r w:rsidRPr="00032A41">
              <w:rPr>
                <w:rFonts w:cs="Arial"/>
                <w:sz w:val="20"/>
                <w:lang w:val="en-US"/>
              </w:rPr>
              <w:t>1.39 x 10</w:t>
            </w:r>
            <w:r w:rsidRPr="00032A41">
              <w:rPr>
                <w:rFonts w:cs="Arial"/>
                <w:sz w:val="20"/>
                <w:vertAlign w:val="superscript"/>
                <w:lang w:val="en-US"/>
              </w:rPr>
              <w:t>-4</w:t>
            </w:r>
          </w:p>
        </w:tc>
        <w:tc>
          <w:tcPr>
            <w:tcW w:w="1250" w:type="pct"/>
            <w:vAlign w:val="center"/>
          </w:tcPr>
          <w:p w14:paraId="2D7463C3" w14:textId="77777777" w:rsidR="009A2D76" w:rsidRPr="00032A41" w:rsidRDefault="009A2D76" w:rsidP="00463C4F">
            <w:pPr>
              <w:jc w:val="center"/>
              <w:rPr>
                <w:rFonts w:cs="Arial"/>
                <w:sz w:val="20"/>
                <w:lang w:val="en-US"/>
              </w:rPr>
            </w:pPr>
            <w:r w:rsidRPr="00032A41">
              <w:rPr>
                <w:rFonts w:cs="Arial"/>
                <w:sz w:val="20"/>
                <w:lang w:val="en-US"/>
              </w:rPr>
              <w:t>4.25 x 10</w:t>
            </w:r>
            <w:r w:rsidRPr="00032A41">
              <w:rPr>
                <w:rFonts w:cs="Arial"/>
                <w:sz w:val="20"/>
                <w:vertAlign w:val="superscript"/>
                <w:lang w:val="en-US"/>
              </w:rPr>
              <w:t>-1</w:t>
            </w:r>
          </w:p>
        </w:tc>
        <w:tc>
          <w:tcPr>
            <w:tcW w:w="1250" w:type="pct"/>
            <w:vAlign w:val="center"/>
          </w:tcPr>
          <w:p w14:paraId="6523EAA8" w14:textId="77777777" w:rsidR="009A2D76" w:rsidRPr="00032A41" w:rsidRDefault="009A2D76" w:rsidP="00463C4F">
            <w:pPr>
              <w:jc w:val="center"/>
              <w:rPr>
                <w:rFonts w:cs="Arial"/>
                <w:sz w:val="20"/>
                <w:lang w:val="en-US"/>
              </w:rPr>
            </w:pPr>
            <w:r w:rsidRPr="00032A41">
              <w:rPr>
                <w:rFonts w:cs="Arial"/>
                <w:sz w:val="20"/>
                <w:lang w:val="en-US"/>
              </w:rPr>
              <w:t>4.25 x 10</w:t>
            </w:r>
            <w:r w:rsidRPr="00032A41">
              <w:rPr>
                <w:rFonts w:cs="Arial"/>
                <w:sz w:val="20"/>
                <w:vertAlign w:val="superscript"/>
                <w:lang w:val="en-US"/>
              </w:rPr>
              <w:t>-1</w:t>
            </w:r>
          </w:p>
        </w:tc>
      </w:tr>
      <w:tr w:rsidR="009A2D76" w:rsidRPr="00112514" w14:paraId="6401718E" w14:textId="77777777" w:rsidTr="001D0E5F">
        <w:trPr>
          <w:trHeight w:val="807"/>
        </w:trPr>
        <w:tc>
          <w:tcPr>
            <w:tcW w:w="1249" w:type="pct"/>
            <w:vAlign w:val="center"/>
          </w:tcPr>
          <w:p w14:paraId="23385DC2" w14:textId="77777777" w:rsidR="009A2D76" w:rsidRPr="00032A41" w:rsidRDefault="009A2D76" w:rsidP="00463C4F">
            <w:pPr>
              <w:jc w:val="center"/>
              <w:rPr>
                <w:rFonts w:cs="Arial"/>
                <w:b/>
                <w:sz w:val="20"/>
                <w:lang w:val="en-US"/>
              </w:rPr>
            </w:pPr>
            <w:r w:rsidRPr="00032A41">
              <w:rPr>
                <w:rFonts w:cs="Arial"/>
                <w:b/>
                <w:sz w:val="20"/>
                <w:lang w:val="en-US"/>
              </w:rPr>
              <w:t>TIER 2a</w:t>
            </w:r>
          </w:p>
          <w:p w14:paraId="4471A80E" w14:textId="77777777" w:rsidR="009A2D76" w:rsidRPr="00032A41" w:rsidRDefault="009A2D76" w:rsidP="00463C4F">
            <w:pPr>
              <w:jc w:val="center"/>
              <w:rPr>
                <w:rFonts w:cs="Arial"/>
                <w:sz w:val="20"/>
                <w:lang w:val="en-US"/>
              </w:rPr>
            </w:pPr>
            <w:r w:rsidRPr="00032A41">
              <w:rPr>
                <w:rFonts w:cs="Arial"/>
                <w:sz w:val="20"/>
                <w:lang w:val="en-US"/>
              </w:rPr>
              <w:t xml:space="preserve">Product application phase </w:t>
            </w:r>
          </w:p>
          <w:p w14:paraId="5748ECFD" w14:textId="77777777" w:rsidR="009A2D76" w:rsidRPr="00032A41" w:rsidRDefault="009A2D76" w:rsidP="00463C4F">
            <w:pPr>
              <w:jc w:val="center"/>
              <w:rPr>
                <w:rFonts w:cs="Arial"/>
                <w:sz w:val="20"/>
                <w:lang w:val="en-US"/>
              </w:rPr>
            </w:pPr>
            <w:r w:rsidRPr="00032A41">
              <w:rPr>
                <w:rFonts w:cs="Arial"/>
                <w:sz w:val="20"/>
                <w:lang w:val="en-US"/>
              </w:rPr>
              <w:t>(with gloves and impermeable coverall)</w:t>
            </w:r>
          </w:p>
          <w:p w14:paraId="23B87FD3" w14:textId="77777777" w:rsidR="009A2D76" w:rsidRPr="00032A41" w:rsidRDefault="009A2D76" w:rsidP="00463C4F">
            <w:pPr>
              <w:jc w:val="center"/>
              <w:rPr>
                <w:rFonts w:cs="Arial"/>
                <w:sz w:val="20"/>
                <w:lang w:val="en-US"/>
              </w:rPr>
            </w:pPr>
            <w:r w:rsidRPr="00032A41">
              <w:rPr>
                <w:rFonts w:cs="Arial"/>
                <w:sz w:val="20"/>
                <w:lang w:val="en-US"/>
              </w:rPr>
              <w:t>4 cycles/d</w:t>
            </w:r>
          </w:p>
        </w:tc>
        <w:tc>
          <w:tcPr>
            <w:tcW w:w="1250" w:type="pct"/>
            <w:vAlign w:val="center"/>
          </w:tcPr>
          <w:p w14:paraId="780C9A4A" w14:textId="77777777" w:rsidR="009A2D76" w:rsidRPr="00032A41" w:rsidRDefault="009A2D76" w:rsidP="00463C4F">
            <w:pPr>
              <w:jc w:val="center"/>
              <w:rPr>
                <w:rFonts w:cs="Arial"/>
                <w:sz w:val="20"/>
                <w:lang w:val="en-US"/>
              </w:rPr>
            </w:pPr>
            <w:r w:rsidRPr="00032A41">
              <w:rPr>
                <w:rFonts w:cs="Arial"/>
                <w:sz w:val="20"/>
                <w:lang w:val="en-US"/>
              </w:rPr>
              <w:t>1.39 x 10</w:t>
            </w:r>
            <w:r w:rsidRPr="00032A41">
              <w:rPr>
                <w:rFonts w:cs="Arial"/>
                <w:sz w:val="20"/>
                <w:vertAlign w:val="superscript"/>
                <w:lang w:val="en-US"/>
              </w:rPr>
              <w:t>-4</w:t>
            </w:r>
          </w:p>
        </w:tc>
        <w:tc>
          <w:tcPr>
            <w:tcW w:w="1250" w:type="pct"/>
            <w:vAlign w:val="center"/>
          </w:tcPr>
          <w:p w14:paraId="16880484" w14:textId="77777777" w:rsidR="009A2D76" w:rsidRPr="00032A41" w:rsidRDefault="009A2D76" w:rsidP="00463C4F">
            <w:pPr>
              <w:jc w:val="center"/>
              <w:rPr>
                <w:rFonts w:cs="Arial"/>
                <w:sz w:val="20"/>
                <w:lang w:val="en-US"/>
              </w:rPr>
            </w:pPr>
            <w:r w:rsidRPr="00032A41">
              <w:rPr>
                <w:rFonts w:cs="Arial"/>
                <w:sz w:val="20"/>
                <w:lang w:val="en-US"/>
              </w:rPr>
              <w:t>6.64 x 10</w:t>
            </w:r>
            <w:r w:rsidRPr="00032A41">
              <w:rPr>
                <w:rFonts w:cs="Arial"/>
                <w:sz w:val="20"/>
                <w:vertAlign w:val="superscript"/>
                <w:lang w:val="en-US"/>
              </w:rPr>
              <w:t>-2</w:t>
            </w:r>
          </w:p>
        </w:tc>
        <w:tc>
          <w:tcPr>
            <w:tcW w:w="1250" w:type="pct"/>
            <w:vAlign w:val="center"/>
          </w:tcPr>
          <w:p w14:paraId="7B220AB3" w14:textId="77777777" w:rsidR="009A2D76" w:rsidRPr="00032A41" w:rsidRDefault="009A2D76" w:rsidP="00463C4F">
            <w:pPr>
              <w:jc w:val="center"/>
              <w:rPr>
                <w:rFonts w:cs="Arial"/>
                <w:sz w:val="20"/>
                <w:lang w:val="en-US"/>
              </w:rPr>
            </w:pPr>
            <w:r w:rsidRPr="00032A41">
              <w:rPr>
                <w:rFonts w:cs="Arial"/>
                <w:sz w:val="20"/>
                <w:lang w:val="en-US"/>
              </w:rPr>
              <w:t>6.65 x 10</w:t>
            </w:r>
            <w:r w:rsidRPr="00032A41">
              <w:rPr>
                <w:rFonts w:cs="Arial"/>
                <w:sz w:val="20"/>
                <w:vertAlign w:val="superscript"/>
                <w:lang w:val="en-US"/>
              </w:rPr>
              <w:t>-2</w:t>
            </w:r>
          </w:p>
        </w:tc>
      </w:tr>
      <w:tr w:rsidR="009A2D76" w:rsidRPr="00112514" w14:paraId="675A7BCD" w14:textId="77777777" w:rsidTr="001D0E5F">
        <w:trPr>
          <w:trHeight w:val="807"/>
        </w:trPr>
        <w:tc>
          <w:tcPr>
            <w:tcW w:w="1249" w:type="pct"/>
            <w:vAlign w:val="center"/>
          </w:tcPr>
          <w:p w14:paraId="266E5098" w14:textId="77777777" w:rsidR="009A2D76" w:rsidRPr="00032A41" w:rsidRDefault="009A2D76" w:rsidP="00463C4F">
            <w:pPr>
              <w:jc w:val="center"/>
              <w:rPr>
                <w:rFonts w:cs="Arial"/>
                <w:b/>
                <w:sz w:val="20"/>
                <w:lang w:val="en-US"/>
              </w:rPr>
            </w:pPr>
            <w:r w:rsidRPr="00032A41">
              <w:rPr>
                <w:rFonts w:cs="Arial"/>
                <w:b/>
                <w:sz w:val="20"/>
                <w:lang w:val="en-US"/>
              </w:rPr>
              <w:t>TIER 2b</w:t>
            </w:r>
          </w:p>
          <w:p w14:paraId="7116A24B" w14:textId="77777777" w:rsidR="009A2D76" w:rsidRPr="00032A41" w:rsidRDefault="009A2D76" w:rsidP="00463C4F">
            <w:pPr>
              <w:jc w:val="center"/>
              <w:rPr>
                <w:rFonts w:cs="Arial"/>
                <w:sz w:val="20"/>
                <w:lang w:val="en-US"/>
              </w:rPr>
            </w:pPr>
            <w:r w:rsidRPr="00032A41">
              <w:rPr>
                <w:rFonts w:cs="Arial"/>
                <w:sz w:val="20"/>
                <w:lang w:val="en-US"/>
              </w:rPr>
              <w:t xml:space="preserve">Product application phase </w:t>
            </w:r>
          </w:p>
          <w:p w14:paraId="0C5D179A" w14:textId="77777777" w:rsidR="009A2D76" w:rsidRPr="00032A41" w:rsidRDefault="009A2D76" w:rsidP="00463C4F">
            <w:pPr>
              <w:jc w:val="center"/>
              <w:rPr>
                <w:rFonts w:cs="Arial"/>
                <w:sz w:val="20"/>
                <w:lang w:val="en-US"/>
              </w:rPr>
            </w:pPr>
            <w:r w:rsidRPr="00032A41">
              <w:rPr>
                <w:rFonts w:cs="Arial"/>
                <w:sz w:val="20"/>
                <w:lang w:val="en-US"/>
              </w:rPr>
              <w:t>(with gloves and impermeable coverall)</w:t>
            </w:r>
          </w:p>
          <w:p w14:paraId="6A5F2843" w14:textId="77777777" w:rsidR="009A2D76" w:rsidRPr="00032A41" w:rsidRDefault="009A2D76" w:rsidP="00463C4F">
            <w:pPr>
              <w:jc w:val="center"/>
              <w:rPr>
                <w:rFonts w:cs="Arial"/>
                <w:b/>
                <w:sz w:val="20"/>
                <w:lang w:val="en-US"/>
              </w:rPr>
            </w:pPr>
            <w:r w:rsidRPr="00032A41">
              <w:rPr>
                <w:rFonts w:cs="Arial"/>
                <w:sz w:val="20"/>
                <w:lang w:val="en-US"/>
              </w:rPr>
              <w:t>1 cycle/d</w:t>
            </w:r>
          </w:p>
        </w:tc>
        <w:tc>
          <w:tcPr>
            <w:tcW w:w="1250" w:type="pct"/>
            <w:vAlign w:val="center"/>
          </w:tcPr>
          <w:p w14:paraId="5F9890D1" w14:textId="77777777" w:rsidR="009A2D76" w:rsidRPr="00032A41" w:rsidRDefault="009A2D76" w:rsidP="00463C4F">
            <w:pPr>
              <w:jc w:val="center"/>
              <w:rPr>
                <w:rFonts w:cs="Arial"/>
                <w:sz w:val="20"/>
                <w:lang w:val="en-US"/>
              </w:rPr>
            </w:pPr>
            <w:r w:rsidRPr="00032A41">
              <w:rPr>
                <w:rFonts w:cs="Arial"/>
                <w:sz w:val="20"/>
                <w:lang w:val="en-US"/>
              </w:rPr>
              <w:t>3.48 x 10</w:t>
            </w:r>
            <w:r w:rsidRPr="00032A41">
              <w:rPr>
                <w:rFonts w:cs="Arial"/>
                <w:sz w:val="20"/>
                <w:vertAlign w:val="superscript"/>
                <w:lang w:val="en-US"/>
              </w:rPr>
              <w:t>-5</w:t>
            </w:r>
          </w:p>
        </w:tc>
        <w:tc>
          <w:tcPr>
            <w:tcW w:w="1250" w:type="pct"/>
            <w:vAlign w:val="center"/>
          </w:tcPr>
          <w:p w14:paraId="7AF89324" w14:textId="77777777" w:rsidR="009A2D76" w:rsidRPr="00032A41" w:rsidRDefault="009A2D76" w:rsidP="00463C4F">
            <w:pPr>
              <w:jc w:val="center"/>
              <w:rPr>
                <w:rFonts w:cs="Arial"/>
                <w:sz w:val="20"/>
                <w:lang w:val="en-US"/>
              </w:rPr>
            </w:pPr>
            <w:r w:rsidRPr="00032A41">
              <w:rPr>
                <w:rFonts w:cs="Arial"/>
                <w:sz w:val="20"/>
                <w:lang w:val="en-US"/>
              </w:rPr>
              <w:t>1.66 x 10</w:t>
            </w:r>
            <w:r w:rsidRPr="00032A41">
              <w:rPr>
                <w:rFonts w:cs="Arial"/>
                <w:sz w:val="20"/>
                <w:vertAlign w:val="superscript"/>
                <w:lang w:val="en-US"/>
              </w:rPr>
              <w:t>-2</w:t>
            </w:r>
          </w:p>
        </w:tc>
        <w:tc>
          <w:tcPr>
            <w:tcW w:w="1250" w:type="pct"/>
            <w:vAlign w:val="center"/>
          </w:tcPr>
          <w:p w14:paraId="2D31B787" w14:textId="77777777" w:rsidR="009A2D76" w:rsidRPr="00032A41" w:rsidRDefault="009A2D76" w:rsidP="00463C4F">
            <w:pPr>
              <w:jc w:val="center"/>
              <w:rPr>
                <w:rFonts w:cs="Arial"/>
                <w:sz w:val="20"/>
                <w:lang w:val="en-US"/>
              </w:rPr>
            </w:pPr>
            <w:r w:rsidRPr="00032A41">
              <w:rPr>
                <w:rFonts w:cs="Arial"/>
                <w:sz w:val="20"/>
                <w:lang w:val="en-US"/>
              </w:rPr>
              <w:t>1.66 x 10</w:t>
            </w:r>
            <w:r w:rsidRPr="00032A41">
              <w:rPr>
                <w:rFonts w:cs="Arial"/>
                <w:sz w:val="20"/>
                <w:vertAlign w:val="superscript"/>
                <w:lang w:val="en-US"/>
              </w:rPr>
              <w:t>-2</w:t>
            </w:r>
          </w:p>
        </w:tc>
      </w:tr>
      <w:tr w:rsidR="009A2D76" w:rsidRPr="00112514" w14:paraId="57438BEC" w14:textId="77777777" w:rsidTr="001D0E5F">
        <w:trPr>
          <w:trHeight w:val="800"/>
        </w:trPr>
        <w:tc>
          <w:tcPr>
            <w:tcW w:w="1249" w:type="pct"/>
            <w:vAlign w:val="center"/>
          </w:tcPr>
          <w:p w14:paraId="154C4570" w14:textId="77777777" w:rsidR="009A2D76" w:rsidRPr="00032A41" w:rsidRDefault="009A2D76" w:rsidP="00463C4F">
            <w:pPr>
              <w:jc w:val="center"/>
              <w:rPr>
                <w:rFonts w:cs="Arial"/>
                <w:sz w:val="20"/>
                <w:lang w:val="en-US"/>
              </w:rPr>
            </w:pPr>
            <w:r w:rsidRPr="00032A41">
              <w:rPr>
                <w:rFonts w:cs="Arial"/>
                <w:sz w:val="20"/>
                <w:lang w:val="en-US"/>
              </w:rPr>
              <w:t>Cleaning phase</w:t>
            </w:r>
          </w:p>
          <w:p w14:paraId="2A1084A0" w14:textId="77777777" w:rsidR="009A2D76" w:rsidRPr="00032A41" w:rsidRDefault="009A2D76" w:rsidP="00463C4F">
            <w:pPr>
              <w:jc w:val="center"/>
              <w:rPr>
                <w:rFonts w:cs="Arial"/>
                <w:sz w:val="20"/>
                <w:lang w:val="en-US"/>
              </w:rPr>
            </w:pPr>
            <w:r w:rsidRPr="00032A41">
              <w:rPr>
                <w:rFonts w:cs="Arial"/>
                <w:sz w:val="20"/>
                <w:lang w:val="en-US"/>
              </w:rPr>
              <w:t>(with gloves and impermeable coverall)</w:t>
            </w:r>
          </w:p>
        </w:tc>
        <w:tc>
          <w:tcPr>
            <w:tcW w:w="1250" w:type="pct"/>
            <w:vAlign w:val="center"/>
          </w:tcPr>
          <w:p w14:paraId="56BCA4AC" w14:textId="77777777" w:rsidR="009A2D76" w:rsidRPr="00032A41" w:rsidRDefault="009A2D76" w:rsidP="00463C4F">
            <w:pPr>
              <w:jc w:val="center"/>
              <w:rPr>
                <w:rFonts w:cs="Arial"/>
                <w:sz w:val="20"/>
                <w:lang w:val="en-US"/>
              </w:rPr>
            </w:pPr>
            <w:r w:rsidRPr="00032A41">
              <w:rPr>
                <w:rFonts w:cs="Arial"/>
                <w:sz w:val="20"/>
                <w:lang w:val="en-US"/>
              </w:rPr>
              <w:t>3.48 x 10</w:t>
            </w:r>
            <w:r w:rsidRPr="00032A41">
              <w:rPr>
                <w:rFonts w:cs="Arial"/>
                <w:sz w:val="20"/>
                <w:vertAlign w:val="superscript"/>
                <w:lang w:val="en-US"/>
              </w:rPr>
              <w:t>-5</w:t>
            </w:r>
          </w:p>
        </w:tc>
        <w:tc>
          <w:tcPr>
            <w:tcW w:w="1250" w:type="pct"/>
            <w:vAlign w:val="center"/>
          </w:tcPr>
          <w:p w14:paraId="1E063D51" w14:textId="77777777" w:rsidR="009A2D76" w:rsidRPr="00032A41" w:rsidRDefault="009A2D76" w:rsidP="00463C4F">
            <w:pPr>
              <w:jc w:val="center"/>
              <w:rPr>
                <w:rFonts w:cs="Arial"/>
                <w:sz w:val="20"/>
                <w:lang w:val="en-US"/>
              </w:rPr>
            </w:pPr>
            <w:r w:rsidRPr="00032A41">
              <w:rPr>
                <w:rFonts w:cs="Arial"/>
                <w:sz w:val="20"/>
                <w:lang w:val="en-US"/>
              </w:rPr>
              <w:t>1.66 x 10</w:t>
            </w:r>
            <w:r w:rsidRPr="00032A41">
              <w:rPr>
                <w:rFonts w:cs="Arial"/>
                <w:sz w:val="20"/>
                <w:vertAlign w:val="superscript"/>
                <w:lang w:val="en-US"/>
              </w:rPr>
              <w:t>-2</w:t>
            </w:r>
          </w:p>
        </w:tc>
        <w:tc>
          <w:tcPr>
            <w:tcW w:w="1250" w:type="pct"/>
            <w:vAlign w:val="center"/>
          </w:tcPr>
          <w:p w14:paraId="706B164D" w14:textId="77777777" w:rsidR="009A2D76" w:rsidRPr="00032A41" w:rsidRDefault="009A2D76" w:rsidP="00463C4F">
            <w:pPr>
              <w:jc w:val="center"/>
              <w:rPr>
                <w:rFonts w:cs="Arial"/>
                <w:sz w:val="20"/>
                <w:lang w:val="en-US"/>
              </w:rPr>
            </w:pPr>
            <w:r w:rsidRPr="00032A41">
              <w:rPr>
                <w:rFonts w:cs="Arial"/>
                <w:sz w:val="20"/>
                <w:lang w:val="en-US"/>
              </w:rPr>
              <w:t>1.66 x 10</w:t>
            </w:r>
            <w:r w:rsidRPr="00032A41">
              <w:rPr>
                <w:rFonts w:cs="Arial"/>
                <w:sz w:val="20"/>
                <w:vertAlign w:val="superscript"/>
                <w:lang w:val="en-US"/>
              </w:rPr>
              <w:t>-2</w:t>
            </w:r>
          </w:p>
        </w:tc>
      </w:tr>
    </w:tbl>
    <w:p w14:paraId="555BB1A1" w14:textId="77777777" w:rsidR="009A2D76" w:rsidRDefault="009A2D76" w:rsidP="00463C4F">
      <w:pPr>
        <w:jc w:val="both"/>
        <w:rPr>
          <w:rFonts w:ascii="Arial" w:hAnsi="Arial" w:cs="Arial"/>
          <w:b/>
          <w:i/>
          <w:u w:val="single"/>
          <w:lang w:val="en-US" w:eastAsia="fr-FR"/>
        </w:rPr>
      </w:pPr>
    </w:p>
    <w:p w14:paraId="39BA3F9C" w14:textId="77777777" w:rsidR="009A2D76" w:rsidRPr="00032A41" w:rsidRDefault="009A2D76" w:rsidP="00463C4F">
      <w:pPr>
        <w:pStyle w:val="Paragraphedeliste"/>
        <w:numPr>
          <w:ilvl w:val="0"/>
          <w:numId w:val="5"/>
        </w:numPr>
        <w:jc w:val="both"/>
        <w:rPr>
          <w:rFonts w:cs="Arial"/>
          <w:b/>
          <w:i/>
          <w:u w:val="single"/>
          <w:lang w:val="en-US" w:eastAsia="fr-FR"/>
        </w:rPr>
      </w:pPr>
      <w:r w:rsidRPr="00032A41">
        <w:rPr>
          <w:rFonts w:cs="Arial"/>
          <w:b/>
          <w:i/>
          <w:u w:val="single"/>
          <w:lang w:val="en-US" w:eastAsia="fr-FR"/>
        </w:rPr>
        <w:t>Isopropanol</w:t>
      </w:r>
    </w:p>
    <w:p w14:paraId="39272082" w14:textId="77777777" w:rsidR="009A2D76" w:rsidRPr="00032A41" w:rsidRDefault="009A2D76" w:rsidP="00463C4F">
      <w:pPr>
        <w:jc w:val="both"/>
        <w:rPr>
          <w:rFonts w:cs="Arial"/>
          <w:lang w:val="en-US" w:eastAsia="fr-FR"/>
        </w:rPr>
      </w:pPr>
    </w:p>
    <w:tbl>
      <w:tblPr>
        <w:tblStyle w:val="Grilledutableau"/>
        <w:tblW w:w="5000" w:type="pct"/>
        <w:tblLook w:val="04A0" w:firstRow="1" w:lastRow="0" w:firstColumn="1" w:lastColumn="0" w:noHBand="0" w:noVBand="1"/>
      </w:tblPr>
      <w:tblGrid>
        <w:gridCol w:w="2441"/>
        <w:gridCol w:w="2443"/>
        <w:gridCol w:w="2443"/>
        <w:gridCol w:w="2442"/>
      </w:tblGrid>
      <w:tr w:rsidR="009A2D76" w:rsidRPr="00032A41" w14:paraId="017A74F9" w14:textId="77777777" w:rsidTr="001D0E5F">
        <w:trPr>
          <w:trHeight w:val="885"/>
        </w:trPr>
        <w:tc>
          <w:tcPr>
            <w:tcW w:w="1249" w:type="pct"/>
            <w:shd w:val="clear" w:color="auto" w:fill="D9D9D9" w:themeFill="background1" w:themeFillShade="D9"/>
            <w:vAlign w:val="center"/>
          </w:tcPr>
          <w:p w14:paraId="2D16F717"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Scenario</w:t>
            </w:r>
          </w:p>
        </w:tc>
        <w:tc>
          <w:tcPr>
            <w:tcW w:w="1250" w:type="pct"/>
            <w:shd w:val="clear" w:color="auto" w:fill="D9D9D9" w:themeFill="background1" w:themeFillShade="D9"/>
            <w:vAlign w:val="center"/>
          </w:tcPr>
          <w:p w14:paraId="6511FB5B"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Inhalation Exposure</w:t>
            </w:r>
          </w:p>
          <w:p w14:paraId="7DE4AF44"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bw/j)</w:t>
            </w:r>
          </w:p>
        </w:tc>
        <w:tc>
          <w:tcPr>
            <w:tcW w:w="1250" w:type="pct"/>
            <w:shd w:val="clear" w:color="auto" w:fill="D9D9D9" w:themeFill="background1" w:themeFillShade="D9"/>
            <w:vAlign w:val="center"/>
          </w:tcPr>
          <w:p w14:paraId="4924C268"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Demal Exposure</w:t>
            </w:r>
          </w:p>
          <w:p w14:paraId="2242EF9E"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bw/d)</w:t>
            </w:r>
          </w:p>
        </w:tc>
        <w:tc>
          <w:tcPr>
            <w:tcW w:w="1250" w:type="pct"/>
            <w:shd w:val="clear" w:color="auto" w:fill="D9D9D9" w:themeFill="background1" w:themeFillShade="D9"/>
            <w:vAlign w:val="center"/>
          </w:tcPr>
          <w:p w14:paraId="7CEF4016"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Total Exposure (mg/kg bw/d)</w:t>
            </w:r>
          </w:p>
        </w:tc>
      </w:tr>
      <w:tr w:rsidR="009A2D76" w:rsidRPr="00032A41" w14:paraId="0045FC2B" w14:textId="77777777" w:rsidTr="001D0E5F">
        <w:trPr>
          <w:trHeight w:val="708"/>
        </w:trPr>
        <w:tc>
          <w:tcPr>
            <w:tcW w:w="1249" w:type="pct"/>
            <w:vAlign w:val="center"/>
          </w:tcPr>
          <w:p w14:paraId="51E61400" w14:textId="77777777" w:rsidR="009A2D76" w:rsidRPr="00032A41" w:rsidRDefault="009A2D76" w:rsidP="00463C4F">
            <w:pPr>
              <w:jc w:val="center"/>
              <w:rPr>
                <w:rFonts w:cs="Arial"/>
                <w:sz w:val="20"/>
                <w:lang w:val="en-US"/>
              </w:rPr>
            </w:pPr>
            <w:r w:rsidRPr="00032A41">
              <w:rPr>
                <w:rFonts w:cs="Arial"/>
                <w:b/>
                <w:sz w:val="20"/>
                <w:lang w:val="en-US"/>
              </w:rPr>
              <w:t>TIER 1</w:t>
            </w:r>
          </w:p>
          <w:p w14:paraId="029A2FE7" w14:textId="77777777" w:rsidR="009A2D76" w:rsidRPr="00032A41" w:rsidRDefault="009A2D76" w:rsidP="00463C4F">
            <w:pPr>
              <w:jc w:val="center"/>
              <w:rPr>
                <w:rFonts w:cs="Arial"/>
                <w:sz w:val="20"/>
                <w:lang w:val="en-US"/>
              </w:rPr>
            </w:pPr>
            <w:r w:rsidRPr="00032A41">
              <w:rPr>
                <w:rFonts w:cs="Arial"/>
                <w:sz w:val="20"/>
                <w:lang w:val="en-US"/>
              </w:rPr>
              <w:t xml:space="preserve">Product application phase </w:t>
            </w:r>
          </w:p>
          <w:p w14:paraId="702C5F12" w14:textId="77777777" w:rsidR="009A2D76" w:rsidRPr="00032A41" w:rsidRDefault="009A2D76" w:rsidP="00463C4F">
            <w:pPr>
              <w:jc w:val="center"/>
              <w:rPr>
                <w:rFonts w:cs="Arial"/>
                <w:sz w:val="20"/>
                <w:lang w:val="en-US"/>
              </w:rPr>
            </w:pPr>
            <w:r w:rsidRPr="00032A41">
              <w:rPr>
                <w:rFonts w:cs="Arial"/>
                <w:sz w:val="20"/>
                <w:lang w:val="en-US"/>
              </w:rPr>
              <w:t>(with gloves)</w:t>
            </w:r>
          </w:p>
          <w:p w14:paraId="7148318C" w14:textId="77777777" w:rsidR="009A2D76" w:rsidRPr="00032A41" w:rsidRDefault="009A2D76" w:rsidP="00463C4F">
            <w:pPr>
              <w:jc w:val="center"/>
              <w:rPr>
                <w:rFonts w:cs="Arial"/>
                <w:sz w:val="20"/>
                <w:lang w:val="en-US"/>
              </w:rPr>
            </w:pPr>
            <w:r w:rsidRPr="00032A41">
              <w:rPr>
                <w:rFonts w:cs="Arial"/>
                <w:sz w:val="20"/>
                <w:lang w:val="en-US"/>
              </w:rPr>
              <w:t>4 cycles/d</w:t>
            </w:r>
          </w:p>
        </w:tc>
        <w:tc>
          <w:tcPr>
            <w:tcW w:w="1250" w:type="pct"/>
            <w:vAlign w:val="center"/>
          </w:tcPr>
          <w:p w14:paraId="79A1A9F0"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2.90</w:t>
            </w:r>
          </w:p>
        </w:tc>
        <w:tc>
          <w:tcPr>
            <w:tcW w:w="1250" w:type="pct"/>
            <w:vAlign w:val="center"/>
          </w:tcPr>
          <w:p w14:paraId="4A01538C"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1.54</w:t>
            </w:r>
          </w:p>
        </w:tc>
        <w:tc>
          <w:tcPr>
            <w:tcW w:w="1250" w:type="pct"/>
            <w:vAlign w:val="center"/>
          </w:tcPr>
          <w:p w14:paraId="2FEF0956"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4.44</w:t>
            </w:r>
          </w:p>
        </w:tc>
      </w:tr>
      <w:tr w:rsidR="009A2D76" w:rsidRPr="00032A41" w14:paraId="27B6B4C2" w14:textId="77777777" w:rsidTr="001D0E5F">
        <w:trPr>
          <w:trHeight w:val="708"/>
        </w:trPr>
        <w:tc>
          <w:tcPr>
            <w:tcW w:w="1249" w:type="pct"/>
            <w:vAlign w:val="center"/>
          </w:tcPr>
          <w:p w14:paraId="17E79B85" w14:textId="77777777" w:rsidR="009A2D76" w:rsidRPr="00032A41" w:rsidRDefault="009A2D76" w:rsidP="00463C4F">
            <w:pPr>
              <w:jc w:val="center"/>
              <w:rPr>
                <w:rFonts w:cs="Arial"/>
                <w:b/>
                <w:sz w:val="20"/>
                <w:lang w:val="en-US"/>
              </w:rPr>
            </w:pPr>
            <w:r w:rsidRPr="00032A41">
              <w:rPr>
                <w:rFonts w:cs="Arial"/>
                <w:b/>
                <w:sz w:val="20"/>
                <w:lang w:val="en-US"/>
              </w:rPr>
              <w:t>TIER 2a</w:t>
            </w:r>
          </w:p>
          <w:p w14:paraId="2B460301" w14:textId="77777777" w:rsidR="009A2D76" w:rsidRPr="00032A41" w:rsidRDefault="009A2D76" w:rsidP="00463C4F">
            <w:pPr>
              <w:jc w:val="center"/>
              <w:rPr>
                <w:rFonts w:cs="Arial"/>
                <w:sz w:val="20"/>
                <w:lang w:val="en-US"/>
              </w:rPr>
            </w:pPr>
            <w:r w:rsidRPr="00032A41">
              <w:rPr>
                <w:rFonts w:cs="Arial"/>
                <w:sz w:val="20"/>
                <w:lang w:val="en-US"/>
              </w:rPr>
              <w:t xml:space="preserve">Product application phase </w:t>
            </w:r>
          </w:p>
          <w:p w14:paraId="37EDFC5C" w14:textId="77777777" w:rsidR="009A2D76" w:rsidRPr="00032A41" w:rsidRDefault="009A2D76" w:rsidP="00463C4F">
            <w:pPr>
              <w:jc w:val="center"/>
              <w:rPr>
                <w:rFonts w:cs="Arial"/>
                <w:sz w:val="20"/>
                <w:lang w:val="en-US"/>
              </w:rPr>
            </w:pPr>
            <w:r w:rsidRPr="00032A41">
              <w:rPr>
                <w:rFonts w:cs="Arial"/>
                <w:sz w:val="20"/>
                <w:lang w:val="en-US"/>
              </w:rPr>
              <w:t>(with gloves and impermeable coverall)</w:t>
            </w:r>
          </w:p>
          <w:p w14:paraId="3FF72DEA" w14:textId="77777777" w:rsidR="009A2D76" w:rsidRPr="00032A41" w:rsidRDefault="009A2D76" w:rsidP="00463C4F">
            <w:pPr>
              <w:jc w:val="center"/>
              <w:rPr>
                <w:rFonts w:cs="Arial"/>
                <w:sz w:val="20"/>
                <w:lang w:val="en-US"/>
              </w:rPr>
            </w:pPr>
            <w:r w:rsidRPr="00032A41">
              <w:rPr>
                <w:rFonts w:cs="Arial"/>
                <w:sz w:val="20"/>
                <w:lang w:val="en-US"/>
              </w:rPr>
              <w:t>4 cycles/d</w:t>
            </w:r>
          </w:p>
        </w:tc>
        <w:tc>
          <w:tcPr>
            <w:tcW w:w="1250" w:type="pct"/>
            <w:vAlign w:val="center"/>
          </w:tcPr>
          <w:p w14:paraId="08A93158"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2.90</w:t>
            </w:r>
          </w:p>
        </w:tc>
        <w:tc>
          <w:tcPr>
            <w:tcW w:w="1250" w:type="pct"/>
            <w:vAlign w:val="center"/>
          </w:tcPr>
          <w:p w14:paraId="5DD6AD72"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0.24</w:t>
            </w:r>
          </w:p>
        </w:tc>
        <w:tc>
          <w:tcPr>
            <w:tcW w:w="1250" w:type="pct"/>
            <w:vAlign w:val="center"/>
          </w:tcPr>
          <w:p w14:paraId="0FC8DC43"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3.14</w:t>
            </w:r>
          </w:p>
        </w:tc>
      </w:tr>
      <w:tr w:rsidR="009A2D76" w:rsidRPr="00032A41" w14:paraId="482447A0" w14:textId="77777777" w:rsidTr="001D0E5F">
        <w:trPr>
          <w:trHeight w:val="708"/>
        </w:trPr>
        <w:tc>
          <w:tcPr>
            <w:tcW w:w="1249" w:type="pct"/>
            <w:vAlign w:val="center"/>
          </w:tcPr>
          <w:p w14:paraId="274135B8" w14:textId="77777777" w:rsidR="009A2D76" w:rsidRPr="00032A41" w:rsidRDefault="009A2D76" w:rsidP="00463C4F">
            <w:pPr>
              <w:jc w:val="center"/>
              <w:rPr>
                <w:rFonts w:cs="Arial"/>
                <w:b/>
                <w:sz w:val="20"/>
                <w:lang w:val="en-US"/>
              </w:rPr>
            </w:pPr>
            <w:r w:rsidRPr="00032A41">
              <w:rPr>
                <w:rFonts w:cs="Arial"/>
                <w:b/>
                <w:sz w:val="20"/>
                <w:lang w:val="en-US"/>
              </w:rPr>
              <w:t>TIER 2b</w:t>
            </w:r>
          </w:p>
          <w:p w14:paraId="0BB69303" w14:textId="77777777" w:rsidR="009A2D76" w:rsidRPr="00032A41" w:rsidRDefault="009A2D76" w:rsidP="00463C4F">
            <w:pPr>
              <w:jc w:val="center"/>
              <w:rPr>
                <w:rFonts w:cs="Arial"/>
                <w:sz w:val="20"/>
                <w:lang w:val="en-US"/>
              </w:rPr>
            </w:pPr>
            <w:r w:rsidRPr="00032A41">
              <w:rPr>
                <w:rFonts w:cs="Arial"/>
                <w:sz w:val="20"/>
                <w:lang w:val="en-US"/>
              </w:rPr>
              <w:t xml:space="preserve">Product application phase </w:t>
            </w:r>
          </w:p>
          <w:p w14:paraId="76329248" w14:textId="77777777" w:rsidR="009A2D76" w:rsidRPr="00032A41" w:rsidRDefault="009A2D76" w:rsidP="00463C4F">
            <w:pPr>
              <w:jc w:val="center"/>
              <w:rPr>
                <w:rFonts w:cs="Arial"/>
                <w:sz w:val="20"/>
                <w:lang w:val="en-US"/>
              </w:rPr>
            </w:pPr>
            <w:r w:rsidRPr="00032A41">
              <w:rPr>
                <w:rFonts w:cs="Arial"/>
                <w:sz w:val="20"/>
                <w:lang w:val="en-US"/>
              </w:rPr>
              <w:t>(with gloves and impermeable coverall)</w:t>
            </w:r>
          </w:p>
          <w:p w14:paraId="0D22DD34" w14:textId="77777777" w:rsidR="009A2D76" w:rsidRPr="00032A41" w:rsidRDefault="009A2D76" w:rsidP="00463C4F">
            <w:pPr>
              <w:jc w:val="center"/>
              <w:rPr>
                <w:rFonts w:cs="Arial"/>
                <w:b/>
                <w:sz w:val="20"/>
                <w:lang w:val="en-US"/>
              </w:rPr>
            </w:pPr>
            <w:r w:rsidRPr="00032A41">
              <w:rPr>
                <w:rFonts w:cs="Arial"/>
                <w:sz w:val="20"/>
                <w:lang w:val="en-US"/>
              </w:rPr>
              <w:t>1 cycle/d</w:t>
            </w:r>
          </w:p>
        </w:tc>
        <w:tc>
          <w:tcPr>
            <w:tcW w:w="1250" w:type="pct"/>
            <w:vAlign w:val="center"/>
          </w:tcPr>
          <w:p w14:paraId="0D8CCFE9"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2.90</w:t>
            </w:r>
          </w:p>
        </w:tc>
        <w:tc>
          <w:tcPr>
            <w:tcW w:w="1250" w:type="pct"/>
            <w:vAlign w:val="center"/>
          </w:tcPr>
          <w:p w14:paraId="6E10E413"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6.03 x 10</w:t>
            </w:r>
            <w:r w:rsidRPr="00032A41">
              <w:rPr>
                <w:rFonts w:cs="Arial"/>
                <w:sz w:val="20"/>
                <w:vertAlign w:val="superscript"/>
              </w:rPr>
              <w:t>-2</w:t>
            </w:r>
          </w:p>
        </w:tc>
        <w:tc>
          <w:tcPr>
            <w:tcW w:w="1250" w:type="pct"/>
            <w:vAlign w:val="center"/>
          </w:tcPr>
          <w:p w14:paraId="190AA338"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2.96</w:t>
            </w:r>
          </w:p>
        </w:tc>
      </w:tr>
      <w:tr w:rsidR="009A2D76" w:rsidRPr="00032A41" w14:paraId="5ABB4BED" w14:textId="77777777" w:rsidTr="001D0E5F">
        <w:trPr>
          <w:trHeight w:val="365"/>
        </w:trPr>
        <w:tc>
          <w:tcPr>
            <w:tcW w:w="1249" w:type="pct"/>
            <w:vAlign w:val="center"/>
          </w:tcPr>
          <w:p w14:paraId="32DCAC61" w14:textId="77777777" w:rsidR="009A2D76" w:rsidRPr="00032A41" w:rsidRDefault="009A2D76" w:rsidP="00463C4F">
            <w:pPr>
              <w:jc w:val="center"/>
              <w:rPr>
                <w:rFonts w:cs="Arial"/>
                <w:sz w:val="20"/>
                <w:lang w:val="en-US"/>
              </w:rPr>
            </w:pPr>
            <w:r w:rsidRPr="00032A41">
              <w:rPr>
                <w:rFonts w:cs="Arial"/>
                <w:sz w:val="20"/>
                <w:lang w:val="en-US"/>
              </w:rPr>
              <w:t>Cleaning phase</w:t>
            </w:r>
          </w:p>
          <w:p w14:paraId="56CDC440" w14:textId="77777777" w:rsidR="009A2D76" w:rsidRPr="00032A41" w:rsidRDefault="009A2D76" w:rsidP="00463C4F">
            <w:pPr>
              <w:jc w:val="center"/>
              <w:rPr>
                <w:rFonts w:cs="Arial"/>
                <w:sz w:val="20"/>
                <w:lang w:val="en-US"/>
              </w:rPr>
            </w:pPr>
            <w:r w:rsidRPr="00032A41">
              <w:rPr>
                <w:rFonts w:cs="Arial"/>
                <w:sz w:val="20"/>
                <w:lang w:val="en-US"/>
              </w:rPr>
              <w:t>(with gloves and impermeable coverall)</w:t>
            </w:r>
          </w:p>
        </w:tc>
        <w:tc>
          <w:tcPr>
            <w:tcW w:w="1250" w:type="pct"/>
            <w:vAlign w:val="center"/>
          </w:tcPr>
          <w:p w14:paraId="2EEEC23D"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2.90</w:t>
            </w:r>
          </w:p>
        </w:tc>
        <w:tc>
          <w:tcPr>
            <w:tcW w:w="1250" w:type="pct"/>
            <w:vAlign w:val="center"/>
          </w:tcPr>
          <w:p w14:paraId="189E62B9"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6.03 x 10</w:t>
            </w:r>
            <w:r w:rsidRPr="00032A41">
              <w:rPr>
                <w:rFonts w:cs="Arial"/>
                <w:sz w:val="20"/>
                <w:vertAlign w:val="superscript"/>
              </w:rPr>
              <w:t>-2</w:t>
            </w:r>
          </w:p>
        </w:tc>
        <w:tc>
          <w:tcPr>
            <w:tcW w:w="1250" w:type="pct"/>
            <w:vAlign w:val="center"/>
          </w:tcPr>
          <w:p w14:paraId="0F3E0E67" w14:textId="77777777" w:rsidR="009A2D76" w:rsidRPr="00032A41" w:rsidRDefault="009A2D76" w:rsidP="00463C4F">
            <w:pPr>
              <w:autoSpaceDE w:val="0"/>
              <w:autoSpaceDN w:val="0"/>
              <w:adjustRightInd w:val="0"/>
              <w:spacing w:before="60" w:after="60"/>
              <w:jc w:val="center"/>
              <w:rPr>
                <w:rFonts w:cs="Arial"/>
                <w:sz w:val="20"/>
              </w:rPr>
            </w:pPr>
            <w:r w:rsidRPr="00032A41">
              <w:rPr>
                <w:rFonts w:cs="Arial"/>
                <w:sz w:val="20"/>
              </w:rPr>
              <w:t>2.96</w:t>
            </w:r>
          </w:p>
        </w:tc>
      </w:tr>
    </w:tbl>
    <w:p w14:paraId="5E5C9A03" w14:textId="77777777" w:rsidR="009A2D76" w:rsidRDefault="009A2D76" w:rsidP="00463C4F">
      <w:pPr>
        <w:jc w:val="both"/>
        <w:rPr>
          <w:rFonts w:ascii="Arial" w:hAnsi="Arial" w:cs="Arial"/>
          <w:lang w:val="en-US" w:eastAsia="fr-FR"/>
        </w:rPr>
      </w:pPr>
    </w:p>
    <w:p w14:paraId="218D59E8" w14:textId="77777777" w:rsidR="009A2D76" w:rsidRPr="00032A41" w:rsidRDefault="009A2D76" w:rsidP="00463C4F">
      <w:pPr>
        <w:pStyle w:val="Paragraphedeliste"/>
        <w:numPr>
          <w:ilvl w:val="0"/>
          <w:numId w:val="5"/>
        </w:numPr>
        <w:jc w:val="both"/>
        <w:rPr>
          <w:rFonts w:cs="Arial"/>
          <w:b/>
          <w:i/>
          <w:u w:val="single"/>
          <w:lang w:val="en-US" w:eastAsia="fr-FR"/>
        </w:rPr>
      </w:pPr>
      <w:r w:rsidRPr="00032A41">
        <w:rPr>
          <w:rFonts w:cs="Arial"/>
          <w:b/>
          <w:i/>
          <w:u w:val="single"/>
          <w:lang w:val="en-US" w:eastAsia="fr-FR"/>
        </w:rPr>
        <w:t>ADBAC and DDAC</w:t>
      </w:r>
    </w:p>
    <w:p w14:paraId="46BED393" w14:textId="77777777" w:rsidR="009A2D76" w:rsidRPr="00032A41" w:rsidRDefault="009A2D76" w:rsidP="00463C4F">
      <w:pPr>
        <w:jc w:val="both"/>
        <w:rPr>
          <w:rFonts w:cs="Arial"/>
          <w:b/>
          <w:lang w:val="en-US" w:eastAsia="fr-FR"/>
        </w:rPr>
      </w:pPr>
    </w:p>
    <w:p w14:paraId="21C79462" w14:textId="77777777" w:rsidR="009A2D76" w:rsidRPr="00032A41" w:rsidRDefault="009A2D76" w:rsidP="00463C4F">
      <w:pPr>
        <w:jc w:val="both"/>
        <w:rPr>
          <w:rFonts w:cs="Arial"/>
          <w:lang w:val="en-US" w:eastAsia="fr-FR"/>
        </w:rPr>
      </w:pPr>
      <w:r w:rsidRPr="00032A41">
        <w:rPr>
          <w:rFonts w:cs="Arial"/>
          <w:lang w:val="en-US" w:eastAsia="fr-FR"/>
        </w:rPr>
        <w:t>ADBAC and DDAC are both QUATs.</w:t>
      </w:r>
    </w:p>
    <w:p w14:paraId="00942F40" w14:textId="77777777" w:rsidR="009A2D76" w:rsidRPr="00032A41" w:rsidRDefault="009A2D76" w:rsidP="00463C4F">
      <w:pPr>
        <w:spacing w:line="276" w:lineRule="auto"/>
        <w:jc w:val="both"/>
        <w:rPr>
          <w:rFonts w:cs="Arial"/>
          <w:lang w:val="en-US" w:eastAsia="fr-FR"/>
        </w:rPr>
      </w:pPr>
      <w:r w:rsidRPr="00032A41">
        <w:rPr>
          <w:rFonts w:cs="Arial"/>
          <w:lang w:val="en-US" w:eastAsia="fr-FR"/>
        </w:rPr>
        <w:t>They share the same toxicological properties (corrosion) and the same toxicological reference values.</w:t>
      </w:r>
    </w:p>
    <w:p w14:paraId="4FE54DD7" w14:textId="77777777" w:rsidR="009A2D76" w:rsidRPr="00032A41" w:rsidRDefault="009A2D76" w:rsidP="00463C4F">
      <w:pPr>
        <w:spacing w:line="276" w:lineRule="auto"/>
        <w:jc w:val="both"/>
        <w:rPr>
          <w:rFonts w:cs="Arial"/>
          <w:lang w:val="en-US"/>
        </w:rPr>
      </w:pPr>
      <w:r w:rsidRPr="00032A41">
        <w:rPr>
          <w:rFonts w:cs="Arial"/>
          <w:lang w:val="en-US" w:eastAsia="fr-FR"/>
        </w:rPr>
        <w:t>Therefore, in the risk assessment, a total content of QUAT has been considered, adding the calculated concentration of each a.s in the diluted product. This leads to a total QUAT content of</w:t>
      </w:r>
      <w:r w:rsidRPr="00032A41">
        <w:rPr>
          <w:rFonts w:cs="Arial"/>
          <w:lang w:val="en-US"/>
        </w:rPr>
        <w:t xml:space="preserve"> </w:t>
      </w:r>
      <w:r w:rsidR="00265953" w:rsidRPr="00032A41">
        <w:rPr>
          <w:rFonts w:cs="Arial"/>
          <w:lang w:val="en-US"/>
        </w:rPr>
        <w:t>1.80</w:t>
      </w:r>
      <w:r w:rsidRPr="00032A41">
        <w:rPr>
          <w:rFonts w:cs="Arial"/>
          <w:lang w:val="en-US"/>
        </w:rPr>
        <w:t>% (1.</w:t>
      </w:r>
      <w:r w:rsidR="00265953" w:rsidRPr="00032A41">
        <w:rPr>
          <w:rFonts w:cs="Arial"/>
          <w:lang w:val="en-US"/>
        </w:rPr>
        <w:t>40</w:t>
      </w:r>
      <w:r w:rsidRPr="00032A41">
        <w:rPr>
          <w:rFonts w:cs="Arial"/>
          <w:lang w:val="en-US"/>
        </w:rPr>
        <w:t>% + 0.</w:t>
      </w:r>
      <w:r w:rsidR="00265953" w:rsidRPr="00032A41">
        <w:rPr>
          <w:rFonts w:cs="Arial"/>
          <w:lang w:val="en-US"/>
        </w:rPr>
        <w:t>40</w:t>
      </w:r>
      <w:r w:rsidRPr="00032A41">
        <w:rPr>
          <w:rFonts w:cs="Arial"/>
          <w:lang w:val="en-US"/>
        </w:rPr>
        <w:t>%).</w:t>
      </w:r>
    </w:p>
    <w:p w14:paraId="2AE815A9" w14:textId="77777777" w:rsidR="009A2D76" w:rsidRPr="00032A41" w:rsidRDefault="009A2D76" w:rsidP="00463C4F">
      <w:pPr>
        <w:spacing w:line="276" w:lineRule="auto"/>
        <w:rPr>
          <w:rFonts w:cs="Arial"/>
          <w:lang w:val="en-US"/>
        </w:rPr>
      </w:pPr>
      <w:r w:rsidRPr="00032A41">
        <w:rPr>
          <w:rFonts w:cs="Arial"/>
          <w:lang w:val="en-US"/>
        </w:rPr>
        <w:t>This value will be directly compared to the dermal NOAEC set in the CAR of the active substances.</w:t>
      </w:r>
    </w:p>
    <w:p w14:paraId="2493D08F" w14:textId="77777777" w:rsidR="00FD47A3" w:rsidRPr="00032A41" w:rsidRDefault="00FD47A3" w:rsidP="00463C4F">
      <w:pPr>
        <w:spacing w:before="120"/>
        <w:rPr>
          <w:rFonts w:cs="Arial"/>
          <w:b/>
          <w:u w:val="single"/>
          <w:lang w:val="en-US" w:eastAsia="fr-FR"/>
        </w:rPr>
      </w:pPr>
    </w:p>
    <w:p w14:paraId="55B4C175" w14:textId="77777777" w:rsidR="009A2D76" w:rsidRPr="009A2D76" w:rsidRDefault="009A2D76" w:rsidP="00463C4F">
      <w:pPr>
        <w:pStyle w:val="Titre6"/>
      </w:pPr>
      <w:r w:rsidRPr="009A2D76">
        <w:t xml:space="preserve">Exposure of non-professional users </w:t>
      </w:r>
    </w:p>
    <w:p w14:paraId="126E9899" w14:textId="77777777" w:rsidR="009A2D76" w:rsidRPr="00032A41" w:rsidRDefault="009A2D76" w:rsidP="00463C4F">
      <w:pPr>
        <w:spacing w:line="276" w:lineRule="auto"/>
        <w:rPr>
          <w:rFonts w:cs="Arial"/>
          <w:lang w:val="en-US" w:eastAsia="fr-FR"/>
        </w:rPr>
      </w:pPr>
      <w:r w:rsidRPr="00032A41">
        <w:rPr>
          <w:rFonts w:cs="Arial"/>
          <w:lang w:val="en-US" w:eastAsia="fr-FR"/>
        </w:rPr>
        <w:t>Not applicable, the product is intended to be used by professionals only.</w:t>
      </w:r>
    </w:p>
    <w:p w14:paraId="37E0D90F" w14:textId="77777777" w:rsidR="009A2D76" w:rsidRDefault="009A2D76" w:rsidP="00463C4F">
      <w:pPr>
        <w:rPr>
          <w:rFonts w:ascii="Arial" w:hAnsi="Arial" w:cs="Arial"/>
          <w:lang w:val="en-US" w:eastAsia="fr-FR"/>
        </w:rPr>
      </w:pPr>
    </w:p>
    <w:p w14:paraId="47F3E61F" w14:textId="77777777" w:rsidR="00FD47A3" w:rsidRPr="00651627" w:rsidRDefault="00FD47A3" w:rsidP="00463C4F">
      <w:pPr>
        <w:rPr>
          <w:rFonts w:ascii="Arial" w:hAnsi="Arial" w:cs="Arial"/>
          <w:lang w:val="en-US" w:eastAsia="fr-FR"/>
        </w:rPr>
      </w:pPr>
    </w:p>
    <w:p w14:paraId="72D00CA6" w14:textId="77777777" w:rsidR="009A2D76" w:rsidRPr="00FB2304" w:rsidRDefault="009A2D76" w:rsidP="00463C4F">
      <w:pPr>
        <w:pStyle w:val="Titre5"/>
        <w:ind w:left="1418" w:hanging="1418"/>
        <w:rPr>
          <w:lang w:val="en-US"/>
        </w:rPr>
      </w:pPr>
      <w:bookmarkStart w:id="82" w:name="_Toc281929696"/>
      <w:r w:rsidRPr="00FB2304">
        <w:rPr>
          <w:lang w:val="en-US"/>
        </w:rPr>
        <w:t>Indirect exposure as a result of use of the active substance in Biocidal product</w:t>
      </w:r>
      <w:bookmarkEnd w:id="82"/>
    </w:p>
    <w:p w14:paraId="328230E5" w14:textId="77777777" w:rsidR="009A2D76" w:rsidRPr="00032A41" w:rsidRDefault="00D17D85" w:rsidP="00463C4F">
      <w:pPr>
        <w:autoSpaceDE w:val="0"/>
        <w:autoSpaceDN w:val="0"/>
        <w:adjustRightInd w:val="0"/>
        <w:spacing w:line="276" w:lineRule="auto"/>
        <w:jc w:val="both"/>
        <w:rPr>
          <w:rFonts w:eastAsiaTheme="minorHAnsi" w:cs="Arial"/>
          <w:color w:val="000000"/>
          <w:lang w:val="en-US" w:eastAsia="en-US"/>
        </w:rPr>
      </w:pPr>
      <w:r w:rsidRPr="00032A41">
        <w:rPr>
          <w:rFonts w:eastAsiaTheme="minorHAnsi" w:cs="Arial"/>
          <w:color w:val="000000"/>
          <w:lang w:val="en-US" w:eastAsia="en-US"/>
        </w:rPr>
        <w:t>A</w:t>
      </w:r>
      <w:r w:rsidR="009A2D76" w:rsidRPr="00032A41">
        <w:rPr>
          <w:rFonts w:eastAsiaTheme="minorHAnsi" w:cs="Arial"/>
          <w:color w:val="000000"/>
          <w:lang w:val="en-US" w:eastAsia="en-US"/>
        </w:rPr>
        <w:t xml:space="preserve">s described in TNsG for Human Exposure (2002 and 2007), </w:t>
      </w:r>
      <w:r w:rsidRPr="00032A41">
        <w:rPr>
          <w:rFonts w:eastAsiaTheme="minorHAnsi" w:cs="Arial"/>
          <w:color w:val="000000"/>
          <w:lang w:val="en-US" w:eastAsia="en-US"/>
        </w:rPr>
        <w:t xml:space="preserve">secondary exposure, </w:t>
      </w:r>
      <w:r w:rsidR="009A2D76" w:rsidRPr="00032A41">
        <w:rPr>
          <w:rFonts w:eastAsiaTheme="minorHAnsi" w:cs="Arial"/>
          <w:color w:val="000000"/>
          <w:lang w:val="en-US" w:eastAsia="en-US"/>
        </w:rPr>
        <w:t xml:space="preserve"> was considered occurring soon after application with a short exposure period (acute phase) or with a long-term and repeated exposure (chronic phase). It concerns: </w:t>
      </w:r>
    </w:p>
    <w:p w14:paraId="479A8CF2" w14:textId="77777777" w:rsidR="009A2D76" w:rsidRPr="00032A41" w:rsidRDefault="009A2D76" w:rsidP="00463C4F">
      <w:pPr>
        <w:pStyle w:val="Paragraphedeliste"/>
        <w:numPr>
          <w:ilvl w:val="0"/>
          <w:numId w:val="14"/>
        </w:numPr>
        <w:suppressAutoHyphens w:val="0"/>
        <w:autoSpaceDE w:val="0"/>
        <w:autoSpaceDN w:val="0"/>
        <w:adjustRightInd w:val="0"/>
        <w:spacing w:line="276" w:lineRule="auto"/>
        <w:contextualSpacing/>
        <w:jc w:val="both"/>
        <w:rPr>
          <w:rFonts w:eastAsiaTheme="minorHAnsi" w:cs="Arial"/>
          <w:color w:val="000000"/>
          <w:lang w:val="en-US" w:eastAsia="en-US"/>
        </w:rPr>
      </w:pPr>
      <w:r w:rsidRPr="00032A41">
        <w:rPr>
          <w:rFonts w:eastAsiaTheme="minorHAnsi" w:cs="Arial"/>
          <w:color w:val="000000"/>
          <w:lang w:val="en-US" w:eastAsia="en-US"/>
        </w:rPr>
        <w:t xml:space="preserve">for acute phase, scenarios of sanding treated wood (adult) and chewing treated wood offcuts (infant), </w:t>
      </w:r>
    </w:p>
    <w:p w14:paraId="0F1DEBE5" w14:textId="77777777" w:rsidR="009A2D76" w:rsidRPr="00032A41" w:rsidRDefault="009A2D76" w:rsidP="00463C4F">
      <w:pPr>
        <w:pStyle w:val="Paragraphedeliste"/>
        <w:numPr>
          <w:ilvl w:val="0"/>
          <w:numId w:val="14"/>
        </w:numPr>
        <w:suppressAutoHyphens w:val="0"/>
        <w:autoSpaceDE w:val="0"/>
        <w:autoSpaceDN w:val="0"/>
        <w:adjustRightInd w:val="0"/>
        <w:spacing w:line="276" w:lineRule="auto"/>
        <w:contextualSpacing/>
        <w:jc w:val="both"/>
        <w:rPr>
          <w:rFonts w:eastAsiaTheme="minorHAnsi" w:cs="Arial"/>
          <w:color w:val="000000"/>
          <w:lang w:val="en-US" w:eastAsia="en-US"/>
        </w:rPr>
      </w:pPr>
      <w:r w:rsidRPr="00032A41">
        <w:rPr>
          <w:rFonts w:eastAsiaTheme="minorHAnsi" w:cs="Arial"/>
          <w:color w:val="000000"/>
          <w:lang w:val="en-US" w:eastAsia="en-US"/>
        </w:rPr>
        <w:t>for chronic phase the scenarios of professional sanding, inhalation of volatilizing residues indoors (adult and infant), of child playing on playground structure outdoors and infant playing on weathered (playground) structure and mouthing.</w:t>
      </w:r>
    </w:p>
    <w:p w14:paraId="09EF6AB7" w14:textId="77777777" w:rsidR="009A2D76" w:rsidRPr="00032A41" w:rsidRDefault="009A2D76" w:rsidP="00463C4F">
      <w:pPr>
        <w:autoSpaceDE w:val="0"/>
        <w:autoSpaceDN w:val="0"/>
        <w:adjustRightInd w:val="0"/>
        <w:spacing w:line="276" w:lineRule="auto"/>
        <w:jc w:val="both"/>
        <w:rPr>
          <w:rFonts w:eastAsiaTheme="minorHAnsi" w:cs="Arial"/>
          <w:color w:val="000000"/>
          <w:lang w:val="en-US" w:eastAsia="en-US"/>
        </w:rPr>
      </w:pPr>
    </w:p>
    <w:p w14:paraId="40DD9CA3" w14:textId="77777777" w:rsidR="009A2D76" w:rsidRPr="00032A41" w:rsidRDefault="009A2D76" w:rsidP="00463C4F">
      <w:pPr>
        <w:autoSpaceDE w:val="0"/>
        <w:autoSpaceDN w:val="0"/>
        <w:adjustRightInd w:val="0"/>
        <w:spacing w:line="276" w:lineRule="auto"/>
        <w:jc w:val="both"/>
        <w:rPr>
          <w:rFonts w:eastAsiaTheme="minorHAnsi" w:cs="Arial"/>
          <w:color w:val="000000"/>
          <w:lang w:val="en-US" w:eastAsia="en-US"/>
        </w:rPr>
      </w:pPr>
      <w:r w:rsidRPr="00032A41">
        <w:rPr>
          <w:rFonts w:eastAsiaTheme="minorHAnsi" w:cs="Arial"/>
          <w:color w:val="000000"/>
          <w:lang w:val="en-US" w:eastAsia="en-US"/>
        </w:rPr>
        <w:t>Due to its high volatility (Vapor pressure of 5780 Pa at 25°) during the drying process of the diluted product on wood, isopropanol is expected to totally evaporate. So indirect exposure to Isopropanol is not expected.</w:t>
      </w:r>
    </w:p>
    <w:p w14:paraId="10CEEEDC" w14:textId="77777777" w:rsidR="009A2D76" w:rsidRPr="00032A41" w:rsidRDefault="009A2D76" w:rsidP="00463C4F">
      <w:pPr>
        <w:autoSpaceDE w:val="0"/>
        <w:autoSpaceDN w:val="0"/>
        <w:adjustRightInd w:val="0"/>
        <w:spacing w:line="276" w:lineRule="auto"/>
        <w:jc w:val="both"/>
        <w:rPr>
          <w:rFonts w:eastAsiaTheme="minorHAnsi" w:cs="Arial"/>
          <w:color w:val="000000"/>
          <w:lang w:val="en-US" w:eastAsia="en-US"/>
        </w:rPr>
      </w:pPr>
    </w:p>
    <w:p w14:paraId="6DAE38FF" w14:textId="77777777" w:rsidR="009A2D76" w:rsidRPr="00032A41" w:rsidRDefault="009A2D76" w:rsidP="00463C4F">
      <w:pPr>
        <w:jc w:val="both"/>
        <w:rPr>
          <w:lang w:val="en-US"/>
        </w:rPr>
      </w:pPr>
      <w:r w:rsidRPr="00032A41">
        <w:rPr>
          <w:rFonts w:eastAsiaTheme="minorHAnsi" w:cs="Arial"/>
          <w:color w:val="000000"/>
          <w:lang w:val="en-US" w:eastAsia="en-US"/>
        </w:rPr>
        <w:t>These scenarios which have to be considered for wood preservative treatments are summarized below.</w:t>
      </w:r>
    </w:p>
    <w:p w14:paraId="4FCD8EFD" w14:textId="77777777" w:rsidR="009A2D76" w:rsidRDefault="009A2D76" w:rsidP="00463C4F"/>
    <w:tbl>
      <w:tblPr>
        <w:tblStyle w:val="Grilledutableau"/>
        <w:tblW w:w="5000" w:type="pct"/>
        <w:tblLook w:val="04A0" w:firstRow="1" w:lastRow="0" w:firstColumn="1" w:lastColumn="0" w:noHBand="0" w:noVBand="1"/>
      </w:tblPr>
      <w:tblGrid>
        <w:gridCol w:w="1953"/>
        <w:gridCol w:w="1954"/>
        <w:gridCol w:w="1954"/>
        <w:gridCol w:w="1954"/>
        <w:gridCol w:w="1954"/>
      </w:tblGrid>
      <w:tr w:rsidR="009A2D76" w:rsidRPr="007A6603" w14:paraId="43376E88" w14:textId="77777777" w:rsidTr="00FD47A3">
        <w:trPr>
          <w:trHeight w:val="530"/>
        </w:trPr>
        <w:tc>
          <w:tcPr>
            <w:tcW w:w="1000" w:type="pct"/>
            <w:vMerge w:val="restart"/>
            <w:shd w:val="clear" w:color="auto" w:fill="D9D9D9" w:themeFill="background1" w:themeFillShade="D9"/>
            <w:vAlign w:val="center"/>
          </w:tcPr>
          <w:p w14:paraId="1BF35F99" w14:textId="77777777" w:rsidR="009A2D76" w:rsidRPr="00032A41" w:rsidRDefault="009A2D76" w:rsidP="00463C4F">
            <w:pPr>
              <w:jc w:val="center"/>
              <w:rPr>
                <w:rFonts w:cs="Arial"/>
                <w:b/>
                <w:sz w:val="20"/>
                <w:szCs w:val="20"/>
              </w:rPr>
            </w:pPr>
            <w:r w:rsidRPr="00032A41">
              <w:rPr>
                <w:rFonts w:cs="Arial"/>
                <w:b/>
                <w:sz w:val="20"/>
                <w:szCs w:val="20"/>
              </w:rPr>
              <w:t>Secondary scenario</w:t>
            </w:r>
          </w:p>
        </w:tc>
        <w:tc>
          <w:tcPr>
            <w:tcW w:w="1000" w:type="pct"/>
            <w:vMerge w:val="restart"/>
            <w:shd w:val="clear" w:color="auto" w:fill="D9D9D9" w:themeFill="background1" w:themeFillShade="D9"/>
            <w:vAlign w:val="center"/>
          </w:tcPr>
          <w:p w14:paraId="62A72255" w14:textId="77777777" w:rsidR="009A2D76" w:rsidRPr="00032A41" w:rsidRDefault="009A2D76" w:rsidP="00463C4F">
            <w:pPr>
              <w:jc w:val="center"/>
              <w:rPr>
                <w:rFonts w:cs="Arial"/>
                <w:b/>
                <w:sz w:val="20"/>
                <w:szCs w:val="20"/>
              </w:rPr>
            </w:pPr>
            <w:r w:rsidRPr="00032A41">
              <w:rPr>
                <w:rFonts w:cs="Arial"/>
                <w:b/>
                <w:sz w:val="20"/>
                <w:szCs w:val="20"/>
              </w:rPr>
              <w:t>Exposure situation</w:t>
            </w:r>
          </w:p>
        </w:tc>
        <w:tc>
          <w:tcPr>
            <w:tcW w:w="1000" w:type="pct"/>
            <w:vMerge w:val="restart"/>
            <w:shd w:val="clear" w:color="auto" w:fill="D9D9D9" w:themeFill="background1" w:themeFillShade="D9"/>
            <w:vAlign w:val="center"/>
          </w:tcPr>
          <w:p w14:paraId="40DD0819" w14:textId="77777777" w:rsidR="009A2D76" w:rsidRPr="00032A41" w:rsidRDefault="009A2D76" w:rsidP="00463C4F">
            <w:pPr>
              <w:jc w:val="center"/>
              <w:rPr>
                <w:rFonts w:cs="Arial"/>
                <w:b/>
                <w:sz w:val="20"/>
                <w:szCs w:val="20"/>
              </w:rPr>
            </w:pPr>
            <w:r w:rsidRPr="00032A41">
              <w:rPr>
                <w:rFonts w:cs="Arial"/>
                <w:b/>
                <w:sz w:val="20"/>
                <w:szCs w:val="20"/>
              </w:rPr>
              <w:t>Routes of exposure</w:t>
            </w:r>
          </w:p>
        </w:tc>
        <w:tc>
          <w:tcPr>
            <w:tcW w:w="2000" w:type="pct"/>
            <w:gridSpan w:val="2"/>
            <w:shd w:val="clear" w:color="auto" w:fill="D9D9D9" w:themeFill="background1" w:themeFillShade="D9"/>
            <w:vAlign w:val="center"/>
          </w:tcPr>
          <w:p w14:paraId="7A8C6C2A" w14:textId="77777777" w:rsidR="009A2D76" w:rsidRPr="00032A41" w:rsidRDefault="009A2D76" w:rsidP="00463C4F">
            <w:pPr>
              <w:jc w:val="center"/>
              <w:rPr>
                <w:rFonts w:cs="Arial"/>
                <w:b/>
                <w:sz w:val="20"/>
                <w:szCs w:val="20"/>
              </w:rPr>
            </w:pPr>
            <w:r w:rsidRPr="00032A41">
              <w:rPr>
                <w:rFonts w:cs="Arial"/>
                <w:b/>
                <w:sz w:val="20"/>
                <w:szCs w:val="20"/>
              </w:rPr>
              <w:t>Exposed population</w:t>
            </w:r>
          </w:p>
          <w:p w14:paraId="781E733A" w14:textId="77777777" w:rsidR="009A2D76" w:rsidRPr="00032A41" w:rsidRDefault="009A2D76" w:rsidP="00463C4F">
            <w:pPr>
              <w:jc w:val="center"/>
              <w:rPr>
                <w:rFonts w:cs="Arial"/>
                <w:b/>
                <w:sz w:val="20"/>
                <w:szCs w:val="20"/>
              </w:rPr>
            </w:pPr>
          </w:p>
        </w:tc>
      </w:tr>
      <w:tr w:rsidR="009A2D76" w:rsidRPr="007A6603" w14:paraId="5A3155E8" w14:textId="77777777" w:rsidTr="00FD47A3">
        <w:tc>
          <w:tcPr>
            <w:tcW w:w="1000" w:type="pct"/>
            <w:vMerge/>
            <w:shd w:val="clear" w:color="auto" w:fill="D9D9D9" w:themeFill="background1" w:themeFillShade="D9"/>
            <w:vAlign w:val="center"/>
          </w:tcPr>
          <w:p w14:paraId="409837FD" w14:textId="77777777" w:rsidR="009A2D76" w:rsidRPr="00032A41" w:rsidRDefault="009A2D76" w:rsidP="00463C4F">
            <w:pPr>
              <w:jc w:val="center"/>
              <w:rPr>
                <w:rFonts w:cs="Arial"/>
                <w:b/>
                <w:sz w:val="20"/>
                <w:szCs w:val="20"/>
              </w:rPr>
            </w:pPr>
          </w:p>
        </w:tc>
        <w:tc>
          <w:tcPr>
            <w:tcW w:w="1000" w:type="pct"/>
            <w:vMerge/>
            <w:shd w:val="clear" w:color="auto" w:fill="D9D9D9" w:themeFill="background1" w:themeFillShade="D9"/>
            <w:vAlign w:val="center"/>
          </w:tcPr>
          <w:p w14:paraId="2AA8C3EC" w14:textId="77777777" w:rsidR="009A2D76" w:rsidRPr="00032A41" w:rsidRDefault="009A2D76" w:rsidP="00463C4F">
            <w:pPr>
              <w:jc w:val="center"/>
              <w:rPr>
                <w:rFonts w:cs="Arial"/>
                <w:b/>
                <w:sz w:val="20"/>
                <w:szCs w:val="20"/>
              </w:rPr>
            </w:pPr>
          </w:p>
        </w:tc>
        <w:tc>
          <w:tcPr>
            <w:tcW w:w="1000" w:type="pct"/>
            <w:vMerge/>
            <w:shd w:val="clear" w:color="auto" w:fill="D9D9D9" w:themeFill="background1" w:themeFillShade="D9"/>
            <w:vAlign w:val="center"/>
          </w:tcPr>
          <w:p w14:paraId="2770F480" w14:textId="77777777" w:rsidR="009A2D76" w:rsidRPr="00032A41" w:rsidRDefault="009A2D76" w:rsidP="00463C4F">
            <w:pPr>
              <w:jc w:val="center"/>
              <w:rPr>
                <w:rFonts w:cs="Arial"/>
                <w:b/>
                <w:sz w:val="20"/>
                <w:szCs w:val="20"/>
              </w:rPr>
            </w:pPr>
          </w:p>
        </w:tc>
        <w:tc>
          <w:tcPr>
            <w:tcW w:w="1000" w:type="pct"/>
            <w:shd w:val="clear" w:color="auto" w:fill="D9D9D9" w:themeFill="background1" w:themeFillShade="D9"/>
            <w:vAlign w:val="center"/>
          </w:tcPr>
          <w:p w14:paraId="33609C15" w14:textId="77777777" w:rsidR="009A2D76" w:rsidRPr="00032A41" w:rsidRDefault="009A2D76" w:rsidP="00463C4F">
            <w:pPr>
              <w:jc w:val="center"/>
              <w:rPr>
                <w:rFonts w:cs="Arial"/>
                <w:b/>
                <w:sz w:val="20"/>
                <w:szCs w:val="20"/>
              </w:rPr>
            </w:pPr>
            <w:r w:rsidRPr="00032A41">
              <w:rPr>
                <w:rFonts w:cs="Arial"/>
                <w:b/>
                <w:sz w:val="20"/>
                <w:szCs w:val="20"/>
              </w:rPr>
              <w:t>Adult</w:t>
            </w:r>
          </w:p>
        </w:tc>
        <w:tc>
          <w:tcPr>
            <w:tcW w:w="1000" w:type="pct"/>
            <w:shd w:val="clear" w:color="auto" w:fill="D9D9D9" w:themeFill="background1" w:themeFillShade="D9"/>
            <w:vAlign w:val="center"/>
          </w:tcPr>
          <w:p w14:paraId="1C509358" w14:textId="77777777" w:rsidR="009A2D76" w:rsidRPr="00032A41" w:rsidRDefault="009A2D76" w:rsidP="00463C4F">
            <w:pPr>
              <w:jc w:val="center"/>
              <w:rPr>
                <w:rFonts w:cs="Arial"/>
                <w:b/>
                <w:sz w:val="20"/>
                <w:szCs w:val="20"/>
              </w:rPr>
            </w:pPr>
            <w:r w:rsidRPr="00032A41">
              <w:rPr>
                <w:rFonts w:cs="Arial"/>
                <w:b/>
                <w:sz w:val="20"/>
                <w:szCs w:val="20"/>
              </w:rPr>
              <w:t>Infant/child</w:t>
            </w:r>
          </w:p>
        </w:tc>
      </w:tr>
      <w:tr w:rsidR="009A2D76" w:rsidRPr="007A6603" w14:paraId="1BC0C503" w14:textId="77777777" w:rsidTr="00FD47A3">
        <w:tc>
          <w:tcPr>
            <w:tcW w:w="1000" w:type="pct"/>
            <w:vAlign w:val="center"/>
          </w:tcPr>
          <w:p w14:paraId="31B9954D" w14:textId="77777777" w:rsidR="009A2D76" w:rsidRPr="00032A41" w:rsidRDefault="009A2D76" w:rsidP="00463C4F">
            <w:pPr>
              <w:jc w:val="center"/>
              <w:rPr>
                <w:rFonts w:cs="Arial"/>
                <w:b/>
                <w:sz w:val="20"/>
                <w:szCs w:val="20"/>
              </w:rPr>
            </w:pPr>
            <w:r w:rsidRPr="00032A41">
              <w:rPr>
                <w:rFonts w:cs="Arial"/>
                <w:b/>
                <w:color w:val="000000"/>
                <w:sz w:val="20"/>
                <w:szCs w:val="20"/>
                <w:lang w:val="en-US" w:eastAsia="en-US"/>
              </w:rPr>
              <w:t>Sanding treated wood</w:t>
            </w:r>
          </w:p>
        </w:tc>
        <w:tc>
          <w:tcPr>
            <w:tcW w:w="1000" w:type="pct"/>
            <w:vAlign w:val="center"/>
          </w:tcPr>
          <w:p w14:paraId="37A173A7" w14:textId="77777777" w:rsidR="009A2D76" w:rsidRPr="00032A41" w:rsidRDefault="009A2D76" w:rsidP="00463C4F">
            <w:pPr>
              <w:jc w:val="center"/>
              <w:rPr>
                <w:rFonts w:cs="Arial"/>
                <w:sz w:val="20"/>
                <w:szCs w:val="20"/>
              </w:rPr>
            </w:pPr>
            <w:r w:rsidRPr="00032A41">
              <w:rPr>
                <w:rFonts w:cs="Arial"/>
                <w:sz w:val="20"/>
                <w:szCs w:val="20"/>
              </w:rPr>
              <w:t>Acute</w:t>
            </w:r>
          </w:p>
        </w:tc>
        <w:tc>
          <w:tcPr>
            <w:tcW w:w="1000" w:type="pct"/>
            <w:vAlign w:val="center"/>
          </w:tcPr>
          <w:p w14:paraId="47DEAEDA" w14:textId="77777777" w:rsidR="009A2D76" w:rsidRPr="00032A41" w:rsidRDefault="009A2D76" w:rsidP="00463C4F">
            <w:pPr>
              <w:jc w:val="center"/>
              <w:rPr>
                <w:rFonts w:cs="Arial"/>
                <w:sz w:val="20"/>
                <w:szCs w:val="20"/>
              </w:rPr>
            </w:pPr>
            <w:r w:rsidRPr="00032A41">
              <w:rPr>
                <w:rFonts w:cs="Arial"/>
                <w:sz w:val="20"/>
                <w:szCs w:val="20"/>
              </w:rPr>
              <w:t>Dermal, inhalation</w:t>
            </w:r>
          </w:p>
        </w:tc>
        <w:tc>
          <w:tcPr>
            <w:tcW w:w="1000" w:type="pct"/>
            <w:vAlign w:val="center"/>
          </w:tcPr>
          <w:p w14:paraId="44E6AB39" w14:textId="77777777" w:rsidR="009A2D76" w:rsidRPr="00032A41" w:rsidRDefault="009A2D76" w:rsidP="00463C4F">
            <w:pPr>
              <w:jc w:val="center"/>
              <w:rPr>
                <w:rFonts w:cs="Arial"/>
                <w:sz w:val="20"/>
                <w:szCs w:val="20"/>
              </w:rPr>
            </w:pPr>
            <w:r w:rsidRPr="00032A41">
              <w:rPr>
                <w:rFonts w:cs="Arial"/>
                <w:sz w:val="20"/>
                <w:szCs w:val="20"/>
              </w:rPr>
              <w:t>Yes</w:t>
            </w:r>
          </w:p>
        </w:tc>
        <w:tc>
          <w:tcPr>
            <w:tcW w:w="1000" w:type="pct"/>
            <w:vAlign w:val="center"/>
          </w:tcPr>
          <w:p w14:paraId="6043953A" w14:textId="77777777" w:rsidR="009A2D76" w:rsidRPr="00032A41" w:rsidRDefault="009A2D76" w:rsidP="00463C4F">
            <w:pPr>
              <w:jc w:val="center"/>
              <w:rPr>
                <w:rFonts w:cs="Arial"/>
                <w:sz w:val="20"/>
                <w:szCs w:val="20"/>
              </w:rPr>
            </w:pPr>
            <w:r w:rsidRPr="00032A41">
              <w:rPr>
                <w:rFonts w:cs="Arial"/>
                <w:sz w:val="20"/>
                <w:szCs w:val="20"/>
              </w:rPr>
              <w:t>-</w:t>
            </w:r>
          </w:p>
        </w:tc>
      </w:tr>
      <w:tr w:rsidR="009A2D76" w:rsidRPr="007A6603" w14:paraId="67CBFFA2" w14:textId="77777777" w:rsidTr="00FD47A3">
        <w:tc>
          <w:tcPr>
            <w:tcW w:w="1000" w:type="pct"/>
            <w:vAlign w:val="center"/>
          </w:tcPr>
          <w:p w14:paraId="4D52CFFE" w14:textId="77777777" w:rsidR="009A2D76" w:rsidRPr="00032A41" w:rsidRDefault="009A2D76" w:rsidP="00463C4F">
            <w:pPr>
              <w:jc w:val="center"/>
              <w:rPr>
                <w:rFonts w:cs="Arial"/>
                <w:b/>
                <w:sz w:val="20"/>
                <w:szCs w:val="20"/>
              </w:rPr>
            </w:pPr>
            <w:r w:rsidRPr="00032A41">
              <w:rPr>
                <w:rFonts w:cs="Arial"/>
                <w:b/>
                <w:color w:val="000000"/>
                <w:sz w:val="20"/>
                <w:szCs w:val="20"/>
                <w:lang w:val="en-US" w:eastAsia="en-US"/>
              </w:rPr>
              <w:t>Chewing treated wood offcuts</w:t>
            </w:r>
          </w:p>
        </w:tc>
        <w:tc>
          <w:tcPr>
            <w:tcW w:w="1000" w:type="pct"/>
            <w:vAlign w:val="center"/>
          </w:tcPr>
          <w:p w14:paraId="7D021D2F" w14:textId="77777777" w:rsidR="009A2D76" w:rsidRPr="00032A41" w:rsidRDefault="009A2D76" w:rsidP="00463C4F">
            <w:pPr>
              <w:jc w:val="center"/>
              <w:rPr>
                <w:rFonts w:cs="Arial"/>
                <w:sz w:val="20"/>
                <w:szCs w:val="20"/>
              </w:rPr>
            </w:pPr>
            <w:r w:rsidRPr="00032A41">
              <w:rPr>
                <w:rFonts w:cs="Arial"/>
                <w:sz w:val="20"/>
                <w:szCs w:val="20"/>
              </w:rPr>
              <w:t>Acute</w:t>
            </w:r>
          </w:p>
        </w:tc>
        <w:tc>
          <w:tcPr>
            <w:tcW w:w="1000" w:type="pct"/>
            <w:vAlign w:val="center"/>
          </w:tcPr>
          <w:p w14:paraId="55269314" w14:textId="77777777" w:rsidR="009A2D76" w:rsidRPr="00032A41" w:rsidRDefault="009A2D76" w:rsidP="00463C4F">
            <w:pPr>
              <w:jc w:val="center"/>
              <w:rPr>
                <w:rFonts w:cs="Arial"/>
                <w:sz w:val="20"/>
                <w:szCs w:val="20"/>
              </w:rPr>
            </w:pPr>
            <w:r w:rsidRPr="00032A41">
              <w:rPr>
                <w:rFonts w:cs="Arial"/>
                <w:sz w:val="20"/>
                <w:szCs w:val="20"/>
              </w:rPr>
              <w:t>Ingestion</w:t>
            </w:r>
          </w:p>
        </w:tc>
        <w:tc>
          <w:tcPr>
            <w:tcW w:w="1000" w:type="pct"/>
            <w:vAlign w:val="center"/>
          </w:tcPr>
          <w:p w14:paraId="43E53B9C" w14:textId="77777777" w:rsidR="009A2D76" w:rsidRPr="00032A41" w:rsidRDefault="009A2D76" w:rsidP="00463C4F">
            <w:pPr>
              <w:jc w:val="center"/>
              <w:rPr>
                <w:rFonts w:cs="Arial"/>
                <w:sz w:val="20"/>
                <w:szCs w:val="20"/>
              </w:rPr>
            </w:pPr>
            <w:r w:rsidRPr="00032A41">
              <w:rPr>
                <w:rFonts w:cs="Arial"/>
                <w:sz w:val="20"/>
                <w:szCs w:val="20"/>
              </w:rPr>
              <w:t>-</w:t>
            </w:r>
          </w:p>
        </w:tc>
        <w:tc>
          <w:tcPr>
            <w:tcW w:w="1000" w:type="pct"/>
            <w:vAlign w:val="center"/>
          </w:tcPr>
          <w:p w14:paraId="4C2CA53D" w14:textId="77777777" w:rsidR="009A2D76" w:rsidRPr="00032A41" w:rsidRDefault="009A2D76" w:rsidP="00463C4F">
            <w:pPr>
              <w:jc w:val="center"/>
              <w:rPr>
                <w:rFonts w:cs="Arial"/>
                <w:sz w:val="20"/>
                <w:szCs w:val="20"/>
              </w:rPr>
            </w:pPr>
            <w:r w:rsidRPr="00032A41">
              <w:rPr>
                <w:rFonts w:cs="Arial"/>
                <w:sz w:val="20"/>
                <w:szCs w:val="20"/>
              </w:rPr>
              <w:t>Yes</w:t>
            </w:r>
          </w:p>
        </w:tc>
      </w:tr>
      <w:tr w:rsidR="009A2D76" w:rsidRPr="007A6603" w14:paraId="67EC0188" w14:textId="77777777" w:rsidTr="00FD47A3">
        <w:tc>
          <w:tcPr>
            <w:tcW w:w="1000" w:type="pct"/>
            <w:vAlign w:val="center"/>
          </w:tcPr>
          <w:p w14:paraId="181AC7F7" w14:textId="77777777" w:rsidR="009A2D76" w:rsidRPr="00032A41" w:rsidRDefault="009A2D76" w:rsidP="00463C4F">
            <w:pPr>
              <w:jc w:val="center"/>
              <w:rPr>
                <w:rFonts w:cs="Arial"/>
                <w:b/>
                <w:sz w:val="20"/>
                <w:szCs w:val="20"/>
              </w:rPr>
            </w:pPr>
            <w:r w:rsidRPr="00032A41">
              <w:rPr>
                <w:rFonts w:cs="Arial"/>
                <w:b/>
                <w:color w:val="000000"/>
                <w:sz w:val="20"/>
                <w:szCs w:val="20"/>
                <w:lang w:val="en-US" w:eastAsia="en-US"/>
              </w:rPr>
              <w:t>Sanding treated wood</w:t>
            </w:r>
          </w:p>
        </w:tc>
        <w:tc>
          <w:tcPr>
            <w:tcW w:w="1000" w:type="pct"/>
            <w:vAlign w:val="center"/>
          </w:tcPr>
          <w:p w14:paraId="5676079A" w14:textId="77777777" w:rsidR="009A2D76" w:rsidRPr="00032A41" w:rsidRDefault="009A2D76" w:rsidP="00463C4F">
            <w:pPr>
              <w:jc w:val="center"/>
              <w:rPr>
                <w:rFonts w:cs="Arial"/>
                <w:sz w:val="20"/>
                <w:szCs w:val="20"/>
              </w:rPr>
            </w:pPr>
            <w:r w:rsidRPr="00032A41">
              <w:rPr>
                <w:rFonts w:cs="Arial"/>
                <w:sz w:val="20"/>
                <w:szCs w:val="20"/>
              </w:rPr>
              <w:t>Chronic</w:t>
            </w:r>
          </w:p>
        </w:tc>
        <w:tc>
          <w:tcPr>
            <w:tcW w:w="1000" w:type="pct"/>
            <w:vAlign w:val="center"/>
          </w:tcPr>
          <w:p w14:paraId="090E739E" w14:textId="77777777" w:rsidR="009A2D76" w:rsidRPr="00032A41" w:rsidRDefault="009A2D76" w:rsidP="00463C4F">
            <w:pPr>
              <w:jc w:val="center"/>
              <w:rPr>
                <w:rFonts w:cs="Arial"/>
                <w:sz w:val="20"/>
                <w:szCs w:val="20"/>
              </w:rPr>
            </w:pPr>
            <w:r w:rsidRPr="00032A41">
              <w:rPr>
                <w:rFonts w:cs="Arial"/>
                <w:sz w:val="20"/>
                <w:szCs w:val="20"/>
              </w:rPr>
              <w:t>Dermal, inhalation</w:t>
            </w:r>
          </w:p>
        </w:tc>
        <w:tc>
          <w:tcPr>
            <w:tcW w:w="1000" w:type="pct"/>
            <w:vAlign w:val="center"/>
          </w:tcPr>
          <w:p w14:paraId="0A76319E" w14:textId="77777777" w:rsidR="009A2D76" w:rsidRPr="00032A41" w:rsidRDefault="009A2D76" w:rsidP="00463C4F">
            <w:pPr>
              <w:jc w:val="center"/>
              <w:rPr>
                <w:rFonts w:cs="Arial"/>
                <w:sz w:val="20"/>
                <w:szCs w:val="20"/>
              </w:rPr>
            </w:pPr>
            <w:r w:rsidRPr="00032A41">
              <w:rPr>
                <w:rFonts w:cs="Arial"/>
                <w:sz w:val="20"/>
                <w:szCs w:val="20"/>
              </w:rPr>
              <w:t>Yes</w:t>
            </w:r>
          </w:p>
        </w:tc>
        <w:tc>
          <w:tcPr>
            <w:tcW w:w="1000" w:type="pct"/>
            <w:vAlign w:val="center"/>
          </w:tcPr>
          <w:p w14:paraId="735A3D3B" w14:textId="77777777" w:rsidR="009A2D76" w:rsidRPr="00032A41" w:rsidRDefault="009A2D76" w:rsidP="00463C4F">
            <w:pPr>
              <w:jc w:val="center"/>
              <w:rPr>
                <w:rFonts w:cs="Arial"/>
                <w:sz w:val="20"/>
                <w:szCs w:val="20"/>
              </w:rPr>
            </w:pPr>
            <w:r w:rsidRPr="00032A41">
              <w:rPr>
                <w:rFonts w:cs="Arial"/>
                <w:sz w:val="20"/>
                <w:szCs w:val="20"/>
              </w:rPr>
              <w:t>-</w:t>
            </w:r>
          </w:p>
        </w:tc>
      </w:tr>
      <w:tr w:rsidR="009A2D76" w:rsidRPr="007A6603" w14:paraId="46BB16C2" w14:textId="77777777" w:rsidTr="00FD47A3">
        <w:tc>
          <w:tcPr>
            <w:tcW w:w="1000" w:type="pct"/>
            <w:vAlign w:val="center"/>
          </w:tcPr>
          <w:p w14:paraId="6403BD68" w14:textId="77777777" w:rsidR="009A2D76" w:rsidRPr="00032A41" w:rsidRDefault="009A2D76" w:rsidP="00463C4F">
            <w:pPr>
              <w:jc w:val="center"/>
              <w:rPr>
                <w:rFonts w:cs="Arial"/>
                <w:b/>
                <w:sz w:val="20"/>
                <w:szCs w:val="20"/>
              </w:rPr>
            </w:pPr>
            <w:r w:rsidRPr="00032A41">
              <w:rPr>
                <w:rFonts w:cs="Arial"/>
                <w:b/>
                <w:color w:val="000000"/>
                <w:sz w:val="20"/>
                <w:szCs w:val="20"/>
                <w:lang w:val="en-US" w:eastAsia="en-US"/>
              </w:rPr>
              <w:t>Inhalation of volatilising residues indoors</w:t>
            </w:r>
          </w:p>
        </w:tc>
        <w:tc>
          <w:tcPr>
            <w:tcW w:w="1000" w:type="pct"/>
            <w:vAlign w:val="center"/>
          </w:tcPr>
          <w:p w14:paraId="7E863A69" w14:textId="77777777" w:rsidR="009A2D76" w:rsidRPr="00032A41" w:rsidRDefault="009A2D76" w:rsidP="00463C4F">
            <w:pPr>
              <w:jc w:val="center"/>
              <w:rPr>
                <w:rFonts w:cs="Arial"/>
                <w:sz w:val="20"/>
                <w:szCs w:val="20"/>
              </w:rPr>
            </w:pPr>
            <w:r w:rsidRPr="00032A41">
              <w:rPr>
                <w:rFonts w:cs="Arial"/>
                <w:sz w:val="20"/>
                <w:szCs w:val="20"/>
              </w:rPr>
              <w:t>Chronic</w:t>
            </w:r>
          </w:p>
        </w:tc>
        <w:tc>
          <w:tcPr>
            <w:tcW w:w="1000" w:type="pct"/>
            <w:vAlign w:val="center"/>
          </w:tcPr>
          <w:p w14:paraId="7E7BC31B" w14:textId="77777777" w:rsidR="009A2D76" w:rsidRPr="00032A41" w:rsidRDefault="009A2D76" w:rsidP="00463C4F">
            <w:pPr>
              <w:jc w:val="center"/>
              <w:rPr>
                <w:rFonts w:cs="Arial"/>
                <w:sz w:val="20"/>
                <w:szCs w:val="20"/>
              </w:rPr>
            </w:pPr>
            <w:r w:rsidRPr="00032A41">
              <w:rPr>
                <w:rFonts w:cs="Arial"/>
                <w:sz w:val="20"/>
                <w:szCs w:val="20"/>
              </w:rPr>
              <w:t>Inhalation</w:t>
            </w:r>
          </w:p>
        </w:tc>
        <w:tc>
          <w:tcPr>
            <w:tcW w:w="1000" w:type="pct"/>
            <w:vAlign w:val="center"/>
          </w:tcPr>
          <w:p w14:paraId="6CF8D17A" w14:textId="77777777" w:rsidR="009A2D76" w:rsidRPr="00032A41" w:rsidRDefault="009A2D76" w:rsidP="00463C4F">
            <w:pPr>
              <w:jc w:val="center"/>
              <w:rPr>
                <w:rFonts w:cs="Arial"/>
                <w:sz w:val="20"/>
                <w:szCs w:val="20"/>
              </w:rPr>
            </w:pPr>
            <w:r w:rsidRPr="00032A41">
              <w:rPr>
                <w:rFonts w:cs="Arial"/>
                <w:sz w:val="20"/>
                <w:szCs w:val="20"/>
              </w:rPr>
              <w:t>Yes</w:t>
            </w:r>
          </w:p>
        </w:tc>
        <w:tc>
          <w:tcPr>
            <w:tcW w:w="1000" w:type="pct"/>
            <w:vAlign w:val="center"/>
          </w:tcPr>
          <w:p w14:paraId="20891A1A" w14:textId="77777777" w:rsidR="009A2D76" w:rsidRPr="00032A41" w:rsidRDefault="009A2D76" w:rsidP="00463C4F">
            <w:pPr>
              <w:jc w:val="center"/>
              <w:rPr>
                <w:rFonts w:cs="Arial"/>
                <w:sz w:val="20"/>
                <w:szCs w:val="20"/>
              </w:rPr>
            </w:pPr>
            <w:r w:rsidRPr="00032A41">
              <w:rPr>
                <w:rFonts w:cs="Arial"/>
                <w:sz w:val="20"/>
                <w:szCs w:val="20"/>
              </w:rPr>
              <w:t>Yes</w:t>
            </w:r>
          </w:p>
        </w:tc>
      </w:tr>
      <w:tr w:rsidR="009A2D76" w:rsidRPr="007A6603" w14:paraId="40645191" w14:textId="77777777" w:rsidTr="00FD47A3">
        <w:tc>
          <w:tcPr>
            <w:tcW w:w="1000" w:type="pct"/>
            <w:vAlign w:val="center"/>
          </w:tcPr>
          <w:p w14:paraId="1264FCFA" w14:textId="77777777" w:rsidR="009A2D76" w:rsidRPr="00032A41" w:rsidRDefault="009A2D76" w:rsidP="00463C4F">
            <w:pPr>
              <w:jc w:val="center"/>
              <w:rPr>
                <w:rFonts w:cs="Arial"/>
                <w:b/>
                <w:sz w:val="20"/>
                <w:szCs w:val="20"/>
              </w:rPr>
            </w:pPr>
            <w:r w:rsidRPr="00032A41">
              <w:rPr>
                <w:rFonts w:cs="Arial"/>
                <w:b/>
                <w:color w:val="000000"/>
                <w:sz w:val="20"/>
                <w:szCs w:val="20"/>
                <w:lang w:val="en-US" w:eastAsia="en-US"/>
              </w:rPr>
              <w:t>Child playing on playground structure outdoors</w:t>
            </w:r>
          </w:p>
        </w:tc>
        <w:tc>
          <w:tcPr>
            <w:tcW w:w="1000" w:type="pct"/>
            <w:vAlign w:val="center"/>
          </w:tcPr>
          <w:p w14:paraId="4749B6E5" w14:textId="77777777" w:rsidR="009A2D76" w:rsidRPr="00032A41" w:rsidRDefault="009A2D76" w:rsidP="00463C4F">
            <w:pPr>
              <w:jc w:val="center"/>
              <w:rPr>
                <w:rFonts w:cs="Arial"/>
                <w:sz w:val="20"/>
                <w:szCs w:val="20"/>
              </w:rPr>
            </w:pPr>
            <w:r w:rsidRPr="00032A41">
              <w:rPr>
                <w:rFonts w:cs="Arial"/>
                <w:sz w:val="20"/>
                <w:szCs w:val="20"/>
              </w:rPr>
              <w:t>Chronic</w:t>
            </w:r>
          </w:p>
        </w:tc>
        <w:tc>
          <w:tcPr>
            <w:tcW w:w="1000" w:type="pct"/>
            <w:vAlign w:val="center"/>
          </w:tcPr>
          <w:p w14:paraId="71FA523E" w14:textId="77777777" w:rsidR="009A2D76" w:rsidRPr="00032A41" w:rsidRDefault="009A2D76" w:rsidP="00463C4F">
            <w:pPr>
              <w:jc w:val="center"/>
              <w:rPr>
                <w:rFonts w:cs="Arial"/>
                <w:sz w:val="20"/>
                <w:szCs w:val="20"/>
              </w:rPr>
            </w:pPr>
            <w:r w:rsidRPr="00032A41">
              <w:rPr>
                <w:rFonts w:cs="Arial"/>
                <w:sz w:val="20"/>
                <w:szCs w:val="20"/>
              </w:rPr>
              <w:t>Dermal</w:t>
            </w:r>
          </w:p>
        </w:tc>
        <w:tc>
          <w:tcPr>
            <w:tcW w:w="1000" w:type="pct"/>
            <w:vAlign w:val="center"/>
          </w:tcPr>
          <w:p w14:paraId="2B3219AC" w14:textId="77777777" w:rsidR="009A2D76" w:rsidRPr="00032A41" w:rsidRDefault="009A2D76" w:rsidP="00463C4F">
            <w:pPr>
              <w:jc w:val="center"/>
              <w:rPr>
                <w:rFonts w:cs="Arial"/>
                <w:sz w:val="20"/>
                <w:szCs w:val="20"/>
              </w:rPr>
            </w:pPr>
            <w:r w:rsidRPr="00032A41">
              <w:rPr>
                <w:rFonts w:cs="Arial"/>
                <w:sz w:val="20"/>
                <w:szCs w:val="20"/>
              </w:rPr>
              <w:t>-</w:t>
            </w:r>
          </w:p>
        </w:tc>
        <w:tc>
          <w:tcPr>
            <w:tcW w:w="1000" w:type="pct"/>
            <w:vAlign w:val="center"/>
          </w:tcPr>
          <w:p w14:paraId="3C0FACC8" w14:textId="77777777" w:rsidR="009A2D76" w:rsidRPr="00032A41" w:rsidRDefault="009A2D76" w:rsidP="00463C4F">
            <w:pPr>
              <w:jc w:val="center"/>
              <w:rPr>
                <w:rFonts w:cs="Arial"/>
                <w:sz w:val="20"/>
                <w:szCs w:val="20"/>
              </w:rPr>
            </w:pPr>
            <w:r w:rsidRPr="00032A41">
              <w:rPr>
                <w:rFonts w:cs="Arial"/>
                <w:sz w:val="20"/>
                <w:szCs w:val="20"/>
              </w:rPr>
              <w:t>Yes</w:t>
            </w:r>
          </w:p>
        </w:tc>
      </w:tr>
      <w:tr w:rsidR="009A2D76" w:rsidRPr="007A6603" w14:paraId="27B3A8FC" w14:textId="77777777" w:rsidTr="00FD47A3">
        <w:tc>
          <w:tcPr>
            <w:tcW w:w="1000" w:type="pct"/>
            <w:vAlign w:val="center"/>
          </w:tcPr>
          <w:p w14:paraId="639A0A81" w14:textId="77777777" w:rsidR="009A2D76" w:rsidRPr="00032A41" w:rsidRDefault="009A2D76" w:rsidP="00463C4F">
            <w:pPr>
              <w:jc w:val="center"/>
              <w:rPr>
                <w:rFonts w:cs="Arial"/>
                <w:b/>
                <w:sz w:val="20"/>
                <w:szCs w:val="20"/>
              </w:rPr>
            </w:pPr>
            <w:r w:rsidRPr="00032A41">
              <w:rPr>
                <w:rFonts w:cs="Arial"/>
                <w:b/>
                <w:color w:val="000000"/>
                <w:sz w:val="20"/>
                <w:szCs w:val="20"/>
                <w:lang w:val="en-US" w:eastAsia="en-US"/>
              </w:rPr>
              <w:t>Infant playing on weathered (playground) structure and mouthing</w:t>
            </w:r>
          </w:p>
        </w:tc>
        <w:tc>
          <w:tcPr>
            <w:tcW w:w="1000" w:type="pct"/>
            <w:vAlign w:val="center"/>
          </w:tcPr>
          <w:p w14:paraId="2791E71C" w14:textId="77777777" w:rsidR="009A2D76" w:rsidRPr="00032A41" w:rsidRDefault="009A2D76" w:rsidP="00463C4F">
            <w:pPr>
              <w:jc w:val="center"/>
              <w:rPr>
                <w:rFonts w:cs="Arial"/>
                <w:sz w:val="20"/>
                <w:szCs w:val="20"/>
              </w:rPr>
            </w:pPr>
            <w:r w:rsidRPr="00032A41">
              <w:rPr>
                <w:rFonts w:cs="Arial"/>
                <w:sz w:val="20"/>
                <w:szCs w:val="20"/>
              </w:rPr>
              <w:t>Chronic</w:t>
            </w:r>
          </w:p>
        </w:tc>
        <w:tc>
          <w:tcPr>
            <w:tcW w:w="1000" w:type="pct"/>
            <w:vAlign w:val="center"/>
          </w:tcPr>
          <w:p w14:paraId="235BD465" w14:textId="77777777" w:rsidR="009A2D76" w:rsidRPr="00032A41" w:rsidRDefault="009A2D76" w:rsidP="00463C4F">
            <w:pPr>
              <w:jc w:val="center"/>
              <w:rPr>
                <w:rFonts w:cs="Arial"/>
                <w:sz w:val="20"/>
                <w:szCs w:val="20"/>
              </w:rPr>
            </w:pPr>
            <w:r w:rsidRPr="00032A41">
              <w:rPr>
                <w:rFonts w:cs="Arial"/>
                <w:sz w:val="20"/>
                <w:szCs w:val="20"/>
              </w:rPr>
              <w:t>Dermal, ingestion</w:t>
            </w:r>
          </w:p>
        </w:tc>
        <w:tc>
          <w:tcPr>
            <w:tcW w:w="1000" w:type="pct"/>
            <w:vAlign w:val="center"/>
          </w:tcPr>
          <w:p w14:paraId="14EFFB83" w14:textId="77777777" w:rsidR="009A2D76" w:rsidRPr="00032A41" w:rsidRDefault="009A2D76" w:rsidP="00463C4F">
            <w:pPr>
              <w:jc w:val="center"/>
              <w:rPr>
                <w:rFonts w:cs="Arial"/>
                <w:sz w:val="20"/>
                <w:szCs w:val="20"/>
              </w:rPr>
            </w:pPr>
            <w:r w:rsidRPr="00032A41">
              <w:rPr>
                <w:rFonts w:cs="Arial"/>
                <w:sz w:val="20"/>
                <w:szCs w:val="20"/>
              </w:rPr>
              <w:t>-</w:t>
            </w:r>
          </w:p>
        </w:tc>
        <w:tc>
          <w:tcPr>
            <w:tcW w:w="1000" w:type="pct"/>
            <w:vAlign w:val="center"/>
          </w:tcPr>
          <w:p w14:paraId="55909BBE" w14:textId="77777777" w:rsidR="009A2D76" w:rsidRPr="00032A41" w:rsidRDefault="009A2D76" w:rsidP="00463C4F">
            <w:pPr>
              <w:jc w:val="center"/>
              <w:rPr>
                <w:rFonts w:cs="Arial"/>
                <w:sz w:val="20"/>
                <w:szCs w:val="20"/>
              </w:rPr>
            </w:pPr>
            <w:r w:rsidRPr="00032A41">
              <w:rPr>
                <w:rFonts w:cs="Arial"/>
                <w:sz w:val="20"/>
                <w:szCs w:val="20"/>
              </w:rPr>
              <w:t>Yes</w:t>
            </w:r>
          </w:p>
        </w:tc>
      </w:tr>
    </w:tbl>
    <w:p w14:paraId="326680AC" w14:textId="77777777" w:rsidR="009A2D76" w:rsidRPr="009A4FF2" w:rsidRDefault="009A2D76" w:rsidP="00463C4F">
      <w:pPr>
        <w:rPr>
          <w:rFonts w:ascii="Arial" w:hAnsi="Arial" w:cs="Arial"/>
        </w:rPr>
      </w:pPr>
    </w:p>
    <w:p w14:paraId="21631802" w14:textId="77777777" w:rsidR="009A2D76" w:rsidRDefault="009A2D76" w:rsidP="00463C4F">
      <w:pPr>
        <w:rPr>
          <w:rFonts w:ascii="Arial" w:hAnsi="Arial" w:cs="Arial"/>
        </w:rPr>
      </w:pPr>
    </w:p>
    <w:p w14:paraId="719CD02D" w14:textId="77777777" w:rsidR="009A2D76" w:rsidRPr="00032A41" w:rsidRDefault="009A2D76" w:rsidP="00463C4F">
      <w:pPr>
        <w:keepNext/>
        <w:rPr>
          <w:rFonts w:cs="Arial"/>
          <w:b/>
          <w:u w:val="single"/>
        </w:rPr>
      </w:pPr>
      <w:r w:rsidRPr="00032A41">
        <w:rPr>
          <w:rFonts w:cs="Arial"/>
          <w:b/>
          <w:u w:val="single"/>
        </w:rPr>
        <w:t>Acute secondary exposure scenario</w:t>
      </w:r>
    </w:p>
    <w:p w14:paraId="27EB4B2E" w14:textId="77777777" w:rsidR="009A2D76" w:rsidRPr="00032A41" w:rsidRDefault="009A2D76" w:rsidP="00463C4F">
      <w:pPr>
        <w:rPr>
          <w:rFonts w:cs="Arial"/>
        </w:rPr>
      </w:pPr>
    </w:p>
    <w:p w14:paraId="08AFEEDE" w14:textId="77777777" w:rsidR="009A2D76" w:rsidRPr="00032A41" w:rsidRDefault="009A2D76" w:rsidP="00463C4F">
      <w:pPr>
        <w:pStyle w:val="Paragraphedeliste"/>
        <w:numPr>
          <w:ilvl w:val="0"/>
          <w:numId w:val="5"/>
        </w:numPr>
        <w:rPr>
          <w:rFonts w:cs="Arial"/>
          <w:b/>
          <w:i/>
          <w:u w:val="single"/>
        </w:rPr>
      </w:pPr>
      <w:r w:rsidRPr="00032A41">
        <w:rPr>
          <w:rFonts w:cs="Arial"/>
          <w:b/>
          <w:i/>
          <w:u w:val="single"/>
        </w:rPr>
        <w:t>Cypermethrin</w:t>
      </w:r>
    </w:p>
    <w:p w14:paraId="606B753E" w14:textId="77777777" w:rsidR="009A2D76" w:rsidRPr="00032A41" w:rsidRDefault="009A2D76" w:rsidP="00463C4F">
      <w:pPr>
        <w:rPr>
          <w:rFonts w:cs="Arial"/>
        </w:rPr>
      </w:pPr>
    </w:p>
    <w:p w14:paraId="157DA704" w14:textId="77777777" w:rsidR="009A2D76" w:rsidRPr="00032A41" w:rsidRDefault="009A2D76" w:rsidP="00463C4F">
      <w:pPr>
        <w:spacing w:line="276" w:lineRule="auto"/>
        <w:jc w:val="both"/>
        <w:rPr>
          <w:rFonts w:cs="Arial"/>
        </w:rPr>
      </w:pPr>
      <w:r w:rsidRPr="00032A41">
        <w:rPr>
          <w:rFonts w:cs="Arial"/>
        </w:rPr>
        <w:t xml:space="preserve">The following parameters have been taken into account for </w:t>
      </w:r>
      <w:r w:rsidRPr="00032A41">
        <w:rPr>
          <w:rFonts w:cs="Arial"/>
          <w:lang w:val="en-US"/>
        </w:rPr>
        <w:t>adult amateur sanding/processing of treated wood composites scenario</w:t>
      </w:r>
      <w:r w:rsidRPr="00032A41">
        <w:rPr>
          <w:rFonts w:cs="Arial"/>
        </w:rPr>
        <w:t>:</w:t>
      </w:r>
    </w:p>
    <w:p w14:paraId="107CEF9D"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Application rate: 100 g/m</w:t>
      </w:r>
      <w:r w:rsidRPr="00032A41">
        <w:rPr>
          <w:rFonts w:cs="Arial"/>
          <w:vertAlign w:val="superscript"/>
        </w:rPr>
        <w:t>2</w:t>
      </w:r>
      <w:r w:rsidRPr="00032A41">
        <w:rPr>
          <w:rFonts w:cs="Arial"/>
        </w:rPr>
        <w:t xml:space="preserve"> (for diluted product corresponding to 10 mg/cm</w:t>
      </w:r>
      <w:r w:rsidRPr="00032A41">
        <w:rPr>
          <w:rFonts w:cs="Arial"/>
          <w:vertAlign w:val="superscript"/>
        </w:rPr>
        <w:t>2</w:t>
      </w:r>
      <w:r w:rsidRPr="00032A41">
        <w:rPr>
          <w:rFonts w:cs="Arial"/>
        </w:rPr>
        <w:t>);</w:t>
      </w:r>
    </w:p>
    <w:p w14:paraId="2401257D"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Concentration of a.s: 0.088%;</w:t>
      </w:r>
    </w:p>
    <w:p w14:paraId="5B0802E0"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Wood density: 0.4 g/cm</w:t>
      </w:r>
      <w:r w:rsidRPr="00032A41">
        <w:rPr>
          <w:rFonts w:cs="Arial"/>
          <w:vertAlign w:val="superscript"/>
        </w:rPr>
        <w:t>3</w:t>
      </w:r>
      <w:r w:rsidRPr="00032A41">
        <w:rPr>
          <w:rFonts w:cs="Arial"/>
        </w:rPr>
        <w:t>;</w:t>
      </w:r>
    </w:p>
    <w:p w14:paraId="5D633CBD"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Exposure duration: 1h;</w:t>
      </w:r>
    </w:p>
    <w:p w14:paraId="431E180B"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Inhalation rate 1.25 m</w:t>
      </w:r>
      <w:r w:rsidRPr="00032A41">
        <w:rPr>
          <w:rFonts w:cs="Arial"/>
          <w:vertAlign w:val="superscript"/>
        </w:rPr>
        <w:t>3</w:t>
      </w:r>
      <w:r w:rsidRPr="00032A41">
        <w:rPr>
          <w:rFonts w:cs="Arial"/>
        </w:rPr>
        <w:t>/h;</w:t>
      </w:r>
    </w:p>
    <w:p w14:paraId="748D41B9"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Retention of a.s in wood: 100%;</w:t>
      </w:r>
    </w:p>
    <w:p w14:paraId="6A1F4D57"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Percentage dislodgeable for skin contact: 3%;</w:t>
      </w:r>
    </w:p>
    <w:p w14:paraId="4DE6FB9D"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Adult hand surface: 420 cm</w:t>
      </w:r>
      <w:r w:rsidRPr="00032A41">
        <w:rPr>
          <w:rFonts w:cs="Arial"/>
          <w:vertAlign w:val="superscript"/>
        </w:rPr>
        <w:t>2</w:t>
      </w:r>
      <w:r w:rsidRPr="00032A41">
        <w:rPr>
          <w:rFonts w:cs="Arial"/>
        </w:rPr>
        <w:t xml:space="preserve"> (palm of both hands)</w:t>
      </w:r>
    </w:p>
    <w:p w14:paraId="314F9D4A"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Acute AEL: 0.088 mg/kg bw/d</w:t>
      </w:r>
    </w:p>
    <w:p w14:paraId="5651DEE5" w14:textId="77777777" w:rsidR="009A2D76" w:rsidRPr="00032A41" w:rsidRDefault="009A2D76" w:rsidP="00463C4F">
      <w:pPr>
        <w:spacing w:line="276" w:lineRule="auto"/>
        <w:jc w:val="both"/>
        <w:rPr>
          <w:rFonts w:cs="Arial"/>
        </w:rPr>
      </w:pPr>
    </w:p>
    <w:p w14:paraId="1DE0EE2E" w14:textId="77777777" w:rsidR="009A2D76" w:rsidRPr="00032A41" w:rsidRDefault="009A2D76" w:rsidP="00463C4F">
      <w:pPr>
        <w:spacing w:line="276" w:lineRule="auto"/>
        <w:jc w:val="both"/>
        <w:rPr>
          <w:rFonts w:cs="Arial"/>
        </w:rPr>
      </w:pPr>
      <w:r w:rsidRPr="00032A41">
        <w:rPr>
          <w:rFonts w:cs="Arial"/>
        </w:rPr>
        <w:t xml:space="preserve">The following parameters have been taken into account for </w:t>
      </w:r>
      <w:r w:rsidRPr="00032A41">
        <w:rPr>
          <w:rFonts w:cs="Arial"/>
          <w:lang w:val="en-US"/>
        </w:rPr>
        <w:t>Infant chewing wood composites chips scenario</w:t>
      </w:r>
      <w:r w:rsidRPr="00032A41">
        <w:rPr>
          <w:rFonts w:cs="Arial"/>
        </w:rPr>
        <w:t>:</w:t>
      </w:r>
    </w:p>
    <w:p w14:paraId="591E1F45"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Size of chewed wood composites chips: 48 cm</w:t>
      </w:r>
      <w:r w:rsidRPr="00032A41">
        <w:rPr>
          <w:rFonts w:cs="Arial"/>
          <w:vertAlign w:val="superscript"/>
        </w:rPr>
        <w:t>2</w:t>
      </w:r>
      <w:r w:rsidRPr="00032A41">
        <w:rPr>
          <w:rFonts w:cs="Arial"/>
        </w:rPr>
        <w:t>; (piece of wood 4x4x1cm)</w:t>
      </w:r>
    </w:p>
    <w:p w14:paraId="73A27B9F"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Released a.s by chewing: 10%;</w:t>
      </w:r>
    </w:p>
    <w:p w14:paraId="3B6D6FA2" w14:textId="77777777" w:rsidR="009A2D76" w:rsidRPr="008D6A44" w:rsidRDefault="009A2D76" w:rsidP="00463C4F">
      <w:pPr>
        <w:rPr>
          <w:rFonts w:ascii="Arial" w:hAnsi="Arial" w:cs="Arial"/>
        </w:rPr>
      </w:pPr>
    </w:p>
    <w:tbl>
      <w:tblPr>
        <w:tblStyle w:val="Grilledutableau"/>
        <w:tblW w:w="5000" w:type="pct"/>
        <w:tblLook w:val="04A0" w:firstRow="1" w:lastRow="0" w:firstColumn="1" w:lastColumn="0" w:noHBand="0" w:noVBand="1"/>
      </w:tblPr>
      <w:tblGrid>
        <w:gridCol w:w="2455"/>
        <w:gridCol w:w="1879"/>
        <w:gridCol w:w="1715"/>
        <w:gridCol w:w="1716"/>
        <w:gridCol w:w="2004"/>
      </w:tblGrid>
      <w:tr w:rsidR="009A2D76" w14:paraId="25A2900A" w14:textId="77777777" w:rsidTr="009A2D76">
        <w:tc>
          <w:tcPr>
            <w:tcW w:w="1072" w:type="pct"/>
            <w:shd w:val="clear" w:color="auto" w:fill="D9D9D9" w:themeFill="background1" w:themeFillShade="D9"/>
          </w:tcPr>
          <w:p w14:paraId="706070D7"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Scenario</w:t>
            </w:r>
          </w:p>
        </w:tc>
        <w:tc>
          <w:tcPr>
            <w:tcW w:w="1008" w:type="pct"/>
            <w:shd w:val="clear" w:color="auto" w:fill="D9D9D9" w:themeFill="background1" w:themeFillShade="D9"/>
          </w:tcPr>
          <w:p w14:paraId="3ED5E3E3"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Dermal Exposure</w:t>
            </w:r>
          </w:p>
          <w:p w14:paraId="2E945801"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pw/d)</w:t>
            </w:r>
          </w:p>
        </w:tc>
        <w:tc>
          <w:tcPr>
            <w:tcW w:w="924" w:type="pct"/>
            <w:shd w:val="clear" w:color="auto" w:fill="D9D9D9" w:themeFill="background1" w:themeFillShade="D9"/>
          </w:tcPr>
          <w:p w14:paraId="0C00DE5B"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Inhalation Exposure</w:t>
            </w:r>
          </w:p>
          <w:p w14:paraId="185F012F"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bw/d</w:t>
            </w:r>
          </w:p>
        </w:tc>
        <w:tc>
          <w:tcPr>
            <w:tcW w:w="924" w:type="pct"/>
            <w:shd w:val="clear" w:color="auto" w:fill="D9D9D9" w:themeFill="background1" w:themeFillShade="D9"/>
          </w:tcPr>
          <w:p w14:paraId="0FBD1D6D"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Oral Exposure</w:t>
            </w:r>
          </w:p>
          <w:p w14:paraId="651E9EA9"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bw/d</w:t>
            </w:r>
          </w:p>
        </w:tc>
        <w:tc>
          <w:tcPr>
            <w:tcW w:w="1071" w:type="pct"/>
            <w:shd w:val="clear" w:color="auto" w:fill="D9D9D9" w:themeFill="background1" w:themeFillShade="D9"/>
          </w:tcPr>
          <w:p w14:paraId="62B99ED8"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Total Exposure</w:t>
            </w:r>
          </w:p>
          <w:p w14:paraId="060FC26D"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bw/d)</w:t>
            </w:r>
          </w:p>
        </w:tc>
      </w:tr>
      <w:tr w:rsidR="009A2D76" w:rsidRPr="00E933D3" w14:paraId="4D161FE6" w14:textId="77777777" w:rsidTr="009A2D76">
        <w:trPr>
          <w:trHeight w:val="448"/>
        </w:trPr>
        <w:tc>
          <w:tcPr>
            <w:tcW w:w="1072" w:type="pct"/>
          </w:tcPr>
          <w:p w14:paraId="687C8B33" w14:textId="77777777" w:rsidR="009A2D76" w:rsidRPr="00032A41" w:rsidRDefault="009A2D76" w:rsidP="00463C4F">
            <w:pPr>
              <w:rPr>
                <w:rFonts w:cs="Arial"/>
                <w:b/>
                <w:sz w:val="20"/>
                <w:szCs w:val="20"/>
                <w:lang w:val="en-US"/>
              </w:rPr>
            </w:pPr>
            <w:r w:rsidRPr="00032A41">
              <w:rPr>
                <w:rFonts w:cs="Arial"/>
                <w:b/>
                <w:sz w:val="20"/>
                <w:szCs w:val="20"/>
                <w:lang w:val="en-US"/>
              </w:rPr>
              <w:t>Adult amateur sanding/processing of treated wood composites</w:t>
            </w:r>
          </w:p>
        </w:tc>
        <w:tc>
          <w:tcPr>
            <w:tcW w:w="1008" w:type="pct"/>
            <w:vAlign w:val="center"/>
          </w:tcPr>
          <w:p w14:paraId="0CF50CE1" w14:textId="77777777" w:rsidR="009A2D76" w:rsidRPr="00032A41" w:rsidRDefault="009A2D76" w:rsidP="00463C4F">
            <w:pPr>
              <w:jc w:val="center"/>
              <w:rPr>
                <w:rFonts w:cs="Arial"/>
                <w:sz w:val="20"/>
                <w:szCs w:val="20"/>
                <w:lang w:val="en-US"/>
              </w:rPr>
            </w:pPr>
            <w:r w:rsidRPr="00032A41">
              <w:rPr>
                <w:rFonts w:cs="Arial"/>
                <w:sz w:val="20"/>
                <w:szCs w:val="20"/>
                <w:lang w:val="en-US"/>
              </w:rPr>
              <w:t>1.39 x 10</w:t>
            </w:r>
            <w:r w:rsidRPr="00032A41">
              <w:rPr>
                <w:rFonts w:cs="Arial"/>
                <w:sz w:val="20"/>
                <w:szCs w:val="20"/>
                <w:vertAlign w:val="superscript"/>
                <w:lang w:val="en-US"/>
              </w:rPr>
              <w:t>-4</w:t>
            </w:r>
          </w:p>
        </w:tc>
        <w:tc>
          <w:tcPr>
            <w:tcW w:w="924" w:type="pct"/>
            <w:vAlign w:val="center"/>
          </w:tcPr>
          <w:p w14:paraId="2FFBD60D" w14:textId="77777777" w:rsidR="009A2D76" w:rsidRPr="00032A41" w:rsidRDefault="009A2D76" w:rsidP="00463C4F">
            <w:pPr>
              <w:jc w:val="center"/>
              <w:rPr>
                <w:rFonts w:cs="Arial"/>
                <w:sz w:val="20"/>
                <w:szCs w:val="20"/>
                <w:lang w:val="en-US"/>
              </w:rPr>
            </w:pPr>
            <w:r w:rsidRPr="00032A41">
              <w:rPr>
                <w:rFonts w:cs="Arial"/>
                <w:sz w:val="20"/>
                <w:szCs w:val="20"/>
                <w:lang w:val="en-US"/>
              </w:rPr>
              <w:t>3.07 x 10</w:t>
            </w:r>
            <w:r w:rsidRPr="00032A41">
              <w:rPr>
                <w:rFonts w:cs="Arial"/>
                <w:sz w:val="20"/>
                <w:szCs w:val="20"/>
                <w:vertAlign w:val="superscript"/>
                <w:lang w:val="en-US"/>
              </w:rPr>
              <w:t>-6</w:t>
            </w:r>
          </w:p>
        </w:tc>
        <w:tc>
          <w:tcPr>
            <w:tcW w:w="924" w:type="pct"/>
            <w:vAlign w:val="center"/>
          </w:tcPr>
          <w:p w14:paraId="6B4F810B" w14:textId="77777777" w:rsidR="009A2D76" w:rsidRPr="00032A41" w:rsidRDefault="009A2D76" w:rsidP="00463C4F">
            <w:pPr>
              <w:jc w:val="center"/>
              <w:rPr>
                <w:rFonts w:cs="Arial"/>
                <w:sz w:val="20"/>
                <w:szCs w:val="20"/>
                <w:lang w:val="en-US"/>
              </w:rPr>
            </w:pPr>
            <w:r w:rsidRPr="00032A41">
              <w:rPr>
                <w:rFonts w:cs="Arial"/>
                <w:sz w:val="20"/>
                <w:szCs w:val="20"/>
                <w:lang w:val="en-US"/>
              </w:rPr>
              <w:t>-</w:t>
            </w:r>
          </w:p>
        </w:tc>
        <w:tc>
          <w:tcPr>
            <w:tcW w:w="1071" w:type="pct"/>
            <w:vAlign w:val="center"/>
          </w:tcPr>
          <w:p w14:paraId="64167868" w14:textId="77777777" w:rsidR="009A2D76" w:rsidRPr="00032A41" w:rsidRDefault="009A2D76" w:rsidP="00463C4F">
            <w:pPr>
              <w:jc w:val="center"/>
              <w:rPr>
                <w:rFonts w:cs="Arial"/>
                <w:sz w:val="20"/>
                <w:szCs w:val="20"/>
                <w:lang w:val="fr-FR"/>
              </w:rPr>
            </w:pPr>
            <w:r w:rsidRPr="00032A41">
              <w:rPr>
                <w:rFonts w:cs="Arial"/>
                <w:sz w:val="20"/>
                <w:szCs w:val="20"/>
                <w:lang w:val="en-US"/>
              </w:rPr>
              <w:t>1.42 x 10</w:t>
            </w:r>
            <w:r w:rsidRPr="00032A41">
              <w:rPr>
                <w:rFonts w:cs="Arial"/>
                <w:sz w:val="20"/>
                <w:szCs w:val="20"/>
                <w:vertAlign w:val="superscript"/>
                <w:lang w:val="en-US"/>
              </w:rPr>
              <w:t>-4</w:t>
            </w:r>
          </w:p>
        </w:tc>
      </w:tr>
      <w:tr w:rsidR="009A2D76" w:rsidRPr="00E933D3" w14:paraId="090C08C4" w14:textId="77777777" w:rsidTr="009A2D76">
        <w:tc>
          <w:tcPr>
            <w:tcW w:w="1072" w:type="pct"/>
          </w:tcPr>
          <w:p w14:paraId="64D28688" w14:textId="77777777" w:rsidR="009A2D76" w:rsidRPr="00032A41" w:rsidRDefault="009A2D76" w:rsidP="00463C4F">
            <w:pPr>
              <w:rPr>
                <w:rFonts w:cs="Arial"/>
                <w:b/>
                <w:sz w:val="20"/>
                <w:szCs w:val="20"/>
                <w:lang w:val="en-US"/>
              </w:rPr>
            </w:pPr>
            <w:r w:rsidRPr="00032A41">
              <w:rPr>
                <w:rFonts w:cs="Arial"/>
                <w:b/>
                <w:sz w:val="20"/>
                <w:szCs w:val="20"/>
                <w:lang w:val="en-US"/>
              </w:rPr>
              <w:t xml:space="preserve">Infant chewing wood composites chips </w:t>
            </w:r>
          </w:p>
        </w:tc>
        <w:tc>
          <w:tcPr>
            <w:tcW w:w="1008" w:type="pct"/>
            <w:vAlign w:val="center"/>
          </w:tcPr>
          <w:p w14:paraId="7B7FF049" w14:textId="77777777" w:rsidR="009A2D76" w:rsidRPr="00032A41" w:rsidRDefault="009A2D76" w:rsidP="00463C4F">
            <w:pPr>
              <w:jc w:val="center"/>
              <w:rPr>
                <w:rFonts w:cs="Arial"/>
                <w:sz w:val="20"/>
                <w:szCs w:val="20"/>
                <w:lang w:val="en-US"/>
              </w:rPr>
            </w:pPr>
            <w:r w:rsidRPr="00032A41">
              <w:rPr>
                <w:rFonts w:cs="Arial"/>
                <w:sz w:val="20"/>
                <w:szCs w:val="20"/>
                <w:lang w:val="en-US"/>
              </w:rPr>
              <w:t>-</w:t>
            </w:r>
          </w:p>
        </w:tc>
        <w:tc>
          <w:tcPr>
            <w:tcW w:w="924" w:type="pct"/>
            <w:vAlign w:val="center"/>
          </w:tcPr>
          <w:p w14:paraId="76321B66" w14:textId="77777777" w:rsidR="009A2D76" w:rsidRPr="00032A41" w:rsidRDefault="009A2D76" w:rsidP="00463C4F">
            <w:pPr>
              <w:jc w:val="center"/>
              <w:rPr>
                <w:rFonts w:cs="Arial"/>
                <w:sz w:val="20"/>
                <w:szCs w:val="20"/>
                <w:lang w:val="en-US"/>
              </w:rPr>
            </w:pPr>
            <w:r w:rsidRPr="00032A41">
              <w:rPr>
                <w:rFonts w:cs="Arial"/>
                <w:sz w:val="20"/>
                <w:szCs w:val="20"/>
                <w:lang w:val="en-US"/>
              </w:rPr>
              <w:t>-</w:t>
            </w:r>
          </w:p>
        </w:tc>
        <w:tc>
          <w:tcPr>
            <w:tcW w:w="924" w:type="pct"/>
            <w:vAlign w:val="center"/>
          </w:tcPr>
          <w:p w14:paraId="7B52140F" w14:textId="77777777" w:rsidR="009A2D76" w:rsidRPr="00032A41" w:rsidRDefault="009A2D76" w:rsidP="00463C4F">
            <w:pPr>
              <w:jc w:val="center"/>
              <w:rPr>
                <w:rFonts w:cs="Arial"/>
                <w:sz w:val="20"/>
                <w:szCs w:val="20"/>
                <w:lang w:val="en-US"/>
              </w:rPr>
            </w:pPr>
            <w:r w:rsidRPr="00032A41">
              <w:rPr>
                <w:rFonts w:cs="Arial"/>
                <w:sz w:val="20"/>
                <w:szCs w:val="20"/>
                <w:lang w:val="en-US"/>
              </w:rPr>
              <w:t>2.41 x 10</w:t>
            </w:r>
            <w:r w:rsidRPr="00032A41">
              <w:rPr>
                <w:rFonts w:cs="Arial"/>
                <w:sz w:val="20"/>
                <w:szCs w:val="20"/>
                <w:vertAlign w:val="superscript"/>
                <w:lang w:val="en-US"/>
              </w:rPr>
              <w:t>-3</w:t>
            </w:r>
          </w:p>
        </w:tc>
        <w:tc>
          <w:tcPr>
            <w:tcW w:w="1071" w:type="pct"/>
            <w:vAlign w:val="center"/>
          </w:tcPr>
          <w:p w14:paraId="16D874F8" w14:textId="77777777" w:rsidR="009A2D76" w:rsidRPr="00032A41" w:rsidRDefault="009A2D76" w:rsidP="00463C4F">
            <w:pPr>
              <w:jc w:val="center"/>
              <w:rPr>
                <w:rFonts w:cs="Arial"/>
                <w:sz w:val="20"/>
                <w:szCs w:val="20"/>
                <w:lang w:val="en-US"/>
              </w:rPr>
            </w:pPr>
            <w:r w:rsidRPr="00032A41">
              <w:rPr>
                <w:rFonts w:cs="Arial"/>
                <w:sz w:val="20"/>
                <w:szCs w:val="20"/>
                <w:lang w:val="en-US"/>
              </w:rPr>
              <w:t>2.41 x 10</w:t>
            </w:r>
            <w:r w:rsidRPr="00032A41">
              <w:rPr>
                <w:rFonts w:cs="Arial"/>
                <w:sz w:val="20"/>
                <w:szCs w:val="20"/>
                <w:vertAlign w:val="superscript"/>
                <w:lang w:val="en-US"/>
              </w:rPr>
              <w:t>-3</w:t>
            </w:r>
          </w:p>
        </w:tc>
      </w:tr>
    </w:tbl>
    <w:p w14:paraId="2DB9034C" w14:textId="77777777" w:rsidR="009A2D76" w:rsidRDefault="009A2D76" w:rsidP="00463C4F">
      <w:pPr>
        <w:rPr>
          <w:rFonts w:ascii="Arial" w:hAnsi="Arial" w:cs="Arial"/>
        </w:rPr>
      </w:pPr>
    </w:p>
    <w:p w14:paraId="2DC04803" w14:textId="77777777" w:rsidR="009A2D76" w:rsidRPr="00032A41" w:rsidRDefault="009A2D76" w:rsidP="00463C4F">
      <w:pPr>
        <w:pStyle w:val="Paragraphedeliste"/>
        <w:numPr>
          <w:ilvl w:val="0"/>
          <w:numId w:val="5"/>
        </w:numPr>
        <w:rPr>
          <w:rFonts w:cs="Arial"/>
          <w:b/>
          <w:i/>
          <w:u w:val="single"/>
        </w:rPr>
      </w:pPr>
      <w:r w:rsidRPr="00032A41">
        <w:rPr>
          <w:rFonts w:cs="Arial"/>
          <w:b/>
          <w:i/>
          <w:u w:val="single"/>
        </w:rPr>
        <w:t>ADBAC and DDAC</w:t>
      </w:r>
    </w:p>
    <w:p w14:paraId="449766EB" w14:textId="77777777" w:rsidR="009A2D76" w:rsidRPr="00032A41" w:rsidRDefault="009A2D76" w:rsidP="00463C4F">
      <w:pPr>
        <w:spacing w:line="276" w:lineRule="auto"/>
        <w:jc w:val="both"/>
        <w:rPr>
          <w:rFonts w:cs="Arial"/>
        </w:rPr>
      </w:pPr>
    </w:p>
    <w:p w14:paraId="7F541850" w14:textId="77777777" w:rsidR="009A2D76" w:rsidRPr="00032A41" w:rsidRDefault="009A2D76" w:rsidP="00463C4F">
      <w:pPr>
        <w:spacing w:line="276" w:lineRule="auto"/>
        <w:jc w:val="both"/>
        <w:rPr>
          <w:rFonts w:cs="Arial"/>
        </w:rPr>
      </w:pPr>
      <w:r w:rsidRPr="00032A41">
        <w:rPr>
          <w:rFonts w:cs="Arial"/>
        </w:rPr>
        <w:t>For the scenario “Dermal contact with dry treated wood”, the concentration of QUATs in wood has been calculated in order to compare this value to the reference dose expressed in mg/cm</w:t>
      </w:r>
      <w:r w:rsidRPr="00032A41">
        <w:rPr>
          <w:rFonts w:cs="Arial"/>
          <w:vertAlign w:val="superscript"/>
        </w:rPr>
        <w:t>2</w:t>
      </w:r>
      <w:r w:rsidRPr="00032A41">
        <w:rPr>
          <w:rFonts w:cs="Arial"/>
        </w:rPr>
        <w:t>.</w:t>
      </w:r>
    </w:p>
    <w:p w14:paraId="5835B830" w14:textId="77777777" w:rsidR="009A2D76" w:rsidRPr="00032A41" w:rsidRDefault="009A2D76" w:rsidP="00463C4F">
      <w:pPr>
        <w:spacing w:line="276" w:lineRule="auto"/>
        <w:jc w:val="both"/>
        <w:rPr>
          <w:rFonts w:cs="Arial"/>
        </w:rPr>
      </w:pPr>
      <w:r w:rsidRPr="00032A41">
        <w:rPr>
          <w:rFonts w:cs="Arial"/>
        </w:rPr>
        <w:t>The following parameters have been taken into account:</w:t>
      </w:r>
    </w:p>
    <w:p w14:paraId="1FE7DE7C" w14:textId="043426C6"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 xml:space="preserve">concentration of a.s in the diluted product: </w:t>
      </w:r>
      <w:r w:rsidR="00BB5C82" w:rsidRPr="00032A41">
        <w:rPr>
          <w:rFonts w:cs="Arial"/>
        </w:rPr>
        <w:t>1.8</w:t>
      </w:r>
      <w:r w:rsidRPr="00032A41">
        <w:rPr>
          <w:rFonts w:cs="Arial"/>
        </w:rPr>
        <w:t>%</w:t>
      </w:r>
      <w:r w:rsidR="00BB5C82" w:rsidRPr="00032A41">
        <w:rPr>
          <w:rFonts w:cs="Arial"/>
        </w:rPr>
        <w:t xml:space="preserve"> (1.4% ADBAC and 0.4% DDAC)</w:t>
      </w:r>
      <w:r w:rsidRPr="00032A41">
        <w:rPr>
          <w:rFonts w:cs="Arial"/>
        </w:rPr>
        <w:t>;</w:t>
      </w:r>
    </w:p>
    <w:p w14:paraId="1D4EF4BE"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application rate: 100 g diluted product/m</w:t>
      </w:r>
      <w:r w:rsidRPr="00032A41">
        <w:rPr>
          <w:rFonts w:cs="Arial"/>
          <w:vertAlign w:val="superscript"/>
        </w:rPr>
        <w:t>2</w:t>
      </w:r>
      <w:r w:rsidRPr="00032A41">
        <w:rPr>
          <w:rFonts w:cs="Arial"/>
        </w:rPr>
        <w:t xml:space="preserve"> (corresponding to 10 mg/cm</w:t>
      </w:r>
      <w:r w:rsidRPr="00032A41">
        <w:rPr>
          <w:rFonts w:cs="Arial"/>
          <w:vertAlign w:val="superscript"/>
        </w:rPr>
        <w:t>2</w:t>
      </w:r>
      <w:r w:rsidRPr="00032A41">
        <w:rPr>
          <w:rFonts w:cs="Arial"/>
        </w:rPr>
        <w:t>);</w:t>
      </w:r>
    </w:p>
    <w:p w14:paraId="790FF19D"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percentage dislodgeable: 3% (BEHHM)</w:t>
      </w:r>
    </w:p>
    <w:p w14:paraId="73B51702" w14:textId="77777777" w:rsidR="009A2D76" w:rsidRPr="00032A41" w:rsidRDefault="009A2D76" w:rsidP="00463C4F">
      <w:pPr>
        <w:spacing w:line="276" w:lineRule="auto"/>
        <w:jc w:val="both"/>
        <w:rPr>
          <w:rFonts w:cs="Arial"/>
        </w:rPr>
      </w:pPr>
    </w:p>
    <w:p w14:paraId="0540950D" w14:textId="77777777" w:rsidR="009A2D76" w:rsidRPr="00032A41" w:rsidRDefault="009A2D76" w:rsidP="00463C4F">
      <w:pPr>
        <w:spacing w:line="276" w:lineRule="auto"/>
        <w:jc w:val="both"/>
        <w:rPr>
          <w:rFonts w:cs="Arial"/>
        </w:rPr>
      </w:pPr>
      <w:r w:rsidRPr="00032A41">
        <w:rPr>
          <w:rFonts w:cs="Arial"/>
        </w:rPr>
        <w:t>Considering these parameters, a dermal exposure value can be calculated as follows:</w:t>
      </w:r>
    </w:p>
    <w:p w14:paraId="19A2C7CD" w14:textId="77777777" w:rsidR="009A2D76" w:rsidRPr="00032A41" w:rsidRDefault="009A2D76" w:rsidP="00463C4F">
      <w:pPr>
        <w:spacing w:line="276" w:lineRule="auto"/>
        <w:jc w:val="both"/>
        <w:rPr>
          <w:rFonts w:cs="Arial"/>
          <w:i/>
          <w:lang w:val="en-US"/>
        </w:rPr>
      </w:pPr>
      <w:r w:rsidRPr="00032A41">
        <w:rPr>
          <w:rFonts w:cs="Arial"/>
          <w:b/>
          <w:i/>
          <w:lang w:val="en-US"/>
        </w:rPr>
        <w:t>Dermal exposure</w:t>
      </w:r>
      <w:r w:rsidRPr="00032A41">
        <w:rPr>
          <w:rFonts w:cs="Arial"/>
          <w:i/>
          <w:lang w:val="en-US"/>
        </w:rPr>
        <w:t xml:space="preserve"> = 10 mg pb/cm</w:t>
      </w:r>
      <w:r w:rsidRPr="00032A41">
        <w:rPr>
          <w:rFonts w:cs="Arial"/>
          <w:i/>
          <w:vertAlign w:val="superscript"/>
          <w:lang w:val="en-US"/>
        </w:rPr>
        <w:t>2</w:t>
      </w:r>
      <w:r w:rsidRPr="00032A41">
        <w:rPr>
          <w:rFonts w:cs="Arial"/>
          <w:i/>
          <w:lang w:val="en-US"/>
        </w:rPr>
        <w:t xml:space="preserve"> x </w:t>
      </w:r>
      <w:r w:rsidR="00265953" w:rsidRPr="00032A41">
        <w:rPr>
          <w:rFonts w:cs="Arial"/>
          <w:i/>
          <w:lang w:val="en-US"/>
        </w:rPr>
        <w:t>1.80</w:t>
      </w:r>
      <w:r w:rsidRPr="00032A41">
        <w:rPr>
          <w:rFonts w:cs="Arial"/>
          <w:i/>
          <w:lang w:val="en-US"/>
        </w:rPr>
        <w:t xml:space="preserve">% x 3% = </w:t>
      </w:r>
      <w:r w:rsidR="00265953" w:rsidRPr="00032A41">
        <w:rPr>
          <w:rFonts w:cs="Arial"/>
          <w:b/>
          <w:i/>
          <w:lang w:val="en-US"/>
        </w:rPr>
        <w:t>5.4</w:t>
      </w:r>
      <w:r w:rsidRPr="00032A41">
        <w:rPr>
          <w:rFonts w:cs="Arial"/>
          <w:b/>
          <w:i/>
          <w:lang w:val="en-US"/>
        </w:rPr>
        <w:t xml:space="preserve"> x 10</w:t>
      </w:r>
      <w:r w:rsidRPr="00032A41">
        <w:rPr>
          <w:rFonts w:cs="Arial"/>
          <w:b/>
          <w:i/>
          <w:vertAlign w:val="superscript"/>
          <w:lang w:val="en-US"/>
        </w:rPr>
        <w:t>-3</w:t>
      </w:r>
      <w:r w:rsidRPr="00032A41">
        <w:rPr>
          <w:rFonts w:cs="Arial"/>
          <w:b/>
          <w:i/>
          <w:lang w:val="en-US"/>
        </w:rPr>
        <w:t xml:space="preserve"> mg s.a/cm</w:t>
      </w:r>
      <w:r w:rsidRPr="00032A41">
        <w:rPr>
          <w:rFonts w:cs="Arial"/>
          <w:b/>
          <w:i/>
          <w:vertAlign w:val="superscript"/>
          <w:lang w:val="en-US"/>
        </w:rPr>
        <w:t>2</w:t>
      </w:r>
    </w:p>
    <w:p w14:paraId="14D7C02B" w14:textId="77777777" w:rsidR="009A2D76" w:rsidRPr="0026010C" w:rsidRDefault="009A2D76" w:rsidP="00463C4F">
      <w:pPr>
        <w:spacing w:line="276" w:lineRule="auto"/>
        <w:jc w:val="both"/>
        <w:rPr>
          <w:rFonts w:ascii="Arial" w:hAnsi="Arial" w:cs="Arial"/>
          <w:lang w:val="en-US"/>
        </w:rPr>
      </w:pPr>
    </w:p>
    <w:p w14:paraId="33F3EA0B" w14:textId="77777777" w:rsidR="009A2D76" w:rsidRPr="0026010C" w:rsidRDefault="009A2D76" w:rsidP="00463C4F">
      <w:pPr>
        <w:spacing w:line="276" w:lineRule="auto"/>
        <w:jc w:val="both"/>
        <w:rPr>
          <w:rFonts w:ascii="Arial" w:hAnsi="Arial" w:cs="Arial"/>
          <w:lang w:val="en-US"/>
        </w:rPr>
      </w:pPr>
    </w:p>
    <w:p w14:paraId="2F667938" w14:textId="77777777" w:rsidR="009A2D76" w:rsidRPr="00032A41" w:rsidRDefault="009A2D76" w:rsidP="00463C4F">
      <w:pPr>
        <w:spacing w:line="276" w:lineRule="auto"/>
        <w:jc w:val="both"/>
        <w:rPr>
          <w:rFonts w:cs="Arial"/>
        </w:rPr>
      </w:pPr>
      <w:r w:rsidRPr="00032A41">
        <w:rPr>
          <w:rFonts w:cs="Arial"/>
        </w:rPr>
        <w:t>For the scenario « Infant chewing wood composites chips », the concentration of QUATs in wood has been calculated in order to compare this value to the reference dose expressed in%. The following parameters have been used:</w:t>
      </w:r>
    </w:p>
    <w:p w14:paraId="09452F4A"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 xml:space="preserve">concentration of a.s in the diluted product: </w:t>
      </w:r>
      <w:r w:rsidR="00265953" w:rsidRPr="00032A41">
        <w:rPr>
          <w:rFonts w:cs="Arial"/>
        </w:rPr>
        <w:t>1.80</w:t>
      </w:r>
      <w:r w:rsidRPr="00032A41">
        <w:rPr>
          <w:rFonts w:cs="Arial"/>
        </w:rPr>
        <w:t>%;</w:t>
      </w:r>
    </w:p>
    <w:p w14:paraId="3E33EA79"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application rate: 100 g diluted product/m</w:t>
      </w:r>
      <w:r w:rsidRPr="00032A41">
        <w:rPr>
          <w:rFonts w:cs="Arial"/>
          <w:vertAlign w:val="superscript"/>
        </w:rPr>
        <w:t>2</w:t>
      </w:r>
      <w:r w:rsidRPr="00032A41">
        <w:rPr>
          <w:rFonts w:cs="Arial"/>
        </w:rPr>
        <w:t xml:space="preserve"> (corresponding to 10 mg/cm</w:t>
      </w:r>
      <w:r w:rsidRPr="00032A41">
        <w:rPr>
          <w:rFonts w:cs="Arial"/>
          <w:vertAlign w:val="superscript"/>
        </w:rPr>
        <w:t>2</w:t>
      </w:r>
      <w:r w:rsidRPr="00032A41">
        <w:rPr>
          <w:rFonts w:cs="Arial"/>
        </w:rPr>
        <w:t>);</w:t>
      </w:r>
    </w:p>
    <w:p w14:paraId="68B6ED76"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released  a.s by chewing: 10%;</w:t>
      </w:r>
    </w:p>
    <w:p w14:paraId="4CC0A8F9"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size of wood composites chips: 48 cm</w:t>
      </w:r>
      <w:r w:rsidRPr="00032A41">
        <w:rPr>
          <w:rFonts w:cs="Arial"/>
          <w:vertAlign w:val="superscript"/>
        </w:rPr>
        <w:t>2</w:t>
      </w:r>
      <w:r w:rsidRPr="00032A41">
        <w:rPr>
          <w:rFonts w:cs="Arial"/>
        </w:rPr>
        <w:t>; (piece of wood 4x4x1cm)</w:t>
      </w:r>
    </w:p>
    <w:p w14:paraId="161F41E2"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amount of saliva produced: 1.5 mL/min (from CAR of a.s);</w:t>
      </w:r>
    </w:p>
    <w:p w14:paraId="482F4462"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event (chewing) duration: 1 min (from CAR of a.s).</w:t>
      </w:r>
    </w:p>
    <w:p w14:paraId="585F2FCD" w14:textId="77777777" w:rsidR="009A2D76" w:rsidRPr="00032A41" w:rsidRDefault="009A2D76" w:rsidP="00463C4F">
      <w:pPr>
        <w:spacing w:line="276" w:lineRule="auto"/>
        <w:jc w:val="both"/>
        <w:rPr>
          <w:rFonts w:cs="Arial"/>
          <w:lang w:val="en-US"/>
        </w:rPr>
      </w:pPr>
    </w:p>
    <w:p w14:paraId="56B9C142" w14:textId="77777777" w:rsidR="009A2D76" w:rsidRPr="00032A41" w:rsidRDefault="009A2D76" w:rsidP="00463C4F">
      <w:pPr>
        <w:spacing w:line="276" w:lineRule="auto"/>
        <w:jc w:val="both"/>
        <w:rPr>
          <w:rFonts w:cs="Arial"/>
        </w:rPr>
      </w:pPr>
      <w:r w:rsidRPr="00032A41">
        <w:rPr>
          <w:rFonts w:cs="Arial"/>
        </w:rPr>
        <w:t>Considering these parameters, an exposure value can be calculated as follows:</w:t>
      </w:r>
    </w:p>
    <w:p w14:paraId="2F37EF7F" w14:textId="77777777" w:rsidR="009A2D76" w:rsidRPr="00032A41" w:rsidRDefault="009A2D76" w:rsidP="00463C4F">
      <w:pPr>
        <w:spacing w:line="276" w:lineRule="auto"/>
        <w:jc w:val="both"/>
        <w:rPr>
          <w:rFonts w:cs="Arial"/>
          <w:lang w:val="en-US"/>
        </w:rPr>
      </w:pPr>
      <w:r w:rsidRPr="00032A41">
        <w:rPr>
          <w:rFonts w:cs="Arial"/>
          <w:b/>
          <w:i/>
          <w:lang w:val="en-US"/>
        </w:rPr>
        <w:t>Oral exposure</w:t>
      </w:r>
      <w:r w:rsidRPr="00032A41">
        <w:rPr>
          <w:rFonts w:cs="Arial"/>
          <w:i/>
          <w:lang w:val="en-US"/>
        </w:rPr>
        <w:t xml:space="preserve"> = 10 mg pb/cm</w:t>
      </w:r>
      <w:r w:rsidRPr="00032A41">
        <w:rPr>
          <w:rFonts w:cs="Arial"/>
          <w:i/>
          <w:vertAlign w:val="superscript"/>
          <w:lang w:val="en-US"/>
        </w:rPr>
        <w:t>2</w:t>
      </w:r>
      <w:r w:rsidRPr="00032A41">
        <w:rPr>
          <w:rFonts w:cs="Arial"/>
          <w:i/>
          <w:lang w:val="en-US"/>
        </w:rPr>
        <w:t xml:space="preserve"> x </w:t>
      </w:r>
      <w:r w:rsidR="00265953" w:rsidRPr="00032A41">
        <w:rPr>
          <w:rFonts w:cs="Arial"/>
          <w:i/>
          <w:lang w:val="en-US"/>
        </w:rPr>
        <w:t>1.80</w:t>
      </w:r>
      <w:r w:rsidRPr="00032A41">
        <w:rPr>
          <w:rFonts w:cs="Arial"/>
          <w:i/>
          <w:lang w:val="en-US"/>
        </w:rPr>
        <w:t>% x 10% x 48 cm</w:t>
      </w:r>
      <w:r w:rsidRPr="00032A41">
        <w:rPr>
          <w:rFonts w:cs="Arial"/>
          <w:i/>
          <w:vertAlign w:val="superscript"/>
          <w:lang w:val="en-US"/>
        </w:rPr>
        <w:t>2</w:t>
      </w:r>
      <w:r w:rsidRPr="00032A41">
        <w:rPr>
          <w:rFonts w:cs="Arial"/>
          <w:i/>
          <w:lang w:val="en-US"/>
        </w:rPr>
        <w:t xml:space="preserve"> x / (1.5 mL/min x 1 min) = </w:t>
      </w:r>
      <w:r w:rsidRPr="00032A41">
        <w:rPr>
          <w:rFonts w:cs="Arial"/>
          <w:b/>
          <w:i/>
          <w:lang w:val="en-US"/>
        </w:rPr>
        <w:t>0.</w:t>
      </w:r>
      <w:r w:rsidR="00265953" w:rsidRPr="00032A41">
        <w:rPr>
          <w:rFonts w:cs="Arial"/>
          <w:b/>
          <w:i/>
          <w:lang w:val="en-US"/>
        </w:rPr>
        <w:t xml:space="preserve">576 </w:t>
      </w:r>
      <w:r w:rsidRPr="00032A41">
        <w:rPr>
          <w:rFonts w:cs="Arial"/>
          <w:b/>
          <w:i/>
          <w:lang w:val="en-US"/>
        </w:rPr>
        <w:t>mg/mL (corr to 0.</w:t>
      </w:r>
      <w:r w:rsidR="00265953" w:rsidRPr="00032A41">
        <w:rPr>
          <w:rFonts w:cs="Arial"/>
          <w:b/>
          <w:i/>
          <w:lang w:val="en-US"/>
        </w:rPr>
        <w:t>06</w:t>
      </w:r>
      <w:r w:rsidRPr="00032A41">
        <w:rPr>
          <w:rFonts w:cs="Arial"/>
          <w:b/>
          <w:i/>
          <w:lang w:val="en-US"/>
        </w:rPr>
        <w:t>%)</w:t>
      </w:r>
    </w:p>
    <w:p w14:paraId="0FEBB1E8" w14:textId="77777777" w:rsidR="009A2D76" w:rsidRPr="00032A41" w:rsidRDefault="009A2D76" w:rsidP="00463C4F">
      <w:pPr>
        <w:rPr>
          <w:rFonts w:cs="Arial"/>
          <w:lang w:val="en-US"/>
        </w:rPr>
      </w:pPr>
    </w:p>
    <w:p w14:paraId="6014D1CB" w14:textId="77777777" w:rsidR="009A2D76" w:rsidRPr="00032A41" w:rsidRDefault="009A2D76" w:rsidP="00463C4F">
      <w:pPr>
        <w:rPr>
          <w:rFonts w:cs="Arial"/>
          <w:lang w:val="en-US"/>
        </w:rPr>
      </w:pPr>
    </w:p>
    <w:p w14:paraId="19C141A6" w14:textId="77777777" w:rsidR="009A2D76" w:rsidRPr="00032A41" w:rsidRDefault="009A2D76" w:rsidP="00463C4F">
      <w:pPr>
        <w:keepNext/>
        <w:rPr>
          <w:rFonts w:cs="Arial"/>
          <w:b/>
          <w:u w:val="single"/>
        </w:rPr>
      </w:pPr>
      <w:r w:rsidRPr="00032A41">
        <w:rPr>
          <w:rFonts w:cs="Arial"/>
          <w:b/>
          <w:u w:val="single"/>
        </w:rPr>
        <w:t>Chronic secondary exposure scenario</w:t>
      </w:r>
    </w:p>
    <w:p w14:paraId="26003C2C" w14:textId="77777777" w:rsidR="009A2D76" w:rsidRPr="00032A41" w:rsidRDefault="009A2D76" w:rsidP="00463C4F">
      <w:pPr>
        <w:rPr>
          <w:rFonts w:cs="Arial"/>
        </w:rPr>
      </w:pPr>
    </w:p>
    <w:p w14:paraId="721126AB" w14:textId="77777777" w:rsidR="009A2D76" w:rsidRPr="00032A41" w:rsidRDefault="009A2D76" w:rsidP="00463C4F">
      <w:pPr>
        <w:pStyle w:val="Paragraphedeliste"/>
        <w:numPr>
          <w:ilvl w:val="0"/>
          <w:numId w:val="5"/>
        </w:numPr>
        <w:spacing w:line="276" w:lineRule="auto"/>
        <w:jc w:val="both"/>
        <w:rPr>
          <w:rFonts w:cs="Arial"/>
          <w:b/>
          <w:i/>
          <w:u w:val="single"/>
        </w:rPr>
      </w:pPr>
      <w:r w:rsidRPr="00032A41">
        <w:rPr>
          <w:rFonts w:cs="Arial"/>
          <w:b/>
          <w:i/>
          <w:u w:val="single"/>
        </w:rPr>
        <w:t>Cypermethrin</w:t>
      </w:r>
    </w:p>
    <w:p w14:paraId="1705614A" w14:textId="77777777" w:rsidR="009A2D76" w:rsidRPr="00032A41" w:rsidRDefault="009A2D76" w:rsidP="00463C4F">
      <w:pPr>
        <w:spacing w:line="276" w:lineRule="auto"/>
        <w:jc w:val="both"/>
        <w:rPr>
          <w:rFonts w:cs="Arial"/>
        </w:rPr>
      </w:pPr>
    </w:p>
    <w:p w14:paraId="44720E67" w14:textId="77777777" w:rsidR="009A2D76" w:rsidRPr="00032A41" w:rsidRDefault="009A2D76" w:rsidP="00463C4F">
      <w:pPr>
        <w:spacing w:line="276" w:lineRule="auto"/>
        <w:jc w:val="both"/>
        <w:rPr>
          <w:rFonts w:cs="Arial"/>
        </w:rPr>
      </w:pPr>
      <w:r w:rsidRPr="00032A41">
        <w:rPr>
          <w:rFonts w:cs="Arial"/>
        </w:rPr>
        <w:t xml:space="preserve">The following parameters have been taken into account for </w:t>
      </w:r>
      <w:r w:rsidRPr="00032A41">
        <w:rPr>
          <w:rFonts w:cs="Arial"/>
          <w:lang w:val="en-US"/>
        </w:rPr>
        <w:t>adult professional sanding/processing of treated wood composites</w:t>
      </w:r>
      <w:r w:rsidRPr="00032A41">
        <w:rPr>
          <w:rFonts w:cs="Arial"/>
        </w:rPr>
        <w:t>:</w:t>
      </w:r>
    </w:p>
    <w:p w14:paraId="669F59EF"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Application rate: 100 g/m</w:t>
      </w:r>
      <w:r w:rsidRPr="00032A41">
        <w:rPr>
          <w:rFonts w:cs="Arial"/>
          <w:vertAlign w:val="superscript"/>
        </w:rPr>
        <w:t>2</w:t>
      </w:r>
      <w:r w:rsidRPr="00032A41">
        <w:rPr>
          <w:rFonts w:cs="Arial"/>
        </w:rPr>
        <w:t xml:space="preserve"> (for diluted product corresponding to 10 mg/cm</w:t>
      </w:r>
      <w:r w:rsidRPr="00032A41">
        <w:rPr>
          <w:rFonts w:cs="Arial"/>
          <w:vertAlign w:val="superscript"/>
        </w:rPr>
        <w:t>2</w:t>
      </w:r>
      <w:r w:rsidRPr="00032A41">
        <w:rPr>
          <w:rFonts w:cs="Arial"/>
        </w:rPr>
        <w:t>);</w:t>
      </w:r>
    </w:p>
    <w:p w14:paraId="0A4A21D6"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Concentration of a.s: 0.088%;</w:t>
      </w:r>
    </w:p>
    <w:p w14:paraId="5900B375"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Wood density: 0.4 g/cm</w:t>
      </w:r>
      <w:r w:rsidRPr="00032A41">
        <w:rPr>
          <w:rFonts w:cs="Arial"/>
          <w:vertAlign w:val="superscript"/>
        </w:rPr>
        <w:t>3</w:t>
      </w:r>
      <w:r w:rsidRPr="00032A41">
        <w:rPr>
          <w:rFonts w:cs="Arial"/>
        </w:rPr>
        <w:t>;</w:t>
      </w:r>
    </w:p>
    <w:p w14:paraId="0AF1697F"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Exposure duration: 1h;</w:t>
      </w:r>
    </w:p>
    <w:p w14:paraId="6A68E661"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Inhalation rate 1.25 m</w:t>
      </w:r>
      <w:r w:rsidRPr="00032A41">
        <w:rPr>
          <w:rFonts w:cs="Arial"/>
          <w:vertAlign w:val="superscript"/>
        </w:rPr>
        <w:t>3</w:t>
      </w:r>
      <w:r w:rsidRPr="00032A41">
        <w:rPr>
          <w:rFonts w:cs="Arial"/>
        </w:rPr>
        <w:t>/h;</w:t>
      </w:r>
    </w:p>
    <w:p w14:paraId="555B0EBF"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Retention of a.s in wood: 100%;</w:t>
      </w:r>
    </w:p>
    <w:p w14:paraId="2151AABA"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Percentage dislogeable: 3%;</w:t>
      </w:r>
    </w:p>
    <w:p w14:paraId="550F6647"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Hand surface: 420 cm</w:t>
      </w:r>
      <w:r w:rsidRPr="00032A41">
        <w:rPr>
          <w:rFonts w:cs="Arial"/>
          <w:vertAlign w:val="superscript"/>
        </w:rPr>
        <w:t>2</w:t>
      </w:r>
      <w:r w:rsidRPr="00032A41">
        <w:rPr>
          <w:rFonts w:cs="Arial"/>
        </w:rPr>
        <w:t xml:space="preserve"> (palm of both hands)</w:t>
      </w:r>
    </w:p>
    <w:p w14:paraId="4AD3A149" w14:textId="77777777" w:rsidR="009A2D76" w:rsidRPr="00032A41" w:rsidRDefault="009A2D76" w:rsidP="00463C4F">
      <w:pPr>
        <w:pStyle w:val="Paragraphedeliste"/>
        <w:numPr>
          <w:ilvl w:val="0"/>
          <w:numId w:val="14"/>
        </w:numPr>
        <w:suppressAutoHyphens w:val="0"/>
        <w:spacing w:line="276" w:lineRule="auto"/>
        <w:contextualSpacing/>
        <w:jc w:val="both"/>
        <w:rPr>
          <w:rFonts w:cs="Arial"/>
        </w:rPr>
      </w:pPr>
      <w:r w:rsidRPr="00032A41">
        <w:rPr>
          <w:rFonts w:cs="Arial"/>
        </w:rPr>
        <w:t>Long term AEL: 0.022 mg/kg bw/d</w:t>
      </w:r>
    </w:p>
    <w:p w14:paraId="33DF5226" w14:textId="77777777" w:rsidR="009A2D76" w:rsidRPr="00032A41" w:rsidRDefault="009A2D76" w:rsidP="00463C4F">
      <w:pPr>
        <w:spacing w:line="276" w:lineRule="auto"/>
        <w:jc w:val="both"/>
        <w:rPr>
          <w:rFonts w:cs="Arial"/>
        </w:rPr>
      </w:pPr>
    </w:p>
    <w:p w14:paraId="195F5379" w14:textId="77777777" w:rsidR="009A2D76" w:rsidRPr="00032A41" w:rsidRDefault="009A2D76" w:rsidP="00463C4F">
      <w:pPr>
        <w:spacing w:line="276" w:lineRule="auto"/>
        <w:jc w:val="both"/>
        <w:rPr>
          <w:rFonts w:cs="Arial"/>
        </w:rPr>
      </w:pPr>
      <w:r w:rsidRPr="00032A41">
        <w:rPr>
          <w:rFonts w:cs="Arial"/>
        </w:rPr>
        <w:t>Concerning inhalation of volatilizing residues indoors by adult or infant the HEEG opinion 13 was applied.</w:t>
      </w:r>
    </w:p>
    <w:p w14:paraId="7912105C" w14:textId="77777777" w:rsidR="009A2D76" w:rsidRPr="00032A41" w:rsidRDefault="009A2D76" w:rsidP="00463C4F">
      <w:pPr>
        <w:spacing w:line="276" w:lineRule="auto"/>
        <w:jc w:val="both"/>
        <w:rPr>
          <w:rFonts w:cs="Arial"/>
        </w:rPr>
      </w:pPr>
    </w:p>
    <w:p w14:paraId="450A9D98" w14:textId="77777777" w:rsidR="009A2D76" w:rsidRPr="00032A41" w:rsidRDefault="009A2D76" w:rsidP="00463C4F">
      <w:pPr>
        <w:spacing w:line="276" w:lineRule="auto"/>
        <w:jc w:val="both"/>
        <w:rPr>
          <w:rFonts w:cs="Arial"/>
        </w:rPr>
      </w:pPr>
      <w:r w:rsidRPr="00032A41">
        <w:rPr>
          <w:rFonts w:cs="Arial"/>
        </w:rPr>
        <w:t>Concerning c</w:t>
      </w:r>
      <w:r w:rsidRPr="00032A41">
        <w:rPr>
          <w:rFonts w:eastAsiaTheme="minorHAnsi" w:cs="Arial"/>
          <w:color w:val="000000"/>
          <w:lang w:val="en-US" w:eastAsia="en-US"/>
        </w:rPr>
        <w:t>hild and infant playing on playground structure outdoors, a hand contact with the wood structure is considered and for infant the mouthing of a piece of wood (5cm²) is considered.</w:t>
      </w:r>
    </w:p>
    <w:p w14:paraId="434CB9F1" w14:textId="77777777" w:rsidR="009A2D76" w:rsidRDefault="009A2D76" w:rsidP="00463C4F">
      <w:pPr>
        <w:spacing w:line="276" w:lineRule="auto"/>
        <w:jc w:val="both"/>
        <w:rPr>
          <w:rFonts w:ascii="Arial" w:hAnsi="Arial" w:cs="Arial"/>
        </w:rPr>
      </w:pPr>
    </w:p>
    <w:tbl>
      <w:tblPr>
        <w:tblStyle w:val="Grilledutableau"/>
        <w:tblW w:w="5000" w:type="pct"/>
        <w:tblLook w:val="04A0" w:firstRow="1" w:lastRow="0" w:firstColumn="1" w:lastColumn="0" w:noHBand="0" w:noVBand="1"/>
      </w:tblPr>
      <w:tblGrid>
        <w:gridCol w:w="2455"/>
        <w:gridCol w:w="1879"/>
        <w:gridCol w:w="1715"/>
        <w:gridCol w:w="1716"/>
        <w:gridCol w:w="2004"/>
      </w:tblGrid>
      <w:tr w:rsidR="009A2D76" w14:paraId="2FFEAA37" w14:textId="77777777" w:rsidTr="009A2D76">
        <w:tc>
          <w:tcPr>
            <w:tcW w:w="1072" w:type="pct"/>
            <w:shd w:val="clear" w:color="auto" w:fill="D9D9D9" w:themeFill="background1" w:themeFillShade="D9"/>
          </w:tcPr>
          <w:p w14:paraId="718637B4"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Scenario</w:t>
            </w:r>
          </w:p>
        </w:tc>
        <w:tc>
          <w:tcPr>
            <w:tcW w:w="1008" w:type="pct"/>
            <w:shd w:val="clear" w:color="auto" w:fill="D9D9D9" w:themeFill="background1" w:themeFillShade="D9"/>
          </w:tcPr>
          <w:p w14:paraId="4513D679"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Dermal Exposure</w:t>
            </w:r>
          </w:p>
          <w:p w14:paraId="2517B0F5"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pw/d)</w:t>
            </w:r>
          </w:p>
        </w:tc>
        <w:tc>
          <w:tcPr>
            <w:tcW w:w="924" w:type="pct"/>
            <w:shd w:val="clear" w:color="auto" w:fill="D9D9D9" w:themeFill="background1" w:themeFillShade="D9"/>
          </w:tcPr>
          <w:p w14:paraId="18EC680B"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Inhalation Exposure</w:t>
            </w:r>
          </w:p>
          <w:p w14:paraId="40603AF3"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bw/d</w:t>
            </w:r>
          </w:p>
        </w:tc>
        <w:tc>
          <w:tcPr>
            <w:tcW w:w="924" w:type="pct"/>
            <w:shd w:val="clear" w:color="auto" w:fill="D9D9D9" w:themeFill="background1" w:themeFillShade="D9"/>
          </w:tcPr>
          <w:p w14:paraId="46C244A8"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Oral Exposure</w:t>
            </w:r>
          </w:p>
          <w:p w14:paraId="25D0CCB5"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bw/d</w:t>
            </w:r>
          </w:p>
        </w:tc>
        <w:tc>
          <w:tcPr>
            <w:tcW w:w="1071" w:type="pct"/>
            <w:shd w:val="clear" w:color="auto" w:fill="D9D9D9" w:themeFill="background1" w:themeFillShade="D9"/>
          </w:tcPr>
          <w:p w14:paraId="5649EFE7"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Total Exposure</w:t>
            </w:r>
          </w:p>
          <w:p w14:paraId="6D855AF0" w14:textId="77777777" w:rsidR="009A2D76" w:rsidRPr="00032A41" w:rsidRDefault="009A2D76" w:rsidP="00463C4F">
            <w:pPr>
              <w:autoSpaceDE w:val="0"/>
              <w:autoSpaceDN w:val="0"/>
              <w:adjustRightInd w:val="0"/>
              <w:spacing w:before="60" w:after="60"/>
              <w:jc w:val="center"/>
              <w:rPr>
                <w:rFonts w:cs="Arial"/>
                <w:b/>
                <w:sz w:val="20"/>
              </w:rPr>
            </w:pPr>
            <w:r w:rsidRPr="00032A41">
              <w:rPr>
                <w:rFonts w:cs="Arial"/>
                <w:b/>
                <w:sz w:val="20"/>
              </w:rPr>
              <w:t>(mg/kg bw/d)</w:t>
            </w:r>
          </w:p>
        </w:tc>
      </w:tr>
      <w:tr w:rsidR="009A2D76" w:rsidRPr="00E933D3" w14:paraId="50F79A86" w14:textId="77777777" w:rsidTr="009A2D76">
        <w:trPr>
          <w:trHeight w:val="448"/>
        </w:trPr>
        <w:tc>
          <w:tcPr>
            <w:tcW w:w="1072" w:type="pct"/>
          </w:tcPr>
          <w:p w14:paraId="57D4D1BA" w14:textId="77777777" w:rsidR="009A2D76" w:rsidRPr="00032A41" w:rsidRDefault="009A2D76" w:rsidP="00463C4F">
            <w:pPr>
              <w:rPr>
                <w:rFonts w:cs="Arial"/>
                <w:b/>
                <w:sz w:val="20"/>
                <w:szCs w:val="20"/>
                <w:lang w:val="en-US"/>
              </w:rPr>
            </w:pPr>
            <w:r w:rsidRPr="00032A41">
              <w:rPr>
                <w:rFonts w:cs="Arial"/>
                <w:b/>
                <w:sz w:val="20"/>
                <w:szCs w:val="20"/>
                <w:lang w:val="en-US"/>
              </w:rPr>
              <w:t>Adult professional sanding/processing of treated wood composites</w:t>
            </w:r>
          </w:p>
        </w:tc>
        <w:tc>
          <w:tcPr>
            <w:tcW w:w="1008" w:type="pct"/>
            <w:vAlign w:val="center"/>
          </w:tcPr>
          <w:p w14:paraId="1A7EACEE" w14:textId="77777777" w:rsidR="009A2D76" w:rsidRPr="00032A41" w:rsidRDefault="009A2D76" w:rsidP="00463C4F">
            <w:pPr>
              <w:jc w:val="center"/>
              <w:rPr>
                <w:rFonts w:cs="Arial"/>
                <w:sz w:val="20"/>
                <w:szCs w:val="20"/>
                <w:lang w:val="en-US"/>
              </w:rPr>
            </w:pPr>
            <w:r w:rsidRPr="00032A41">
              <w:rPr>
                <w:rFonts w:cs="Arial"/>
                <w:sz w:val="20"/>
                <w:szCs w:val="20"/>
                <w:lang w:val="en-US"/>
              </w:rPr>
              <w:t>1.39 x 10</w:t>
            </w:r>
            <w:r w:rsidRPr="00032A41">
              <w:rPr>
                <w:rFonts w:cs="Arial"/>
                <w:sz w:val="20"/>
                <w:szCs w:val="20"/>
                <w:vertAlign w:val="superscript"/>
                <w:lang w:val="en-US"/>
              </w:rPr>
              <w:t>-4</w:t>
            </w:r>
          </w:p>
        </w:tc>
        <w:tc>
          <w:tcPr>
            <w:tcW w:w="924" w:type="pct"/>
            <w:vAlign w:val="center"/>
          </w:tcPr>
          <w:p w14:paraId="08BCF092" w14:textId="77777777" w:rsidR="009A2D76" w:rsidRPr="00032A41" w:rsidRDefault="009A2D76" w:rsidP="00463C4F">
            <w:pPr>
              <w:jc w:val="center"/>
              <w:rPr>
                <w:rFonts w:cs="Arial"/>
                <w:sz w:val="20"/>
                <w:szCs w:val="20"/>
                <w:lang w:val="en-US"/>
              </w:rPr>
            </w:pPr>
            <w:r w:rsidRPr="00032A41">
              <w:rPr>
                <w:rFonts w:cs="Arial"/>
                <w:sz w:val="20"/>
                <w:szCs w:val="20"/>
                <w:lang w:val="en-US"/>
              </w:rPr>
              <w:t>3.07 x 10</w:t>
            </w:r>
            <w:r w:rsidRPr="00032A41">
              <w:rPr>
                <w:rFonts w:cs="Arial"/>
                <w:sz w:val="20"/>
                <w:szCs w:val="20"/>
                <w:vertAlign w:val="superscript"/>
                <w:lang w:val="en-US"/>
              </w:rPr>
              <w:t>-6</w:t>
            </w:r>
          </w:p>
        </w:tc>
        <w:tc>
          <w:tcPr>
            <w:tcW w:w="924" w:type="pct"/>
            <w:vAlign w:val="center"/>
          </w:tcPr>
          <w:p w14:paraId="5365B6CD" w14:textId="77777777" w:rsidR="009A2D76" w:rsidRPr="00032A41" w:rsidRDefault="009A2D76" w:rsidP="00463C4F">
            <w:pPr>
              <w:jc w:val="center"/>
              <w:rPr>
                <w:rFonts w:cs="Arial"/>
                <w:sz w:val="20"/>
                <w:szCs w:val="20"/>
                <w:lang w:val="en-US"/>
              </w:rPr>
            </w:pPr>
            <w:r w:rsidRPr="00032A41">
              <w:rPr>
                <w:rFonts w:cs="Arial"/>
                <w:sz w:val="20"/>
                <w:szCs w:val="20"/>
                <w:lang w:val="en-US"/>
              </w:rPr>
              <w:t>-</w:t>
            </w:r>
          </w:p>
        </w:tc>
        <w:tc>
          <w:tcPr>
            <w:tcW w:w="1071" w:type="pct"/>
            <w:vAlign w:val="center"/>
          </w:tcPr>
          <w:p w14:paraId="0022C54C" w14:textId="77777777" w:rsidR="009A2D76" w:rsidRPr="00032A41" w:rsidRDefault="009A2D76" w:rsidP="00463C4F">
            <w:pPr>
              <w:jc w:val="center"/>
              <w:rPr>
                <w:rFonts w:cs="Arial"/>
                <w:sz w:val="20"/>
                <w:szCs w:val="20"/>
                <w:lang w:val="fr-FR"/>
              </w:rPr>
            </w:pPr>
            <w:r w:rsidRPr="00032A41">
              <w:rPr>
                <w:rFonts w:cs="Arial"/>
                <w:sz w:val="20"/>
                <w:szCs w:val="20"/>
                <w:lang w:val="en-US"/>
              </w:rPr>
              <w:t>1.42 x 10</w:t>
            </w:r>
            <w:r w:rsidRPr="00032A41">
              <w:rPr>
                <w:rFonts w:cs="Arial"/>
                <w:sz w:val="20"/>
                <w:szCs w:val="20"/>
                <w:vertAlign w:val="superscript"/>
                <w:lang w:val="en-US"/>
              </w:rPr>
              <w:t>-4</w:t>
            </w:r>
          </w:p>
        </w:tc>
      </w:tr>
      <w:tr w:rsidR="009A2D76" w:rsidRPr="00E933D3" w14:paraId="1AF7FD4A" w14:textId="77777777" w:rsidTr="009A2D76">
        <w:tc>
          <w:tcPr>
            <w:tcW w:w="1072" w:type="pct"/>
          </w:tcPr>
          <w:p w14:paraId="45EFDD13" w14:textId="77777777" w:rsidR="009A2D76" w:rsidRPr="00032A41" w:rsidRDefault="009A2D76" w:rsidP="00463C4F">
            <w:pPr>
              <w:rPr>
                <w:rFonts w:cs="Arial"/>
                <w:b/>
                <w:sz w:val="20"/>
                <w:szCs w:val="20"/>
                <w:lang w:val="en-US"/>
              </w:rPr>
            </w:pPr>
            <w:r w:rsidRPr="00032A41">
              <w:rPr>
                <w:rFonts w:cs="Arial"/>
                <w:b/>
                <w:color w:val="000000"/>
                <w:sz w:val="20"/>
                <w:szCs w:val="20"/>
                <w:lang w:val="en-US" w:eastAsia="en-US"/>
              </w:rPr>
              <w:t>Inhalation of volatilizing residues indoors (Adult)</w:t>
            </w:r>
          </w:p>
        </w:tc>
        <w:tc>
          <w:tcPr>
            <w:tcW w:w="1008" w:type="pct"/>
            <w:vAlign w:val="center"/>
          </w:tcPr>
          <w:p w14:paraId="1E00F453" w14:textId="77777777" w:rsidR="009A2D76" w:rsidRPr="00032A41" w:rsidRDefault="009A2D76" w:rsidP="00463C4F">
            <w:pPr>
              <w:jc w:val="center"/>
            </w:pPr>
            <w:r w:rsidRPr="00032A41">
              <w:rPr>
                <w:rFonts w:cs="Arial"/>
                <w:sz w:val="20"/>
                <w:szCs w:val="20"/>
                <w:lang w:val="en-US"/>
              </w:rPr>
              <w:t>-</w:t>
            </w:r>
          </w:p>
        </w:tc>
        <w:tc>
          <w:tcPr>
            <w:tcW w:w="924" w:type="pct"/>
            <w:vAlign w:val="center"/>
          </w:tcPr>
          <w:p w14:paraId="25A9E680" w14:textId="77777777" w:rsidR="009A2D76" w:rsidRPr="00032A41" w:rsidRDefault="009A2D76" w:rsidP="00463C4F">
            <w:pPr>
              <w:jc w:val="center"/>
              <w:rPr>
                <w:rFonts w:cs="Arial"/>
                <w:sz w:val="20"/>
                <w:lang w:val="en-US"/>
              </w:rPr>
            </w:pPr>
            <w:r w:rsidRPr="00032A41">
              <w:rPr>
                <w:rFonts w:cs="Arial"/>
                <w:sz w:val="20"/>
                <w:lang w:val="en-US"/>
              </w:rPr>
              <w:t>2.74 x 10</w:t>
            </w:r>
            <w:r w:rsidRPr="00032A41">
              <w:rPr>
                <w:rFonts w:cs="Arial"/>
                <w:sz w:val="20"/>
                <w:vertAlign w:val="superscript"/>
                <w:lang w:val="en-US"/>
              </w:rPr>
              <w:t>-5</w:t>
            </w:r>
          </w:p>
        </w:tc>
        <w:tc>
          <w:tcPr>
            <w:tcW w:w="924" w:type="pct"/>
            <w:vAlign w:val="center"/>
          </w:tcPr>
          <w:p w14:paraId="01FC87E2" w14:textId="77777777" w:rsidR="009A2D76" w:rsidRPr="00032A41" w:rsidRDefault="009A2D76" w:rsidP="00463C4F">
            <w:pPr>
              <w:jc w:val="center"/>
            </w:pPr>
            <w:r w:rsidRPr="00032A41">
              <w:rPr>
                <w:rFonts w:cs="Arial"/>
                <w:sz w:val="20"/>
                <w:szCs w:val="20"/>
                <w:lang w:val="en-US"/>
              </w:rPr>
              <w:t>-</w:t>
            </w:r>
          </w:p>
        </w:tc>
        <w:tc>
          <w:tcPr>
            <w:tcW w:w="1071" w:type="pct"/>
            <w:vAlign w:val="center"/>
          </w:tcPr>
          <w:p w14:paraId="4FF5923D" w14:textId="77777777" w:rsidR="009A2D76" w:rsidRPr="00032A41" w:rsidRDefault="009A2D76" w:rsidP="00463C4F">
            <w:pPr>
              <w:jc w:val="center"/>
              <w:rPr>
                <w:rFonts w:cs="Arial"/>
                <w:sz w:val="20"/>
                <w:lang w:val="en-US"/>
              </w:rPr>
            </w:pPr>
            <w:r w:rsidRPr="00032A41">
              <w:rPr>
                <w:rFonts w:cs="Arial"/>
                <w:sz w:val="20"/>
                <w:lang w:val="en-US"/>
              </w:rPr>
              <w:t>2.74 x 10</w:t>
            </w:r>
            <w:r w:rsidRPr="00032A41">
              <w:rPr>
                <w:rFonts w:cs="Arial"/>
                <w:sz w:val="20"/>
                <w:vertAlign w:val="superscript"/>
                <w:lang w:val="en-US"/>
              </w:rPr>
              <w:t>-5</w:t>
            </w:r>
          </w:p>
        </w:tc>
      </w:tr>
      <w:tr w:rsidR="009A2D76" w:rsidRPr="00E933D3" w14:paraId="12092EBC" w14:textId="77777777" w:rsidTr="009A2D76">
        <w:tc>
          <w:tcPr>
            <w:tcW w:w="1072" w:type="pct"/>
          </w:tcPr>
          <w:p w14:paraId="36BCC32B" w14:textId="77777777" w:rsidR="009A2D76" w:rsidRPr="00032A41" w:rsidRDefault="009A2D76" w:rsidP="00463C4F">
            <w:pPr>
              <w:rPr>
                <w:rFonts w:cs="Arial"/>
                <w:b/>
                <w:sz w:val="20"/>
                <w:szCs w:val="20"/>
                <w:lang w:val="en-US"/>
              </w:rPr>
            </w:pPr>
            <w:r w:rsidRPr="00032A41">
              <w:rPr>
                <w:rFonts w:cs="Arial"/>
                <w:b/>
                <w:color w:val="000000"/>
                <w:sz w:val="20"/>
                <w:szCs w:val="20"/>
                <w:lang w:val="en-US" w:eastAsia="en-US"/>
              </w:rPr>
              <w:t>Inhalation of volatilizing residues indoors (Infant)</w:t>
            </w:r>
          </w:p>
        </w:tc>
        <w:tc>
          <w:tcPr>
            <w:tcW w:w="1008" w:type="pct"/>
            <w:vAlign w:val="center"/>
          </w:tcPr>
          <w:p w14:paraId="029826CF" w14:textId="77777777" w:rsidR="009A2D76" w:rsidRPr="00032A41" w:rsidRDefault="009A2D76" w:rsidP="00463C4F">
            <w:pPr>
              <w:jc w:val="center"/>
            </w:pPr>
            <w:r w:rsidRPr="00032A41">
              <w:rPr>
                <w:rFonts w:cs="Arial"/>
                <w:sz w:val="20"/>
                <w:szCs w:val="20"/>
                <w:lang w:val="en-US"/>
              </w:rPr>
              <w:t>-</w:t>
            </w:r>
          </w:p>
        </w:tc>
        <w:tc>
          <w:tcPr>
            <w:tcW w:w="924" w:type="pct"/>
            <w:vAlign w:val="center"/>
          </w:tcPr>
          <w:p w14:paraId="2215930A" w14:textId="77777777" w:rsidR="009A2D76" w:rsidRPr="00032A41" w:rsidRDefault="009A2D76" w:rsidP="00463C4F">
            <w:pPr>
              <w:jc w:val="center"/>
              <w:rPr>
                <w:rFonts w:cs="Arial"/>
                <w:sz w:val="20"/>
                <w:lang w:val="en-US"/>
              </w:rPr>
            </w:pPr>
            <w:r w:rsidRPr="00032A41">
              <w:rPr>
                <w:rFonts w:cs="Arial"/>
                <w:sz w:val="20"/>
                <w:lang w:val="en-US"/>
              </w:rPr>
              <w:t>5.54 x 10</w:t>
            </w:r>
            <w:r w:rsidRPr="00032A41">
              <w:rPr>
                <w:rFonts w:cs="Arial"/>
                <w:sz w:val="20"/>
                <w:vertAlign w:val="superscript"/>
                <w:lang w:val="en-US"/>
              </w:rPr>
              <w:t>-5</w:t>
            </w:r>
          </w:p>
        </w:tc>
        <w:tc>
          <w:tcPr>
            <w:tcW w:w="924" w:type="pct"/>
            <w:vAlign w:val="center"/>
          </w:tcPr>
          <w:p w14:paraId="30B6B72F" w14:textId="77777777" w:rsidR="009A2D76" w:rsidRPr="00032A41" w:rsidRDefault="009A2D76" w:rsidP="00463C4F">
            <w:pPr>
              <w:jc w:val="center"/>
            </w:pPr>
            <w:r w:rsidRPr="00032A41">
              <w:rPr>
                <w:rFonts w:cs="Arial"/>
                <w:sz w:val="20"/>
                <w:szCs w:val="20"/>
                <w:lang w:val="en-US"/>
              </w:rPr>
              <w:t>-</w:t>
            </w:r>
          </w:p>
        </w:tc>
        <w:tc>
          <w:tcPr>
            <w:tcW w:w="1071" w:type="pct"/>
            <w:vAlign w:val="center"/>
          </w:tcPr>
          <w:p w14:paraId="6C9E5AAA" w14:textId="77777777" w:rsidR="009A2D76" w:rsidRPr="00032A41" w:rsidRDefault="009A2D76" w:rsidP="00463C4F">
            <w:pPr>
              <w:jc w:val="center"/>
              <w:rPr>
                <w:rFonts w:cs="Arial"/>
                <w:sz w:val="20"/>
                <w:lang w:val="en-US"/>
              </w:rPr>
            </w:pPr>
            <w:r w:rsidRPr="00032A41">
              <w:rPr>
                <w:rFonts w:cs="Arial"/>
                <w:sz w:val="20"/>
                <w:lang w:val="en-US"/>
              </w:rPr>
              <w:t>5.54 x 10</w:t>
            </w:r>
            <w:r w:rsidRPr="00032A41">
              <w:rPr>
                <w:rFonts w:cs="Arial"/>
                <w:sz w:val="20"/>
                <w:vertAlign w:val="superscript"/>
                <w:lang w:val="en-US"/>
              </w:rPr>
              <w:t>-5</w:t>
            </w:r>
          </w:p>
        </w:tc>
      </w:tr>
      <w:tr w:rsidR="009A2D76" w:rsidRPr="00E933D3" w14:paraId="0B3DF8FD" w14:textId="77777777" w:rsidTr="009A2D76">
        <w:tc>
          <w:tcPr>
            <w:tcW w:w="1072" w:type="pct"/>
          </w:tcPr>
          <w:p w14:paraId="0552A942" w14:textId="77777777" w:rsidR="009A2D76" w:rsidRPr="00032A41" w:rsidRDefault="009A2D76" w:rsidP="00463C4F">
            <w:pPr>
              <w:rPr>
                <w:rFonts w:cs="Arial"/>
                <w:sz w:val="20"/>
                <w:szCs w:val="20"/>
                <w:lang w:val="en-US"/>
              </w:rPr>
            </w:pPr>
            <w:r w:rsidRPr="00032A41">
              <w:rPr>
                <w:rFonts w:cs="Arial"/>
                <w:b/>
                <w:color w:val="000000"/>
                <w:sz w:val="20"/>
                <w:szCs w:val="20"/>
                <w:lang w:val="en-US" w:eastAsia="en-US"/>
              </w:rPr>
              <w:t>Child playing on playground structure outdoors</w:t>
            </w:r>
          </w:p>
        </w:tc>
        <w:tc>
          <w:tcPr>
            <w:tcW w:w="1008" w:type="pct"/>
            <w:vAlign w:val="center"/>
          </w:tcPr>
          <w:p w14:paraId="4F33FCFA" w14:textId="77777777" w:rsidR="009A2D76" w:rsidRPr="00032A41" w:rsidRDefault="009A2D76" w:rsidP="00463C4F">
            <w:pPr>
              <w:jc w:val="center"/>
              <w:rPr>
                <w:rFonts w:cs="Arial"/>
                <w:sz w:val="20"/>
                <w:lang w:val="en-US"/>
              </w:rPr>
            </w:pPr>
            <w:r w:rsidRPr="00032A41">
              <w:rPr>
                <w:rFonts w:cs="Arial"/>
                <w:sz w:val="20"/>
                <w:lang w:val="en-US"/>
              </w:rPr>
              <w:t>5.28 x 10</w:t>
            </w:r>
            <w:r w:rsidRPr="00032A41">
              <w:rPr>
                <w:rFonts w:cs="Arial"/>
                <w:sz w:val="20"/>
                <w:vertAlign w:val="superscript"/>
                <w:lang w:val="en-US"/>
              </w:rPr>
              <w:t>-4</w:t>
            </w:r>
          </w:p>
        </w:tc>
        <w:tc>
          <w:tcPr>
            <w:tcW w:w="924" w:type="pct"/>
            <w:vAlign w:val="center"/>
          </w:tcPr>
          <w:p w14:paraId="187CDEE9" w14:textId="77777777" w:rsidR="009A2D76" w:rsidRPr="00032A41" w:rsidRDefault="009A2D76" w:rsidP="00463C4F">
            <w:pPr>
              <w:jc w:val="center"/>
            </w:pPr>
            <w:r w:rsidRPr="00032A41">
              <w:rPr>
                <w:rFonts w:cs="Arial"/>
                <w:sz w:val="20"/>
                <w:szCs w:val="20"/>
                <w:lang w:val="en-US"/>
              </w:rPr>
              <w:t>-</w:t>
            </w:r>
          </w:p>
        </w:tc>
        <w:tc>
          <w:tcPr>
            <w:tcW w:w="924" w:type="pct"/>
            <w:vAlign w:val="center"/>
          </w:tcPr>
          <w:p w14:paraId="09804D31" w14:textId="77777777" w:rsidR="009A2D76" w:rsidRPr="00032A41" w:rsidRDefault="009A2D76" w:rsidP="00463C4F">
            <w:pPr>
              <w:jc w:val="center"/>
            </w:pPr>
            <w:r w:rsidRPr="00032A41">
              <w:rPr>
                <w:rFonts w:cs="Arial"/>
                <w:sz w:val="20"/>
                <w:szCs w:val="20"/>
                <w:lang w:val="en-US"/>
              </w:rPr>
              <w:t>-</w:t>
            </w:r>
          </w:p>
        </w:tc>
        <w:tc>
          <w:tcPr>
            <w:tcW w:w="1071" w:type="pct"/>
            <w:vAlign w:val="center"/>
          </w:tcPr>
          <w:p w14:paraId="1A1DFB4A" w14:textId="77777777" w:rsidR="009A2D76" w:rsidRPr="00032A41" w:rsidRDefault="009A2D76" w:rsidP="00463C4F">
            <w:pPr>
              <w:jc w:val="center"/>
              <w:rPr>
                <w:rFonts w:cs="Arial"/>
                <w:sz w:val="20"/>
                <w:lang w:val="en-US"/>
              </w:rPr>
            </w:pPr>
            <w:r w:rsidRPr="00032A41">
              <w:rPr>
                <w:rFonts w:cs="Arial"/>
                <w:sz w:val="20"/>
                <w:lang w:val="en-US"/>
              </w:rPr>
              <w:t>5.28 x 10</w:t>
            </w:r>
            <w:r w:rsidRPr="00032A41">
              <w:rPr>
                <w:rFonts w:cs="Arial"/>
                <w:sz w:val="20"/>
                <w:vertAlign w:val="superscript"/>
                <w:lang w:val="en-US"/>
              </w:rPr>
              <w:t>-4</w:t>
            </w:r>
          </w:p>
        </w:tc>
      </w:tr>
      <w:tr w:rsidR="009A2D76" w:rsidRPr="00E933D3" w14:paraId="14DF6176" w14:textId="77777777" w:rsidTr="009A2D76">
        <w:tc>
          <w:tcPr>
            <w:tcW w:w="1072" w:type="pct"/>
          </w:tcPr>
          <w:p w14:paraId="6385B0BD" w14:textId="77777777" w:rsidR="009A2D76" w:rsidRPr="00032A41" w:rsidRDefault="009A2D76" w:rsidP="00463C4F">
            <w:pPr>
              <w:rPr>
                <w:rFonts w:cs="Arial"/>
                <w:sz w:val="20"/>
                <w:szCs w:val="20"/>
                <w:lang w:val="en-US"/>
              </w:rPr>
            </w:pPr>
            <w:r w:rsidRPr="00032A41">
              <w:rPr>
                <w:rFonts w:cs="Arial"/>
                <w:b/>
                <w:color w:val="000000"/>
                <w:sz w:val="20"/>
                <w:szCs w:val="20"/>
                <w:lang w:val="en-US" w:eastAsia="en-US"/>
              </w:rPr>
              <w:t xml:space="preserve">Infant playing on weathered (playground) structure and mouthing </w:t>
            </w:r>
          </w:p>
        </w:tc>
        <w:tc>
          <w:tcPr>
            <w:tcW w:w="1008" w:type="pct"/>
            <w:vAlign w:val="center"/>
          </w:tcPr>
          <w:p w14:paraId="1ADA30A8" w14:textId="77777777" w:rsidR="009A2D76" w:rsidRPr="00032A41" w:rsidRDefault="009A2D76" w:rsidP="00463C4F">
            <w:pPr>
              <w:jc w:val="center"/>
              <w:rPr>
                <w:rFonts w:cs="Arial"/>
                <w:sz w:val="20"/>
                <w:lang w:val="en-US"/>
              </w:rPr>
            </w:pPr>
            <w:r w:rsidRPr="00032A41">
              <w:rPr>
                <w:rFonts w:cs="Arial"/>
                <w:sz w:val="20"/>
                <w:lang w:val="en-US"/>
              </w:rPr>
              <w:t>7.92 x 10</w:t>
            </w:r>
            <w:r w:rsidRPr="00032A41">
              <w:rPr>
                <w:rFonts w:cs="Arial"/>
                <w:sz w:val="20"/>
                <w:vertAlign w:val="superscript"/>
                <w:lang w:val="en-US"/>
              </w:rPr>
              <w:t>-4</w:t>
            </w:r>
          </w:p>
        </w:tc>
        <w:tc>
          <w:tcPr>
            <w:tcW w:w="924" w:type="pct"/>
            <w:vAlign w:val="center"/>
          </w:tcPr>
          <w:p w14:paraId="3F896962" w14:textId="77777777" w:rsidR="009A2D76" w:rsidRPr="00032A41" w:rsidRDefault="009A2D76" w:rsidP="00463C4F">
            <w:pPr>
              <w:jc w:val="center"/>
              <w:rPr>
                <w:rFonts w:cs="Arial"/>
                <w:sz w:val="20"/>
                <w:lang w:val="en-US"/>
              </w:rPr>
            </w:pPr>
            <w:r w:rsidRPr="00032A41">
              <w:rPr>
                <w:rFonts w:cs="Arial"/>
                <w:sz w:val="20"/>
                <w:lang w:val="en-US"/>
              </w:rPr>
              <w:t>-</w:t>
            </w:r>
          </w:p>
        </w:tc>
        <w:tc>
          <w:tcPr>
            <w:tcW w:w="924" w:type="pct"/>
            <w:vAlign w:val="center"/>
          </w:tcPr>
          <w:p w14:paraId="159CB1F7" w14:textId="77777777" w:rsidR="009A2D76" w:rsidRPr="00032A41" w:rsidRDefault="009A2D76" w:rsidP="00463C4F">
            <w:pPr>
              <w:jc w:val="center"/>
              <w:rPr>
                <w:rFonts w:cs="Arial"/>
                <w:sz w:val="20"/>
                <w:lang w:val="en-US"/>
              </w:rPr>
            </w:pPr>
            <w:r w:rsidRPr="00032A41">
              <w:rPr>
                <w:rFonts w:cs="Arial"/>
                <w:sz w:val="20"/>
                <w:lang w:val="en-US"/>
              </w:rPr>
              <w:t>1.32 x 10</w:t>
            </w:r>
            <w:r w:rsidRPr="00032A41">
              <w:rPr>
                <w:rFonts w:cs="Arial"/>
                <w:sz w:val="20"/>
                <w:vertAlign w:val="superscript"/>
                <w:lang w:val="en-US"/>
              </w:rPr>
              <w:t>-3</w:t>
            </w:r>
          </w:p>
        </w:tc>
        <w:tc>
          <w:tcPr>
            <w:tcW w:w="1071" w:type="pct"/>
            <w:vAlign w:val="center"/>
          </w:tcPr>
          <w:p w14:paraId="376410A5" w14:textId="77777777" w:rsidR="009A2D76" w:rsidRPr="00032A41" w:rsidRDefault="009A2D76" w:rsidP="00463C4F">
            <w:pPr>
              <w:jc w:val="center"/>
              <w:rPr>
                <w:rFonts w:cs="Arial"/>
                <w:sz w:val="20"/>
                <w:lang w:val="en-US"/>
              </w:rPr>
            </w:pPr>
            <w:r w:rsidRPr="00032A41">
              <w:rPr>
                <w:rFonts w:cs="Arial"/>
                <w:sz w:val="20"/>
                <w:lang w:val="en-US"/>
              </w:rPr>
              <w:t>2.11 x 10</w:t>
            </w:r>
            <w:r w:rsidRPr="00032A41">
              <w:rPr>
                <w:rFonts w:cs="Arial"/>
                <w:sz w:val="20"/>
                <w:vertAlign w:val="superscript"/>
                <w:lang w:val="en-US"/>
              </w:rPr>
              <w:t>-3</w:t>
            </w:r>
          </w:p>
        </w:tc>
      </w:tr>
    </w:tbl>
    <w:p w14:paraId="58AAA556" w14:textId="77777777" w:rsidR="009A2D76" w:rsidRPr="00757AEB" w:rsidRDefault="009A2D76" w:rsidP="00463C4F">
      <w:pPr>
        <w:rPr>
          <w:rFonts w:ascii="Arial" w:hAnsi="Arial" w:cs="Arial"/>
          <w:lang w:val="en-US"/>
        </w:rPr>
      </w:pPr>
    </w:p>
    <w:p w14:paraId="2595BA4C" w14:textId="77777777" w:rsidR="009A2D76" w:rsidRPr="00032A41" w:rsidRDefault="009A2D76" w:rsidP="00463C4F">
      <w:pPr>
        <w:pStyle w:val="Paragraphedeliste"/>
        <w:numPr>
          <w:ilvl w:val="0"/>
          <w:numId w:val="5"/>
        </w:numPr>
        <w:rPr>
          <w:rFonts w:cs="Arial"/>
          <w:b/>
          <w:i/>
          <w:u w:val="single"/>
        </w:rPr>
      </w:pPr>
      <w:r w:rsidRPr="00032A41">
        <w:rPr>
          <w:rFonts w:cs="Arial"/>
          <w:b/>
          <w:i/>
          <w:u w:val="single"/>
        </w:rPr>
        <w:t>ADBAC and DDAC</w:t>
      </w:r>
    </w:p>
    <w:p w14:paraId="7C18B838" w14:textId="77777777" w:rsidR="009A2D76" w:rsidRPr="00032A41" w:rsidRDefault="009A2D76" w:rsidP="00463C4F">
      <w:pPr>
        <w:rPr>
          <w:rFonts w:cs="Arial"/>
        </w:rPr>
      </w:pPr>
    </w:p>
    <w:p w14:paraId="5B60288A" w14:textId="77777777" w:rsidR="009A2D76" w:rsidRPr="00032A41" w:rsidRDefault="009A2D76" w:rsidP="00463C4F">
      <w:pPr>
        <w:spacing w:line="276" w:lineRule="auto"/>
        <w:jc w:val="both"/>
        <w:rPr>
          <w:rFonts w:cs="Arial"/>
        </w:rPr>
      </w:pPr>
      <w:r w:rsidRPr="00032A41">
        <w:rPr>
          <w:rFonts w:cs="Arial"/>
        </w:rPr>
        <w:t>The exposure scenarios and calculations developed above for acute exposure are also relevant for chronic exposure. The concentration of QUATs in wood is not time dependant.</w:t>
      </w:r>
    </w:p>
    <w:p w14:paraId="13001B10" w14:textId="77777777" w:rsidR="009A2D76" w:rsidRDefault="009A2D76" w:rsidP="00463C4F">
      <w:pPr>
        <w:rPr>
          <w:rFonts w:ascii="Arial" w:hAnsi="Arial" w:cs="Arial"/>
        </w:rPr>
      </w:pPr>
    </w:p>
    <w:p w14:paraId="061B01FE" w14:textId="77777777" w:rsidR="00FD47A3" w:rsidRPr="00305449" w:rsidRDefault="00FD47A3" w:rsidP="00463C4F">
      <w:pPr>
        <w:rPr>
          <w:rFonts w:ascii="Arial" w:hAnsi="Arial" w:cs="Arial"/>
        </w:rPr>
      </w:pPr>
    </w:p>
    <w:p w14:paraId="55282432" w14:textId="77777777" w:rsidR="009A2D76" w:rsidRPr="00545E47" w:rsidRDefault="009A2D76" w:rsidP="00463C4F">
      <w:pPr>
        <w:pStyle w:val="Titre5"/>
      </w:pPr>
      <w:r w:rsidRPr="00545E47">
        <w:t>Combined exposure</w:t>
      </w:r>
    </w:p>
    <w:p w14:paraId="0001717A"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For cypermethrin and isopropanol, a combined exposure is also considered for an adult (professional exposure + inhalation of volatilizing residues) and an infant (</w:t>
      </w:r>
      <w:r w:rsidRPr="003A159E">
        <w:rPr>
          <w:rFonts w:ascii="Arial" w:eastAsiaTheme="minorHAnsi" w:hAnsi="Arial" w:cs="Arial"/>
          <w:color w:val="000000"/>
          <w:lang w:val="en-US" w:eastAsia="en-US"/>
        </w:rPr>
        <w:t>playing on weathered (play</w:t>
      </w:r>
      <w:r>
        <w:rPr>
          <w:rFonts w:ascii="Arial" w:eastAsiaTheme="minorHAnsi" w:hAnsi="Arial" w:cs="Arial"/>
          <w:color w:val="000000"/>
          <w:lang w:val="en-US" w:eastAsia="en-US"/>
        </w:rPr>
        <w:t>ground) structure and mouthing + inhalation of volatilizing residues).</w:t>
      </w:r>
    </w:p>
    <w:p w14:paraId="526B0A98" w14:textId="77777777" w:rsidR="009A2D76" w:rsidRPr="003A159E" w:rsidRDefault="009A2D76" w:rsidP="00463C4F">
      <w:pPr>
        <w:spacing w:line="276" w:lineRule="auto"/>
        <w:jc w:val="both"/>
        <w:rPr>
          <w:lang w:val="en-US"/>
        </w:rPr>
      </w:pPr>
      <w:r w:rsidRPr="003A159E">
        <w:rPr>
          <w:rFonts w:ascii="Arial" w:eastAsiaTheme="minorHAnsi" w:hAnsi="Arial" w:cs="Arial"/>
          <w:color w:val="000000"/>
          <w:lang w:val="en-US" w:eastAsia="en-US"/>
        </w:rPr>
        <w:t>These scenarios which have to be considered for wood preservative treatments are summarized below.</w:t>
      </w:r>
    </w:p>
    <w:p w14:paraId="6F8248AD" w14:textId="77777777" w:rsidR="009A2D76" w:rsidRDefault="009A2D76" w:rsidP="00463C4F">
      <w:pPr>
        <w:spacing w:line="276" w:lineRule="auto"/>
      </w:pPr>
    </w:p>
    <w:tbl>
      <w:tblPr>
        <w:tblStyle w:val="Grilledutableau"/>
        <w:tblW w:w="0" w:type="auto"/>
        <w:tblLook w:val="04A0" w:firstRow="1" w:lastRow="0" w:firstColumn="1" w:lastColumn="0" w:noHBand="0" w:noVBand="1"/>
      </w:tblPr>
      <w:tblGrid>
        <w:gridCol w:w="3305"/>
        <w:gridCol w:w="1408"/>
        <w:gridCol w:w="1958"/>
        <w:gridCol w:w="1534"/>
        <w:gridCol w:w="1564"/>
      </w:tblGrid>
      <w:tr w:rsidR="009A2D76" w:rsidRPr="007A6603" w14:paraId="1A755570" w14:textId="77777777" w:rsidTr="00C95092">
        <w:tc>
          <w:tcPr>
            <w:tcW w:w="3369" w:type="dxa"/>
            <w:vMerge w:val="restart"/>
            <w:shd w:val="clear" w:color="auto" w:fill="D9D9D9" w:themeFill="background1" w:themeFillShade="D9"/>
            <w:vAlign w:val="center"/>
          </w:tcPr>
          <w:p w14:paraId="742B0C48"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Secondary scenario</w:t>
            </w:r>
          </w:p>
        </w:tc>
        <w:tc>
          <w:tcPr>
            <w:tcW w:w="1417" w:type="dxa"/>
            <w:vMerge w:val="restart"/>
            <w:shd w:val="clear" w:color="auto" w:fill="D9D9D9" w:themeFill="background1" w:themeFillShade="D9"/>
            <w:vAlign w:val="center"/>
          </w:tcPr>
          <w:p w14:paraId="328314AD"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Exposure situation</w:t>
            </w:r>
          </w:p>
        </w:tc>
        <w:tc>
          <w:tcPr>
            <w:tcW w:w="1985" w:type="dxa"/>
            <w:vMerge w:val="restart"/>
            <w:shd w:val="clear" w:color="auto" w:fill="D9D9D9" w:themeFill="background1" w:themeFillShade="D9"/>
            <w:vAlign w:val="center"/>
          </w:tcPr>
          <w:p w14:paraId="69BD07B0"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Routes of exposure</w:t>
            </w:r>
          </w:p>
        </w:tc>
        <w:tc>
          <w:tcPr>
            <w:tcW w:w="3148" w:type="dxa"/>
            <w:gridSpan w:val="2"/>
            <w:shd w:val="clear" w:color="auto" w:fill="D9D9D9" w:themeFill="background1" w:themeFillShade="D9"/>
            <w:vAlign w:val="center"/>
          </w:tcPr>
          <w:p w14:paraId="13DCD8C9"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Exposed population</w:t>
            </w:r>
          </w:p>
        </w:tc>
      </w:tr>
      <w:tr w:rsidR="009A2D76" w:rsidRPr="007A6603" w14:paraId="2A4B58EC" w14:textId="77777777" w:rsidTr="00C95092">
        <w:tc>
          <w:tcPr>
            <w:tcW w:w="3369" w:type="dxa"/>
            <w:vMerge/>
            <w:shd w:val="clear" w:color="auto" w:fill="D9D9D9" w:themeFill="background1" w:themeFillShade="D9"/>
            <w:vAlign w:val="center"/>
          </w:tcPr>
          <w:p w14:paraId="225B68EE" w14:textId="77777777" w:rsidR="009A2D76" w:rsidRPr="007A6603" w:rsidRDefault="009A2D76" w:rsidP="00463C4F">
            <w:pPr>
              <w:jc w:val="center"/>
              <w:rPr>
                <w:rFonts w:ascii="Arial" w:hAnsi="Arial" w:cs="Arial"/>
                <w:b/>
                <w:sz w:val="20"/>
                <w:szCs w:val="20"/>
              </w:rPr>
            </w:pPr>
          </w:p>
        </w:tc>
        <w:tc>
          <w:tcPr>
            <w:tcW w:w="1417" w:type="dxa"/>
            <w:vMerge/>
            <w:shd w:val="clear" w:color="auto" w:fill="D9D9D9" w:themeFill="background1" w:themeFillShade="D9"/>
            <w:vAlign w:val="center"/>
          </w:tcPr>
          <w:p w14:paraId="27D531A1" w14:textId="77777777" w:rsidR="009A2D76" w:rsidRPr="007A6603" w:rsidRDefault="009A2D76" w:rsidP="00463C4F">
            <w:pPr>
              <w:jc w:val="center"/>
              <w:rPr>
                <w:rFonts w:ascii="Arial" w:hAnsi="Arial" w:cs="Arial"/>
                <w:b/>
                <w:sz w:val="20"/>
                <w:szCs w:val="20"/>
              </w:rPr>
            </w:pPr>
          </w:p>
        </w:tc>
        <w:tc>
          <w:tcPr>
            <w:tcW w:w="1985" w:type="dxa"/>
            <w:vMerge/>
            <w:shd w:val="clear" w:color="auto" w:fill="D9D9D9" w:themeFill="background1" w:themeFillShade="D9"/>
            <w:vAlign w:val="center"/>
          </w:tcPr>
          <w:p w14:paraId="38DDA5AF" w14:textId="77777777" w:rsidR="009A2D76" w:rsidRPr="007A6603" w:rsidRDefault="009A2D76" w:rsidP="00463C4F">
            <w:pPr>
              <w:jc w:val="center"/>
              <w:rPr>
                <w:rFonts w:ascii="Arial" w:hAnsi="Arial" w:cs="Arial"/>
                <w:b/>
                <w:sz w:val="20"/>
                <w:szCs w:val="20"/>
              </w:rPr>
            </w:pPr>
          </w:p>
        </w:tc>
        <w:tc>
          <w:tcPr>
            <w:tcW w:w="3148" w:type="dxa"/>
            <w:gridSpan w:val="2"/>
            <w:shd w:val="clear" w:color="auto" w:fill="D9D9D9" w:themeFill="background1" w:themeFillShade="D9"/>
            <w:vAlign w:val="center"/>
          </w:tcPr>
          <w:p w14:paraId="2A2A0D42"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Non-professionals</w:t>
            </w:r>
          </w:p>
        </w:tc>
      </w:tr>
      <w:tr w:rsidR="009A2D76" w:rsidRPr="007A6603" w14:paraId="0EF8F508" w14:textId="77777777" w:rsidTr="00C95092">
        <w:tc>
          <w:tcPr>
            <w:tcW w:w="3369" w:type="dxa"/>
            <w:vMerge/>
            <w:shd w:val="clear" w:color="auto" w:fill="D9D9D9" w:themeFill="background1" w:themeFillShade="D9"/>
            <w:vAlign w:val="center"/>
          </w:tcPr>
          <w:p w14:paraId="279F1533" w14:textId="77777777" w:rsidR="009A2D76" w:rsidRPr="007A6603" w:rsidRDefault="009A2D76" w:rsidP="00463C4F">
            <w:pPr>
              <w:jc w:val="center"/>
              <w:rPr>
                <w:rFonts w:ascii="Arial" w:hAnsi="Arial" w:cs="Arial"/>
                <w:b/>
                <w:sz w:val="20"/>
                <w:szCs w:val="20"/>
              </w:rPr>
            </w:pPr>
          </w:p>
        </w:tc>
        <w:tc>
          <w:tcPr>
            <w:tcW w:w="1417" w:type="dxa"/>
            <w:vMerge/>
            <w:shd w:val="clear" w:color="auto" w:fill="D9D9D9" w:themeFill="background1" w:themeFillShade="D9"/>
            <w:vAlign w:val="center"/>
          </w:tcPr>
          <w:p w14:paraId="1CFD1999" w14:textId="77777777" w:rsidR="009A2D76" w:rsidRPr="007A6603" w:rsidRDefault="009A2D76" w:rsidP="00463C4F">
            <w:pPr>
              <w:jc w:val="center"/>
              <w:rPr>
                <w:rFonts w:ascii="Arial" w:hAnsi="Arial" w:cs="Arial"/>
                <w:b/>
                <w:sz w:val="20"/>
                <w:szCs w:val="20"/>
              </w:rPr>
            </w:pPr>
          </w:p>
        </w:tc>
        <w:tc>
          <w:tcPr>
            <w:tcW w:w="1985" w:type="dxa"/>
            <w:vMerge/>
            <w:shd w:val="clear" w:color="auto" w:fill="D9D9D9" w:themeFill="background1" w:themeFillShade="D9"/>
            <w:vAlign w:val="center"/>
          </w:tcPr>
          <w:p w14:paraId="34CBD4C8" w14:textId="77777777" w:rsidR="009A2D76" w:rsidRPr="007A6603" w:rsidRDefault="009A2D76" w:rsidP="00463C4F">
            <w:pPr>
              <w:jc w:val="center"/>
              <w:rPr>
                <w:rFonts w:ascii="Arial" w:hAnsi="Arial" w:cs="Arial"/>
                <w:b/>
                <w:sz w:val="20"/>
                <w:szCs w:val="20"/>
              </w:rPr>
            </w:pPr>
          </w:p>
        </w:tc>
        <w:tc>
          <w:tcPr>
            <w:tcW w:w="1559" w:type="dxa"/>
            <w:shd w:val="clear" w:color="auto" w:fill="D9D9D9" w:themeFill="background1" w:themeFillShade="D9"/>
            <w:vAlign w:val="center"/>
          </w:tcPr>
          <w:p w14:paraId="0AAEBA1A"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Adult</w:t>
            </w:r>
          </w:p>
        </w:tc>
        <w:tc>
          <w:tcPr>
            <w:tcW w:w="1589" w:type="dxa"/>
            <w:shd w:val="clear" w:color="auto" w:fill="D9D9D9" w:themeFill="background1" w:themeFillShade="D9"/>
            <w:vAlign w:val="center"/>
          </w:tcPr>
          <w:p w14:paraId="6C2628D2"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Infant</w:t>
            </w:r>
          </w:p>
        </w:tc>
      </w:tr>
      <w:tr w:rsidR="009A2D76" w:rsidRPr="007A6603" w14:paraId="7F90EF8D" w14:textId="77777777" w:rsidTr="00C95092">
        <w:tc>
          <w:tcPr>
            <w:tcW w:w="3369" w:type="dxa"/>
            <w:vAlign w:val="center"/>
          </w:tcPr>
          <w:p w14:paraId="7FDCE761"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 xml:space="preserve">Combined exposure </w:t>
            </w:r>
          </w:p>
          <w:p w14:paraId="58A56C46"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(pro exposure +inhalation of volatilizing residues)</w:t>
            </w:r>
          </w:p>
        </w:tc>
        <w:tc>
          <w:tcPr>
            <w:tcW w:w="1417" w:type="dxa"/>
            <w:vAlign w:val="center"/>
          </w:tcPr>
          <w:p w14:paraId="5D3792F8"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985" w:type="dxa"/>
            <w:vAlign w:val="center"/>
          </w:tcPr>
          <w:p w14:paraId="380E1042" w14:textId="77777777"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559" w:type="dxa"/>
            <w:vAlign w:val="center"/>
          </w:tcPr>
          <w:p w14:paraId="0E92777E"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589" w:type="dxa"/>
            <w:vAlign w:val="center"/>
          </w:tcPr>
          <w:p w14:paraId="23FEC324"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14:paraId="466AD142" w14:textId="77777777" w:rsidTr="00C95092">
        <w:tc>
          <w:tcPr>
            <w:tcW w:w="3369" w:type="dxa"/>
            <w:vAlign w:val="center"/>
          </w:tcPr>
          <w:p w14:paraId="7642EC41"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 xml:space="preserve">Combined exposure </w:t>
            </w:r>
          </w:p>
          <w:p w14:paraId="006E7985"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w:t>
            </w:r>
            <w:r w:rsidRPr="007A6603">
              <w:rPr>
                <w:rFonts w:ascii="Arial" w:hAnsi="Arial" w:cs="Arial"/>
                <w:b/>
                <w:color w:val="000000"/>
                <w:sz w:val="20"/>
                <w:szCs w:val="20"/>
                <w:lang w:val="en-US" w:eastAsia="en-US"/>
              </w:rPr>
              <w:t>Infant playing on weathered structure and mouthing</w:t>
            </w:r>
            <w:r w:rsidRPr="007A6603">
              <w:rPr>
                <w:rFonts w:ascii="Arial" w:hAnsi="Arial" w:cs="Arial"/>
                <w:b/>
                <w:sz w:val="20"/>
                <w:szCs w:val="20"/>
              </w:rPr>
              <w:t xml:space="preserve"> +inhalation of volatilizing residues)</w:t>
            </w:r>
          </w:p>
        </w:tc>
        <w:tc>
          <w:tcPr>
            <w:tcW w:w="1417" w:type="dxa"/>
            <w:vAlign w:val="center"/>
          </w:tcPr>
          <w:p w14:paraId="29389931"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985" w:type="dxa"/>
            <w:vAlign w:val="center"/>
          </w:tcPr>
          <w:p w14:paraId="7B59B747" w14:textId="77777777" w:rsidR="009A2D76" w:rsidRPr="007A6603" w:rsidRDefault="009A2D76" w:rsidP="00463C4F">
            <w:pPr>
              <w:jc w:val="center"/>
              <w:rPr>
                <w:rFonts w:ascii="Arial" w:hAnsi="Arial" w:cs="Arial"/>
                <w:sz w:val="20"/>
                <w:szCs w:val="20"/>
              </w:rPr>
            </w:pPr>
            <w:r>
              <w:rPr>
                <w:rFonts w:ascii="Arial" w:hAnsi="Arial" w:cs="Arial"/>
                <w:sz w:val="20"/>
                <w:szCs w:val="20"/>
              </w:rPr>
              <w:t>Dermal, ingestion, inhalation</w:t>
            </w:r>
          </w:p>
        </w:tc>
        <w:tc>
          <w:tcPr>
            <w:tcW w:w="1559" w:type="dxa"/>
            <w:vAlign w:val="center"/>
          </w:tcPr>
          <w:p w14:paraId="3BD91944"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589" w:type="dxa"/>
            <w:vAlign w:val="center"/>
          </w:tcPr>
          <w:p w14:paraId="12AB0851"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bl>
    <w:p w14:paraId="0AEAB5E9" w14:textId="77777777" w:rsidR="009A2D76" w:rsidRDefault="009A2D76" w:rsidP="00463C4F">
      <w:pPr>
        <w:rPr>
          <w:rFonts w:ascii="Arial" w:hAnsi="Arial" w:cs="Arial"/>
        </w:rPr>
      </w:pPr>
    </w:p>
    <w:p w14:paraId="69515275" w14:textId="77777777" w:rsidR="009A2D76" w:rsidRDefault="009A2D76" w:rsidP="00463C4F">
      <w:pPr>
        <w:rPr>
          <w:rFonts w:ascii="Arial" w:hAnsi="Arial" w:cs="Arial"/>
          <w:b/>
          <w:i/>
          <w:u w:val="single"/>
          <w:lang w:val="en-US"/>
        </w:rPr>
      </w:pPr>
    </w:p>
    <w:p w14:paraId="6FD52FC9" w14:textId="77777777" w:rsidR="009A2D76" w:rsidRPr="007D59E4" w:rsidRDefault="009A2D76" w:rsidP="00463C4F">
      <w:pPr>
        <w:rPr>
          <w:rFonts w:ascii="Arial" w:hAnsi="Arial" w:cs="Arial"/>
          <w:lang w:val="en-US"/>
        </w:rPr>
      </w:pPr>
      <w:r w:rsidRPr="007D59E4">
        <w:rPr>
          <w:rFonts w:ascii="Arial" w:hAnsi="Arial" w:cs="Arial"/>
          <w:b/>
          <w:u w:val="single"/>
          <w:lang w:val="en-US"/>
        </w:rPr>
        <w:t>Adult combined exposure (chronic exposure scenario)</w:t>
      </w:r>
    </w:p>
    <w:p w14:paraId="609737B1" w14:textId="77777777" w:rsidR="009A2D76" w:rsidRPr="00226165" w:rsidRDefault="009A2D76" w:rsidP="00463C4F">
      <w:pPr>
        <w:rPr>
          <w:rFonts w:ascii="Arial" w:eastAsiaTheme="minorHAnsi" w:hAnsi="Arial" w:cs="Arial"/>
          <w:color w:val="000000"/>
          <w:lang w:val="en-US" w:eastAsia="en-US"/>
        </w:rPr>
      </w:pPr>
    </w:p>
    <w:tbl>
      <w:tblPr>
        <w:tblStyle w:val="Grilledutableau"/>
        <w:tblW w:w="0" w:type="auto"/>
        <w:tblLook w:val="04A0" w:firstRow="1" w:lastRow="0" w:firstColumn="1" w:lastColumn="0" w:noHBand="0" w:noVBand="1"/>
      </w:tblPr>
      <w:tblGrid>
        <w:gridCol w:w="1975"/>
        <w:gridCol w:w="1955"/>
        <w:gridCol w:w="1955"/>
        <w:gridCol w:w="1945"/>
        <w:gridCol w:w="1939"/>
      </w:tblGrid>
      <w:tr w:rsidR="009A2D76" w:rsidRPr="00981A3E" w14:paraId="5EF0516A" w14:textId="77777777" w:rsidTr="009A2D76">
        <w:tc>
          <w:tcPr>
            <w:tcW w:w="1983" w:type="dxa"/>
            <w:shd w:val="clear" w:color="auto" w:fill="D9D9D9" w:themeFill="background1" w:themeFillShade="D9"/>
            <w:vAlign w:val="center"/>
          </w:tcPr>
          <w:p w14:paraId="24405CF1"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543A42A5"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1984" w:type="dxa"/>
            <w:shd w:val="clear" w:color="auto" w:fill="D9D9D9" w:themeFill="background1" w:themeFillShade="D9"/>
            <w:vAlign w:val="center"/>
          </w:tcPr>
          <w:p w14:paraId="5A1B9D84" w14:textId="77777777" w:rsidR="009A2D76" w:rsidRPr="00FB2304" w:rsidRDefault="009A2D76" w:rsidP="00463C4F">
            <w:pPr>
              <w:autoSpaceDE w:val="0"/>
              <w:autoSpaceDN w:val="0"/>
              <w:adjustRightInd w:val="0"/>
              <w:spacing w:before="60" w:after="60"/>
              <w:jc w:val="center"/>
              <w:rPr>
                <w:rFonts w:ascii="Arial" w:hAnsi="Arial" w:cs="Arial"/>
                <w:b/>
                <w:sz w:val="20"/>
                <w:lang w:val="fr-FR"/>
              </w:rPr>
            </w:pPr>
            <w:r w:rsidRPr="00FB2304">
              <w:rPr>
                <w:rFonts w:ascii="Arial" w:hAnsi="Arial" w:cs="Arial"/>
                <w:b/>
                <w:sz w:val="20"/>
                <w:lang w:val="fr-FR"/>
              </w:rPr>
              <w:t>Professional exposure</w:t>
            </w:r>
          </w:p>
          <w:p w14:paraId="7076A82B" w14:textId="77777777" w:rsidR="009A2D76" w:rsidRPr="00FB2304" w:rsidRDefault="009A2D76" w:rsidP="00463C4F">
            <w:pPr>
              <w:autoSpaceDE w:val="0"/>
              <w:autoSpaceDN w:val="0"/>
              <w:adjustRightInd w:val="0"/>
              <w:spacing w:before="60" w:after="60"/>
              <w:jc w:val="center"/>
              <w:rPr>
                <w:rFonts w:ascii="Arial" w:hAnsi="Arial" w:cs="Arial"/>
                <w:b/>
                <w:sz w:val="20"/>
                <w:lang w:val="fr-FR"/>
              </w:rPr>
            </w:pPr>
            <w:r w:rsidRPr="00FB2304">
              <w:rPr>
                <w:rFonts w:ascii="Arial" w:hAnsi="Arial" w:cs="Arial"/>
                <w:b/>
                <w:sz w:val="20"/>
                <w:lang w:val="fr-FR"/>
              </w:rPr>
              <w:t>(mg/kg bw/j)</w:t>
            </w:r>
          </w:p>
        </w:tc>
        <w:tc>
          <w:tcPr>
            <w:tcW w:w="1984" w:type="dxa"/>
            <w:shd w:val="clear" w:color="auto" w:fill="D9D9D9" w:themeFill="background1" w:themeFillShade="D9"/>
            <w:vAlign w:val="center"/>
          </w:tcPr>
          <w:p w14:paraId="131E63F3" w14:textId="77777777" w:rsidR="009A2D76" w:rsidRDefault="009A2D76" w:rsidP="00463C4F">
            <w:pPr>
              <w:jc w:val="center"/>
              <w:rPr>
                <w:rFonts w:ascii="Arial" w:hAnsi="Arial" w:cs="Arial"/>
                <w:b/>
                <w:sz w:val="20"/>
                <w:lang w:val="en-US"/>
              </w:rPr>
            </w:pPr>
            <w:r w:rsidRPr="00981A3E">
              <w:rPr>
                <w:rFonts w:ascii="Arial" w:hAnsi="Arial" w:cs="Arial"/>
                <w:b/>
                <w:sz w:val="20"/>
                <w:lang w:val="en-US"/>
              </w:rPr>
              <w:t>Secondary exposure (inhalation of volatil</w:t>
            </w:r>
            <w:r>
              <w:rPr>
                <w:rFonts w:ascii="Arial" w:hAnsi="Arial" w:cs="Arial"/>
                <w:b/>
                <w:sz w:val="20"/>
                <w:lang w:val="en-US"/>
              </w:rPr>
              <w:t>i</w:t>
            </w:r>
            <w:r w:rsidRPr="00981A3E">
              <w:rPr>
                <w:rFonts w:ascii="Arial" w:hAnsi="Arial" w:cs="Arial"/>
                <w:b/>
                <w:sz w:val="20"/>
                <w:lang w:val="en-US"/>
              </w:rPr>
              <w:t>zed residues)</w:t>
            </w:r>
          </w:p>
          <w:p w14:paraId="0FED0B2A"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(mg/kg bw/d)</w:t>
            </w:r>
          </w:p>
        </w:tc>
        <w:tc>
          <w:tcPr>
            <w:tcW w:w="1984" w:type="dxa"/>
            <w:shd w:val="clear" w:color="auto" w:fill="D9D9D9" w:themeFill="background1" w:themeFillShade="D9"/>
            <w:vAlign w:val="center"/>
          </w:tcPr>
          <w:p w14:paraId="13D21258"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Total exposure</w:t>
            </w:r>
          </w:p>
          <w:p w14:paraId="7D166367" w14:textId="77777777" w:rsidR="009A2D76" w:rsidRPr="00981A3E" w:rsidRDefault="009A2D76" w:rsidP="00463C4F">
            <w:pPr>
              <w:jc w:val="center"/>
              <w:rPr>
                <w:rFonts w:ascii="Arial" w:hAnsi="Arial" w:cs="Arial"/>
                <w:sz w:val="20"/>
                <w:lang w:val="en-US"/>
              </w:rPr>
            </w:pPr>
            <w:r w:rsidRPr="00981A3E">
              <w:rPr>
                <w:rFonts w:ascii="Arial" w:hAnsi="Arial" w:cs="Arial"/>
                <w:b/>
                <w:sz w:val="20"/>
                <w:lang w:val="en-US"/>
              </w:rPr>
              <w:t>(mg/kg bw/d)</w:t>
            </w:r>
          </w:p>
        </w:tc>
      </w:tr>
      <w:tr w:rsidR="009A2D76" w:rsidRPr="00981A3E" w14:paraId="3958D210" w14:textId="77777777" w:rsidTr="009A2D76">
        <w:tc>
          <w:tcPr>
            <w:tcW w:w="1983" w:type="dxa"/>
            <w:vMerge w:val="restart"/>
            <w:vAlign w:val="center"/>
          </w:tcPr>
          <w:p w14:paraId="44703808" w14:textId="77777777" w:rsidR="009A2D76" w:rsidRPr="00981A3E" w:rsidRDefault="009A2D76" w:rsidP="00463C4F">
            <w:pPr>
              <w:jc w:val="center"/>
              <w:rPr>
                <w:rFonts w:ascii="Arial" w:hAnsi="Arial" w:cs="Arial"/>
                <w:sz w:val="20"/>
                <w:lang w:val="en-US"/>
              </w:rPr>
            </w:pPr>
            <w:r>
              <w:rPr>
                <w:rFonts w:ascii="Arial" w:hAnsi="Arial" w:cs="Arial"/>
                <w:sz w:val="20"/>
                <w:lang w:val="en-US"/>
              </w:rPr>
              <w:t>Dipping/Aspersion</w:t>
            </w:r>
          </w:p>
        </w:tc>
        <w:tc>
          <w:tcPr>
            <w:tcW w:w="1984" w:type="dxa"/>
          </w:tcPr>
          <w:p w14:paraId="202273A9" w14:textId="77777777" w:rsidR="009A2D76" w:rsidRDefault="009A2D76" w:rsidP="00463C4F">
            <w:pPr>
              <w:jc w:val="center"/>
              <w:rPr>
                <w:rFonts w:ascii="Arial" w:hAnsi="Arial" w:cs="Arial"/>
                <w:sz w:val="20"/>
                <w:lang w:val="en-US"/>
              </w:rPr>
            </w:pPr>
            <w:r>
              <w:rPr>
                <w:rFonts w:ascii="Arial" w:hAnsi="Arial" w:cs="Arial"/>
                <w:sz w:val="20"/>
                <w:lang w:val="en-US"/>
              </w:rPr>
              <w:t>Cypermethrin</w:t>
            </w:r>
          </w:p>
        </w:tc>
        <w:tc>
          <w:tcPr>
            <w:tcW w:w="1984" w:type="dxa"/>
            <w:vAlign w:val="center"/>
          </w:tcPr>
          <w:p w14:paraId="64BBCB52" w14:textId="77777777" w:rsidR="009A2D76" w:rsidRPr="00981A3E" w:rsidRDefault="009A2D76" w:rsidP="00463C4F">
            <w:pPr>
              <w:jc w:val="center"/>
              <w:rPr>
                <w:rFonts w:ascii="Arial" w:hAnsi="Arial" w:cs="Arial"/>
                <w:sz w:val="20"/>
                <w:lang w:val="en-US"/>
              </w:rPr>
            </w:pPr>
            <w:r>
              <w:rPr>
                <w:rFonts w:ascii="Arial" w:hAnsi="Arial" w:cs="Arial"/>
                <w:sz w:val="20"/>
                <w:lang w:val="en-US"/>
              </w:rPr>
              <w:t>1.66 x 10</w:t>
            </w:r>
            <w:r w:rsidRPr="00B536E2">
              <w:rPr>
                <w:rFonts w:ascii="Arial" w:hAnsi="Arial" w:cs="Arial"/>
                <w:sz w:val="20"/>
                <w:vertAlign w:val="superscript"/>
                <w:lang w:val="en-US"/>
              </w:rPr>
              <w:t>-2</w:t>
            </w:r>
          </w:p>
        </w:tc>
        <w:tc>
          <w:tcPr>
            <w:tcW w:w="1984" w:type="dxa"/>
            <w:vAlign w:val="center"/>
          </w:tcPr>
          <w:p w14:paraId="1373FA15" w14:textId="77777777" w:rsidR="009A2D76" w:rsidRPr="00981A3E"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1984" w:type="dxa"/>
            <w:vAlign w:val="center"/>
          </w:tcPr>
          <w:p w14:paraId="634DC3AE" w14:textId="77777777" w:rsidR="009A2D76" w:rsidRPr="00981A3E" w:rsidRDefault="009A2D76" w:rsidP="00463C4F">
            <w:pPr>
              <w:jc w:val="center"/>
              <w:rPr>
                <w:rFonts w:ascii="Arial" w:hAnsi="Arial" w:cs="Arial"/>
                <w:sz w:val="20"/>
                <w:lang w:val="en-US"/>
              </w:rPr>
            </w:pPr>
            <w:r>
              <w:rPr>
                <w:rFonts w:ascii="Arial" w:hAnsi="Arial" w:cs="Arial"/>
                <w:sz w:val="20"/>
                <w:lang w:val="en-US"/>
              </w:rPr>
              <w:t>1.66 x 10</w:t>
            </w:r>
            <w:r w:rsidRPr="00B536E2">
              <w:rPr>
                <w:rFonts w:ascii="Arial" w:hAnsi="Arial" w:cs="Arial"/>
                <w:sz w:val="20"/>
                <w:vertAlign w:val="superscript"/>
                <w:lang w:val="en-US"/>
              </w:rPr>
              <w:t>-2</w:t>
            </w:r>
          </w:p>
        </w:tc>
      </w:tr>
      <w:tr w:rsidR="009A2D76" w:rsidRPr="00981A3E" w14:paraId="71F88449" w14:textId="77777777" w:rsidTr="009A2D76">
        <w:tc>
          <w:tcPr>
            <w:tcW w:w="1983" w:type="dxa"/>
            <w:vMerge/>
            <w:vAlign w:val="center"/>
          </w:tcPr>
          <w:p w14:paraId="1F7F8036" w14:textId="77777777" w:rsidR="009A2D76" w:rsidRDefault="009A2D76" w:rsidP="00463C4F">
            <w:pPr>
              <w:jc w:val="center"/>
              <w:rPr>
                <w:rFonts w:ascii="Arial" w:hAnsi="Arial" w:cs="Arial"/>
                <w:sz w:val="20"/>
                <w:lang w:val="en-US"/>
              </w:rPr>
            </w:pPr>
          </w:p>
        </w:tc>
        <w:tc>
          <w:tcPr>
            <w:tcW w:w="1984" w:type="dxa"/>
          </w:tcPr>
          <w:p w14:paraId="79666DA2" w14:textId="77777777" w:rsidR="009A2D76" w:rsidRDefault="009A2D76" w:rsidP="00463C4F">
            <w:pPr>
              <w:jc w:val="center"/>
              <w:rPr>
                <w:rFonts w:ascii="Arial" w:hAnsi="Arial" w:cs="Arial"/>
                <w:sz w:val="20"/>
                <w:lang w:val="en-US"/>
              </w:rPr>
            </w:pPr>
            <w:r>
              <w:rPr>
                <w:rFonts w:ascii="Arial" w:hAnsi="Arial" w:cs="Arial"/>
                <w:sz w:val="20"/>
                <w:lang w:val="en-US"/>
              </w:rPr>
              <w:t>Isopropanol</w:t>
            </w:r>
          </w:p>
        </w:tc>
        <w:tc>
          <w:tcPr>
            <w:tcW w:w="1984" w:type="dxa"/>
            <w:vAlign w:val="center"/>
          </w:tcPr>
          <w:p w14:paraId="6988CDC5" w14:textId="77777777" w:rsidR="009A2D76" w:rsidRDefault="009A2D76" w:rsidP="00463C4F">
            <w:pPr>
              <w:jc w:val="center"/>
              <w:rPr>
                <w:rFonts w:ascii="Arial" w:hAnsi="Arial" w:cs="Arial"/>
                <w:sz w:val="20"/>
                <w:lang w:val="en-US"/>
              </w:rPr>
            </w:pPr>
            <w:r>
              <w:rPr>
                <w:rFonts w:ascii="Arial" w:hAnsi="Arial" w:cs="Arial"/>
                <w:sz w:val="20"/>
                <w:lang w:val="en-US"/>
              </w:rPr>
              <w:t>2.96</w:t>
            </w:r>
          </w:p>
        </w:tc>
        <w:tc>
          <w:tcPr>
            <w:tcW w:w="1984" w:type="dxa"/>
            <w:vAlign w:val="center"/>
          </w:tcPr>
          <w:p w14:paraId="404AEA63" w14:textId="77777777" w:rsidR="009A2D76" w:rsidRDefault="009A2D76" w:rsidP="00463C4F">
            <w:pPr>
              <w:jc w:val="center"/>
              <w:rPr>
                <w:rFonts w:ascii="Arial" w:hAnsi="Arial" w:cs="Arial"/>
                <w:sz w:val="20"/>
                <w:lang w:val="en-US"/>
              </w:rPr>
            </w:pPr>
            <w:r>
              <w:rPr>
                <w:rFonts w:ascii="Arial" w:hAnsi="Arial" w:cs="Arial"/>
                <w:sz w:val="20"/>
                <w:lang w:val="en-US"/>
              </w:rPr>
              <w:t>n.a</w:t>
            </w:r>
          </w:p>
        </w:tc>
        <w:tc>
          <w:tcPr>
            <w:tcW w:w="1984" w:type="dxa"/>
            <w:vAlign w:val="center"/>
          </w:tcPr>
          <w:p w14:paraId="150EC06B" w14:textId="77777777" w:rsidR="009A2D76" w:rsidRDefault="009A2D76" w:rsidP="00463C4F">
            <w:pPr>
              <w:jc w:val="center"/>
              <w:rPr>
                <w:rFonts w:ascii="Arial" w:hAnsi="Arial" w:cs="Arial"/>
                <w:sz w:val="20"/>
                <w:lang w:val="en-US"/>
              </w:rPr>
            </w:pPr>
            <w:r>
              <w:rPr>
                <w:rFonts w:ascii="Arial" w:hAnsi="Arial" w:cs="Arial"/>
                <w:sz w:val="20"/>
                <w:lang w:val="en-US"/>
              </w:rPr>
              <w:t>2.96</w:t>
            </w:r>
          </w:p>
        </w:tc>
      </w:tr>
    </w:tbl>
    <w:p w14:paraId="65F7E64B" w14:textId="77777777" w:rsidR="009A2D76" w:rsidRDefault="009A2D76" w:rsidP="00463C4F">
      <w:pPr>
        <w:rPr>
          <w:rFonts w:ascii="Arial" w:hAnsi="Arial" w:cs="Arial"/>
        </w:rPr>
      </w:pPr>
    </w:p>
    <w:p w14:paraId="724ABC29" w14:textId="77777777" w:rsidR="009A2D76" w:rsidRDefault="009A2D76" w:rsidP="00463C4F">
      <w:pPr>
        <w:rPr>
          <w:rFonts w:ascii="Arial" w:hAnsi="Arial" w:cs="Arial"/>
        </w:rPr>
      </w:pPr>
    </w:p>
    <w:p w14:paraId="382166D5" w14:textId="77777777" w:rsidR="009A2D76" w:rsidRPr="002C0C82" w:rsidRDefault="009A2D76" w:rsidP="00463C4F">
      <w:pPr>
        <w:rPr>
          <w:rFonts w:ascii="Arial" w:hAnsi="Arial" w:cs="Arial"/>
          <w:lang w:val="en-US"/>
        </w:rPr>
      </w:pPr>
      <w:r>
        <w:rPr>
          <w:rFonts w:ascii="Arial" w:hAnsi="Arial" w:cs="Arial"/>
          <w:b/>
          <w:u w:val="single"/>
          <w:lang w:val="en-US"/>
        </w:rPr>
        <w:t>Infant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7472CF9E" w14:textId="77777777" w:rsidR="009A2D76" w:rsidRDefault="009A2D76" w:rsidP="00463C4F">
      <w:pPr>
        <w:rPr>
          <w:rFonts w:ascii="Arial" w:hAnsi="Arial" w:cs="Arial"/>
        </w:rPr>
      </w:pPr>
    </w:p>
    <w:tbl>
      <w:tblPr>
        <w:tblStyle w:val="Grilledutableau"/>
        <w:tblW w:w="5000" w:type="pct"/>
        <w:tblLook w:val="04A0" w:firstRow="1" w:lastRow="0" w:firstColumn="1" w:lastColumn="0" w:noHBand="0" w:noVBand="1"/>
      </w:tblPr>
      <w:tblGrid>
        <w:gridCol w:w="2443"/>
        <w:gridCol w:w="2442"/>
        <w:gridCol w:w="2442"/>
        <w:gridCol w:w="2442"/>
      </w:tblGrid>
      <w:tr w:rsidR="009A2D76" w:rsidRPr="00981A3E" w14:paraId="7015878F" w14:textId="77777777" w:rsidTr="00545E47">
        <w:tc>
          <w:tcPr>
            <w:tcW w:w="1250" w:type="pct"/>
            <w:shd w:val="clear" w:color="auto" w:fill="D9D9D9" w:themeFill="background1" w:themeFillShade="D9"/>
            <w:vAlign w:val="center"/>
          </w:tcPr>
          <w:p w14:paraId="7393E338" w14:textId="77777777" w:rsidR="009A2D76" w:rsidRPr="00112514" w:rsidRDefault="009A2D76"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1250" w:type="pct"/>
            <w:shd w:val="clear" w:color="auto" w:fill="D9D9D9" w:themeFill="background1" w:themeFillShade="D9"/>
            <w:vAlign w:val="center"/>
          </w:tcPr>
          <w:p w14:paraId="0B80E13E" w14:textId="77777777" w:rsidR="009A2D76" w:rsidRDefault="009A2D76" w:rsidP="00463C4F">
            <w:pPr>
              <w:autoSpaceDE w:val="0"/>
              <w:autoSpaceDN w:val="0"/>
              <w:adjustRightInd w:val="0"/>
              <w:spacing w:before="60" w:after="60"/>
              <w:jc w:val="center"/>
              <w:rPr>
                <w:rFonts w:ascii="Arial" w:hAnsi="Arial" w:cs="Arial"/>
                <w:b/>
                <w:sz w:val="20"/>
              </w:rPr>
            </w:pPr>
            <w:r w:rsidRPr="002C0C82">
              <w:rPr>
                <w:rFonts w:ascii="Arial" w:hAnsi="Arial" w:cs="Arial"/>
                <w:b/>
                <w:sz w:val="20"/>
              </w:rPr>
              <w:t xml:space="preserve">Infant playing on a wood strucure + mouthing </w:t>
            </w:r>
          </w:p>
          <w:p w14:paraId="6A4DD1C6" w14:textId="77777777" w:rsidR="009A2D76" w:rsidRPr="00112514" w:rsidRDefault="009A2D76" w:rsidP="00463C4F">
            <w:pPr>
              <w:autoSpaceDE w:val="0"/>
              <w:autoSpaceDN w:val="0"/>
              <w:adjustRightInd w:val="0"/>
              <w:spacing w:before="60" w:after="60"/>
              <w:jc w:val="center"/>
              <w:rPr>
                <w:rFonts w:ascii="Arial" w:hAnsi="Arial" w:cs="Arial"/>
                <w:b/>
                <w:sz w:val="20"/>
              </w:rPr>
            </w:pPr>
            <w:r w:rsidRPr="002C0C82">
              <w:rPr>
                <w:rFonts w:ascii="Arial" w:hAnsi="Arial" w:cs="Arial"/>
                <w:b/>
                <w:sz w:val="20"/>
              </w:rPr>
              <w:t>(mg/kg bw/d)</w:t>
            </w:r>
          </w:p>
        </w:tc>
        <w:tc>
          <w:tcPr>
            <w:tcW w:w="1250" w:type="pct"/>
            <w:shd w:val="clear" w:color="auto" w:fill="D9D9D9" w:themeFill="background1" w:themeFillShade="D9"/>
            <w:vAlign w:val="center"/>
          </w:tcPr>
          <w:p w14:paraId="4675995B" w14:textId="77777777" w:rsidR="009A2D76" w:rsidRDefault="009A2D76" w:rsidP="00463C4F">
            <w:pPr>
              <w:jc w:val="center"/>
              <w:rPr>
                <w:rFonts w:ascii="Arial" w:hAnsi="Arial" w:cs="Arial"/>
                <w:b/>
                <w:sz w:val="20"/>
                <w:lang w:val="en-US"/>
              </w:rPr>
            </w:pPr>
            <w:r w:rsidRPr="00981A3E">
              <w:rPr>
                <w:rFonts w:ascii="Arial" w:hAnsi="Arial" w:cs="Arial"/>
                <w:b/>
                <w:sz w:val="20"/>
                <w:lang w:val="en-US"/>
              </w:rPr>
              <w:t>Secondary exposure (inhalation of volatilzed residues)</w:t>
            </w:r>
          </w:p>
          <w:p w14:paraId="28891EA3"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(mg/kg bw/d)</w:t>
            </w:r>
          </w:p>
        </w:tc>
        <w:tc>
          <w:tcPr>
            <w:tcW w:w="1250" w:type="pct"/>
            <w:shd w:val="clear" w:color="auto" w:fill="D9D9D9" w:themeFill="background1" w:themeFillShade="D9"/>
            <w:vAlign w:val="center"/>
          </w:tcPr>
          <w:p w14:paraId="2F69203E"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Total exposure</w:t>
            </w:r>
          </w:p>
          <w:p w14:paraId="6F06B9DF" w14:textId="77777777" w:rsidR="009A2D76" w:rsidRPr="00981A3E" w:rsidRDefault="009A2D76" w:rsidP="00463C4F">
            <w:pPr>
              <w:jc w:val="center"/>
              <w:rPr>
                <w:rFonts w:ascii="Arial" w:hAnsi="Arial" w:cs="Arial"/>
                <w:sz w:val="20"/>
                <w:lang w:val="en-US"/>
              </w:rPr>
            </w:pPr>
            <w:r w:rsidRPr="00981A3E">
              <w:rPr>
                <w:rFonts w:ascii="Arial" w:hAnsi="Arial" w:cs="Arial"/>
                <w:b/>
                <w:sz w:val="20"/>
                <w:lang w:val="en-US"/>
              </w:rPr>
              <w:t>(mg/kg bw/d)</w:t>
            </w:r>
          </w:p>
        </w:tc>
      </w:tr>
      <w:tr w:rsidR="009A2D76" w:rsidRPr="002C0C82" w14:paraId="648DAEA4" w14:textId="77777777" w:rsidTr="00545E47">
        <w:tc>
          <w:tcPr>
            <w:tcW w:w="1250" w:type="pct"/>
            <w:vAlign w:val="center"/>
          </w:tcPr>
          <w:p w14:paraId="04FE7A5B" w14:textId="77777777" w:rsidR="009A2D76" w:rsidRPr="003610EC" w:rsidRDefault="009A2D76" w:rsidP="00463C4F">
            <w:pPr>
              <w:jc w:val="center"/>
              <w:rPr>
                <w:rFonts w:ascii="Arial" w:hAnsi="Arial" w:cs="Arial"/>
                <w:sz w:val="20"/>
                <w:lang w:val="en-US"/>
              </w:rPr>
            </w:pPr>
            <w:r>
              <w:rPr>
                <w:rFonts w:ascii="Arial" w:hAnsi="Arial" w:cs="Arial"/>
                <w:sz w:val="20"/>
                <w:lang w:val="en-US"/>
              </w:rPr>
              <w:t>Cypermethrin</w:t>
            </w:r>
          </w:p>
        </w:tc>
        <w:tc>
          <w:tcPr>
            <w:tcW w:w="1250" w:type="pct"/>
            <w:vAlign w:val="center"/>
          </w:tcPr>
          <w:p w14:paraId="31A89CD9" w14:textId="77777777" w:rsidR="009A2D76" w:rsidRPr="003610EC" w:rsidRDefault="009A2D76" w:rsidP="00463C4F">
            <w:pPr>
              <w:jc w:val="center"/>
              <w:rPr>
                <w:rFonts w:ascii="Arial" w:hAnsi="Arial" w:cs="Arial"/>
                <w:sz w:val="20"/>
                <w:lang w:val="fr-FR"/>
              </w:rPr>
            </w:pPr>
            <w:r>
              <w:rPr>
                <w:rFonts w:ascii="Arial" w:hAnsi="Arial" w:cs="Arial"/>
                <w:sz w:val="20"/>
                <w:lang w:val="en-US"/>
              </w:rPr>
              <w:t>2.11 x 10</w:t>
            </w:r>
            <w:r w:rsidRPr="0085535C">
              <w:rPr>
                <w:rFonts w:ascii="Arial" w:hAnsi="Arial" w:cs="Arial"/>
                <w:sz w:val="20"/>
                <w:vertAlign w:val="superscript"/>
                <w:lang w:val="en-US"/>
              </w:rPr>
              <w:t>-3</w:t>
            </w:r>
          </w:p>
        </w:tc>
        <w:tc>
          <w:tcPr>
            <w:tcW w:w="1250" w:type="pct"/>
            <w:vAlign w:val="center"/>
          </w:tcPr>
          <w:p w14:paraId="2C95F59E" w14:textId="77777777" w:rsidR="009A2D76" w:rsidRPr="002C0C82" w:rsidRDefault="009A2D76" w:rsidP="00463C4F">
            <w:pPr>
              <w:jc w:val="center"/>
              <w:rPr>
                <w:rFonts w:ascii="Arial" w:hAnsi="Arial" w:cs="Arial"/>
                <w:sz w:val="20"/>
                <w:lang w:val="fr-FR"/>
              </w:rPr>
            </w:pPr>
            <w:r>
              <w:rPr>
                <w:rFonts w:ascii="Arial" w:hAnsi="Arial" w:cs="Arial"/>
                <w:sz w:val="20"/>
                <w:lang w:val="en-US"/>
              </w:rPr>
              <w:t>5.54 x 10</w:t>
            </w:r>
            <w:r w:rsidRPr="008D6A44">
              <w:rPr>
                <w:rFonts w:ascii="Arial" w:hAnsi="Arial" w:cs="Arial"/>
                <w:sz w:val="20"/>
                <w:vertAlign w:val="superscript"/>
                <w:lang w:val="en-US"/>
              </w:rPr>
              <w:t>-5</w:t>
            </w:r>
          </w:p>
        </w:tc>
        <w:tc>
          <w:tcPr>
            <w:tcW w:w="1250" w:type="pct"/>
            <w:vAlign w:val="center"/>
          </w:tcPr>
          <w:p w14:paraId="0FFC7E80" w14:textId="77777777" w:rsidR="009A2D76" w:rsidRPr="002C0C82" w:rsidRDefault="009A2D76" w:rsidP="00463C4F">
            <w:pPr>
              <w:jc w:val="center"/>
              <w:rPr>
                <w:rFonts w:ascii="Arial" w:hAnsi="Arial" w:cs="Arial"/>
                <w:sz w:val="20"/>
                <w:lang w:val="fr-FR"/>
              </w:rPr>
            </w:pPr>
            <w:r>
              <w:rPr>
                <w:rFonts w:ascii="Arial" w:hAnsi="Arial" w:cs="Arial"/>
                <w:sz w:val="20"/>
                <w:lang w:val="fr-FR"/>
              </w:rPr>
              <w:t>2.17 x 10</w:t>
            </w:r>
            <w:r w:rsidRPr="00305449">
              <w:rPr>
                <w:rFonts w:ascii="Arial" w:hAnsi="Arial" w:cs="Arial"/>
                <w:sz w:val="20"/>
                <w:vertAlign w:val="superscript"/>
                <w:lang w:val="fr-FR"/>
              </w:rPr>
              <w:t>-3</w:t>
            </w:r>
          </w:p>
        </w:tc>
      </w:tr>
    </w:tbl>
    <w:p w14:paraId="2A71C7FC" w14:textId="77777777" w:rsidR="009A2D76" w:rsidRPr="00305449" w:rsidRDefault="009A2D76" w:rsidP="00463C4F">
      <w:pPr>
        <w:rPr>
          <w:rFonts w:ascii="Arial" w:hAnsi="Arial" w:cs="Arial"/>
        </w:rPr>
      </w:pPr>
    </w:p>
    <w:p w14:paraId="6A11D26E" w14:textId="77777777" w:rsidR="009A2D76" w:rsidRDefault="009A2D76" w:rsidP="00463C4F">
      <w:pPr>
        <w:spacing w:line="260" w:lineRule="atLeast"/>
        <w:rPr>
          <w:rFonts w:ascii="Times New Roman" w:eastAsia="Calibri" w:hAnsi="Times New Roman" w:cs="Times New Roman"/>
          <w:i/>
          <w:iCs/>
          <w:lang w:eastAsia="en-US"/>
        </w:rPr>
      </w:pPr>
    </w:p>
    <w:p w14:paraId="48C2B587" w14:textId="77777777" w:rsidR="009D0C0B" w:rsidRPr="00545E47" w:rsidRDefault="00FA480B" w:rsidP="00463C4F">
      <w:pPr>
        <w:pStyle w:val="Titre5"/>
        <w:rPr>
          <w:rFonts w:ascii="Times New Roman" w:eastAsia="Calibri" w:hAnsi="Times New Roman" w:cs="Times New Roman"/>
          <w:iCs/>
          <w:lang w:eastAsia="en-US"/>
        </w:rPr>
      </w:pPr>
      <w:r w:rsidRPr="00545E47">
        <w:rPr>
          <w:rFonts w:eastAsia="Calibri"/>
          <w:lang w:eastAsia="en-US"/>
        </w:rPr>
        <w:t>Dietary exposure</w:t>
      </w:r>
    </w:p>
    <w:p w14:paraId="70BAE7A3" w14:textId="6B66D745" w:rsidR="000A3D06" w:rsidRDefault="000A3D06" w:rsidP="00463C4F">
      <w:pPr>
        <w:pStyle w:val="BfRBBStandard"/>
        <w:rPr>
          <w:rFonts w:eastAsia="Times New Roman"/>
          <w:sz w:val="20"/>
          <w:szCs w:val="20"/>
          <w:lang w:val="en-GB" w:eastAsia="sv-SE"/>
        </w:rPr>
      </w:pPr>
      <w:r w:rsidRPr="0077085E">
        <w:rPr>
          <w:rFonts w:eastAsia="Times New Roman"/>
          <w:sz w:val="20"/>
          <w:szCs w:val="20"/>
          <w:lang w:val="en-GB" w:eastAsia="sv-SE"/>
        </w:rPr>
        <w:t xml:space="preserve">In </w:t>
      </w:r>
      <w:r>
        <w:rPr>
          <w:rFonts w:eastAsia="Times New Roman"/>
          <w:sz w:val="20"/>
          <w:szCs w:val="20"/>
          <w:lang w:val="en-GB" w:eastAsia="sv-SE"/>
        </w:rPr>
        <w:t xml:space="preserve">the </w:t>
      </w:r>
      <w:r w:rsidRPr="0077085E">
        <w:rPr>
          <w:rFonts w:eastAsia="Times New Roman"/>
          <w:sz w:val="20"/>
          <w:szCs w:val="20"/>
          <w:lang w:val="en-GB" w:eastAsia="sv-SE"/>
        </w:rPr>
        <w:t xml:space="preserve">Annex </w:t>
      </w:r>
      <w:r w:rsidR="00E83A35">
        <w:rPr>
          <w:rFonts w:eastAsia="Times New Roman"/>
          <w:sz w:val="20"/>
          <w:szCs w:val="20"/>
          <w:lang w:val="en-GB" w:eastAsia="sv-SE"/>
        </w:rPr>
        <w:t>3.4</w:t>
      </w:r>
      <w:r w:rsidR="00E83A35" w:rsidRPr="0077085E">
        <w:rPr>
          <w:rFonts w:eastAsia="Times New Roman"/>
          <w:sz w:val="20"/>
          <w:szCs w:val="20"/>
          <w:lang w:val="en-GB" w:eastAsia="sv-SE"/>
        </w:rPr>
        <w:t xml:space="preserve"> </w:t>
      </w:r>
      <w:r w:rsidRPr="0077085E">
        <w:rPr>
          <w:rFonts w:eastAsia="Times New Roman"/>
          <w:sz w:val="20"/>
          <w:szCs w:val="20"/>
          <w:lang w:val="en-GB" w:eastAsia="sv-SE"/>
        </w:rPr>
        <w:t xml:space="preserve">“Residue behaviour”, </w:t>
      </w:r>
      <w:r>
        <w:rPr>
          <w:rFonts w:eastAsia="Times New Roman"/>
          <w:sz w:val="20"/>
          <w:szCs w:val="20"/>
          <w:lang w:val="en-GB" w:eastAsia="sv-SE"/>
        </w:rPr>
        <w:t>residue data</w:t>
      </w:r>
      <w:r w:rsidRPr="0077085E">
        <w:rPr>
          <w:rFonts w:eastAsia="Times New Roman"/>
          <w:sz w:val="20"/>
          <w:szCs w:val="20"/>
          <w:lang w:val="en-GB" w:eastAsia="sv-SE"/>
        </w:rPr>
        <w:t xml:space="preserve"> are laid out.</w:t>
      </w:r>
    </w:p>
    <w:p w14:paraId="4D55521F" w14:textId="77777777" w:rsidR="00FD47A3" w:rsidRPr="0077085E" w:rsidRDefault="00FD47A3" w:rsidP="00463C4F">
      <w:pPr>
        <w:pStyle w:val="BfRBBStandard"/>
        <w:rPr>
          <w:rFonts w:eastAsia="Times New Roman"/>
          <w:sz w:val="20"/>
          <w:szCs w:val="20"/>
          <w:lang w:val="en-GB" w:eastAsia="sv-SE"/>
        </w:rPr>
      </w:pPr>
    </w:p>
    <w:p w14:paraId="5D3C5D7B" w14:textId="77777777" w:rsidR="009D0C0B" w:rsidRDefault="00FA480B" w:rsidP="00627EFD">
      <w:pPr>
        <w:pStyle w:val="Titre4"/>
      </w:pPr>
      <w:bookmarkStart w:id="83" w:name="_Toc112405544"/>
      <w:r>
        <w:t>Risk characterisation for human health</w:t>
      </w:r>
      <w:bookmarkEnd w:id="83"/>
    </w:p>
    <w:p w14:paraId="6FDB18F0" w14:textId="77777777" w:rsidR="009D0C0B" w:rsidRDefault="009D0C0B" w:rsidP="00463C4F">
      <w:pPr>
        <w:spacing w:line="260" w:lineRule="atLeast"/>
        <w:jc w:val="both"/>
        <w:rPr>
          <w:rFonts w:eastAsia="Calibri"/>
          <w:i/>
          <w:lang w:eastAsia="en-US"/>
        </w:rPr>
      </w:pPr>
    </w:p>
    <w:p w14:paraId="4358A68C" w14:textId="77777777" w:rsidR="009D0C0B" w:rsidRPr="00545E47" w:rsidRDefault="00FA480B" w:rsidP="00463C4F">
      <w:pPr>
        <w:pStyle w:val="Titre5"/>
        <w:rPr>
          <w:rFonts w:eastAsia="Calibri"/>
        </w:rPr>
      </w:pPr>
      <w:r w:rsidRPr="00545E47">
        <w:rPr>
          <w:rFonts w:eastAsia="Calibri"/>
        </w:rPr>
        <w:t>Risk for industrial users</w:t>
      </w:r>
    </w:p>
    <w:p w14:paraId="3AFA3056" w14:textId="77777777" w:rsidR="00545E47" w:rsidRPr="00545E47" w:rsidRDefault="00545E47" w:rsidP="00463C4F">
      <w:pPr>
        <w:rPr>
          <w:rFonts w:ascii="Arial" w:hAnsi="Arial" w:cs="Arial"/>
          <w:b/>
          <w:iCs/>
          <w:lang w:eastAsia="en-US"/>
        </w:rPr>
      </w:pPr>
      <w:r w:rsidRPr="00545E47">
        <w:rPr>
          <w:rFonts w:ascii="Arial" w:hAnsi="Arial" w:cs="Arial"/>
          <w:b/>
          <w:iCs/>
          <w:u w:val="single"/>
          <w:lang w:eastAsia="en-US"/>
        </w:rPr>
        <w:t xml:space="preserve">Mixing and loading of </w:t>
      </w:r>
      <w:r w:rsidR="007D38AC">
        <w:rPr>
          <w:rFonts w:ascii="Arial" w:hAnsi="Arial" w:cs="Arial"/>
          <w:b/>
          <w:iCs/>
          <w:u w:val="single"/>
          <w:lang w:eastAsia="en-US"/>
        </w:rPr>
        <w:t>undiluted</w:t>
      </w:r>
      <w:r w:rsidR="007D38AC" w:rsidRPr="00545E47">
        <w:rPr>
          <w:rFonts w:ascii="Arial" w:hAnsi="Arial" w:cs="Arial"/>
          <w:b/>
          <w:iCs/>
          <w:u w:val="single"/>
          <w:lang w:eastAsia="en-US"/>
        </w:rPr>
        <w:t xml:space="preserve"> </w:t>
      </w:r>
      <w:r w:rsidRPr="00545E47">
        <w:rPr>
          <w:rFonts w:ascii="Arial" w:hAnsi="Arial" w:cs="Arial"/>
          <w:b/>
          <w:iCs/>
          <w:u w:val="single"/>
          <w:lang w:eastAsia="en-US"/>
        </w:rPr>
        <w:t>product</w:t>
      </w:r>
      <w:r w:rsidRPr="00545E47">
        <w:rPr>
          <w:rFonts w:ascii="Arial" w:hAnsi="Arial" w:cs="Arial"/>
          <w:b/>
          <w:iCs/>
          <w:lang w:eastAsia="en-US"/>
        </w:rPr>
        <w:t>.</w:t>
      </w:r>
    </w:p>
    <w:p w14:paraId="2B1D272A" w14:textId="77777777" w:rsidR="00545E47" w:rsidRPr="00545E47" w:rsidRDefault="00545E47" w:rsidP="00463C4F">
      <w:pPr>
        <w:pStyle w:val="BfRBBStandard"/>
        <w:rPr>
          <w:rFonts w:eastAsia="Times New Roman"/>
          <w:sz w:val="20"/>
          <w:szCs w:val="20"/>
          <w:lang w:val="en-GB" w:eastAsia="sv-SE"/>
        </w:rPr>
      </w:pPr>
    </w:p>
    <w:p w14:paraId="18743A85" w14:textId="77777777" w:rsidR="00545E47" w:rsidRPr="00545E47" w:rsidRDefault="00545E47" w:rsidP="00463C4F">
      <w:pPr>
        <w:spacing w:line="276" w:lineRule="auto"/>
        <w:jc w:val="both"/>
        <w:rPr>
          <w:rFonts w:ascii="Arial" w:hAnsi="Arial" w:cs="Arial"/>
          <w:iCs/>
          <w:lang w:eastAsia="en-US"/>
        </w:rPr>
      </w:pPr>
      <w:r w:rsidRPr="00545E47">
        <w:rPr>
          <w:rFonts w:ascii="Arial" w:hAnsi="Arial" w:cs="Arial"/>
          <w:iCs/>
          <w:lang w:eastAsia="en-US"/>
        </w:rPr>
        <w:t xml:space="preserve">As the </w:t>
      </w:r>
      <w:r w:rsidR="007D38AC">
        <w:rPr>
          <w:rFonts w:ascii="Arial" w:hAnsi="Arial" w:cs="Arial"/>
          <w:iCs/>
          <w:lang w:eastAsia="en-US"/>
        </w:rPr>
        <w:t>undiluted</w:t>
      </w:r>
      <w:r w:rsidR="007D38AC" w:rsidRPr="00545E47">
        <w:rPr>
          <w:rFonts w:ascii="Arial" w:hAnsi="Arial" w:cs="Arial"/>
          <w:iCs/>
          <w:lang w:eastAsia="en-US"/>
        </w:rPr>
        <w:t xml:space="preserve"> </w:t>
      </w:r>
      <w:r w:rsidRPr="00545E47">
        <w:rPr>
          <w:rFonts w:ascii="Arial" w:hAnsi="Arial" w:cs="Arial"/>
          <w:iCs/>
          <w:lang w:eastAsia="en-US"/>
        </w:rPr>
        <w:t xml:space="preserve">product is corrosive, only a qualitative local risk assessment according to the guidance on the BPR: Volume III HH part B is </w:t>
      </w:r>
      <w:r w:rsidR="007D59E4">
        <w:rPr>
          <w:rFonts w:ascii="Arial" w:hAnsi="Arial" w:cs="Arial"/>
          <w:iCs/>
          <w:lang w:eastAsia="en-US"/>
        </w:rPr>
        <w:t>perform</w:t>
      </w:r>
      <w:r w:rsidRPr="00545E47">
        <w:rPr>
          <w:rFonts w:ascii="Arial" w:hAnsi="Arial" w:cs="Arial"/>
          <w:iCs/>
          <w:lang w:eastAsia="en-US"/>
        </w:rPr>
        <w:t>ed.</w:t>
      </w:r>
    </w:p>
    <w:p w14:paraId="3DF5C600" w14:textId="77777777" w:rsidR="00545E47" w:rsidRPr="00144E08" w:rsidRDefault="00545E47" w:rsidP="00463C4F">
      <w:pPr>
        <w:pStyle w:val="BfRBBStandard"/>
        <w:rPr>
          <w:rFonts w:eastAsia="Times New Roman"/>
          <w:sz w:val="20"/>
          <w:szCs w:val="20"/>
          <w:lang w:val="sv-SE" w:eastAsia="sv-SE"/>
        </w:rPr>
      </w:pPr>
    </w:p>
    <w:p w14:paraId="18B9C4FF" w14:textId="77777777" w:rsidR="00545E47" w:rsidRPr="00C95092" w:rsidRDefault="00545E47" w:rsidP="00463C4F">
      <w:pPr>
        <w:pStyle w:val="BfRBBStandard"/>
        <w:rPr>
          <w:rFonts w:eastAsia="Times New Roman"/>
          <w:sz w:val="20"/>
          <w:szCs w:val="20"/>
          <w:lang w:val="sv-SE" w:eastAsia="sv-SE"/>
        </w:rPr>
        <w:sectPr w:rsidR="00545E47" w:rsidRPr="00C95092" w:rsidSect="005860C2">
          <w:headerReference w:type="default" r:id="rId25"/>
          <w:pgSz w:w="11906" w:h="16838"/>
          <w:pgMar w:top="1021" w:right="709" w:bottom="1021" w:left="1418" w:header="709" w:footer="709" w:gutter="0"/>
          <w:cols w:space="708"/>
          <w:docGrid w:linePitch="360"/>
        </w:sectPr>
      </w:pPr>
    </w:p>
    <w:tbl>
      <w:tblPr>
        <w:tblStyle w:val="Grilledutableau"/>
        <w:tblW w:w="0" w:type="auto"/>
        <w:tblLook w:val="04A0" w:firstRow="1" w:lastRow="0" w:firstColumn="1" w:lastColumn="0" w:noHBand="0" w:noVBand="1"/>
      </w:tblPr>
      <w:tblGrid>
        <w:gridCol w:w="1173"/>
        <w:gridCol w:w="1120"/>
        <w:gridCol w:w="1159"/>
        <w:gridCol w:w="572"/>
        <w:gridCol w:w="1207"/>
        <w:gridCol w:w="1184"/>
        <w:gridCol w:w="1170"/>
        <w:gridCol w:w="1245"/>
        <w:gridCol w:w="1170"/>
        <w:gridCol w:w="3005"/>
        <w:gridCol w:w="1696"/>
      </w:tblGrid>
      <w:tr w:rsidR="00545E47" w:rsidRPr="00545E47" w14:paraId="21E7FE35" w14:textId="77777777" w:rsidTr="000D450A">
        <w:tc>
          <w:tcPr>
            <w:tcW w:w="3510" w:type="dxa"/>
            <w:gridSpan w:val="3"/>
            <w:shd w:val="clear" w:color="auto" w:fill="D9D9D9" w:themeFill="background1" w:themeFillShade="D9"/>
          </w:tcPr>
          <w:p w14:paraId="29C719B2" w14:textId="77777777" w:rsidR="00545E47" w:rsidRPr="00545E47" w:rsidRDefault="00545E47" w:rsidP="00463C4F">
            <w:pPr>
              <w:spacing w:after="200" w:line="276" w:lineRule="auto"/>
              <w:rPr>
                <w:rFonts w:ascii="Arial" w:hAnsi="Arial" w:cs="Arial"/>
                <w:i/>
                <w:iCs/>
                <w:sz w:val="18"/>
                <w:szCs w:val="16"/>
                <w:lang w:eastAsia="en-US"/>
              </w:rPr>
            </w:pPr>
            <w:r w:rsidRPr="00545E47">
              <w:rPr>
                <w:rFonts w:ascii="Arial" w:hAnsi="Arial" w:cs="Arial"/>
                <w:iCs/>
                <w:sz w:val="18"/>
                <w:szCs w:val="16"/>
                <w:lang w:eastAsia="en-US"/>
              </w:rPr>
              <w:t>Hazard</w:t>
            </w:r>
          </w:p>
        </w:tc>
        <w:tc>
          <w:tcPr>
            <w:tcW w:w="9781" w:type="dxa"/>
            <w:gridSpan w:val="7"/>
            <w:shd w:val="clear" w:color="auto" w:fill="D9D9D9" w:themeFill="background1" w:themeFillShade="D9"/>
          </w:tcPr>
          <w:p w14:paraId="563177D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Exposure </w:t>
            </w:r>
          </w:p>
        </w:tc>
        <w:tc>
          <w:tcPr>
            <w:tcW w:w="1701" w:type="dxa"/>
            <w:shd w:val="clear" w:color="auto" w:fill="D9D9D9" w:themeFill="background1" w:themeFillShade="D9"/>
          </w:tcPr>
          <w:p w14:paraId="42CF331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Risk</w:t>
            </w:r>
          </w:p>
        </w:tc>
      </w:tr>
      <w:tr w:rsidR="00545E47" w:rsidRPr="00545E47" w14:paraId="50B1CBAA" w14:textId="77777777" w:rsidTr="000D450A">
        <w:tc>
          <w:tcPr>
            <w:tcW w:w="1193" w:type="dxa"/>
            <w:shd w:val="clear" w:color="auto" w:fill="D9D9D9" w:themeFill="background1" w:themeFillShade="D9"/>
          </w:tcPr>
          <w:p w14:paraId="5C0FEC9A"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Hazard</w:t>
            </w:r>
            <w:r w:rsidRPr="00545E47">
              <w:rPr>
                <w:rFonts w:ascii="Arial" w:hAnsi="Arial" w:cs="Arial"/>
                <w:iCs/>
                <w:sz w:val="18"/>
                <w:szCs w:val="16"/>
                <w:lang w:eastAsia="en-US"/>
              </w:rPr>
              <w:br/>
              <w:t>Category</w:t>
            </w:r>
          </w:p>
        </w:tc>
        <w:tc>
          <w:tcPr>
            <w:tcW w:w="1153" w:type="dxa"/>
            <w:shd w:val="clear" w:color="auto" w:fill="D9D9D9" w:themeFill="background1" w:themeFillShade="D9"/>
          </w:tcPr>
          <w:p w14:paraId="69F4B65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Effects</w:t>
            </w:r>
            <w:r w:rsidRPr="00545E47">
              <w:rPr>
                <w:rFonts w:ascii="Arial" w:hAnsi="Arial" w:cs="Arial"/>
                <w:iCs/>
                <w:sz w:val="18"/>
                <w:szCs w:val="16"/>
                <w:lang w:eastAsia="en-US"/>
              </w:rPr>
              <w:br/>
              <w:t>in</w:t>
            </w:r>
            <w:r w:rsidRPr="00545E47">
              <w:rPr>
                <w:rFonts w:ascii="Arial" w:hAnsi="Arial" w:cs="Arial"/>
                <w:iCs/>
                <w:sz w:val="18"/>
                <w:szCs w:val="16"/>
                <w:lang w:eastAsia="en-US"/>
              </w:rPr>
              <w:br/>
              <w:t>terms</w:t>
            </w:r>
            <w:r w:rsidRPr="00545E47">
              <w:rPr>
                <w:rFonts w:ascii="Arial" w:hAnsi="Arial" w:cs="Arial"/>
                <w:iCs/>
                <w:sz w:val="18"/>
                <w:szCs w:val="16"/>
                <w:lang w:eastAsia="en-US"/>
              </w:rPr>
              <w:br/>
              <w:t>of C&amp;L</w:t>
            </w:r>
          </w:p>
        </w:tc>
        <w:tc>
          <w:tcPr>
            <w:tcW w:w="1164" w:type="dxa"/>
            <w:shd w:val="clear" w:color="auto" w:fill="D9D9D9" w:themeFill="background1" w:themeFillShade="D9"/>
          </w:tcPr>
          <w:p w14:paraId="6C053FF6" w14:textId="77777777" w:rsidR="00545E47" w:rsidRPr="00545E47" w:rsidRDefault="00545E47" w:rsidP="00463C4F">
            <w:pPr>
              <w:tabs>
                <w:tab w:val="left" w:pos="864"/>
              </w:tabs>
              <w:spacing w:after="200" w:line="276" w:lineRule="auto"/>
              <w:rPr>
                <w:rFonts w:ascii="Arial" w:hAnsi="Arial" w:cs="Arial"/>
                <w:iCs/>
                <w:sz w:val="18"/>
                <w:szCs w:val="16"/>
                <w:lang w:eastAsia="en-US"/>
              </w:rPr>
            </w:pPr>
            <w:r w:rsidRPr="00545E47">
              <w:rPr>
                <w:rFonts w:ascii="Arial" w:hAnsi="Arial" w:cs="Arial"/>
                <w:iCs/>
                <w:sz w:val="18"/>
                <w:szCs w:val="16"/>
                <w:lang w:eastAsia="en-US"/>
              </w:rPr>
              <w:t>Additional</w:t>
            </w:r>
            <w:r w:rsidRPr="00545E47">
              <w:rPr>
                <w:rFonts w:ascii="Arial" w:hAnsi="Arial" w:cs="Arial"/>
                <w:iCs/>
                <w:sz w:val="18"/>
                <w:szCs w:val="16"/>
                <w:lang w:eastAsia="en-US"/>
              </w:rPr>
              <w:br/>
              <w:t>relevant</w:t>
            </w:r>
            <w:r w:rsidRPr="00545E47">
              <w:rPr>
                <w:rFonts w:ascii="Arial" w:hAnsi="Arial" w:cs="Arial"/>
                <w:iCs/>
                <w:sz w:val="18"/>
                <w:szCs w:val="16"/>
                <w:lang w:eastAsia="en-US"/>
              </w:rPr>
              <w:br/>
              <w:t>hazard</w:t>
            </w:r>
            <w:r w:rsidRPr="00545E47">
              <w:rPr>
                <w:rFonts w:ascii="Arial" w:hAnsi="Arial" w:cs="Arial"/>
                <w:iCs/>
                <w:sz w:val="18"/>
                <w:szCs w:val="16"/>
                <w:lang w:eastAsia="en-US"/>
              </w:rPr>
              <w:br/>
              <w:t>information</w:t>
            </w:r>
          </w:p>
        </w:tc>
        <w:tc>
          <w:tcPr>
            <w:tcW w:w="583" w:type="dxa"/>
            <w:shd w:val="clear" w:color="auto" w:fill="D9D9D9" w:themeFill="background1" w:themeFillShade="D9"/>
          </w:tcPr>
          <w:p w14:paraId="2073BE5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PT</w:t>
            </w:r>
          </w:p>
        </w:tc>
        <w:tc>
          <w:tcPr>
            <w:tcW w:w="1205" w:type="dxa"/>
            <w:shd w:val="clear" w:color="auto" w:fill="D9D9D9" w:themeFill="background1" w:themeFillShade="D9"/>
          </w:tcPr>
          <w:p w14:paraId="135936A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Who is exposed?</w:t>
            </w:r>
          </w:p>
        </w:tc>
        <w:tc>
          <w:tcPr>
            <w:tcW w:w="1198" w:type="dxa"/>
            <w:shd w:val="clear" w:color="auto" w:fill="D9D9D9" w:themeFill="background1" w:themeFillShade="D9"/>
          </w:tcPr>
          <w:p w14:paraId="609300A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Tasks, uses, processes</w:t>
            </w:r>
          </w:p>
        </w:tc>
        <w:tc>
          <w:tcPr>
            <w:tcW w:w="1190" w:type="dxa"/>
            <w:shd w:val="clear" w:color="auto" w:fill="D9D9D9" w:themeFill="background1" w:themeFillShade="D9"/>
          </w:tcPr>
          <w:p w14:paraId="028D124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Potential exposure route </w:t>
            </w:r>
          </w:p>
        </w:tc>
        <w:tc>
          <w:tcPr>
            <w:tcW w:w="1261" w:type="dxa"/>
            <w:shd w:val="clear" w:color="auto" w:fill="D9D9D9" w:themeFill="background1" w:themeFillShade="D9"/>
          </w:tcPr>
          <w:p w14:paraId="7902570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Frequency and duration of potential exposure </w:t>
            </w:r>
          </w:p>
        </w:tc>
        <w:tc>
          <w:tcPr>
            <w:tcW w:w="1190" w:type="dxa"/>
            <w:shd w:val="clear" w:color="auto" w:fill="D9D9D9" w:themeFill="background1" w:themeFillShade="D9"/>
          </w:tcPr>
          <w:p w14:paraId="69D1745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Potential degree of exposure</w:t>
            </w:r>
          </w:p>
        </w:tc>
        <w:tc>
          <w:tcPr>
            <w:tcW w:w="3154" w:type="dxa"/>
            <w:shd w:val="clear" w:color="auto" w:fill="D9D9D9" w:themeFill="background1" w:themeFillShade="D9"/>
          </w:tcPr>
          <w:p w14:paraId="23694BC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Relevant RMM &amp; PPE</w:t>
            </w:r>
          </w:p>
        </w:tc>
        <w:tc>
          <w:tcPr>
            <w:tcW w:w="1701" w:type="dxa"/>
            <w:shd w:val="clear" w:color="auto" w:fill="D9D9D9" w:themeFill="background1" w:themeFillShade="D9"/>
          </w:tcPr>
          <w:p w14:paraId="198CFC2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Conclusion on risk</w:t>
            </w:r>
          </w:p>
        </w:tc>
      </w:tr>
      <w:tr w:rsidR="00545E47" w:rsidRPr="00545E47" w14:paraId="67CFD2EE" w14:textId="77777777" w:rsidTr="000D450A">
        <w:tc>
          <w:tcPr>
            <w:tcW w:w="1193" w:type="dxa"/>
          </w:tcPr>
          <w:p w14:paraId="4FDF29C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Very high</w:t>
            </w:r>
          </w:p>
        </w:tc>
        <w:tc>
          <w:tcPr>
            <w:tcW w:w="1153" w:type="dxa"/>
          </w:tcPr>
          <w:p w14:paraId="3F51814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Skin Corr. 1B</w:t>
            </w:r>
          </w:p>
        </w:tc>
        <w:tc>
          <w:tcPr>
            <w:tcW w:w="1164" w:type="dxa"/>
          </w:tcPr>
          <w:p w14:paraId="34D9EC3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t>
            </w:r>
          </w:p>
        </w:tc>
        <w:tc>
          <w:tcPr>
            <w:tcW w:w="583" w:type="dxa"/>
          </w:tcPr>
          <w:p w14:paraId="2747EF3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8</w:t>
            </w:r>
          </w:p>
        </w:tc>
        <w:tc>
          <w:tcPr>
            <w:tcW w:w="1205" w:type="dxa"/>
          </w:tcPr>
          <w:p w14:paraId="0DB201A2"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Professional </w:t>
            </w:r>
          </w:p>
        </w:tc>
        <w:tc>
          <w:tcPr>
            <w:tcW w:w="1198" w:type="dxa"/>
          </w:tcPr>
          <w:p w14:paraId="00F54ABE"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Pouring and mixing pure product in receiving container</w:t>
            </w:r>
          </w:p>
        </w:tc>
        <w:tc>
          <w:tcPr>
            <w:tcW w:w="1190" w:type="dxa"/>
          </w:tcPr>
          <w:p w14:paraId="5D4118EA"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Dermal </w:t>
            </w:r>
          </w:p>
        </w:tc>
        <w:tc>
          <w:tcPr>
            <w:tcW w:w="1261" w:type="dxa"/>
          </w:tcPr>
          <w:p w14:paraId="2565A43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Few minutes per day or less</w:t>
            </w:r>
          </w:p>
        </w:tc>
        <w:tc>
          <w:tcPr>
            <w:tcW w:w="1190" w:type="dxa"/>
          </w:tcPr>
          <w:p w14:paraId="4758F9A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Low </w:t>
            </w:r>
          </w:p>
        </w:tc>
        <w:tc>
          <w:tcPr>
            <w:tcW w:w="3154" w:type="dxa"/>
          </w:tcPr>
          <w:p w14:paraId="3B6DDC8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b/>
                <w:iCs/>
                <w:sz w:val="18"/>
                <w:szCs w:val="16"/>
                <w:lang w:eastAsia="en-US"/>
              </w:rPr>
              <w:t>RMM Technics:</w:t>
            </w:r>
            <w:r w:rsidRPr="00545E47">
              <w:rPr>
                <w:rFonts w:ascii="Arial" w:hAnsi="Arial" w:cs="Arial"/>
                <w:iCs/>
                <w:sz w:val="18"/>
                <w:szCs w:val="16"/>
                <w:lang w:eastAsia="en-US"/>
              </w:rPr>
              <w:br/>
              <w:t>- Containment as appropriate;</w:t>
            </w:r>
            <w:r w:rsidRPr="00545E47">
              <w:rPr>
                <w:rFonts w:ascii="Arial" w:hAnsi="Arial" w:cs="Arial"/>
                <w:iCs/>
                <w:sz w:val="18"/>
                <w:szCs w:val="16"/>
                <w:lang w:eastAsia="en-US"/>
              </w:rPr>
              <w:br/>
              <w:t>- Segregation of the emitting process;</w:t>
            </w:r>
            <w:r w:rsidRPr="00545E47">
              <w:rPr>
                <w:rFonts w:ascii="Arial" w:hAnsi="Arial" w:cs="Arial"/>
                <w:iCs/>
                <w:sz w:val="18"/>
                <w:szCs w:val="16"/>
                <w:lang w:eastAsia="en-US"/>
              </w:rPr>
              <w:br/>
              <w:t>- Effective contaminant extraction;</w:t>
            </w:r>
            <w:r w:rsidRPr="00545E47">
              <w:rPr>
                <w:rFonts w:ascii="Arial" w:hAnsi="Arial" w:cs="Arial"/>
                <w:iCs/>
                <w:sz w:val="18"/>
                <w:szCs w:val="16"/>
                <w:lang w:eastAsia="en-US"/>
              </w:rPr>
              <w:br/>
              <w:t>- Good standard of general ventilation;</w:t>
            </w:r>
            <w:r w:rsidRPr="00545E47">
              <w:rPr>
                <w:rFonts w:ascii="Arial" w:hAnsi="Arial" w:cs="Arial"/>
                <w:iCs/>
                <w:sz w:val="18"/>
                <w:szCs w:val="16"/>
                <w:lang w:eastAsia="en-US"/>
              </w:rPr>
              <w:br/>
              <w:t>- Minimisation of manual phases;</w:t>
            </w:r>
            <w:r w:rsidRPr="00545E47">
              <w:rPr>
                <w:rFonts w:ascii="Arial" w:hAnsi="Arial" w:cs="Arial"/>
                <w:iCs/>
                <w:sz w:val="18"/>
                <w:szCs w:val="16"/>
                <w:lang w:eastAsia="en-US"/>
              </w:rPr>
              <w:br/>
              <w:t>- Regular cleaning of equipment and work area;</w:t>
            </w:r>
            <w:r w:rsidRPr="00545E47">
              <w:rPr>
                <w:rFonts w:ascii="Arial" w:hAnsi="Arial" w:cs="Arial"/>
                <w:iCs/>
                <w:sz w:val="18"/>
                <w:szCs w:val="16"/>
                <w:lang w:eastAsia="en-US"/>
              </w:rPr>
              <w:br/>
              <w:t>- Avoidance of contact with contaminated tools and objects;</w:t>
            </w:r>
          </w:p>
          <w:p w14:paraId="00B0DEC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b/>
                <w:iCs/>
                <w:sz w:val="18"/>
                <w:szCs w:val="16"/>
                <w:lang w:eastAsia="en-US"/>
              </w:rPr>
              <w:t>RMM Organisation:</w:t>
            </w:r>
            <w:r w:rsidRPr="00545E47">
              <w:rPr>
                <w:rFonts w:ascii="Arial" w:hAnsi="Arial" w:cs="Arial"/>
                <w:iCs/>
                <w:sz w:val="18"/>
                <w:szCs w:val="16"/>
                <w:lang w:eastAsia="en-US"/>
              </w:rPr>
              <w:br/>
              <w:t>- Minimise number of staff exposed;</w:t>
            </w:r>
            <w:r w:rsidRPr="00545E47">
              <w:rPr>
                <w:rFonts w:ascii="Arial" w:hAnsi="Arial" w:cs="Arial"/>
                <w:iCs/>
                <w:sz w:val="18"/>
                <w:szCs w:val="16"/>
                <w:lang w:eastAsia="en-US"/>
              </w:rPr>
              <w:br/>
              <w:t>-Management /supervision in place to check</w:t>
            </w:r>
            <w:r w:rsidRPr="00545E47">
              <w:rPr>
                <w:rFonts w:ascii="Arial" w:hAnsi="Arial" w:cs="Arial"/>
                <w:iCs/>
                <w:sz w:val="18"/>
                <w:szCs w:val="16"/>
                <w:lang w:eastAsia="en-US"/>
              </w:rPr>
              <w:br/>
              <w:t>that the RMMs in place are being used correctly and OCs followed;</w:t>
            </w:r>
            <w:r w:rsidRPr="00545E47">
              <w:rPr>
                <w:rFonts w:ascii="Arial" w:hAnsi="Arial" w:cs="Arial"/>
                <w:iCs/>
                <w:sz w:val="18"/>
                <w:szCs w:val="16"/>
                <w:lang w:eastAsia="en-US"/>
              </w:rPr>
              <w:br/>
              <w:t>- Training for staff on good practice;</w:t>
            </w:r>
            <w:r w:rsidRPr="00545E47">
              <w:rPr>
                <w:rFonts w:ascii="Arial" w:hAnsi="Arial" w:cs="Arial"/>
                <w:iCs/>
                <w:sz w:val="18"/>
                <w:szCs w:val="16"/>
                <w:lang w:eastAsia="en-US"/>
              </w:rPr>
              <w:br/>
              <w:t>- Good standard of personal hygiene</w:t>
            </w:r>
          </w:p>
          <w:p w14:paraId="1C5EA487" w14:textId="77777777" w:rsidR="00545E47" w:rsidRPr="00545E47" w:rsidRDefault="00545E47" w:rsidP="00463C4F">
            <w:pPr>
              <w:spacing w:after="200" w:line="276" w:lineRule="auto"/>
              <w:rPr>
                <w:rFonts w:ascii="Arial" w:hAnsi="Arial" w:cs="Arial"/>
                <w:b/>
                <w:iCs/>
                <w:sz w:val="18"/>
                <w:szCs w:val="16"/>
                <w:lang w:eastAsia="en-US"/>
              </w:rPr>
            </w:pPr>
            <w:r w:rsidRPr="00545E47">
              <w:rPr>
                <w:rFonts w:ascii="Arial" w:hAnsi="Arial" w:cs="Arial"/>
                <w:b/>
                <w:iCs/>
                <w:sz w:val="18"/>
                <w:szCs w:val="16"/>
                <w:lang w:eastAsia="en-US"/>
              </w:rPr>
              <w:t>PPE</w:t>
            </w:r>
          </w:p>
          <w:p w14:paraId="75DA7FA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 appropriate gloves</w:t>
            </w:r>
          </w:p>
          <w:p w14:paraId="5A60CA67"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Skin coverage with appropriate barrier material based on potential for contact with the chemicals</w:t>
            </w:r>
          </w:p>
          <w:p w14:paraId="4E41BCA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Eye protection</w:t>
            </w:r>
          </w:p>
        </w:tc>
        <w:tc>
          <w:tcPr>
            <w:tcW w:w="1701" w:type="dxa"/>
          </w:tcPr>
          <w:p w14:paraId="4AEEB6A5" w14:textId="77777777" w:rsidR="00545E47" w:rsidRPr="00545E47" w:rsidRDefault="00545E47" w:rsidP="00463C4F">
            <w:pPr>
              <w:spacing w:after="200" w:line="276" w:lineRule="auto"/>
              <w:rPr>
                <w:rFonts w:ascii="Arial" w:hAnsi="Arial" w:cs="Arial"/>
                <w:color w:val="000000"/>
                <w:sz w:val="18"/>
                <w:szCs w:val="16"/>
              </w:rPr>
            </w:pPr>
            <w:r w:rsidRPr="00545E47">
              <w:rPr>
                <w:rFonts w:ascii="Arial" w:hAnsi="Arial" w:cs="Arial"/>
                <w:iCs/>
                <w:sz w:val="18"/>
                <w:szCs w:val="16"/>
                <w:lang w:eastAsia="en-US"/>
              </w:rPr>
              <w:t>Exposure must be limited (Practically no exposure, no splashes, no hand to eye transfer, no aerosol formation) exposure  similar to brief contact</w:t>
            </w:r>
            <w:r w:rsidR="007D38AC">
              <w:rPr>
                <w:rFonts w:ascii="Arial" w:hAnsi="Arial" w:cs="Arial"/>
                <w:iCs/>
                <w:sz w:val="18"/>
                <w:szCs w:val="16"/>
                <w:lang w:eastAsia="en-US"/>
              </w:rPr>
              <w:t xml:space="preserve"> </w:t>
            </w:r>
            <w:r w:rsidRPr="00545E47">
              <w:rPr>
                <w:rFonts w:ascii="Arial" w:hAnsi="Arial" w:cs="Arial"/>
                <w:iCs/>
                <w:sz w:val="18"/>
                <w:szCs w:val="16"/>
                <w:lang w:eastAsia="en-US"/>
              </w:rPr>
              <w:t>with</w:t>
            </w:r>
            <w:r w:rsidR="007D38AC">
              <w:rPr>
                <w:rFonts w:ascii="Arial" w:hAnsi="Arial" w:cs="Arial"/>
                <w:iCs/>
                <w:sz w:val="18"/>
                <w:szCs w:val="16"/>
                <w:lang w:eastAsia="en-US"/>
              </w:rPr>
              <w:t xml:space="preserve"> </w:t>
            </w:r>
            <w:r w:rsidRPr="00545E47">
              <w:rPr>
                <w:rFonts w:ascii="Arial" w:hAnsi="Arial" w:cs="Arial"/>
                <w:iCs/>
                <w:sz w:val="18"/>
                <w:szCs w:val="16"/>
                <w:lang w:eastAsia="en-US"/>
              </w:rPr>
              <w:t>technical RMM and PPE)</w:t>
            </w:r>
          </w:p>
          <w:p w14:paraId="42E1B45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Considering that these recommendations can be followed during this task, ,the risk is acceptable according to RMM and PPE</w:t>
            </w:r>
          </w:p>
        </w:tc>
      </w:tr>
    </w:tbl>
    <w:p w14:paraId="2ADBDB30" w14:textId="77777777" w:rsidR="00545E47" w:rsidRDefault="00545E47" w:rsidP="00463C4F">
      <w:pPr>
        <w:pStyle w:val="BfRBBStandard"/>
        <w:rPr>
          <w:rFonts w:eastAsia="Times New Roman"/>
          <w:sz w:val="20"/>
          <w:szCs w:val="20"/>
          <w:lang w:val="en-GB" w:eastAsia="sv-SE"/>
        </w:rPr>
      </w:pPr>
    </w:p>
    <w:p w14:paraId="4F749B66" w14:textId="77777777" w:rsidR="00545E47" w:rsidRDefault="00545E47" w:rsidP="00463C4F">
      <w:pPr>
        <w:pStyle w:val="BfRBBStandard"/>
        <w:rPr>
          <w:rFonts w:eastAsia="Times New Roman"/>
          <w:sz w:val="20"/>
          <w:szCs w:val="20"/>
          <w:lang w:val="en-GB" w:eastAsia="sv-SE"/>
        </w:rPr>
        <w:sectPr w:rsidR="00545E47" w:rsidSect="005860C2">
          <w:pgSz w:w="16838" w:h="11906" w:orient="landscape"/>
          <w:pgMar w:top="1021" w:right="709" w:bottom="1021" w:left="1418" w:header="709" w:footer="709" w:gutter="0"/>
          <w:cols w:space="708"/>
          <w:docGrid w:linePitch="360"/>
        </w:sectPr>
      </w:pPr>
    </w:p>
    <w:p w14:paraId="477A8586" w14:textId="77777777" w:rsidR="00545E47" w:rsidRDefault="00545E47" w:rsidP="00463C4F">
      <w:pPr>
        <w:pStyle w:val="BfRBBStandard"/>
        <w:rPr>
          <w:rFonts w:eastAsia="Times New Roman"/>
          <w:sz w:val="20"/>
          <w:szCs w:val="20"/>
          <w:lang w:val="en-GB" w:eastAsia="sv-SE"/>
        </w:rPr>
      </w:pPr>
    </w:p>
    <w:p w14:paraId="42614DFB" w14:textId="77777777" w:rsidR="00234A4D" w:rsidRPr="001D0E5F" w:rsidRDefault="00234A4D" w:rsidP="001D0E5F">
      <w:pPr>
        <w:rPr>
          <w:b/>
          <w:iCs/>
          <w:u w:val="single"/>
          <w:lang w:eastAsia="en-US"/>
        </w:rPr>
      </w:pPr>
      <w:r w:rsidRPr="001D0E5F">
        <w:rPr>
          <w:rFonts w:ascii="Arial" w:hAnsi="Arial" w:cs="Arial"/>
          <w:b/>
          <w:iCs/>
          <w:u w:val="single"/>
          <w:lang w:eastAsia="en-US"/>
        </w:rPr>
        <w:t>Product application of diluted product</w:t>
      </w:r>
    </w:p>
    <w:p w14:paraId="29F96A08" w14:textId="77777777" w:rsidR="00234A4D" w:rsidRDefault="00234A4D" w:rsidP="00463C4F">
      <w:pPr>
        <w:pStyle w:val="BfRBBStandard"/>
        <w:rPr>
          <w:rFonts w:eastAsia="Times New Roman"/>
          <w:sz w:val="20"/>
          <w:szCs w:val="20"/>
          <w:lang w:val="en-GB" w:eastAsia="sv-SE"/>
        </w:rPr>
      </w:pPr>
    </w:p>
    <w:p w14:paraId="60657232" w14:textId="77777777" w:rsidR="00545E47" w:rsidRDefault="00545E47" w:rsidP="00463C4F">
      <w:pPr>
        <w:pStyle w:val="BfRBBStandard"/>
        <w:rPr>
          <w:rFonts w:eastAsia="Times New Roman"/>
          <w:sz w:val="20"/>
          <w:szCs w:val="20"/>
          <w:lang w:val="en-GB" w:eastAsia="sv-SE"/>
        </w:rPr>
      </w:pPr>
      <w:r>
        <w:rPr>
          <w:rFonts w:eastAsia="Times New Roman"/>
          <w:sz w:val="20"/>
          <w:szCs w:val="20"/>
          <w:lang w:val="en-GB" w:eastAsia="sv-SE"/>
        </w:rPr>
        <w:t>The exposure values are compared to the toxicological reference values of the active substances and SoC.</w:t>
      </w:r>
    </w:p>
    <w:p w14:paraId="2EDAD855" w14:textId="77777777" w:rsidR="00545E47" w:rsidRDefault="00545E47" w:rsidP="00463C4F">
      <w:pPr>
        <w:pStyle w:val="BfRBBStandard"/>
        <w:rPr>
          <w:rFonts w:eastAsia="Times New Roman"/>
          <w:sz w:val="20"/>
          <w:szCs w:val="20"/>
          <w:lang w:val="en-GB"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2"/>
        <w:gridCol w:w="2442"/>
        <w:gridCol w:w="2442"/>
      </w:tblGrid>
      <w:tr w:rsidR="00545E47" w:rsidRPr="002F6D86" w14:paraId="59805851" w14:textId="77777777" w:rsidTr="001D0E5F">
        <w:tc>
          <w:tcPr>
            <w:tcW w:w="1250" w:type="pct"/>
            <w:shd w:val="clear" w:color="auto" w:fill="auto"/>
            <w:vAlign w:val="center"/>
          </w:tcPr>
          <w:p w14:paraId="1CAA0B80" w14:textId="77777777" w:rsidR="00545E47" w:rsidRPr="002F6D86" w:rsidRDefault="00545E47" w:rsidP="00463C4F">
            <w:pPr>
              <w:jc w:val="center"/>
              <w:rPr>
                <w:rFonts w:ascii="Arial" w:hAnsi="Arial" w:cs="Arial"/>
              </w:rPr>
            </w:pPr>
          </w:p>
        </w:tc>
        <w:tc>
          <w:tcPr>
            <w:tcW w:w="1250" w:type="pct"/>
            <w:shd w:val="clear" w:color="auto" w:fill="auto"/>
            <w:vAlign w:val="center"/>
          </w:tcPr>
          <w:p w14:paraId="4287E014" w14:textId="77777777" w:rsidR="00545E47" w:rsidRPr="000B25A5" w:rsidRDefault="00545E47" w:rsidP="00463C4F">
            <w:pPr>
              <w:jc w:val="center"/>
              <w:rPr>
                <w:rFonts w:ascii="Arial" w:hAnsi="Arial" w:cs="Arial"/>
                <w:b/>
              </w:rPr>
            </w:pPr>
            <w:r w:rsidRPr="000B25A5">
              <w:rPr>
                <w:rFonts w:ascii="Arial" w:hAnsi="Arial" w:cs="Arial"/>
                <w:b/>
              </w:rPr>
              <w:t>Cyperméthrine</w:t>
            </w:r>
          </w:p>
        </w:tc>
        <w:tc>
          <w:tcPr>
            <w:tcW w:w="1250" w:type="pct"/>
            <w:shd w:val="clear" w:color="auto" w:fill="auto"/>
            <w:vAlign w:val="center"/>
          </w:tcPr>
          <w:p w14:paraId="71AC2A0B" w14:textId="77777777" w:rsidR="00545E47" w:rsidRDefault="00545E47" w:rsidP="00463C4F">
            <w:pPr>
              <w:jc w:val="center"/>
              <w:rPr>
                <w:rFonts w:ascii="Arial" w:hAnsi="Arial" w:cs="Arial"/>
                <w:b/>
              </w:rPr>
            </w:pPr>
            <w:r>
              <w:rPr>
                <w:rFonts w:ascii="Arial" w:hAnsi="Arial" w:cs="Arial"/>
                <w:b/>
              </w:rPr>
              <w:t xml:space="preserve">QUATs </w:t>
            </w:r>
          </w:p>
          <w:p w14:paraId="74D5CC79" w14:textId="77777777" w:rsidR="00545E47" w:rsidRPr="000B25A5" w:rsidRDefault="00545E47" w:rsidP="00463C4F">
            <w:pPr>
              <w:jc w:val="center"/>
              <w:rPr>
                <w:rFonts w:ascii="Arial" w:hAnsi="Arial" w:cs="Arial"/>
                <w:b/>
              </w:rPr>
            </w:pPr>
            <w:r>
              <w:rPr>
                <w:rFonts w:ascii="Arial" w:hAnsi="Arial" w:cs="Arial"/>
                <w:b/>
              </w:rPr>
              <w:t>(ADBAC + DDAC)</w:t>
            </w:r>
          </w:p>
        </w:tc>
        <w:tc>
          <w:tcPr>
            <w:tcW w:w="1250" w:type="pct"/>
            <w:vAlign w:val="center"/>
          </w:tcPr>
          <w:p w14:paraId="49122E20" w14:textId="77777777" w:rsidR="00545E47" w:rsidRDefault="00545E47" w:rsidP="00463C4F">
            <w:pPr>
              <w:jc w:val="center"/>
              <w:rPr>
                <w:rFonts w:ascii="Arial" w:hAnsi="Arial" w:cs="Arial"/>
                <w:b/>
              </w:rPr>
            </w:pPr>
            <w:r>
              <w:rPr>
                <w:rFonts w:ascii="Arial" w:hAnsi="Arial" w:cs="Arial"/>
                <w:b/>
              </w:rPr>
              <w:t>Isopropanol</w:t>
            </w:r>
          </w:p>
        </w:tc>
      </w:tr>
      <w:tr w:rsidR="00545E47" w:rsidRPr="002F6D86" w14:paraId="5B182061" w14:textId="77777777" w:rsidTr="001D0E5F">
        <w:tc>
          <w:tcPr>
            <w:tcW w:w="1250" w:type="pct"/>
            <w:shd w:val="clear" w:color="auto" w:fill="D9D9D9" w:themeFill="background1" w:themeFillShade="D9"/>
            <w:vAlign w:val="center"/>
          </w:tcPr>
          <w:p w14:paraId="2BC8FB56" w14:textId="77777777" w:rsidR="00545E47" w:rsidRPr="000B25A5" w:rsidRDefault="00545E47" w:rsidP="00463C4F">
            <w:pPr>
              <w:jc w:val="center"/>
              <w:rPr>
                <w:rFonts w:ascii="Arial" w:hAnsi="Arial" w:cs="Arial"/>
                <w:b/>
              </w:rPr>
            </w:pPr>
            <w:r w:rsidRPr="000B25A5">
              <w:rPr>
                <w:rFonts w:ascii="Arial" w:hAnsi="Arial" w:cs="Arial"/>
                <w:b/>
              </w:rPr>
              <w:t>Long term AEL</w:t>
            </w:r>
          </w:p>
          <w:p w14:paraId="585ED8E6" w14:textId="77777777" w:rsidR="00545E47" w:rsidRPr="002F6D86" w:rsidRDefault="00545E47" w:rsidP="00463C4F">
            <w:pPr>
              <w:jc w:val="center"/>
              <w:rPr>
                <w:rFonts w:ascii="Arial" w:hAnsi="Arial" w:cs="Arial"/>
              </w:rPr>
            </w:pPr>
            <w:r w:rsidRPr="000B25A5">
              <w:rPr>
                <w:rFonts w:ascii="Arial" w:hAnsi="Arial" w:cs="Arial"/>
                <w:b/>
              </w:rPr>
              <w:t>(mg/kg bw/d)</w:t>
            </w:r>
          </w:p>
        </w:tc>
        <w:tc>
          <w:tcPr>
            <w:tcW w:w="1250" w:type="pct"/>
            <w:shd w:val="clear" w:color="auto" w:fill="auto"/>
            <w:vAlign w:val="center"/>
          </w:tcPr>
          <w:p w14:paraId="49B3D468" w14:textId="77777777" w:rsidR="00545E47" w:rsidRPr="002F6D86" w:rsidRDefault="00545E47" w:rsidP="00463C4F">
            <w:pPr>
              <w:jc w:val="center"/>
              <w:rPr>
                <w:rFonts w:ascii="Arial" w:hAnsi="Arial" w:cs="Arial"/>
              </w:rPr>
            </w:pPr>
            <w:r>
              <w:rPr>
                <w:rFonts w:ascii="Arial" w:hAnsi="Arial" w:cs="Arial"/>
              </w:rPr>
              <w:t>0.022</w:t>
            </w:r>
          </w:p>
        </w:tc>
        <w:tc>
          <w:tcPr>
            <w:tcW w:w="1250" w:type="pct"/>
            <w:shd w:val="clear" w:color="auto" w:fill="auto"/>
            <w:vAlign w:val="center"/>
          </w:tcPr>
          <w:p w14:paraId="12E8865B" w14:textId="77777777" w:rsidR="00545E47" w:rsidRPr="002F6D86" w:rsidRDefault="00545E47" w:rsidP="00463C4F">
            <w:pPr>
              <w:jc w:val="center"/>
              <w:rPr>
                <w:rFonts w:ascii="Arial" w:hAnsi="Arial" w:cs="Arial"/>
              </w:rPr>
            </w:pPr>
            <w:r>
              <w:rPr>
                <w:rFonts w:ascii="Arial" w:hAnsi="Arial" w:cs="Arial"/>
              </w:rPr>
              <w:t>-</w:t>
            </w:r>
          </w:p>
        </w:tc>
        <w:tc>
          <w:tcPr>
            <w:tcW w:w="1250" w:type="pct"/>
            <w:vAlign w:val="center"/>
          </w:tcPr>
          <w:p w14:paraId="7D770C19" w14:textId="77777777" w:rsidR="00545E47" w:rsidRDefault="00545E47" w:rsidP="00463C4F">
            <w:pPr>
              <w:jc w:val="center"/>
              <w:rPr>
                <w:rFonts w:ascii="Arial" w:hAnsi="Arial" w:cs="Arial"/>
              </w:rPr>
            </w:pPr>
            <w:r>
              <w:rPr>
                <w:rFonts w:ascii="Arial" w:hAnsi="Arial" w:cs="Arial"/>
              </w:rPr>
              <w:t>17.9</w:t>
            </w:r>
          </w:p>
        </w:tc>
      </w:tr>
      <w:tr w:rsidR="00545E47" w:rsidRPr="002F6D86" w14:paraId="7A2F4FC8" w14:textId="77777777" w:rsidTr="001D0E5F">
        <w:tc>
          <w:tcPr>
            <w:tcW w:w="1250" w:type="pct"/>
            <w:shd w:val="clear" w:color="auto" w:fill="D9D9D9" w:themeFill="background1" w:themeFillShade="D9"/>
            <w:vAlign w:val="center"/>
          </w:tcPr>
          <w:p w14:paraId="479F0879" w14:textId="77777777" w:rsidR="00545E47" w:rsidRDefault="00545E47" w:rsidP="00463C4F">
            <w:pPr>
              <w:jc w:val="center"/>
              <w:rPr>
                <w:rFonts w:ascii="Arial" w:hAnsi="Arial" w:cs="Arial"/>
                <w:b/>
              </w:rPr>
            </w:pPr>
            <w:r>
              <w:rPr>
                <w:rFonts w:ascii="Arial" w:hAnsi="Arial" w:cs="Arial"/>
                <w:b/>
              </w:rPr>
              <w:t>Dermal AEC</w:t>
            </w:r>
          </w:p>
          <w:p w14:paraId="3B14DEA0" w14:textId="77777777" w:rsidR="00545E47" w:rsidRPr="000B25A5" w:rsidRDefault="00545E47" w:rsidP="00463C4F">
            <w:pPr>
              <w:jc w:val="center"/>
              <w:rPr>
                <w:rFonts w:ascii="Arial" w:hAnsi="Arial" w:cs="Arial"/>
                <w:b/>
              </w:rPr>
            </w:pPr>
            <w:r>
              <w:rPr>
                <w:rFonts w:ascii="Arial" w:hAnsi="Arial" w:cs="Arial"/>
                <w:b/>
              </w:rPr>
              <w:t>(mg/cm</w:t>
            </w:r>
            <w:r w:rsidRPr="0053367B">
              <w:rPr>
                <w:rFonts w:ascii="Arial" w:hAnsi="Arial" w:cs="Arial"/>
                <w:b/>
                <w:vertAlign w:val="superscript"/>
              </w:rPr>
              <w:t>2</w:t>
            </w:r>
            <w:r>
              <w:rPr>
                <w:rFonts w:ascii="Arial" w:hAnsi="Arial" w:cs="Arial"/>
                <w:b/>
              </w:rPr>
              <w:t>)</w:t>
            </w:r>
          </w:p>
        </w:tc>
        <w:tc>
          <w:tcPr>
            <w:tcW w:w="1250" w:type="pct"/>
            <w:shd w:val="clear" w:color="auto" w:fill="auto"/>
            <w:vAlign w:val="center"/>
          </w:tcPr>
          <w:p w14:paraId="2AAD83B5" w14:textId="77777777" w:rsidR="00545E47" w:rsidRDefault="00545E47" w:rsidP="00463C4F">
            <w:pPr>
              <w:jc w:val="center"/>
              <w:rPr>
                <w:rFonts w:ascii="Arial" w:hAnsi="Arial" w:cs="Arial"/>
              </w:rPr>
            </w:pPr>
            <w:r>
              <w:rPr>
                <w:rFonts w:ascii="Arial" w:hAnsi="Arial" w:cs="Arial"/>
              </w:rPr>
              <w:t>-</w:t>
            </w:r>
          </w:p>
        </w:tc>
        <w:tc>
          <w:tcPr>
            <w:tcW w:w="1250" w:type="pct"/>
            <w:shd w:val="clear" w:color="auto" w:fill="auto"/>
            <w:vAlign w:val="center"/>
          </w:tcPr>
          <w:p w14:paraId="5DA27997" w14:textId="77777777" w:rsidR="00545E47" w:rsidRPr="002F6D86" w:rsidRDefault="00545E47" w:rsidP="00463C4F">
            <w:pPr>
              <w:jc w:val="center"/>
              <w:rPr>
                <w:rFonts w:ascii="Arial" w:hAnsi="Arial" w:cs="Arial"/>
              </w:rPr>
            </w:pPr>
            <w:r>
              <w:rPr>
                <w:rFonts w:ascii="Arial" w:hAnsi="Arial" w:cs="Arial"/>
              </w:rPr>
              <w:t>0.045 (corr. to 0.3%)</w:t>
            </w:r>
          </w:p>
        </w:tc>
        <w:tc>
          <w:tcPr>
            <w:tcW w:w="1250" w:type="pct"/>
            <w:vAlign w:val="center"/>
          </w:tcPr>
          <w:p w14:paraId="3D1F7098" w14:textId="77777777" w:rsidR="00545E47" w:rsidRDefault="00545E47" w:rsidP="00463C4F">
            <w:pPr>
              <w:jc w:val="center"/>
              <w:rPr>
                <w:rFonts w:ascii="Arial" w:hAnsi="Arial" w:cs="Arial"/>
              </w:rPr>
            </w:pPr>
            <w:r>
              <w:rPr>
                <w:rFonts w:ascii="Arial" w:hAnsi="Arial" w:cs="Arial"/>
              </w:rPr>
              <w:t>-</w:t>
            </w:r>
          </w:p>
        </w:tc>
      </w:tr>
    </w:tbl>
    <w:p w14:paraId="0414A053" w14:textId="77777777" w:rsidR="00545E47" w:rsidRDefault="00545E47" w:rsidP="00463C4F">
      <w:pPr>
        <w:pStyle w:val="BfRBBStandard"/>
        <w:rPr>
          <w:rFonts w:eastAsia="Times New Roman"/>
          <w:sz w:val="20"/>
          <w:szCs w:val="20"/>
          <w:lang w:val="en-GB" w:eastAsia="sv-SE"/>
        </w:rPr>
      </w:pPr>
    </w:p>
    <w:p w14:paraId="26573C96" w14:textId="77777777" w:rsidR="00545E47" w:rsidRDefault="00545E47" w:rsidP="00463C4F">
      <w:pPr>
        <w:pStyle w:val="BfRBBStandard"/>
        <w:rPr>
          <w:rFonts w:eastAsia="Times New Roman"/>
          <w:sz w:val="20"/>
          <w:szCs w:val="20"/>
          <w:lang w:val="en-GB" w:eastAsia="sv-SE"/>
        </w:rPr>
      </w:pPr>
    </w:p>
    <w:p w14:paraId="7BBC1550"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The product</w:t>
      </w:r>
      <w:r w:rsidRPr="000B25A5">
        <w:rPr>
          <w:rFonts w:eastAsia="Times New Roman"/>
          <w:sz w:val="20"/>
          <w:szCs w:val="20"/>
          <w:lang w:val="en-GB" w:eastAsia="sv-SE"/>
        </w:rPr>
        <w:t xml:space="preserve"> contains </w:t>
      </w:r>
      <w:r>
        <w:rPr>
          <w:rFonts w:eastAsia="Times New Roman"/>
          <w:sz w:val="20"/>
          <w:szCs w:val="20"/>
          <w:lang w:val="en-GB" w:eastAsia="sv-SE"/>
        </w:rPr>
        <w:t>3 different</w:t>
      </w:r>
      <w:r w:rsidRPr="000B25A5">
        <w:rPr>
          <w:rFonts w:eastAsia="Times New Roman"/>
          <w:sz w:val="20"/>
          <w:szCs w:val="20"/>
          <w:lang w:val="en-GB" w:eastAsia="sv-SE"/>
        </w:rPr>
        <w:t xml:space="preserve"> active </w:t>
      </w:r>
      <w:r>
        <w:rPr>
          <w:rFonts w:eastAsia="Times New Roman"/>
          <w:sz w:val="20"/>
          <w:szCs w:val="20"/>
          <w:lang w:val="en-GB" w:eastAsia="sv-SE"/>
        </w:rPr>
        <w:t>substances and one SoC.</w:t>
      </w:r>
      <w:r w:rsidR="007D38AC">
        <w:rPr>
          <w:rFonts w:eastAsia="Times New Roman"/>
          <w:sz w:val="20"/>
          <w:szCs w:val="20"/>
          <w:lang w:val="en-GB" w:eastAsia="sv-SE"/>
        </w:rPr>
        <w:t xml:space="preserve"> </w:t>
      </w:r>
      <w:r>
        <w:rPr>
          <w:rFonts w:eastAsia="Times New Roman"/>
          <w:sz w:val="20"/>
          <w:szCs w:val="20"/>
          <w:lang w:val="en-GB" w:eastAsia="sv-SE"/>
        </w:rPr>
        <w:t xml:space="preserve">Systemic effects are observed only for both of them: Cypermethrin and Isopropanol. </w:t>
      </w:r>
    </w:p>
    <w:p w14:paraId="798AA18F" w14:textId="77777777" w:rsidR="007D38AC" w:rsidRDefault="007D38AC" w:rsidP="00463C4F">
      <w:pPr>
        <w:pStyle w:val="BfRBBStandard"/>
        <w:spacing w:line="276" w:lineRule="auto"/>
        <w:rPr>
          <w:rFonts w:eastAsia="Times New Roman"/>
          <w:sz w:val="20"/>
          <w:szCs w:val="20"/>
          <w:lang w:val="en-GB" w:eastAsia="sv-SE"/>
        </w:rPr>
      </w:pPr>
    </w:p>
    <w:p w14:paraId="5664E2C2"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 xml:space="preserve">Due to the presence of these two substances in the product, a </w:t>
      </w:r>
      <w:r w:rsidR="007D38AC">
        <w:rPr>
          <w:rFonts w:eastAsia="Times New Roman"/>
          <w:sz w:val="20"/>
          <w:szCs w:val="20"/>
          <w:lang w:val="en-GB" w:eastAsia="sv-SE"/>
        </w:rPr>
        <w:t xml:space="preserve">systemic </w:t>
      </w:r>
      <w:r>
        <w:rPr>
          <w:rFonts w:eastAsia="Times New Roman"/>
          <w:sz w:val="20"/>
          <w:szCs w:val="20"/>
          <w:lang w:val="en-GB" w:eastAsia="sv-SE"/>
        </w:rPr>
        <w:t>risk assessment from combined exposure to several active substances should be performed according to the Guidance on the Biocidal Product Regulation, Part B of 2015</w:t>
      </w:r>
      <w:r>
        <w:rPr>
          <w:rStyle w:val="Appelnotedebasdep"/>
          <w:rFonts w:eastAsia="Times New Roman"/>
          <w:sz w:val="20"/>
          <w:szCs w:val="20"/>
          <w:lang w:val="en-GB" w:eastAsia="sv-SE"/>
        </w:rPr>
        <w:footnoteReference w:id="9"/>
      </w:r>
      <w:r w:rsidRPr="000B25A5">
        <w:rPr>
          <w:rFonts w:eastAsia="Times New Roman"/>
          <w:sz w:val="20"/>
          <w:szCs w:val="20"/>
          <w:lang w:val="en-GB" w:eastAsia="sv-SE"/>
        </w:rPr>
        <w:t xml:space="preserve"> </w:t>
      </w:r>
    </w:p>
    <w:p w14:paraId="775C1765" w14:textId="77777777" w:rsidR="00545E47" w:rsidRDefault="00545E47" w:rsidP="00463C4F">
      <w:pPr>
        <w:pStyle w:val="BfRBBStandard"/>
        <w:spacing w:line="276" w:lineRule="auto"/>
        <w:rPr>
          <w:rFonts w:eastAsia="Times New Roman"/>
          <w:sz w:val="20"/>
          <w:szCs w:val="20"/>
          <w:lang w:val="en-GB" w:eastAsia="sv-SE"/>
        </w:rPr>
      </w:pPr>
    </w:p>
    <w:p w14:paraId="22FA859D"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 xml:space="preserve">The first step (Tier 1) of this approach is to verify the acceptability for each substance used in the product, corresponding to the comparison of the exposure values to the AEL of each substance as stated above and leading to the calculation of </w:t>
      </w:r>
      <w:r w:rsidRPr="000B25A5">
        <w:rPr>
          <w:rFonts w:eastAsia="Times New Roman"/>
          <w:sz w:val="20"/>
          <w:szCs w:val="20"/>
          <w:lang w:val="en-GB" w:eastAsia="sv-SE"/>
        </w:rPr>
        <w:t>Hazard Quotients (HQ), corresponding to estimation of exposure/AEL</w:t>
      </w:r>
      <w:r>
        <w:rPr>
          <w:rFonts w:eastAsia="Times New Roman"/>
          <w:sz w:val="20"/>
          <w:szCs w:val="20"/>
          <w:lang w:val="en-GB" w:eastAsia="sv-SE"/>
        </w:rPr>
        <w:t>.</w:t>
      </w:r>
    </w:p>
    <w:p w14:paraId="7FE49EB0" w14:textId="77777777" w:rsidR="00545E47" w:rsidRDefault="00545E47" w:rsidP="00463C4F">
      <w:pPr>
        <w:pStyle w:val="BfRBBStandard"/>
        <w:spacing w:line="276" w:lineRule="auto"/>
        <w:rPr>
          <w:rFonts w:eastAsia="Times New Roman"/>
          <w:sz w:val="20"/>
          <w:szCs w:val="20"/>
          <w:lang w:val="en-GB" w:eastAsia="sv-SE"/>
        </w:rPr>
      </w:pPr>
    </w:p>
    <w:p w14:paraId="00A8D129"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In a Tier 2</w:t>
      </w:r>
      <w:r w:rsidRPr="000B25A5">
        <w:rPr>
          <w:rFonts w:eastAsia="Times New Roman"/>
          <w:sz w:val="20"/>
          <w:szCs w:val="20"/>
          <w:lang w:val="en-GB" w:eastAsia="sv-SE"/>
        </w:rPr>
        <w:t>, additive effects were considered by summing up the HQ</w:t>
      </w:r>
      <w:r>
        <w:rPr>
          <w:rFonts w:eastAsia="Times New Roman"/>
          <w:sz w:val="20"/>
          <w:szCs w:val="20"/>
          <w:lang w:val="en-GB" w:eastAsia="sv-SE"/>
        </w:rPr>
        <w:t xml:space="preserve"> of each active substance, leading to the calculation of a HI (Hazard Index).</w:t>
      </w:r>
    </w:p>
    <w:p w14:paraId="676CB1E3" w14:textId="77777777" w:rsidR="00545E47" w:rsidRDefault="00545E47" w:rsidP="00463C4F">
      <w:pPr>
        <w:pStyle w:val="BfRBBStandard"/>
        <w:spacing w:line="276" w:lineRule="auto"/>
        <w:rPr>
          <w:rFonts w:eastAsia="Times New Roman"/>
          <w:sz w:val="20"/>
          <w:szCs w:val="20"/>
          <w:lang w:val="en-GB" w:eastAsia="sv-SE"/>
        </w:rPr>
      </w:pPr>
      <w:r w:rsidRPr="00DB5D4B">
        <w:rPr>
          <w:rFonts w:eastAsia="Times New Roman"/>
          <w:b/>
          <w:sz w:val="20"/>
          <w:szCs w:val="20"/>
          <w:lang w:val="en-GB" w:eastAsia="sv-SE"/>
        </w:rPr>
        <w:t>If HI ≤ 1</w:t>
      </w:r>
      <w:r>
        <w:rPr>
          <w:rFonts w:eastAsia="Times New Roman"/>
          <w:sz w:val="20"/>
          <w:szCs w:val="20"/>
          <w:lang w:val="en-GB" w:eastAsia="sv-SE"/>
        </w:rPr>
        <w:t xml:space="preserve"> the risk related to use of the mixture will be considered acceptable;</w:t>
      </w:r>
    </w:p>
    <w:p w14:paraId="4FF140CF" w14:textId="77777777" w:rsidR="00545E47" w:rsidRDefault="00545E47" w:rsidP="00463C4F">
      <w:pPr>
        <w:pStyle w:val="BfRBBStandard"/>
        <w:spacing w:line="276" w:lineRule="auto"/>
        <w:rPr>
          <w:rFonts w:eastAsia="Times New Roman"/>
          <w:sz w:val="20"/>
          <w:szCs w:val="20"/>
          <w:lang w:val="en-GB" w:eastAsia="sv-SE"/>
        </w:rPr>
      </w:pPr>
      <w:r w:rsidRPr="00DB5D4B">
        <w:rPr>
          <w:rFonts w:eastAsia="Times New Roman"/>
          <w:b/>
          <w:sz w:val="20"/>
          <w:szCs w:val="20"/>
          <w:lang w:val="en-GB" w:eastAsia="sv-SE"/>
        </w:rPr>
        <w:t>If HI &gt; 1</w:t>
      </w:r>
      <w:r>
        <w:rPr>
          <w:rFonts w:eastAsia="Times New Roman"/>
          <w:sz w:val="20"/>
          <w:szCs w:val="20"/>
          <w:lang w:val="en-GB" w:eastAsia="sv-SE"/>
        </w:rPr>
        <w:t xml:space="preserve"> the risk related to use of the mixture </w:t>
      </w:r>
      <w:r w:rsidR="007D38AC">
        <w:rPr>
          <w:rFonts w:eastAsia="Times New Roman"/>
          <w:sz w:val="20"/>
          <w:szCs w:val="20"/>
          <w:lang w:val="en-GB" w:eastAsia="sv-SE"/>
        </w:rPr>
        <w:t xml:space="preserve">could </w:t>
      </w:r>
      <w:r>
        <w:rPr>
          <w:rFonts w:eastAsia="Times New Roman"/>
          <w:sz w:val="20"/>
          <w:szCs w:val="20"/>
          <w:lang w:val="en-GB" w:eastAsia="sv-SE"/>
        </w:rPr>
        <w:t>be considered unacceptable and a refinement is needed.</w:t>
      </w:r>
    </w:p>
    <w:p w14:paraId="7550275A" w14:textId="77777777" w:rsidR="00545E47" w:rsidRDefault="00545E47" w:rsidP="00463C4F">
      <w:pPr>
        <w:pStyle w:val="BfRBBStandard"/>
        <w:rPr>
          <w:rFonts w:eastAsia="Times New Roman"/>
          <w:sz w:val="20"/>
          <w:szCs w:val="20"/>
          <w:lang w:val="en-GB" w:eastAsia="sv-SE"/>
        </w:rPr>
      </w:pPr>
    </w:p>
    <w:p w14:paraId="1F02A5F4" w14:textId="77777777" w:rsidR="00545E47" w:rsidRDefault="00545E47" w:rsidP="00463C4F">
      <w:pPr>
        <w:pStyle w:val="BfRBBStandard"/>
        <w:rPr>
          <w:rFonts w:eastAsia="Times New Roman"/>
          <w:i/>
          <w:sz w:val="20"/>
          <w:szCs w:val="20"/>
          <w:lang w:val="en-GB" w:eastAsia="sv-SE"/>
        </w:rPr>
      </w:pPr>
    </w:p>
    <w:p w14:paraId="43A537AA"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1 (acceptability of each substance)</w:t>
      </w:r>
    </w:p>
    <w:p w14:paraId="34554D2D" w14:textId="77777777" w:rsidR="00545E47" w:rsidRDefault="00545E47" w:rsidP="00463C4F">
      <w:pPr>
        <w:pStyle w:val="BfRBBStandard"/>
        <w:rPr>
          <w:rFonts w:eastAsia="Times New Roman"/>
          <w:sz w:val="20"/>
          <w:szCs w:val="20"/>
          <w:lang w:val="en-GB" w:eastAsia="sv-SE"/>
        </w:rPr>
      </w:pPr>
    </w:p>
    <w:p w14:paraId="477E77B6"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Cypermethrin</w:t>
      </w:r>
    </w:p>
    <w:p w14:paraId="59C35C14" w14:textId="77777777" w:rsidR="00545E47" w:rsidRDefault="00545E47" w:rsidP="00463C4F">
      <w:pPr>
        <w:pStyle w:val="BfRBBStandard"/>
        <w:rPr>
          <w:rFonts w:eastAsia="Times New Roman"/>
          <w:sz w:val="20"/>
          <w:szCs w:val="20"/>
          <w:lang w:val="en-GB" w:eastAsia="sv-SE"/>
        </w:rPr>
      </w:pPr>
    </w:p>
    <w:tbl>
      <w:tblPr>
        <w:tblStyle w:val="Grilledutableau"/>
        <w:tblW w:w="0" w:type="auto"/>
        <w:tblLook w:val="04A0" w:firstRow="1" w:lastRow="0" w:firstColumn="1" w:lastColumn="0" w:noHBand="0" w:noVBand="1"/>
      </w:tblPr>
      <w:tblGrid>
        <w:gridCol w:w="1963"/>
        <w:gridCol w:w="1947"/>
        <w:gridCol w:w="1955"/>
        <w:gridCol w:w="1939"/>
        <w:gridCol w:w="1965"/>
      </w:tblGrid>
      <w:tr w:rsidR="00545E47" w:rsidRPr="00112514" w14:paraId="6E442779" w14:textId="77777777" w:rsidTr="000D450A">
        <w:tc>
          <w:tcPr>
            <w:tcW w:w="1983" w:type="dxa"/>
            <w:shd w:val="clear" w:color="auto" w:fill="D9D9D9" w:themeFill="background1" w:themeFillShade="D9"/>
          </w:tcPr>
          <w:p w14:paraId="36B058BD"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26490C99"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5B751D6D"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84" w:type="dxa"/>
            <w:shd w:val="clear" w:color="auto" w:fill="D9D9D9" w:themeFill="background1" w:themeFillShade="D9"/>
          </w:tcPr>
          <w:p w14:paraId="36F6C241"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3387016B"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84" w:type="dxa"/>
            <w:shd w:val="clear" w:color="auto" w:fill="D9D9D9" w:themeFill="background1" w:themeFillShade="D9"/>
          </w:tcPr>
          <w:p w14:paraId="5D4E3C7D"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84" w:type="dxa"/>
            <w:shd w:val="clear" w:color="auto" w:fill="D9D9D9" w:themeFill="background1" w:themeFillShade="D9"/>
          </w:tcPr>
          <w:p w14:paraId="1D73605A"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68ED6EEF" w14:textId="77777777" w:rsidTr="000D450A">
        <w:tc>
          <w:tcPr>
            <w:tcW w:w="1983" w:type="dxa"/>
            <w:vAlign w:val="center"/>
          </w:tcPr>
          <w:p w14:paraId="47AB3170" w14:textId="77777777" w:rsidR="00545E47" w:rsidRDefault="00545E47" w:rsidP="00463C4F">
            <w:pPr>
              <w:jc w:val="center"/>
              <w:rPr>
                <w:rFonts w:ascii="Arial" w:hAnsi="Arial" w:cs="Arial"/>
                <w:sz w:val="20"/>
                <w:lang w:val="en-US"/>
              </w:rPr>
            </w:pPr>
            <w:r>
              <w:rPr>
                <w:rFonts w:ascii="Arial" w:hAnsi="Arial" w:cs="Arial"/>
                <w:b/>
                <w:sz w:val="20"/>
                <w:lang w:val="en-US"/>
              </w:rPr>
              <w:t>TIER 1</w:t>
            </w:r>
          </w:p>
          <w:p w14:paraId="0D945F7F"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10203B65" w14:textId="77777777" w:rsidR="00545E47" w:rsidRDefault="00545E47" w:rsidP="00463C4F">
            <w:pPr>
              <w:jc w:val="center"/>
              <w:rPr>
                <w:rFonts w:ascii="Arial" w:hAnsi="Arial" w:cs="Arial"/>
                <w:sz w:val="20"/>
                <w:lang w:val="en-US"/>
              </w:rPr>
            </w:pPr>
            <w:r>
              <w:rPr>
                <w:rFonts w:ascii="Arial" w:hAnsi="Arial" w:cs="Arial"/>
                <w:sz w:val="20"/>
                <w:lang w:val="en-US"/>
              </w:rPr>
              <w:t>(with gloves)</w:t>
            </w:r>
          </w:p>
          <w:p w14:paraId="3F934445" w14:textId="77777777" w:rsidR="00545E47" w:rsidRPr="00F64981"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0FAED5D9"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414EA3F3" w14:textId="77777777" w:rsidR="00545E47" w:rsidRDefault="00545E47"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c>
          <w:tcPr>
            <w:tcW w:w="1984" w:type="dxa"/>
            <w:vAlign w:val="center"/>
          </w:tcPr>
          <w:p w14:paraId="00F46B03"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1931</w:t>
            </w:r>
          </w:p>
        </w:tc>
        <w:tc>
          <w:tcPr>
            <w:tcW w:w="1984" w:type="dxa"/>
            <w:vAlign w:val="center"/>
          </w:tcPr>
          <w:p w14:paraId="3BB9FB60" w14:textId="77777777" w:rsidR="00545E47" w:rsidRPr="004E7436" w:rsidRDefault="00545E47" w:rsidP="00463C4F">
            <w:pPr>
              <w:autoSpaceDE w:val="0"/>
              <w:autoSpaceDN w:val="0"/>
              <w:adjustRightInd w:val="0"/>
              <w:spacing w:before="60" w:after="60"/>
              <w:jc w:val="center"/>
              <w:rPr>
                <w:rFonts w:ascii="Arial" w:hAnsi="Arial" w:cs="Arial"/>
                <w:b/>
                <w:color w:val="FF0000"/>
                <w:sz w:val="20"/>
              </w:rPr>
            </w:pPr>
            <w:r w:rsidRPr="004E7436">
              <w:rPr>
                <w:rFonts w:ascii="Arial" w:hAnsi="Arial" w:cs="Arial"/>
                <w:b/>
                <w:color w:val="FF0000"/>
                <w:sz w:val="20"/>
              </w:rPr>
              <w:t>Inacceptable</w:t>
            </w:r>
          </w:p>
        </w:tc>
      </w:tr>
      <w:tr w:rsidR="00545E47" w:rsidRPr="00112514" w14:paraId="640F0758" w14:textId="77777777" w:rsidTr="000D450A">
        <w:tc>
          <w:tcPr>
            <w:tcW w:w="1983" w:type="dxa"/>
            <w:vAlign w:val="center"/>
          </w:tcPr>
          <w:p w14:paraId="77C5C30D"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78D8D011"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30B3103E"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6082DBEF" w14:textId="77777777" w:rsidR="00545E47" w:rsidRPr="0066386B"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173C4F9F"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7FC73A89" w14:textId="77777777" w:rsidR="00545E47" w:rsidRPr="003C5FBA" w:rsidRDefault="00545E47" w:rsidP="00463C4F">
            <w:pPr>
              <w:jc w:val="center"/>
              <w:rPr>
                <w:rFonts w:ascii="Arial" w:hAnsi="Arial" w:cs="Arial"/>
                <w:sz w:val="20"/>
                <w:lang w:val="en-US"/>
              </w:rPr>
            </w:pPr>
            <w:r>
              <w:rPr>
                <w:rFonts w:ascii="Arial" w:hAnsi="Arial" w:cs="Arial"/>
                <w:sz w:val="20"/>
                <w:lang w:val="en-US"/>
              </w:rPr>
              <w:t>6.65 x 10</w:t>
            </w:r>
            <w:r w:rsidRPr="003C5FBA">
              <w:rPr>
                <w:rFonts w:ascii="Arial" w:hAnsi="Arial" w:cs="Arial"/>
                <w:sz w:val="20"/>
                <w:vertAlign w:val="superscript"/>
                <w:lang w:val="en-US"/>
              </w:rPr>
              <w:t>-2</w:t>
            </w:r>
          </w:p>
        </w:tc>
        <w:tc>
          <w:tcPr>
            <w:tcW w:w="1984" w:type="dxa"/>
            <w:vAlign w:val="center"/>
          </w:tcPr>
          <w:p w14:paraId="191D8751"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302</w:t>
            </w:r>
          </w:p>
        </w:tc>
        <w:tc>
          <w:tcPr>
            <w:tcW w:w="1984" w:type="dxa"/>
            <w:vAlign w:val="center"/>
          </w:tcPr>
          <w:p w14:paraId="1CDCF77C" w14:textId="77777777" w:rsidR="00545E47" w:rsidRPr="004E7436" w:rsidRDefault="00545E47" w:rsidP="00463C4F">
            <w:pPr>
              <w:autoSpaceDE w:val="0"/>
              <w:autoSpaceDN w:val="0"/>
              <w:adjustRightInd w:val="0"/>
              <w:spacing w:before="60" w:after="60"/>
              <w:jc w:val="center"/>
              <w:rPr>
                <w:rFonts w:ascii="Arial" w:hAnsi="Arial" w:cs="Arial"/>
                <w:sz w:val="20"/>
              </w:rPr>
            </w:pPr>
            <w:r w:rsidRPr="004E7436">
              <w:rPr>
                <w:rFonts w:ascii="Arial" w:hAnsi="Arial" w:cs="Arial"/>
                <w:b/>
                <w:color w:val="FF0000"/>
                <w:sz w:val="20"/>
              </w:rPr>
              <w:t>Inacceptable</w:t>
            </w:r>
          </w:p>
        </w:tc>
      </w:tr>
      <w:tr w:rsidR="00545E47" w:rsidRPr="00112514" w14:paraId="3CE2A98E" w14:textId="77777777" w:rsidTr="000D450A">
        <w:tc>
          <w:tcPr>
            <w:tcW w:w="1983" w:type="dxa"/>
            <w:vAlign w:val="center"/>
          </w:tcPr>
          <w:p w14:paraId="2F9996C2"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32395782"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5CDEF78F"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70CC00EA" w14:textId="77777777" w:rsidR="00545E47" w:rsidRPr="002C6425" w:rsidRDefault="00545E47" w:rsidP="00463C4F">
            <w:pPr>
              <w:jc w:val="center"/>
              <w:rPr>
                <w:rFonts w:ascii="Arial" w:hAnsi="Arial" w:cs="Arial"/>
                <w:b/>
                <w:sz w:val="20"/>
                <w:lang w:val="en-US"/>
              </w:rPr>
            </w:pPr>
            <w:r>
              <w:rPr>
                <w:rFonts w:ascii="Arial" w:hAnsi="Arial" w:cs="Arial"/>
                <w:sz w:val="20"/>
                <w:lang w:val="en-US"/>
              </w:rPr>
              <w:t>1 cycle/d</w:t>
            </w:r>
          </w:p>
        </w:tc>
        <w:tc>
          <w:tcPr>
            <w:tcW w:w="1984" w:type="dxa"/>
            <w:vAlign w:val="center"/>
          </w:tcPr>
          <w:p w14:paraId="5D4BF449"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45E78849" w14:textId="77777777" w:rsidR="00545E47"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984" w:type="dxa"/>
            <w:vAlign w:val="center"/>
          </w:tcPr>
          <w:p w14:paraId="5E642458"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76</w:t>
            </w:r>
          </w:p>
        </w:tc>
        <w:tc>
          <w:tcPr>
            <w:tcW w:w="1984" w:type="dxa"/>
            <w:vAlign w:val="center"/>
          </w:tcPr>
          <w:p w14:paraId="42D33D4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C572EB1" w14:textId="77777777" w:rsidTr="000D450A">
        <w:tc>
          <w:tcPr>
            <w:tcW w:w="1983" w:type="dxa"/>
            <w:vAlign w:val="center"/>
          </w:tcPr>
          <w:p w14:paraId="5E8F817A" w14:textId="77777777" w:rsidR="00545E47" w:rsidRDefault="00545E47"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42671DCE" w14:textId="77777777" w:rsidR="00545E47" w:rsidRPr="00776025" w:rsidRDefault="00545E47" w:rsidP="00463C4F">
            <w:pPr>
              <w:jc w:val="center"/>
              <w:rPr>
                <w:rFonts w:ascii="Arial" w:hAnsi="Arial" w:cs="Arial"/>
                <w:sz w:val="20"/>
                <w:lang w:val="en-US"/>
              </w:rPr>
            </w:pPr>
            <w:r>
              <w:rPr>
                <w:rFonts w:ascii="Arial" w:hAnsi="Arial" w:cs="Arial"/>
                <w:sz w:val="20"/>
                <w:lang w:val="en-US"/>
              </w:rPr>
              <w:t>(with gloves and impermeable coverall)</w:t>
            </w:r>
          </w:p>
        </w:tc>
        <w:tc>
          <w:tcPr>
            <w:tcW w:w="1984" w:type="dxa"/>
            <w:vAlign w:val="center"/>
          </w:tcPr>
          <w:p w14:paraId="08EF44AD"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5E2A5658" w14:textId="77777777" w:rsidR="00545E47" w:rsidRPr="00B635E6"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984" w:type="dxa"/>
            <w:vAlign w:val="center"/>
          </w:tcPr>
          <w:p w14:paraId="193F6256"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76</w:t>
            </w:r>
          </w:p>
        </w:tc>
        <w:tc>
          <w:tcPr>
            <w:tcW w:w="1984" w:type="dxa"/>
            <w:vAlign w:val="center"/>
          </w:tcPr>
          <w:p w14:paraId="2FAC341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37A7426C" w14:textId="77777777" w:rsidR="00545E47" w:rsidRDefault="00545E47" w:rsidP="00463C4F">
      <w:pPr>
        <w:pStyle w:val="BfRBBStandard"/>
        <w:rPr>
          <w:rFonts w:eastAsia="Times New Roman"/>
          <w:sz w:val="20"/>
          <w:szCs w:val="20"/>
          <w:lang w:val="en-GB" w:eastAsia="sv-SE"/>
        </w:rPr>
      </w:pPr>
    </w:p>
    <w:p w14:paraId="26AC0878" w14:textId="77777777" w:rsidR="00545E47" w:rsidRDefault="00545E47" w:rsidP="00463C4F">
      <w:pPr>
        <w:pStyle w:val="BfRBBStandard"/>
        <w:numPr>
          <w:ilvl w:val="0"/>
          <w:numId w:val="15"/>
        </w:numPr>
        <w:suppressAutoHyphens w:val="0"/>
        <w:autoSpaceDN w:val="0"/>
        <w:spacing w:line="276" w:lineRule="auto"/>
        <w:rPr>
          <w:rFonts w:eastAsia="Times New Roman"/>
          <w:sz w:val="20"/>
          <w:szCs w:val="20"/>
          <w:lang w:val="en-GB" w:eastAsia="sv-SE"/>
        </w:rPr>
      </w:pPr>
      <w:r>
        <w:rPr>
          <w:rFonts w:eastAsia="Times New Roman"/>
          <w:sz w:val="20"/>
          <w:szCs w:val="20"/>
          <w:lang w:val="en-GB" w:eastAsia="sv-SE"/>
        </w:rPr>
        <w:t>An acceptable risk is identified only if PPE (gloves and impermeable coverall)</w:t>
      </w:r>
      <w:r w:rsidR="00234A4D">
        <w:rPr>
          <w:rFonts w:eastAsia="Times New Roman"/>
          <w:sz w:val="20"/>
          <w:szCs w:val="20"/>
          <w:lang w:val="en-GB" w:eastAsia="sv-SE"/>
        </w:rPr>
        <w:t xml:space="preserve"> are worn during application and cleaning</w:t>
      </w:r>
      <w:r w:rsidR="006C3009">
        <w:rPr>
          <w:rFonts w:eastAsia="Times New Roman"/>
          <w:sz w:val="20"/>
          <w:szCs w:val="20"/>
          <w:lang w:val="en-GB" w:eastAsia="sv-SE"/>
        </w:rPr>
        <w:t xml:space="preserve">. Moreover, a </w:t>
      </w:r>
      <w:r>
        <w:rPr>
          <w:rFonts w:eastAsia="Times New Roman"/>
          <w:sz w:val="20"/>
          <w:szCs w:val="20"/>
          <w:lang w:val="en-GB" w:eastAsia="sv-SE"/>
        </w:rPr>
        <w:t>fully automated system (</w:t>
      </w:r>
      <w:r w:rsidR="004E72E4">
        <w:rPr>
          <w:rFonts w:eastAsia="Times New Roman"/>
          <w:sz w:val="20"/>
          <w:szCs w:val="20"/>
          <w:lang w:val="en-GB" w:eastAsia="sv-SE"/>
        </w:rPr>
        <w:t xml:space="preserve">1 cycle / day + </w:t>
      </w:r>
      <w:r>
        <w:rPr>
          <w:rFonts w:eastAsia="Times New Roman"/>
          <w:sz w:val="20"/>
          <w:szCs w:val="20"/>
          <w:lang w:val="en-GB" w:eastAsia="sv-SE"/>
        </w:rPr>
        <w:t xml:space="preserve">no manual handling of treated wood) </w:t>
      </w:r>
      <w:r w:rsidR="00234A4D">
        <w:rPr>
          <w:rFonts w:eastAsia="Times New Roman"/>
          <w:sz w:val="20"/>
          <w:szCs w:val="20"/>
          <w:lang w:val="en-GB" w:eastAsia="sv-SE"/>
        </w:rPr>
        <w:t xml:space="preserve">is </w:t>
      </w:r>
      <w:r>
        <w:rPr>
          <w:rFonts w:eastAsia="Times New Roman"/>
          <w:sz w:val="20"/>
          <w:szCs w:val="20"/>
          <w:lang w:val="en-GB" w:eastAsia="sv-SE"/>
        </w:rPr>
        <w:t>considered</w:t>
      </w:r>
      <w:r w:rsidR="00234A4D">
        <w:rPr>
          <w:rFonts w:eastAsia="Times New Roman"/>
          <w:sz w:val="20"/>
          <w:szCs w:val="20"/>
          <w:lang w:val="en-GB" w:eastAsia="sv-SE"/>
        </w:rPr>
        <w:t xml:space="preserve"> for the application phase</w:t>
      </w:r>
      <w:r>
        <w:rPr>
          <w:rFonts w:eastAsia="Times New Roman"/>
          <w:sz w:val="20"/>
          <w:szCs w:val="20"/>
          <w:lang w:val="en-GB" w:eastAsia="sv-SE"/>
        </w:rPr>
        <w:t>.</w:t>
      </w:r>
    </w:p>
    <w:p w14:paraId="30CDB844" w14:textId="77777777" w:rsidR="00545E47" w:rsidRDefault="00545E47" w:rsidP="00463C4F">
      <w:pPr>
        <w:pStyle w:val="BfRBBStandard"/>
        <w:rPr>
          <w:rFonts w:eastAsia="Times New Roman"/>
          <w:sz w:val="20"/>
          <w:szCs w:val="20"/>
          <w:lang w:val="en-GB" w:eastAsia="sv-SE"/>
        </w:rPr>
      </w:pPr>
    </w:p>
    <w:p w14:paraId="5F22C5EB" w14:textId="77777777" w:rsidR="00545E47" w:rsidRPr="007D59E4" w:rsidRDefault="00545E47" w:rsidP="00463C4F">
      <w:pPr>
        <w:pStyle w:val="Paragraphedeliste"/>
        <w:keepNext/>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Isopropanol</w:t>
      </w:r>
    </w:p>
    <w:p w14:paraId="540FB192" w14:textId="77777777" w:rsidR="00545E47" w:rsidRPr="00537A99" w:rsidRDefault="00545E47" w:rsidP="00463C4F">
      <w:pPr>
        <w:keepNext/>
        <w:jc w:val="both"/>
        <w:rPr>
          <w:rFonts w:ascii="Arial" w:hAnsi="Arial" w:cs="Arial"/>
          <w:b/>
          <w:i/>
          <w:u w:val="single"/>
          <w:lang w:val="en-US" w:eastAsia="fr-FR"/>
        </w:rPr>
      </w:pPr>
    </w:p>
    <w:tbl>
      <w:tblPr>
        <w:tblStyle w:val="Grilledutableau"/>
        <w:tblW w:w="0" w:type="auto"/>
        <w:tblLook w:val="04A0" w:firstRow="1" w:lastRow="0" w:firstColumn="1" w:lastColumn="0" w:noHBand="0" w:noVBand="1"/>
      </w:tblPr>
      <w:tblGrid>
        <w:gridCol w:w="1963"/>
        <w:gridCol w:w="1948"/>
        <w:gridCol w:w="1956"/>
        <w:gridCol w:w="1943"/>
        <w:gridCol w:w="1959"/>
      </w:tblGrid>
      <w:tr w:rsidR="00545E47" w:rsidRPr="00112514" w14:paraId="7EB3E2D3" w14:textId="77777777" w:rsidTr="000D450A">
        <w:tc>
          <w:tcPr>
            <w:tcW w:w="1983" w:type="dxa"/>
            <w:shd w:val="clear" w:color="auto" w:fill="D9D9D9" w:themeFill="background1" w:themeFillShade="D9"/>
          </w:tcPr>
          <w:p w14:paraId="791C08C6"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438992DC" w14:textId="77777777" w:rsidR="00545E47" w:rsidRPr="00112514" w:rsidRDefault="00545E47" w:rsidP="00463C4F">
            <w:pPr>
              <w:keepNext/>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0FD3D060" w14:textId="77777777" w:rsidR="00545E47" w:rsidRPr="00112514" w:rsidRDefault="00545E47" w:rsidP="00463C4F">
            <w:pPr>
              <w:keepNext/>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84" w:type="dxa"/>
            <w:shd w:val="clear" w:color="auto" w:fill="D9D9D9" w:themeFill="background1" w:themeFillShade="D9"/>
          </w:tcPr>
          <w:p w14:paraId="4BEDAD2B" w14:textId="77777777" w:rsidR="00545E47" w:rsidRPr="006C3009" w:rsidRDefault="00545E47" w:rsidP="00463C4F">
            <w:pPr>
              <w:keepNext/>
              <w:autoSpaceDE w:val="0"/>
              <w:autoSpaceDN w:val="0"/>
              <w:adjustRightInd w:val="0"/>
              <w:spacing w:before="60" w:after="60"/>
              <w:jc w:val="center"/>
              <w:rPr>
                <w:rFonts w:ascii="Arial" w:hAnsi="Arial" w:cs="Arial"/>
                <w:b/>
                <w:sz w:val="20"/>
                <w:lang w:val="en-US"/>
              </w:rPr>
            </w:pPr>
            <w:r w:rsidRPr="006C3009">
              <w:rPr>
                <w:rFonts w:ascii="Arial" w:hAnsi="Arial" w:cs="Arial"/>
                <w:b/>
                <w:sz w:val="20"/>
                <w:lang w:val="en-US"/>
              </w:rPr>
              <w:t>Exposure</w:t>
            </w:r>
          </w:p>
          <w:p w14:paraId="78193098" w14:textId="77777777" w:rsidR="00545E47" w:rsidRPr="006C3009" w:rsidRDefault="00545E47" w:rsidP="00463C4F">
            <w:pPr>
              <w:keepNext/>
              <w:autoSpaceDE w:val="0"/>
              <w:autoSpaceDN w:val="0"/>
              <w:adjustRightInd w:val="0"/>
              <w:spacing w:before="60" w:after="60"/>
              <w:jc w:val="center"/>
              <w:rPr>
                <w:rFonts w:ascii="Arial" w:hAnsi="Arial" w:cs="Arial"/>
                <w:b/>
                <w:sz w:val="20"/>
                <w:lang w:val="en-US"/>
              </w:rPr>
            </w:pPr>
            <w:r w:rsidRPr="006C3009">
              <w:rPr>
                <w:rFonts w:ascii="Arial" w:hAnsi="Arial" w:cs="Arial"/>
                <w:b/>
                <w:sz w:val="20"/>
                <w:lang w:val="en-US"/>
              </w:rPr>
              <w:t>(mg/kg pc/j)</w:t>
            </w:r>
          </w:p>
        </w:tc>
        <w:tc>
          <w:tcPr>
            <w:tcW w:w="1984" w:type="dxa"/>
            <w:shd w:val="clear" w:color="auto" w:fill="D9D9D9" w:themeFill="background1" w:themeFillShade="D9"/>
          </w:tcPr>
          <w:p w14:paraId="796A3F96"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84" w:type="dxa"/>
            <w:shd w:val="clear" w:color="auto" w:fill="D9D9D9" w:themeFill="background1" w:themeFillShade="D9"/>
          </w:tcPr>
          <w:p w14:paraId="7C164DCE"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1DC6B0E7" w14:textId="77777777" w:rsidTr="000D450A">
        <w:tc>
          <w:tcPr>
            <w:tcW w:w="1983" w:type="dxa"/>
            <w:vAlign w:val="center"/>
          </w:tcPr>
          <w:p w14:paraId="5611B6C1" w14:textId="77777777" w:rsidR="00545E47" w:rsidRDefault="00545E47" w:rsidP="00463C4F">
            <w:pPr>
              <w:jc w:val="center"/>
              <w:rPr>
                <w:rFonts w:ascii="Arial" w:hAnsi="Arial" w:cs="Arial"/>
                <w:sz w:val="20"/>
                <w:lang w:val="en-US"/>
              </w:rPr>
            </w:pPr>
            <w:r>
              <w:rPr>
                <w:rFonts w:ascii="Arial" w:hAnsi="Arial" w:cs="Arial"/>
                <w:b/>
                <w:sz w:val="20"/>
                <w:lang w:val="en-US"/>
              </w:rPr>
              <w:t>TIER 1</w:t>
            </w:r>
          </w:p>
          <w:p w14:paraId="009CFEEE"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21ECAAC2" w14:textId="77777777" w:rsidR="00545E47" w:rsidRDefault="00545E47" w:rsidP="00463C4F">
            <w:pPr>
              <w:jc w:val="center"/>
              <w:rPr>
                <w:rFonts w:ascii="Arial" w:hAnsi="Arial" w:cs="Arial"/>
                <w:sz w:val="20"/>
                <w:lang w:val="en-US"/>
              </w:rPr>
            </w:pPr>
            <w:r>
              <w:rPr>
                <w:rFonts w:ascii="Arial" w:hAnsi="Arial" w:cs="Arial"/>
                <w:sz w:val="20"/>
                <w:lang w:val="en-US"/>
              </w:rPr>
              <w:t>(with gloves)</w:t>
            </w:r>
          </w:p>
          <w:p w14:paraId="0F5F9418" w14:textId="77777777" w:rsidR="00545E47" w:rsidRPr="00F64981"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60C123DD" w14:textId="77777777" w:rsidR="00545E47" w:rsidRPr="00112514"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6C89ADE3"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4.44</w:t>
            </w:r>
          </w:p>
        </w:tc>
        <w:tc>
          <w:tcPr>
            <w:tcW w:w="1984" w:type="dxa"/>
            <w:vAlign w:val="center"/>
          </w:tcPr>
          <w:p w14:paraId="78E0C277" w14:textId="77777777" w:rsidR="00545E47" w:rsidRPr="00112514" w:rsidRDefault="00545E47" w:rsidP="00463C4F">
            <w:pPr>
              <w:jc w:val="center"/>
              <w:rPr>
                <w:rFonts w:ascii="Arial" w:hAnsi="Arial" w:cs="Arial"/>
                <w:sz w:val="20"/>
                <w:lang w:val="fr-FR"/>
              </w:rPr>
            </w:pPr>
            <w:r>
              <w:rPr>
                <w:rFonts w:ascii="Arial" w:hAnsi="Arial" w:cs="Arial"/>
                <w:sz w:val="20"/>
                <w:lang w:val="fr-FR"/>
              </w:rPr>
              <w:t>24.80</w:t>
            </w:r>
          </w:p>
        </w:tc>
        <w:tc>
          <w:tcPr>
            <w:tcW w:w="1984" w:type="dxa"/>
            <w:vAlign w:val="center"/>
          </w:tcPr>
          <w:p w14:paraId="619149BD"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53289C5F" w14:textId="77777777" w:rsidTr="000D450A">
        <w:tc>
          <w:tcPr>
            <w:tcW w:w="1983" w:type="dxa"/>
            <w:vAlign w:val="center"/>
          </w:tcPr>
          <w:p w14:paraId="6A7D4E34"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642E1B3F"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57D8317A"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1BEEFD40" w14:textId="77777777" w:rsidR="00545E47" w:rsidRPr="0066386B"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3A763141" w14:textId="77777777" w:rsidR="00545E47"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634C5C82"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3.14</w:t>
            </w:r>
          </w:p>
        </w:tc>
        <w:tc>
          <w:tcPr>
            <w:tcW w:w="1984" w:type="dxa"/>
            <w:vAlign w:val="center"/>
          </w:tcPr>
          <w:p w14:paraId="0385D586" w14:textId="77777777" w:rsidR="00545E47" w:rsidRDefault="00545E47" w:rsidP="00463C4F">
            <w:pPr>
              <w:jc w:val="center"/>
              <w:rPr>
                <w:rFonts w:ascii="Arial" w:hAnsi="Arial" w:cs="Arial"/>
                <w:sz w:val="20"/>
                <w:lang w:val="fr-FR"/>
              </w:rPr>
            </w:pPr>
            <w:r>
              <w:rPr>
                <w:rFonts w:ascii="Arial" w:hAnsi="Arial" w:cs="Arial"/>
                <w:sz w:val="20"/>
                <w:lang w:val="fr-FR"/>
              </w:rPr>
              <w:t>17.54</w:t>
            </w:r>
          </w:p>
        </w:tc>
        <w:tc>
          <w:tcPr>
            <w:tcW w:w="1984" w:type="dxa"/>
            <w:vAlign w:val="center"/>
          </w:tcPr>
          <w:p w14:paraId="405D378B" w14:textId="77777777" w:rsidR="00545E47"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1F2CE593" w14:textId="77777777" w:rsidTr="000D450A">
        <w:tc>
          <w:tcPr>
            <w:tcW w:w="1983" w:type="dxa"/>
            <w:vAlign w:val="center"/>
          </w:tcPr>
          <w:p w14:paraId="5803D049"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255A7051"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19938734"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4BB69D12" w14:textId="77777777" w:rsidR="00545E47" w:rsidRPr="002C6425" w:rsidRDefault="00545E47" w:rsidP="00463C4F">
            <w:pPr>
              <w:jc w:val="center"/>
              <w:rPr>
                <w:rFonts w:ascii="Arial" w:hAnsi="Arial" w:cs="Arial"/>
                <w:b/>
                <w:sz w:val="20"/>
                <w:lang w:val="en-US"/>
              </w:rPr>
            </w:pPr>
            <w:r>
              <w:rPr>
                <w:rFonts w:ascii="Arial" w:hAnsi="Arial" w:cs="Arial"/>
                <w:sz w:val="20"/>
                <w:lang w:val="en-US"/>
              </w:rPr>
              <w:t>1 cycle/d</w:t>
            </w:r>
          </w:p>
        </w:tc>
        <w:tc>
          <w:tcPr>
            <w:tcW w:w="1984" w:type="dxa"/>
            <w:vAlign w:val="center"/>
          </w:tcPr>
          <w:p w14:paraId="37B4AACF" w14:textId="77777777" w:rsidR="00545E47" w:rsidRPr="00112514"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290996ED"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2.96</w:t>
            </w:r>
          </w:p>
        </w:tc>
        <w:tc>
          <w:tcPr>
            <w:tcW w:w="1984" w:type="dxa"/>
            <w:vAlign w:val="center"/>
          </w:tcPr>
          <w:p w14:paraId="6FEFBFC3" w14:textId="77777777" w:rsidR="00545E47" w:rsidRPr="00112514" w:rsidRDefault="00545E47" w:rsidP="00463C4F">
            <w:pPr>
              <w:jc w:val="center"/>
              <w:rPr>
                <w:rFonts w:ascii="Arial" w:hAnsi="Arial" w:cs="Arial"/>
                <w:sz w:val="20"/>
                <w:lang w:val="fr-FR"/>
              </w:rPr>
            </w:pPr>
            <w:r>
              <w:rPr>
                <w:rFonts w:ascii="Arial" w:hAnsi="Arial" w:cs="Arial"/>
                <w:sz w:val="20"/>
                <w:lang w:val="fr-FR"/>
              </w:rPr>
              <w:t>16.54</w:t>
            </w:r>
          </w:p>
        </w:tc>
        <w:tc>
          <w:tcPr>
            <w:tcW w:w="1984" w:type="dxa"/>
            <w:vAlign w:val="center"/>
          </w:tcPr>
          <w:p w14:paraId="5B9C887C"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036E3FF6" w14:textId="77777777" w:rsidTr="000D450A">
        <w:tc>
          <w:tcPr>
            <w:tcW w:w="1983" w:type="dxa"/>
            <w:vAlign w:val="center"/>
          </w:tcPr>
          <w:p w14:paraId="186FFACB" w14:textId="77777777" w:rsidR="00545E47" w:rsidRDefault="00545E47"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1AF4EEAD" w14:textId="77777777" w:rsidR="00545E47" w:rsidRPr="00776025" w:rsidRDefault="00545E47" w:rsidP="00463C4F">
            <w:pPr>
              <w:jc w:val="center"/>
              <w:rPr>
                <w:rFonts w:ascii="Arial" w:hAnsi="Arial" w:cs="Arial"/>
                <w:sz w:val="20"/>
                <w:lang w:val="en-US"/>
              </w:rPr>
            </w:pPr>
            <w:r>
              <w:rPr>
                <w:rFonts w:ascii="Arial" w:hAnsi="Arial" w:cs="Arial"/>
                <w:sz w:val="20"/>
                <w:lang w:val="en-US"/>
              </w:rPr>
              <w:t>(with gloves and impermeable coverall)</w:t>
            </w:r>
          </w:p>
        </w:tc>
        <w:tc>
          <w:tcPr>
            <w:tcW w:w="1984" w:type="dxa"/>
            <w:vAlign w:val="center"/>
          </w:tcPr>
          <w:p w14:paraId="41752DC7" w14:textId="77777777" w:rsidR="00545E47"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4769F758"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2.96</w:t>
            </w:r>
          </w:p>
        </w:tc>
        <w:tc>
          <w:tcPr>
            <w:tcW w:w="1984" w:type="dxa"/>
            <w:vAlign w:val="center"/>
          </w:tcPr>
          <w:p w14:paraId="4742D2D2" w14:textId="77777777" w:rsidR="00545E47" w:rsidRPr="00112514" w:rsidRDefault="00545E47" w:rsidP="00463C4F">
            <w:pPr>
              <w:jc w:val="center"/>
              <w:rPr>
                <w:rFonts w:ascii="Arial" w:hAnsi="Arial" w:cs="Arial"/>
                <w:sz w:val="20"/>
                <w:lang w:val="fr-FR"/>
              </w:rPr>
            </w:pPr>
            <w:r>
              <w:rPr>
                <w:rFonts w:ascii="Arial" w:hAnsi="Arial" w:cs="Arial"/>
                <w:sz w:val="20"/>
                <w:lang w:val="fr-FR"/>
              </w:rPr>
              <w:t>27.0</w:t>
            </w:r>
          </w:p>
        </w:tc>
        <w:tc>
          <w:tcPr>
            <w:tcW w:w="1984" w:type="dxa"/>
            <w:vAlign w:val="center"/>
          </w:tcPr>
          <w:p w14:paraId="699E92AF"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bl>
    <w:p w14:paraId="37986190" w14:textId="77777777" w:rsidR="00545E47" w:rsidRDefault="00545E47" w:rsidP="00463C4F">
      <w:pPr>
        <w:pStyle w:val="BfRBBStandard"/>
        <w:rPr>
          <w:rFonts w:eastAsia="Times New Roman"/>
          <w:sz w:val="20"/>
          <w:szCs w:val="20"/>
          <w:lang w:val="en-GB" w:eastAsia="sv-SE"/>
        </w:rPr>
      </w:pPr>
    </w:p>
    <w:p w14:paraId="6BE396B2" w14:textId="77777777" w:rsidR="00545E47" w:rsidRDefault="00545E47" w:rsidP="00463C4F">
      <w:pPr>
        <w:pStyle w:val="BfRBBStandard"/>
        <w:numPr>
          <w:ilvl w:val="0"/>
          <w:numId w:val="15"/>
        </w:numPr>
        <w:suppressAutoHyphens w:val="0"/>
        <w:autoSpaceDN w:val="0"/>
        <w:rPr>
          <w:rFonts w:eastAsia="Times New Roman"/>
          <w:sz w:val="20"/>
          <w:szCs w:val="20"/>
          <w:lang w:val="en-GB" w:eastAsia="sv-SE"/>
        </w:rPr>
      </w:pPr>
      <w:r>
        <w:rPr>
          <w:rFonts w:eastAsia="Times New Roman"/>
          <w:sz w:val="20"/>
          <w:szCs w:val="20"/>
          <w:lang w:val="en-GB" w:eastAsia="sv-SE"/>
        </w:rPr>
        <w:t>The risk is considered acceptable for e</w:t>
      </w:r>
      <w:r w:rsidR="007D59E4">
        <w:rPr>
          <w:rFonts w:eastAsia="Times New Roman"/>
          <w:sz w:val="20"/>
          <w:szCs w:val="20"/>
          <w:lang w:val="en-GB" w:eastAsia="sv-SE"/>
        </w:rPr>
        <w:t>ach</w:t>
      </w:r>
      <w:r>
        <w:rPr>
          <w:rFonts w:eastAsia="Times New Roman"/>
          <w:sz w:val="20"/>
          <w:szCs w:val="20"/>
          <w:lang w:val="en-GB" w:eastAsia="sv-SE"/>
        </w:rPr>
        <w:t xml:space="preserve"> scenario.</w:t>
      </w:r>
    </w:p>
    <w:p w14:paraId="15190C26" w14:textId="77777777" w:rsidR="00545E47" w:rsidRDefault="00545E47" w:rsidP="00463C4F">
      <w:pPr>
        <w:pStyle w:val="BfRBBStandard"/>
        <w:rPr>
          <w:rFonts w:eastAsia="Times New Roman"/>
          <w:sz w:val="20"/>
          <w:szCs w:val="20"/>
          <w:lang w:val="en-GB" w:eastAsia="sv-SE"/>
        </w:rPr>
      </w:pPr>
    </w:p>
    <w:p w14:paraId="7CF3CD6A" w14:textId="77777777" w:rsidR="00545E47" w:rsidRDefault="00545E47" w:rsidP="00463C4F">
      <w:pPr>
        <w:pStyle w:val="BfRBBStandard"/>
        <w:rPr>
          <w:rFonts w:eastAsia="Times New Roman"/>
          <w:sz w:val="20"/>
          <w:szCs w:val="20"/>
          <w:lang w:val="en-GB" w:eastAsia="sv-SE"/>
        </w:rPr>
      </w:pPr>
    </w:p>
    <w:p w14:paraId="301C63E1"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2 (additivity)</w:t>
      </w:r>
    </w:p>
    <w:p w14:paraId="4C3078B1" w14:textId="77777777" w:rsidR="00545E47" w:rsidRDefault="00545E47" w:rsidP="00463C4F">
      <w:pPr>
        <w:pStyle w:val="BfRBBStandard"/>
        <w:rPr>
          <w:rFonts w:eastAsia="Times New Roman"/>
          <w:sz w:val="20"/>
          <w:szCs w:val="20"/>
          <w:lang w:val="en-GB" w:eastAsia="sv-SE"/>
        </w:rPr>
      </w:pPr>
    </w:p>
    <w:tbl>
      <w:tblPr>
        <w:tblStyle w:val="Grilledutableau"/>
        <w:tblW w:w="0" w:type="auto"/>
        <w:jc w:val="center"/>
        <w:tblLook w:val="04A0" w:firstRow="1" w:lastRow="0" w:firstColumn="1" w:lastColumn="0" w:noHBand="0" w:noVBand="1"/>
      </w:tblPr>
      <w:tblGrid>
        <w:gridCol w:w="2143"/>
        <w:gridCol w:w="2218"/>
        <w:gridCol w:w="1829"/>
        <w:gridCol w:w="1681"/>
      </w:tblGrid>
      <w:tr w:rsidR="00545E47" w14:paraId="74D0380B" w14:textId="77777777" w:rsidTr="00545E47">
        <w:trPr>
          <w:jc w:val="center"/>
        </w:trPr>
        <w:tc>
          <w:tcPr>
            <w:tcW w:w="2143" w:type="dxa"/>
            <w:vAlign w:val="center"/>
          </w:tcPr>
          <w:p w14:paraId="7A9302DA"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Cyperméthrine</w:t>
            </w:r>
          </w:p>
        </w:tc>
        <w:tc>
          <w:tcPr>
            <w:tcW w:w="2218" w:type="dxa"/>
            <w:vAlign w:val="center"/>
          </w:tcPr>
          <w:p w14:paraId="74E15C41" w14:textId="77777777" w:rsidR="00545E47" w:rsidRPr="00C94D9C" w:rsidRDefault="00545E47" w:rsidP="00463C4F">
            <w:pPr>
              <w:jc w:val="center"/>
              <w:rPr>
                <w:rFonts w:ascii="Arial" w:hAnsi="Arial" w:cs="Arial"/>
                <w:b/>
                <w:sz w:val="20"/>
                <w:lang w:val="fr-FR"/>
              </w:rPr>
            </w:pPr>
            <w:r>
              <w:rPr>
                <w:rFonts w:ascii="Arial" w:hAnsi="Arial" w:cs="Arial"/>
                <w:b/>
                <w:sz w:val="20"/>
                <w:lang w:val="fr-FR"/>
              </w:rPr>
              <w:t>Isopropanol</w:t>
            </w:r>
          </w:p>
        </w:tc>
        <w:tc>
          <w:tcPr>
            <w:tcW w:w="1829" w:type="dxa"/>
            <w:vMerge w:val="restart"/>
            <w:shd w:val="clear" w:color="auto" w:fill="E5B8B7" w:themeFill="accent2" w:themeFillTint="66"/>
            <w:vAlign w:val="center"/>
          </w:tcPr>
          <w:p w14:paraId="049D1B95" w14:textId="77777777" w:rsidR="00545E47" w:rsidRDefault="00545E47" w:rsidP="00463C4F">
            <w:pPr>
              <w:jc w:val="center"/>
              <w:rPr>
                <w:rFonts w:ascii="Arial" w:hAnsi="Arial" w:cs="Arial"/>
                <w:b/>
                <w:sz w:val="20"/>
                <w:lang w:val="fr-FR"/>
              </w:rPr>
            </w:pPr>
            <w:r>
              <w:rPr>
                <w:rFonts w:ascii="Arial" w:hAnsi="Arial" w:cs="Arial"/>
                <w:b/>
                <w:sz w:val="20"/>
                <w:lang w:val="fr-FR"/>
              </w:rPr>
              <w:t>HI</w:t>
            </w:r>
          </w:p>
          <w:p w14:paraId="1A37E13F" w14:textId="77777777" w:rsidR="00545E47" w:rsidRPr="004840F5" w:rsidRDefault="00545E47" w:rsidP="00463C4F">
            <w:pPr>
              <w:jc w:val="center"/>
              <w:rPr>
                <w:rFonts w:ascii="Arial" w:hAnsi="Arial" w:cs="Arial"/>
                <w:b/>
                <w:sz w:val="20"/>
                <w:lang w:val="fr-FR"/>
              </w:rPr>
            </w:pPr>
            <w:r>
              <w:rPr>
                <w:rFonts w:ascii="Arial" w:hAnsi="Arial" w:cs="Arial"/>
                <w:b/>
                <w:sz w:val="20"/>
                <w:lang w:val="fr-FR"/>
              </w:rPr>
              <w:t>(∑ HQ a.s)</w:t>
            </w:r>
          </w:p>
        </w:tc>
        <w:tc>
          <w:tcPr>
            <w:tcW w:w="1681" w:type="dxa"/>
            <w:vMerge w:val="restart"/>
            <w:shd w:val="clear" w:color="auto" w:fill="E5B8B7" w:themeFill="accent2" w:themeFillTint="66"/>
            <w:vAlign w:val="center"/>
          </w:tcPr>
          <w:p w14:paraId="6CC8F79D" w14:textId="77777777" w:rsidR="00545E47" w:rsidRPr="004840F5" w:rsidRDefault="00545E47" w:rsidP="00463C4F">
            <w:pPr>
              <w:jc w:val="center"/>
              <w:rPr>
                <w:rFonts w:ascii="Arial" w:hAnsi="Arial" w:cs="Arial"/>
                <w:b/>
                <w:sz w:val="20"/>
                <w:lang w:val="fr-FR"/>
              </w:rPr>
            </w:pPr>
            <w:r>
              <w:rPr>
                <w:rFonts w:ascii="Arial" w:hAnsi="Arial" w:cs="Arial"/>
                <w:b/>
                <w:sz w:val="20"/>
                <w:lang w:val="fr-FR"/>
              </w:rPr>
              <w:t>Risk</w:t>
            </w:r>
          </w:p>
        </w:tc>
      </w:tr>
      <w:tr w:rsidR="00545E47" w14:paraId="53441D47" w14:textId="77777777" w:rsidTr="00545E47">
        <w:trPr>
          <w:jc w:val="center"/>
        </w:trPr>
        <w:tc>
          <w:tcPr>
            <w:tcW w:w="4361" w:type="dxa"/>
            <w:gridSpan w:val="2"/>
            <w:vAlign w:val="center"/>
          </w:tcPr>
          <w:p w14:paraId="7303017E"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HQ (Exposure/AEL)</w:t>
            </w:r>
          </w:p>
        </w:tc>
        <w:tc>
          <w:tcPr>
            <w:tcW w:w="1829" w:type="dxa"/>
            <w:vMerge/>
            <w:shd w:val="clear" w:color="auto" w:fill="E5B8B7" w:themeFill="accent2" w:themeFillTint="66"/>
            <w:vAlign w:val="center"/>
          </w:tcPr>
          <w:p w14:paraId="555D3695" w14:textId="77777777" w:rsidR="00545E47" w:rsidRDefault="00545E47" w:rsidP="00463C4F">
            <w:pPr>
              <w:jc w:val="center"/>
              <w:rPr>
                <w:rFonts w:ascii="Arial" w:hAnsi="Arial" w:cs="Arial"/>
                <w:b/>
                <w:sz w:val="20"/>
                <w:lang w:val="fr-FR"/>
              </w:rPr>
            </w:pPr>
          </w:p>
        </w:tc>
        <w:tc>
          <w:tcPr>
            <w:tcW w:w="1681" w:type="dxa"/>
            <w:vMerge/>
            <w:shd w:val="clear" w:color="auto" w:fill="E5B8B7" w:themeFill="accent2" w:themeFillTint="66"/>
            <w:vAlign w:val="center"/>
          </w:tcPr>
          <w:p w14:paraId="7403DD0C" w14:textId="77777777" w:rsidR="00545E47" w:rsidRDefault="00545E47" w:rsidP="00463C4F">
            <w:pPr>
              <w:jc w:val="center"/>
              <w:rPr>
                <w:rFonts w:ascii="Arial" w:hAnsi="Arial" w:cs="Arial"/>
                <w:b/>
                <w:sz w:val="20"/>
                <w:lang w:val="fr-FR"/>
              </w:rPr>
            </w:pPr>
          </w:p>
        </w:tc>
      </w:tr>
      <w:tr w:rsidR="00545E47" w:rsidRPr="004840F5" w14:paraId="360D1933" w14:textId="77777777" w:rsidTr="00545E47">
        <w:trPr>
          <w:jc w:val="center"/>
        </w:trPr>
        <w:tc>
          <w:tcPr>
            <w:tcW w:w="2143" w:type="dxa"/>
            <w:vAlign w:val="center"/>
          </w:tcPr>
          <w:p w14:paraId="772419D0" w14:textId="77777777" w:rsidR="00545E47" w:rsidRDefault="00545E47" w:rsidP="00463C4F">
            <w:pPr>
              <w:jc w:val="center"/>
              <w:rPr>
                <w:rFonts w:ascii="Arial" w:hAnsi="Arial" w:cs="Arial"/>
                <w:sz w:val="20"/>
                <w:lang w:val="fr-FR"/>
              </w:rPr>
            </w:pPr>
            <w:r>
              <w:rPr>
                <w:rFonts w:ascii="Arial" w:hAnsi="Arial" w:cs="Arial"/>
                <w:sz w:val="20"/>
                <w:lang w:val="fr-FR"/>
              </w:rPr>
              <w:t>0.76</w:t>
            </w:r>
          </w:p>
        </w:tc>
        <w:tc>
          <w:tcPr>
            <w:tcW w:w="2218" w:type="dxa"/>
            <w:vAlign w:val="center"/>
          </w:tcPr>
          <w:p w14:paraId="3EFF256B" w14:textId="77777777" w:rsidR="00545E47" w:rsidRDefault="00545E47" w:rsidP="00463C4F">
            <w:pPr>
              <w:jc w:val="center"/>
              <w:rPr>
                <w:rFonts w:ascii="Arial" w:hAnsi="Arial" w:cs="Arial"/>
                <w:sz w:val="20"/>
                <w:lang w:val="fr-FR"/>
              </w:rPr>
            </w:pPr>
            <w:r>
              <w:rPr>
                <w:rFonts w:ascii="Arial" w:hAnsi="Arial" w:cs="Arial"/>
                <w:sz w:val="20"/>
                <w:lang w:val="fr-FR"/>
              </w:rPr>
              <w:t>0.16</w:t>
            </w:r>
          </w:p>
        </w:tc>
        <w:tc>
          <w:tcPr>
            <w:tcW w:w="1829" w:type="dxa"/>
            <w:shd w:val="clear" w:color="auto" w:fill="E5B8B7" w:themeFill="accent2" w:themeFillTint="66"/>
            <w:vAlign w:val="center"/>
          </w:tcPr>
          <w:p w14:paraId="5D4B403A" w14:textId="77777777" w:rsidR="00545E47" w:rsidRPr="004840F5" w:rsidRDefault="00545E47" w:rsidP="00463C4F">
            <w:pPr>
              <w:jc w:val="center"/>
              <w:rPr>
                <w:rFonts w:ascii="Arial" w:hAnsi="Arial" w:cs="Arial"/>
                <w:b/>
                <w:sz w:val="20"/>
                <w:lang w:val="fr-FR"/>
              </w:rPr>
            </w:pPr>
            <w:r>
              <w:rPr>
                <w:rFonts w:ascii="Arial" w:hAnsi="Arial" w:cs="Arial"/>
                <w:b/>
                <w:sz w:val="20"/>
                <w:lang w:val="fr-FR"/>
              </w:rPr>
              <w:t>0.92</w:t>
            </w:r>
          </w:p>
        </w:tc>
        <w:tc>
          <w:tcPr>
            <w:tcW w:w="1681" w:type="dxa"/>
            <w:shd w:val="clear" w:color="auto" w:fill="E5B8B7" w:themeFill="accent2" w:themeFillTint="66"/>
            <w:vAlign w:val="center"/>
          </w:tcPr>
          <w:p w14:paraId="2AEBE06A" w14:textId="77777777" w:rsidR="00545E47" w:rsidRPr="004840F5" w:rsidRDefault="00545E47" w:rsidP="00463C4F">
            <w:pPr>
              <w:jc w:val="center"/>
              <w:rPr>
                <w:rFonts w:ascii="Arial" w:hAnsi="Arial" w:cs="Arial"/>
                <w:b/>
                <w:sz w:val="20"/>
                <w:lang w:val="fr-FR"/>
              </w:rPr>
            </w:pPr>
            <w:r>
              <w:rPr>
                <w:rFonts w:ascii="Arial" w:hAnsi="Arial" w:cs="Arial"/>
                <w:b/>
                <w:sz w:val="20"/>
                <w:lang w:val="fr-FR"/>
              </w:rPr>
              <w:t>Acceptable</w:t>
            </w:r>
          </w:p>
        </w:tc>
      </w:tr>
    </w:tbl>
    <w:p w14:paraId="2F8C9970" w14:textId="77777777" w:rsidR="00545E47" w:rsidRDefault="00545E47" w:rsidP="00463C4F">
      <w:pPr>
        <w:pStyle w:val="BfRBBStandard"/>
        <w:rPr>
          <w:rFonts w:eastAsia="Times New Roman"/>
          <w:sz w:val="20"/>
          <w:szCs w:val="20"/>
          <w:lang w:val="en-GB" w:eastAsia="sv-SE"/>
        </w:rPr>
      </w:pPr>
    </w:p>
    <w:p w14:paraId="3FE72458" w14:textId="77777777" w:rsidR="00545E47" w:rsidRDefault="00545E47" w:rsidP="00463C4F">
      <w:pPr>
        <w:pStyle w:val="BfRBBStandard"/>
        <w:numPr>
          <w:ilvl w:val="0"/>
          <w:numId w:val="16"/>
        </w:numPr>
        <w:suppressAutoHyphens w:val="0"/>
        <w:autoSpaceDN w:val="0"/>
        <w:rPr>
          <w:rFonts w:eastAsia="Times New Roman"/>
          <w:sz w:val="20"/>
          <w:szCs w:val="20"/>
          <w:lang w:val="en-GB" w:eastAsia="sv-SE"/>
        </w:rPr>
      </w:pPr>
      <w:r>
        <w:rPr>
          <w:rFonts w:eastAsia="Times New Roman"/>
          <w:sz w:val="20"/>
          <w:szCs w:val="20"/>
          <w:lang w:val="en-GB" w:eastAsia="sv-SE"/>
        </w:rPr>
        <w:t>HI &lt; 1, the risk is acceptable</w:t>
      </w:r>
      <w:r w:rsidR="007D38AC">
        <w:rPr>
          <w:rFonts w:eastAsia="Times New Roman"/>
          <w:sz w:val="20"/>
          <w:szCs w:val="20"/>
          <w:lang w:val="en-GB" w:eastAsia="sv-SE"/>
        </w:rPr>
        <w:t xml:space="preserve"> if PPE (gloves and impermeable coverall)</w:t>
      </w:r>
      <w:r w:rsidR="004E72E4">
        <w:rPr>
          <w:rFonts w:eastAsia="Times New Roman"/>
          <w:sz w:val="20"/>
          <w:szCs w:val="20"/>
          <w:lang w:val="en-GB" w:eastAsia="sv-SE"/>
        </w:rPr>
        <w:t xml:space="preserve"> </w:t>
      </w:r>
      <w:r w:rsidR="007D38AC">
        <w:rPr>
          <w:rFonts w:eastAsia="Times New Roman"/>
          <w:sz w:val="20"/>
          <w:szCs w:val="20"/>
          <w:lang w:val="en-GB" w:eastAsia="sv-SE"/>
        </w:rPr>
        <w:t>and a fully automated system (no manual handling of treated wood) are considered</w:t>
      </w:r>
      <w:r>
        <w:rPr>
          <w:rFonts w:eastAsia="Times New Roman"/>
          <w:sz w:val="20"/>
          <w:szCs w:val="20"/>
          <w:lang w:val="en-GB" w:eastAsia="sv-SE"/>
        </w:rPr>
        <w:t>.</w:t>
      </w:r>
    </w:p>
    <w:p w14:paraId="216A28D3" w14:textId="77777777" w:rsidR="00545E47" w:rsidRDefault="00545E47" w:rsidP="00463C4F">
      <w:pPr>
        <w:pStyle w:val="BfRBBStandard"/>
        <w:rPr>
          <w:rFonts w:eastAsia="Times New Roman"/>
          <w:sz w:val="20"/>
          <w:szCs w:val="20"/>
          <w:lang w:val="en-GB" w:eastAsia="sv-SE"/>
        </w:rPr>
      </w:pPr>
    </w:p>
    <w:p w14:paraId="00ACECDD" w14:textId="77777777" w:rsidR="00545E47" w:rsidRDefault="00545E47" w:rsidP="00463C4F">
      <w:pPr>
        <w:pStyle w:val="BfRBBStandard"/>
        <w:rPr>
          <w:rFonts w:eastAsia="Times New Roman"/>
          <w:sz w:val="20"/>
          <w:szCs w:val="20"/>
          <w:lang w:val="en-GB" w:eastAsia="sv-SE"/>
        </w:rPr>
      </w:pPr>
    </w:p>
    <w:p w14:paraId="05079555"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ADBAC and DDAC</w:t>
      </w:r>
    </w:p>
    <w:p w14:paraId="0EF89674" w14:textId="77777777" w:rsidR="00545E47" w:rsidRDefault="00545E47" w:rsidP="00463C4F">
      <w:pPr>
        <w:pStyle w:val="BfRBBStandard"/>
        <w:spacing w:line="276" w:lineRule="auto"/>
        <w:rPr>
          <w:rFonts w:eastAsia="Times New Roman"/>
          <w:sz w:val="20"/>
          <w:szCs w:val="20"/>
          <w:lang w:val="en-GB" w:eastAsia="sv-SE"/>
        </w:rPr>
      </w:pPr>
    </w:p>
    <w:p w14:paraId="71B0A46E" w14:textId="77777777" w:rsidR="00545E47" w:rsidRDefault="00545E47" w:rsidP="00463C4F">
      <w:pPr>
        <w:spacing w:line="276" w:lineRule="auto"/>
        <w:jc w:val="both"/>
        <w:rPr>
          <w:rFonts w:ascii="Arial" w:hAnsi="Arial" w:cs="Arial"/>
          <w:lang w:val="en-US"/>
        </w:rPr>
      </w:pPr>
      <w:r>
        <w:rPr>
          <w:rFonts w:ascii="Arial" w:hAnsi="Arial" w:cs="Arial"/>
          <w:lang w:val="en-US"/>
        </w:rPr>
        <w:t xml:space="preserve">In the diluted product, the concentration of QUATs is </w:t>
      </w:r>
      <w:r w:rsidR="00265953">
        <w:rPr>
          <w:rFonts w:ascii="Arial" w:hAnsi="Arial" w:cs="Arial"/>
          <w:lang w:val="en-US"/>
        </w:rPr>
        <w:t>1.80</w:t>
      </w:r>
      <w:r>
        <w:rPr>
          <w:rFonts w:ascii="Arial" w:hAnsi="Arial" w:cs="Arial"/>
          <w:lang w:val="en-US"/>
        </w:rPr>
        <w:t>% (1.</w:t>
      </w:r>
      <w:r w:rsidR="00265953">
        <w:rPr>
          <w:rFonts w:ascii="Arial" w:hAnsi="Arial" w:cs="Arial"/>
          <w:lang w:val="en-US"/>
        </w:rPr>
        <w:t>40</w:t>
      </w:r>
      <w:r>
        <w:rPr>
          <w:rFonts w:ascii="Arial" w:hAnsi="Arial" w:cs="Arial"/>
          <w:lang w:val="en-US"/>
        </w:rPr>
        <w:t>% + 0.</w:t>
      </w:r>
      <w:r w:rsidR="00265953">
        <w:rPr>
          <w:rFonts w:ascii="Arial" w:hAnsi="Arial" w:cs="Arial"/>
          <w:lang w:val="en-US"/>
        </w:rPr>
        <w:t>40</w:t>
      </w:r>
      <w:r>
        <w:rPr>
          <w:rFonts w:ascii="Arial" w:hAnsi="Arial" w:cs="Arial"/>
          <w:lang w:val="en-US"/>
        </w:rPr>
        <w:t>% for ADBAC and DDAC, respectively).</w:t>
      </w:r>
      <w:r w:rsidR="004E72E4">
        <w:rPr>
          <w:rFonts w:ascii="Arial" w:hAnsi="Arial" w:cs="Arial"/>
          <w:lang w:val="en-US"/>
        </w:rPr>
        <w:t xml:space="preserve"> </w:t>
      </w:r>
      <w:r>
        <w:rPr>
          <w:rFonts w:ascii="Arial" w:hAnsi="Arial" w:cs="Arial"/>
          <w:lang w:val="en-US"/>
        </w:rPr>
        <w:t>This value is directly compared to the dermal NOAEC of 0.3% set in the CAR of both a.s.</w:t>
      </w:r>
    </w:p>
    <w:p w14:paraId="20A10B0D" w14:textId="77777777" w:rsidR="00545E47" w:rsidRDefault="00545E47" w:rsidP="00463C4F">
      <w:pPr>
        <w:spacing w:line="276" w:lineRule="auto"/>
        <w:jc w:val="both"/>
        <w:rPr>
          <w:rFonts w:ascii="Arial" w:hAnsi="Arial" w:cs="Arial"/>
          <w:lang w:val="en-US"/>
        </w:rPr>
      </w:pPr>
      <w:r>
        <w:rPr>
          <w:rFonts w:ascii="Arial" w:hAnsi="Arial" w:cs="Arial"/>
          <w:lang w:val="en-US"/>
        </w:rPr>
        <w:t>The QUATs concentration in the diluted product is higher than the dermal NOAEC, leading to an unacceptable risk without PPE. The use of PPE (gloves and coverall) and the implementation of RMM are necessary in order to minimize the exposure at a maximum level.</w:t>
      </w:r>
    </w:p>
    <w:p w14:paraId="5D31BDC6" w14:textId="77777777" w:rsidR="004E72E4" w:rsidRDefault="004E72E4" w:rsidP="00463C4F">
      <w:pPr>
        <w:spacing w:line="276" w:lineRule="auto"/>
        <w:jc w:val="both"/>
        <w:rPr>
          <w:rFonts w:ascii="Arial" w:hAnsi="Arial" w:cs="Arial"/>
          <w:lang w:val="en-US"/>
        </w:rPr>
      </w:pPr>
    </w:p>
    <w:p w14:paraId="584A3CC7" w14:textId="77777777" w:rsidR="00545E47" w:rsidRDefault="00545E47" w:rsidP="00463C4F">
      <w:pPr>
        <w:spacing w:line="276" w:lineRule="auto"/>
        <w:jc w:val="both"/>
        <w:rPr>
          <w:rFonts w:ascii="Arial" w:hAnsi="Arial" w:cs="Arial"/>
          <w:lang w:val="en-US"/>
        </w:rPr>
      </w:pPr>
      <w:r>
        <w:rPr>
          <w:rFonts w:ascii="Arial" w:hAnsi="Arial" w:cs="Arial"/>
          <w:lang w:val="en-US"/>
        </w:rPr>
        <w:t>According to the calculation rules of the CLP regulation, the diluted product requires a classification Skin Irrit 2 – H315 due to its content of formulants classified Skin Corr 1B – H314.</w:t>
      </w:r>
    </w:p>
    <w:p w14:paraId="330A950E" w14:textId="77777777" w:rsidR="00545E47" w:rsidRDefault="00545E47" w:rsidP="00463C4F">
      <w:pPr>
        <w:spacing w:line="276" w:lineRule="auto"/>
        <w:jc w:val="both"/>
        <w:rPr>
          <w:rFonts w:ascii="Arial" w:hAnsi="Arial" w:cs="Arial"/>
        </w:rPr>
      </w:pPr>
      <w:r>
        <w:rPr>
          <w:rFonts w:ascii="Arial" w:hAnsi="Arial" w:cs="Arial"/>
          <w:lang w:val="en-US"/>
        </w:rPr>
        <w:t xml:space="preserve">According to the </w:t>
      </w:r>
      <w:r>
        <w:rPr>
          <w:rFonts w:ascii="Arial" w:hAnsi="Arial" w:cs="Arial"/>
        </w:rPr>
        <w:t>Guidance on the BPR Volume III Human Health – Part B Risk Assessment, the measures to conclude on acceptability for professional exposure are as follows:</w:t>
      </w:r>
    </w:p>
    <w:p w14:paraId="3805101B" w14:textId="77777777" w:rsidR="00545E47" w:rsidRDefault="00545E47" w:rsidP="00463C4F">
      <w:pPr>
        <w:rPr>
          <w:rFonts w:ascii="Arial" w:hAnsi="Arial" w:cs="Arial"/>
          <w:lang w:val="en-US"/>
        </w:rPr>
        <w:sectPr w:rsidR="00545E47" w:rsidSect="005860C2">
          <w:pgSz w:w="11906" w:h="16838"/>
          <w:pgMar w:top="1021" w:right="709" w:bottom="1021" w:left="1418" w:header="709" w:footer="709" w:gutter="0"/>
          <w:cols w:space="708"/>
          <w:docGrid w:linePitch="360"/>
        </w:sectPr>
      </w:pPr>
    </w:p>
    <w:tbl>
      <w:tblPr>
        <w:tblStyle w:val="Grilledutableau"/>
        <w:tblW w:w="0" w:type="auto"/>
        <w:tblLook w:val="04A0" w:firstRow="1" w:lastRow="0" w:firstColumn="1" w:lastColumn="0" w:noHBand="0" w:noVBand="1"/>
      </w:tblPr>
      <w:tblGrid>
        <w:gridCol w:w="1031"/>
        <w:gridCol w:w="932"/>
        <w:gridCol w:w="1107"/>
        <w:gridCol w:w="503"/>
        <w:gridCol w:w="1207"/>
        <w:gridCol w:w="1067"/>
        <w:gridCol w:w="957"/>
        <w:gridCol w:w="1067"/>
        <w:gridCol w:w="1780"/>
        <w:gridCol w:w="2585"/>
        <w:gridCol w:w="1647"/>
      </w:tblGrid>
      <w:tr w:rsidR="00545E47" w:rsidRPr="00545E47" w14:paraId="4193065E" w14:textId="77777777" w:rsidTr="00545E47">
        <w:tc>
          <w:tcPr>
            <w:tcW w:w="3050" w:type="dxa"/>
            <w:gridSpan w:val="3"/>
            <w:shd w:val="clear" w:color="auto" w:fill="D9D9D9" w:themeFill="background1" w:themeFillShade="D9"/>
          </w:tcPr>
          <w:p w14:paraId="3547A35E" w14:textId="77777777" w:rsidR="00545E47" w:rsidRPr="00545E47" w:rsidRDefault="00545E47" w:rsidP="00463C4F">
            <w:pPr>
              <w:spacing w:after="200" w:line="276" w:lineRule="auto"/>
              <w:rPr>
                <w:rFonts w:ascii="Arial" w:hAnsi="Arial" w:cs="Arial"/>
                <w:i/>
                <w:iCs/>
                <w:sz w:val="18"/>
                <w:szCs w:val="16"/>
                <w:lang w:eastAsia="en-US"/>
              </w:rPr>
            </w:pPr>
            <w:r w:rsidRPr="00545E47">
              <w:rPr>
                <w:rFonts w:ascii="Arial" w:hAnsi="Arial" w:cs="Arial"/>
                <w:iCs/>
                <w:sz w:val="18"/>
                <w:szCs w:val="16"/>
                <w:lang w:eastAsia="en-US"/>
              </w:rPr>
              <w:t>Hazard</w:t>
            </w:r>
          </w:p>
        </w:tc>
        <w:tc>
          <w:tcPr>
            <w:tcW w:w="8922" w:type="dxa"/>
            <w:gridSpan w:val="7"/>
            <w:shd w:val="clear" w:color="auto" w:fill="D9D9D9" w:themeFill="background1" w:themeFillShade="D9"/>
          </w:tcPr>
          <w:p w14:paraId="18531289"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Exposure </w:t>
            </w:r>
          </w:p>
        </w:tc>
        <w:tc>
          <w:tcPr>
            <w:tcW w:w="1595" w:type="dxa"/>
            <w:shd w:val="clear" w:color="auto" w:fill="D9D9D9" w:themeFill="background1" w:themeFillShade="D9"/>
          </w:tcPr>
          <w:p w14:paraId="45FACCE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Risk</w:t>
            </w:r>
          </w:p>
        </w:tc>
      </w:tr>
      <w:tr w:rsidR="00545E47" w:rsidRPr="00545E47" w14:paraId="63834002" w14:textId="77777777" w:rsidTr="00545E47">
        <w:tc>
          <w:tcPr>
            <w:tcW w:w="1031" w:type="dxa"/>
            <w:shd w:val="clear" w:color="auto" w:fill="D9D9D9" w:themeFill="background1" w:themeFillShade="D9"/>
          </w:tcPr>
          <w:p w14:paraId="40681F3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Hazard</w:t>
            </w:r>
            <w:r w:rsidRPr="00545E47">
              <w:rPr>
                <w:rFonts w:ascii="Arial" w:hAnsi="Arial" w:cs="Arial"/>
                <w:iCs/>
                <w:sz w:val="18"/>
                <w:szCs w:val="16"/>
                <w:lang w:eastAsia="en-US"/>
              </w:rPr>
              <w:br/>
              <w:t>Category</w:t>
            </w:r>
          </w:p>
        </w:tc>
        <w:tc>
          <w:tcPr>
            <w:tcW w:w="932" w:type="dxa"/>
            <w:shd w:val="clear" w:color="auto" w:fill="D9D9D9" w:themeFill="background1" w:themeFillShade="D9"/>
          </w:tcPr>
          <w:p w14:paraId="7581428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Effects</w:t>
            </w:r>
            <w:r w:rsidRPr="00545E47">
              <w:rPr>
                <w:rFonts w:ascii="Arial" w:hAnsi="Arial" w:cs="Arial"/>
                <w:iCs/>
                <w:sz w:val="18"/>
                <w:szCs w:val="16"/>
                <w:lang w:eastAsia="en-US"/>
              </w:rPr>
              <w:br/>
              <w:t>in</w:t>
            </w:r>
            <w:r w:rsidRPr="00545E47">
              <w:rPr>
                <w:rFonts w:ascii="Arial" w:hAnsi="Arial" w:cs="Arial"/>
                <w:iCs/>
                <w:sz w:val="18"/>
                <w:szCs w:val="16"/>
                <w:lang w:eastAsia="en-US"/>
              </w:rPr>
              <w:br/>
              <w:t>terms</w:t>
            </w:r>
            <w:r w:rsidRPr="00545E47">
              <w:rPr>
                <w:rFonts w:ascii="Arial" w:hAnsi="Arial" w:cs="Arial"/>
                <w:iCs/>
                <w:sz w:val="18"/>
                <w:szCs w:val="16"/>
                <w:lang w:eastAsia="en-US"/>
              </w:rPr>
              <w:br/>
              <w:t>of C&amp;L</w:t>
            </w:r>
          </w:p>
        </w:tc>
        <w:tc>
          <w:tcPr>
            <w:tcW w:w="1087" w:type="dxa"/>
            <w:shd w:val="clear" w:color="auto" w:fill="D9D9D9" w:themeFill="background1" w:themeFillShade="D9"/>
          </w:tcPr>
          <w:p w14:paraId="7AE17FC4" w14:textId="77777777" w:rsidR="00545E47" w:rsidRPr="00545E47" w:rsidRDefault="00545E47" w:rsidP="00463C4F">
            <w:pPr>
              <w:tabs>
                <w:tab w:val="left" w:pos="864"/>
              </w:tabs>
              <w:spacing w:after="200" w:line="276" w:lineRule="auto"/>
              <w:rPr>
                <w:rFonts w:ascii="Arial" w:hAnsi="Arial" w:cs="Arial"/>
                <w:iCs/>
                <w:sz w:val="18"/>
                <w:szCs w:val="16"/>
                <w:lang w:eastAsia="en-US"/>
              </w:rPr>
            </w:pPr>
            <w:r w:rsidRPr="00545E47">
              <w:rPr>
                <w:rFonts w:ascii="Arial" w:hAnsi="Arial" w:cs="Arial"/>
                <w:iCs/>
                <w:sz w:val="18"/>
                <w:szCs w:val="16"/>
                <w:lang w:eastAsia="en-US"/>
              </w:rPr>
              <w:t>Additional</w:t>
            </w:r>
            <w:r w:rsidRPr="00545E47">
              <w:rPr>
                <w:rFonts w:ascii="Arial" w:hAnsi="Arial" w:cs="Arial"/>
                <w:iCs/>
                <w:sz w:val="18"/>
                <w:szCs w:val="16"/>
                <w:lang w:eastAsia="en-US"/>
              </w:rPr>
              <w:br/>
              <w:t>relevant</w:t>
            </w:r>
            <w:r w:rsidRPr="00545E47">
              <w:rPr>
                <w:rFonts w:ascii="Arial" w:hAnsi="Arial" w:cs="Arial"/>
                <w:iCs/>
                <w:sz w:val="18"/>
                <w:szCs w:val="16"/>
                <w:lang w:eastAsia="en-US"/>
              </w:rPr>
              <w:br/>
              <w:t>hazard</w:t>
            </w:r>
            <w:r w:rsidRPr="00545E47">
              <w:rPr>
                <w:rFonts w:ascii="Arial" w:hAnsi="Arial" w:cs="Arial"/>
                <w:iCs/>
                <w:sz w:val="18"/>
                <w:szCs w:val="16"/>
                <w:lang w:eastAsia="en-US"/>
              </w:rPr>
              <w:br/>
              <w:t>information</w:t>
            </w:r>
          </w:p>
        </w:tc>
        <w:tc>
          <w:tcPr>
            <w:tcW w:w="503" w:type="dxa"/>
            <w:shd w:val="clear" w:color="auto" w:fill="D9D9D9" w:themeFill="background1" w:themeFillShade="D9"/>
          </w:tcPr>
          <w:p w14:paraId="37EF7CDD"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PT</w:t>
            </w:r>
          </w:p>
        </w:tc>
        <w:tc>
          <w:tcPr>
            <w:tcW w:w="1152" w:type="dxa"/>
            <w:shd w:val="clear" w:color="auto" w:fill="D9D9D9" w:themeFill="background1" w:themeFillShade="D9"/>
          </w:tcPr>
          <w:p w14:paraId="7995EB1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Who is exposed?</w:t>
            </w:r>
          </w:p>
        </w:tc>
        <w:tc>
          <w:tcPr>
            <w:tcW w:w="981" w:type="dxa"/>
            <w:shd w:val="clear" w:color="auto" w:fill="D9D9D9" w:themeFill="background1" w:themeFillShade="D9"/>
          </w:tcPr>
          <w:p w14:paraId="0768FC7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Tasks, uses, processes</w:t>
            </w:r>
          </w:p>
        </w:tc>
        <w:tc>
          <w:tcPr>
            <w:tcW w:w="875" w:type="dxa"/>
            <w:shd w:val="clear" w:color="auto" w:fill="D9D9D9" w:themeFill="background1" w:themeFillShade="D9"/>
          </w:tcPr>
          <w:p w14:paraId="61AB428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Potential exposure route </w:t>
            </w:r>
          </w:p>
        </w:tc>
        <w:tc>
          <w:tcPr>
            <w:tcW w:w="1046" w:type="dxa"/>
            <w:shd w:val="clear" w:color="auto" w:fill="D9D9D9" w:themeFill="background1" w:themeFillShade="D9"/>
          </w:tcPr>
          <w:p w14:paraId="0223AC81"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Frequency and duration of potential exposure </w:t>
            </w:r>
          </w:p>
        </w:tc>
        <w:tc>
          <w:tcPr>
            <w:tcW w:w="1780" w:type="dxa"/>
            <w:shd w:val="clear" w:color="auto" w:fill="D9D9D9" w:themeFill="background1" w:themeFillShade="D9"/>
          </w:tcPr>
          <w:p w14:paraId="2D9D8F9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Potential degree of exposure</w:t>
            </w:r>
          </w:p>
        </w:tc>
        <w:tc>
          <w:tcPr>
            <w:tcW w:w="2585" w:type="dxa"/>
            <w:shd w:val="clear" w:color="auto" w:fill="D9D9D9" w:themeFill="background1" w:themeFillShade="D9"/>
          </w:tcPr>
          <w:p w14:paraId="1099FBE2"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Relevant RMM &amp; PPE</w:t>
            </w:r>
          </w:p>
        </w:tc>
        <w:tc>
          <w:tcPr>
            <w:tcW w:w="1595" w:type="dxa"/>
            <w:shd w:val="clear" w:color="auto" w:fill="D9D9D9" w:themeFill="background1" w:themeFillShade="D9"/>
          </w:tcPr>
          <w:p w14:paraId="7E60D2C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Conclusion on risk</w:t>
            </w:r>
          </w:p>
        </w:tc>
      </w:tr>
      <w:tr w:rsidR="00545E47" w:rsidRPr="00545E47" w14:paraId="13B75D01" w14:textId="77777777" w:rsidTr="00545E47">
        <w:tc>
          <w:tcPr>
            <w:tcW w:w="1031" w:type="dxa"/>
          </w:tcPr>
          <w:p w14:paraId="3D3B889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Low</w:t>
            </w:r>
          </w:p>
        </w:tc>
        <w:tc>
          <w:tcPr>
            <w:tcW w:w="932" w:type="dxa"/>
          </w:tcPr>
          <w:p w14:paraId="2FF39FA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Skin Irrit 2 – H315</w:t>
            </w:r>
          </w:p>
        </w:tc>
        <w:tc>
          <w:tcPr>
            <w:tcW w:w="1087" w:type="dxa"/>
          </w:tcPr>
          <w:p w14:paraId="303FEC1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t>
            </w:r>
          </w:p>
        </w:tc>
        <w:tc>
          <w:tcPr>
            <w:tcW w:w="503" w:type="dxa"/>
          </w:tcPr>
          <w:p w14:paraId="1F50C07E"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8</w:t>
            </w:r>
          </w:p>
        </w:tc>
        <w:tc>
          <w:tcPr>
            <w:tcW w:w="1152" w:type="dxa"/>
          </w:tcPr>
          <w:p w14:paraId="77F55399"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Professional </w:t>
            </w:r>
          </w:p>
        </w:tc>
        <w:tc>
          <w:tcPr>
            <w:tcW w:w="981" w:type="dxa"/>
          </w:tcPr>
          <w:p w14:paraId="19950CC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Fully automated dipping and aspersion</w:t>
            </w:r>
          </w:p>
        </w:tc>
        <w:tc>
          <w:tcPr>
            <w:tcW w:w="875" w:type="dxa"/>
          </w:tcPr>
          <w:p w14:paraId="0617A28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Dermal </w:t>
            </w:r>
          </w:p>
        </w:tc>
        <w:tc>
          <w:tcPr>
            <w:tcW w:w="1046" w:type="dxa"/>
          </w:tcPr>
          <w:p w14:paraId="53C30163"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Less than few minutes</w:t>
            </w:r>
          </w:p>
        </w:tc>
        <w:tc>
          <w:tcPr>
            <w:tcW w:w="1780" w:type="dxa"/>
          </w:tcPr>
          <w:p w14:paraId="7B1925D4" w14:textId="77777777" w:rsidR="00545E47" w:rsidRPr="00545E47" w:rsidRDefault="00545E47" w:rsidP="00463C4F">
            <w:pPr>
              <w:spacing w:after="200" w:line="276" w:lineRule="auto"/>
              <w:rPr>
                <w:rFonts w:ascii="Arial" w:hAnsi="Arial" w:cs="Arial"/>
                <w:iCs/>
                <w:sz w:val="18"/>
                <w:szCs w:val="16"/>
                <w:lang w:val="en-US" w:eastAsia="en-US"/>
              </w:rPr>
            </w:pPr>
            <w:r w:rsidRPr="00545E47">
              <w:rPr>
                <w:rFonts w:ascii="Arial" w:hAnsi="Arial" w:cs="Arial"/>
                <w:iCs/>
                <w:sz w:val="18"/>
                <w:szCs w:val="16"/>
                <w:lang w:val="en-US" w:eastAsia="en-US"/>
              </w:rPr>
              <w:t>Sources for dermal contamination being from:</w:t>
            </w:r>
          </w:p>
          <w:p w14:paraId="0ECD2151"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 contact with contaminated equipment surfaces (equipment surfaces will not be as contaminated with wet fluid as is vacuum/pressure equipment (e.g. the bogies)</w:t>
            </w:r>
          </w:p>
          <w:p w14:paraId="6E83D818" w14:textId="77777777" w:rsidR="00545E47" w:rsidRPr="00545E47" w:rsidRDefault="00545E47" w:rsidP="00463C4F">
            <w:pPr>
              <w:rPr>
                <w:rFonts w:ascii="Arial" w:hAnsi="Arial" w:cs="Arial"/>
                <w:iCs/>
                <w:sz w:val="18"/>
                <w:szCs w:val="16"/>
                <w:lang w:val="en-US" w:eastAsia="en-US"/>
              </w:rPr>
            </w:pPr>
          </w:p>
          <w:p w14:paraId="53060F59"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 should the tension straps fail and the pile of wooden articles falls apart – the restacking of the fallen treated wet timber onto the forklift or the hydraulic lift devise which forms an integral part of the dip tank; and</w:t>
            </w:r>
          </w:p>
          <w:p w14:paraId="2A87A246" w14:textId="77777777" w:rsidR="00545E47" w:rsidRPr="00545E47" w:rsidRDefault="00545E47" w:rsidP="00463C4F">
            <w:pPr>
              <w:rPr>
                <w:rFonts w:ascii="Arial" w:hAnsi="Arial" w:cs="Arial"/>
                <w:iCs/>
                <w:sz w:val="18"/>
                <w:szCs w:val="16"/>
                <w:lang w:val="en-US" w:eastAsia="en-US"/>
              </w:rPr>
            </w:pPr>
          </w:p>
          <w:p w14:paraId="3069223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val="en-US" w:eastAsia="en-US"/>
              </w:rPr>
              <w:t>- re-positioning the wooden article on the conveyor/in the rack when individual items fall off/the conveyor, or out of a rack.</w:t>
            </w:r>
          </w:p>
        </w:tc>
        <w:tc>
          <w:tcPr>
            <w:tcW w:w="2585" w:type="dxa"/>
          </w:tcPr>
          <w:p w14:paraId="4C522FBB"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b/>
                <w:iCs/>
                <w:sz w:val="18"/>
                <w:szCs w:val="16"/>
                <w:lang w:eastAsia="en-US"/>
              </w:rPr>
              <w:t>RMM Technics:</w:t>
            </w:r>
            <w:r w:rsidRPr="00545E47">
              <w:rPr>
                <w:rFonts w:ascii="Arial" w:hAnsi="Arial" w:cs="Arial"/>
                <w:iCs/>
                <w:sz w:val="18"/>
                <w:szCs w:val="16"/>
                <w:lang w:eastAsia="en-US"/>
              </w:rPr>
              <w:br/>
            </w:r>
            <w:r w:rsidRPr="00545E47">
              <w:rPr>
                <w:sz w:val="18"/>
                <w:szCs w:val="18"/>
                <w:lang w:val="en-US"/>
              </w:rPr>
              <w:t xml:space="preserve">- </w:t>
            </w:r>
            <w:r w:rsidRPr="00545E47">
              <w:rPr>
                <w:rFonts w:ascii="Arial" w:hAnsi="Arial" w:cs="Arial"/>
                <w:iCs/>
                <w:sz w:val="18"/>
                <w:szCs w:val="16"/>
                <w:lang w:val="en-US" w:eastAsia="en-US"/>
              </w:rPr>
              <w:t xml:space="preserve">Minimisation of manual phases/work tasks, </w:t>
            </w:r>
          </w:p>
          <w:p w14:paraId="07FE0908"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Minimisation of splashes and spills; </w:t>
            </w:r>
          </w:p>
          <w:p w14:paraId="37AD2131"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Avoidance of contact with contaminated tools and objects; </w:t>
            </w:r>
          </w:p>
          <w:p w14:paraId="07DF31DE"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Regular cleaning of equipment and work area; </w:t>
            </w:r>
          </w:p>
          <w:p w14:paraId="1888B5B1" w14:textId="77777777" w:rsidR="00545E47" w:rsidRPr="00545E47" w:rsidRDefault="00545E47" w:rsidP="00463C4F">
            <w:pPr>
              <w:spacing w:line="276" w:lineRule="auto"/>
              <w:rPr>
                <w:rFonts w:ascii="Arial" w:hAnsi="Arial" w:cs="Arial"/>
                <w:iCs/>
                <w:sz w:val="18"/>
                <w:szCs w:val="16"/>
                <w:lang w:val="en-US" w:eastAsia="en-US"/>
              </w:rPr>
            </w:pPr>
          </w:p>
          <w:p w14:paraId="4FAF08F0"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b/>
                <w:iCs/>
                <w:sz w:val="18"/>
                <w:szCs w:val="16"/>
                <w:lang w:eastAsia="en-US"/>
              </w:rPr>
              <w:t>RMM Organisation:</w:t>
            </w:r>
            <w:r w:rsidRPr="00545E47">
              <w:rPr>
                <w:rFonts w:ascii="Arial" w:hAnsi="Arial" w:cs="Arial"/>
                <w:iCs/>
                <w:sz w:val="18"/>
                <w:szCs w:val="16"/>
                <w:lang w:eastAsia="en-US"/>
              </w:rPr>
              <w:br/>
            </w:r>
            <w:r w:rsidRPr="00545E47">
              <w:rPr>
                <w:rFonts w:ascii="Arial" w:hAnsi="Arial" w:cs="Arial"/>
                <w:iCs/>
                <w:sz w:val="18"/>
                <w:szCs w:val="16"/>
                <w:lang w:val="en-US" w:eastAsia="en-US"/>
              </w:rPr>
              <w:t xml:space="preserve">- Management/supervision in place to check that the RMMs in place are being used correctly and OCs followed; </w:t>
            </w:r>
          </w:p>
          <w:p w14:paraId="08F6BD87"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Training for staff on good practice. </w:t>
            </w:r>
          </w:p>
          <w:p w14:paraId="7CD18B74"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Good standard of personal hygiene </w:t>
            </w:r>
          </w:p>
          <w:p w14:paraId="0DDFCFD0" w14:textId="77777777" w:rsidR="00545E47" w:rsidRPr="00545E47" w:rsidRDefault="00545E47" w:rsidP="00463C4F">
            <w:pPr>
              <w:spacing w:after="200" w:line="276" w:lineRule="auto"/>
              <w:rPr>
                <w:rFonts w:ascii="Arial" w:hAnsi="Arial" w:cs="Arial"/>
                <w:b/>
                <w:iCs/>
                <w:sz w:val="18"/>
                <w:szCs w:val="16"/>
                <w:lang w:eastAsia="en-US"/>
              </w:rPr>
            </w:pPr>
          </w:p>
          <w:p w14:paraId="5E341CFA" w14:textId="77777777" w:rsidR="00545E47" w:rsidRPr="00545E47" w:rsidRDefault="00545E47" w:rsidP="00463C4F">
            <w:pPr>
              <w:spacing w:after="200" w:line="276" w:lineRule="auto"/>
              <w:rPr>
                <w:rFonts w:ascii="Arial" w:hAnsi="Arial" w:cs="Arial"/>
                <w:b/>
                <w:iCs/>
                <w:sz w:val="18"/>
                <w:szCs w:val="16"/>
                <w:lang w:eastAsia="en-US"/>
              </w:rPr>
            </w:pPr>
            <w:r w:rsidRPr="00545E47">
              <w:rPr>
                <w:rFonts w:ascii="Arial" w:hAnsi="Arial" w:cs="Arial"/>
                <w:b/>
                <w:iCs/>
                <w:sz w:val="18"/>
                <w:szCs w:val="16"/>
                <w:lang w:eastAsia="en-US"/>
              </w:rPr>
              <w:t>PPE</w:t>
            </w:r>
          </w:p>
          <w:p w14:paraId="1048886D"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Face shield; </w:t>
            </w:r>
          </w:p>
          <w:p w14:paraId="49A67CC3"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Substance/task appropriate gloves; </w:t>
            </w:r>
          </w:p>
          <w:p w14:paraId="130D2367" w14:textId="77777777" w:rsidR="00545E47" w:rsidRPr="00545E47" w:rsidRDefault="00545E47" w:rsidP="00463C4F">
            <w:pPr>
              <w:spacing w:after="200"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protection coverall (EN 13034, 13962, 14605 or 943 according to pattern of exposure) </w:t>
            </w:r>
          </w:p>
          <w:p w14:paraId="7A13E2BB" w14:textId="77777777" w:rsidR="00545E47" w:rsidRPr="00545E47" w:rsidRDefault="00545E47" w:rsidP="00463C4F">
            <w:pPr>
              <w:spacing w:after="200" w:line="276" w:lineRule="auto"/>
              <w:rPr>
                <w:rFonts w:ascii="Arial" w:hAnsi="Arial" w:cs="Arial"/>
                <w:iCs/>
                <w:sz w:val="18"/>
                <w:szCs w:val="16"/>
                <w:lang w:eastAsia="en-US"/>
              </w:rPr>
            </w:pPr>
          </w:p>
        </w:tc>
        <w:tc>
          <w:tcPr>
            <w:tcW w:w="1595" w:type="dxa"/>
          </w:tcPr>
          <w:p w14:paraId="67EE289A" w14:textId="77777777" w:rsidR="00545E47" w:rsidRPr="00545E47" w:rsidRDefault="00545E47" w:rsidP="00463C4F">
            <w:pPr>
              <w:spacing w:after="200" w:line="276" w:lineRule="auto"/>
              <w:rPr>
                <w:rFonts w:ascii="Arial" w:hAnsi="Arial" w:cs="Arial"/>
                <w:color w:val="000000"/>
                <w:sz w:val="18"/>
                <w:szCs w:val="16"/>
              </w:rPr>
            </w:pPr>
            <w:r w:rsidRPr="00545E47">
              <w:rPr>
                <w:rFonts w:ascii="Arial" w:hAnsi="Arial" w:cs="Arial"/>
                <w:iCs/>
                <w:sz w:val="18"/>
                <w:szCs w:val="16"/>
                <w:lang w:eastAsia="en-US"/>
              </w:rPr>
              <w:t>Exposure must be limited: the exposure of professionals is considered  similar to brief contact due to the fully automated system and with</w:t>
            </w:r>
            <w:r w:rsidRPr="00545E47">
              <w:rPr>
                <w:rFonts w:ascii="Arial" w:hAnsi="Arial" w:cs="Arial"/>
                <w:iCs/>
                <w:sz w:val="18"/>
                <w:szCs w:val="16"/>
                <w:lang w:eastAsia="en-US"/>
              </w:rPr>
              <w:br/>
              <w:t>technical RMM and PPE)</w:t>
            </w:r>
          </w:p>
          <w:p w14:paraId="369881C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Considering that these recommendations can be followed during this task, ,the risk is acceptable according to RMM and PPE</w:t>
            </w:r>
          </w:p>
        </w:tc>
      </w:tr>
    </w:tbl>
    <w:p w14:paraId="7C779B31" w14:textId="77777777" w:rsidR="00545E47" w:rsidRDefault="00545E47" w:rsidP="00463C4F">
      <w:pPr>
        <w:rPr>
          <w:rFonts w:ascii="Arial" w:hAnsi="Arial" w:cs="Arial"/>
          <w:lang w:val="en-US"/>
        </w:rPr>
      </w:pPr>
    </w:p>
    <w:p w14:paraId="1389B0F9" w14:textId="77777777" w:rsidR="00545E47" w:rsidRDefault="00545E47" w:rsidP="00463C4F">
      <w:pPr>
        <w:spacing w:line="260" w:lineRule="atLeast"/>
        <w:rPr>
          <w:rFonts w:eastAsia="Calibri"/>
          <w:lang w:eastAsia="en-US"/>
        </w:rPr>
        <w:sectPr w:rsidR="00545E47" w:rsidSect="005860C2">
          <w:headerReference w:type="even" r:id="rId26"/>
          <w:headerReference w:type="default" r:id="rId27"/>
          <w:footerReference w:type="even" r:id="rId28"/>
          <w:footerReference w:type="default" r:id="rId29"/>
          <w:headerReference w:type="first" r:id="rId30"/>
          <w:footerReference w:type="first" r:id="rId31"/>
          <w:pgSz w:w="16838" w:h="11906" w:orient="landscape"/>
          <w:pgMar w:top="1021" w:right="709" w:bottom="1021" w:left="1418" w:header="850" w:footer="850" w:gutter="0"/>
          <w:cols w:space="720"/>
          <w:docGrid w:linePitch="272"/>
        </w:sectPr>
      </w:pPr>
    </w:p>
    <w:p w14:paraId="2456F1D6" w14:textId="77777777" w:rsidR="009D0C0B" w:rsidRDefault="00FA480B" w:rsidP="00463C4F">
      <w:pPr>
        <w:pStyle w:val="Titre5"/>
        <w:rPr>
          <w:rFonts w:eastAsia="Calibri"/>
          <w:lang w:eastAsia="en-US"/>
        </w:rPr>
      </w:pPr>
      <w:r>
        <w:rPr>
          <w:rFonts w:eastAsia="Calibri"/>
          <w:lang w:eastAsia="en-US"/>
        </w:rPr>
        <w:t xml:space="preserve">Risk for non-professional users </w:t>
      </w:r>
    </w:p>
    <w:p w14:paraId="36886D1E" w14:textId="77777777" w:rsidR="00545E47" w:rsidRPr="00651627" w:rsidRDefault="00545E47" w:rsidP="00463C4F">
      <w:pPr>
        <w:rPr>
          <w:rFonts w:ascii="Arial" w:hAnsi="Arial" w:cs="Arial"/>
          <w:lang w:val="en-US" w:eastAsia="fr-FR"/>
        </w:rPr>
      </w:pPr>
      <w:r>
        <w:rPr>
          <w:rFonts w:ascii="Arial" w:hAnsi="Arial" w:cs="Arial"/>
          <w:lang w:val="en-US" w:eastAsia="fr-FR"/>
        </w:rPr>
        <w:t>Not applicable, the product is intended to be used by professionals only.</w:t>
      </w:r>
    </w:p>
    <w:p w14:paraId="2ACEF197" w14:textId="77777777" w:rsidR="009D0C0B" w:rsidRDefault="009D0C0B" w:rsidP="00463C4F">
      <w:pPr>
        <w:spacing w:line="260" w:lineRule="atLeast"/>
        <w:rPr>
          <w:rFonts w:eastAsia="Calibri"/>
          <w:lang w:val="en-US" w:eastAsia="en-US"/>
        </w:rPr>
      </w:pPr>
    </w:p>
    <w:p w14:paraId="6016F197" w14:textId="77777777" w:rsidR="00545E47" w:rsidRPr="00545E47" w:rsidRDefault="00545E47" w:rsidP="00463C4F">
      <w:pPr>
        <w:spacing w:line="260" w:lineRule="atLeast"/>
        <w:rPr>
          <w:rFonts w:eastAsia="Calibri"/>
          <w:lang w:val="en-US" w:eastAsia="en-US"/>
        </w:rPr>
      </w:pPr>
    </w:p>
    <w:p w14:paraId="6B3F0F7C" w14:textId="77777777" w:rsidR="009D0C0B" w:rsidRDefault="00FA480B" w:rsidP="00463C4F">
      <w:pPr>
        <w:pStyle w:val="Titre5"/>
        <w:rPr>
          <w:rFonts w:eastAsia="Calibri"/>
          <w:lang w:eastAsia="en-US"/>
        </w:rPr>
      </w:pPr>
      <w:r>
        <w:rPr>
          <w:rFonts w:eastAsia="Calibri"/>
          <w:lang w:eastAsia="en-US"/>
        </w:rPr>
        <w:t xml:space="preserve">Risk for </w:t>
      </w:r>
      <w:r w:rsidR="00545E47">
        <w:rPr>
          <w:rFonts w:eastAsia="Calibri"/>
          <w:lang w:eastAsia="en-US"/>
        </w:rPr>
        <w:t>indirect exposure</w:t>
      </w:r>
    </w:p>
    <w:p w14:paraId="6D41FBE2" w14:textId="77777777" w:rsidR="00545E47" w:rsidRPr="007D59E4" w:rsidRDefault="00545E47" w:rsidP="00463C4F">
      <w:pPr>
        <w:keepNext/>
        <w:rPr>
          <w:rFonts w:ascii="Arial" w:hAnsi="Arial" w:cs="Arial"/>
          <w:b/>
          <w:u w:val="single"/>
        </w:rPr>
      </w:pPr>
      <w:r w:rsidRPr="007D59E4">
        <w:rPr>
          <w:rFonts w:ascii="Arial" w:hAnsi="Arial" w:cs="Arial"/>
          <w:b/>
          <w:u w:val="single"/>
        </w:rPr>
        <w:t>Acute secondary exposure scenario</w:t>
      </w:r>
    </w:p>
    <w:p w14:paraId="1769066A" w14:textId="77777777" w:rsidR="00545E47" w:rsidRDefault="00545E47" w:rsidP="00463C4F">
      <w:pPr>
        <w:jc w:val="both"/>
        <w:rPr>
          <w:rFonts w:ascii="Arial" w:hAnsi="Arial" w:cs="Arial"/>
          <w:b/>
          <w:i/>
          <w:highlight w:val="lightGray"/>
          <w:u w:val="single"/>
          <w:lang w:val="en-US" w:eastAsia="fr-FR"/>
        </w:rPr>
      </w:pPr>
    </w:p>
    <w:p w14:paraId="3327C6FB"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Cypermethrin</w:t>
      </w:r>
    </w:p>
    <w:p w14:paraId="1809670C" w14:textId="77777777" w:rsidR="00545E47" w:rsidRDefault="00545E47" w:rsidP="00463C4F">
      <w:pPr>
        <w:pStyle w:val="BfRBBStandard"/>
        <w:rPr>
          <w:rFonts w:eastAsia="Times New Roman"/>
          <w:sz w:val="20"/>
          <w:szCs w:val="20"/>
          <w:lang w:val="en-GB" w:eastAsia="sv-SE"/>
        </w:rPr>
      </w:pPr>
    </w:p>
    <w:tbl>
      <w:tblPr>
        <w:tblStyle w:val="Grilledutableau"/>
        <w:tblW w:w="0" w:type="auto"/>
        <w:tblLook w:val="04A0" w:firstRow="1" w:lastRow="0" w:firstColumn="1" w:lastColumn="0" w:noHBand="0" w:noVBand="1"/>
      </w:tblPr>
      <w:tblGrid>
        <w:gridCol w:w="2106"/>
        <w:gridCol w:w="1912"/>
        <w:gridCol w:w="1928"/>
        <w:gridCol w:w="1895"/>
        <w:gridCol w:w="1928"/>
      </w:tblGrid>
      <w:tr w:rsidR="00545E47" w:rsidRPr="00112514" w14:paraId="525903A1" w14:textId="77777777" w:rsidTr="000D450A">
        <w:tc>
          <w:tcPr>
            <w:tcW w:w="2107" w:type="dxa"/>
            <w:shd w:val="clear" w:color="auto" w:fill="D9D9D9" w:themeFill="background1" w:themeFillShade="D9"/>
          </w:tcPr>
          <w:p w14:paraId="3BC3055C"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43B177A2"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0A475A32"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75" w:type="dxa"/>
            <w:shd w:val="clear" w:color="auto" w:fill="D9D9D9" w:themeFill="background1" w:themeFillShade="D9"/>
          </w:tcPr>
          <w:p w14:paraId="6E5BE98E"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571BF208"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70" w:type="dxa"/>
            <w:shd w:val="clear" w:color="auto" w:fill="D9D9D9" w:themeFill="background1" w:themeFillShade="D9"/>
          </w:tcPr>
          <w:p w14:paraId="66210A13"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70" w:type="dxa"/>
            <w:shd w:val="clear" w:color="auto" w:fill="D9D9D9" w:themeFill="background1" w:themeFillShade="D9"/>
          </w:tcPr>
          <w:p w14:paraId="1C8C6DB2"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6FFDB262" w14:textId="77777777" w:rsidTr="000D450A">
        <w:tc>
          <w:tcPr>
            <w:tcW w:w="2107" w:type="dxa"/>
          </w:tcPr>
          <w:p w14:paraId="3BED19A5" w14:textId="77777777" w:rsidR="00545E47" w:rsidRPr="00E933D3" w:rsidRDefault="00545E47"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973" w:type="dxa"/>
            <w:vAlign w:val="center"/>
          </w:tcPr>
          <w:p w14:paraId="11FDA6D6"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0.088</w:t>
            </w:r>
          </w:p>
        </w:tc>
        <w:tc>
          <w:tcPr>
            <w:tcW w:w="1975" w:type="dxa"/>
            <w:vAlign w:val="center"/>
          </w:tcPr>
          <w:p w14:paraId="4AF615B1" w14:textId="77777777" w:rsidR="00545E47" w:rsidRPr="00411C94" w:rsidRDefault="00545E47" w:rsidP="00463C4F">
            <w:pPr>
              <w:jc w:val="center"/>
              <w:rPr>
                <w:rFonts w:ascii="Arial" w:hAnsi="Arial" w:cs="Arial"/>
                <w:sz w:val="20"/>
                <w:szCs w:val="20"/>
                <w:lang w:val="fr-FR"/>
              </w:rPr>
            </w:pPr>
            <w:r>
              <w:rPr>
                <w:rFonts w:ascii="Arial" w:hAnsi="Arial" w:cs="Arial"/>
                <w:sz w:val="20"/>
                <w:szCs w:val="20"/>
                <w:lang w:val="en-US"/>
              </w:rPr>
              <w:t>1.4 x 10</w:t>
            </w:r>
            <w:r w:rsidRPr="008D6A44">
              <w:rPr>
                <w:rFonts w:ascii="Arial" w:hAnsi="Arial" w:cs="Arial"/>
                <w:sz w:val="20"/>
                <w:szCs w:val="20"/>
                <w:vertAlign w:val="superscript"/>
                <w:lang w:val="en-US"/>
              </w:rPr>
              <w:t>-4</w:t>
            </w:r>
          </w:p>
        </w:tc>
        <w:tc>
          <w:tcPr>
            <w:tcW w:w="1970" w:type="dxa"/>
            <w:vAlign w:val="center"/>
          </w:tcPr>
          <w:p w14:paraId="5DAAF8BF"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0.16</w:t>
            </w:r>
          </w:p>
        </w:tc>
        <w:tc>
          <w:tcPr>
            <w:tcW w:w="1970" w:type="dxa"/>
            <w:vAlign w:val="center"/>
          </w:tcPr>
          <w:p w14:paraId="0315A23D"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353BC090" w14:textId="77777777" w:rsidTr="000D450A">
        <w:tc>
          <w:tcPr>
            <w:tcW w:w="2107" w:type="dxa"/>
          </w:tcPr>
          <w:p w14:paraId="72B14A98" w14:textId="77777777" w:rsidR="00545E47" w:rsidRPr="00E933D3" w:rsidRDefault="00545E47"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973" w:type="dxa"/>
            <w:vAlign w:val="center"/>
          </w:tcPr>
          <w:p w14:paraId="168796D7"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0.088</w:t>
            </w:r>
          </w:p>
        </w:tc>
        <w:tc>
          <w:tcPr>
            <w:tcW w:w="1975" w:type="dxa"/>
            <w:vAlign w:val="center"/>
          </w:tcPr>
          <w:p w14:paraId="6AB2860D" w14:textId="77777777" w:rsidR="00545E47" w:rsidRPr="00E933D3" w:rsidRDefault="00545E47" w:rsidP="00463C4F">
            <w:pPr>
              <w:jc w:val="center"/>
              <w:rPr>
                <w:rFonts w:ascii="Arial" w:hAnsi="Arial" w:cs="Arial"/>
                <w:sz w:val="20"/>
                <w:szCs w:val="20"/>
                <w:lang w:val="en-US"/>
              </w:rPr>
            </w:pPr>
            <w:r>
              <w:rPr>
                <w:rFonts w:ascii="Arial" w:hAnsi="Arial" w:cs="Arial"/>
                <w:sz w:val="20"/>
                <w:szCs w:val="20"/>
                <w:lang w:val="en-US"/>
              </w:rPr>
              <w:t>2.4 x 10</w:t>
            </w:r>
            <w:r w:rsidRPr="008D6A44">
              <w:rPr>
                <w:rFonts w:ascii="Arial" w:hAnsi="Arial" w:cs="Arial"/>
                <w:sz w:val="20"/>
                <w:szCs w:val="20"/>
                <w:vertAlign w:val="superscript"/>
                <w:lang w:val="en-US"/>
              </w:rPr>
              <w:t>-3</w:t>
            </w:r>
          </w:p>
        </w:tc>
        <w:tc>
          <w:tcPr>
            <w:tcW w:w="1970" w:type="dxa"/>
            <w:vAlign w:val="center"/>
          </w:tcPr>
          <w:p w14:paraId="5DCD99A8"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2.74</w:t>
            </w:r>
          </w:p>
        </w:tc>
        <w:tc>
          <w:tcPr>
            <w:tcW w:w="1970" w:type="dxa"/>
            <w:vAlign w:val="center"/>
          </w:tcPr>
          <w:p w14:paraId="338CA251"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5057248F" w14:textId="77777777" w:rsidR="00545E47" w:rsidRDefault="00545E47" w:rsidP="00463C4F">
      <w:pPr>
        <w:rPr>
          <w:rFonts w:ascii="Arial" w:hAnsi="Arial" w:cs="Arial"/>
        </w:rPr>
      </w:pPr>
    </w:p>
    <w:p w14:paraId="3A227065" w14:textId="77777777" w:rsidR="00545E47" w:rsidRPr="003539FA" w:rsidRDefault="00545E47" w:rsidP="00463C4F">
      <w:pPr>
        <w:pStyle w:val="Paragraphedeliste"/>
        <w:numPr>
          <w:ilvl w:val="0"/>
          <w:numId w:val="16"/>
        </w:numPr>
        <w:suppressAutoHyphens w:val="0"/>
        <w:spacing w:line="260" w:lineRule="atLeast"/>
        <w:contextualSpacing/>
        <w:rPr>
          <w:rFonts w:ascii="Arial" w:hAnsi="Arial" w:cs="Arial"/>
        </w:rPr>
      </w:pPr>
      <w:r>
        <w:rPr>
          <w:rFonts w:ascii="Arial" w:hAnsi="Arial" w:cs="Arial"/>
        </w:rPr>
        <w:t>N</w:t>
      </w:r>
      <w:r w:rsidRPr="003539FA">
        <w:rPr>
          <w:rFonts w:ascii="Arial" w:hAnsi="Arial" w:cs="Arial"/>
        </w:rPr>
        <w:t>o unacceptable risk is identified.</w:t>
      </w:r>
    </w:p>
    <w:p w14:paraId="563EA27D" w14:textId="77777777" w:rsidR="00545E47" w:rsidRPr="00CC53E8" w:rsidRDefault="00545E47" w:rsidP="00463C4F">
      <w:pPr>
        <w:rPr>
          <w:rFonts w:ascii="Arial" w:hAnsi="Arial" w:cs="Arial"/>
        </w:rPr>
      </w:pPr>
    </w:p>
    <w:p w14:paraId="3BEC8069" w14:textId="77777777" w:rsidR="00545E47" w:rsidRDefault="00545E47" w:rsidP="00463C4F">
      <w:pPr>
        <w:rPr>
          <w:rFonts w:ascii="Arial" w:hAnsi="Arial" w:cs="Arial"/>
        </w:rPr>
      </w:pPr>
    </w:p>
    <w:p w14:paraId="7B06FE4E" w14:textId="77777777" w:rsidR="00545E47" w:rsidRPr="007D59E4" w:rsidRDefault="00545E47" w:rsidP="00463C4F">
      <w:pPr>
        <w:pStyle w:val="Paragraphedeliste"/>
        <w:numPr>
          <w:ilvl w:val="0"/>
          <w:numId w:val="5"/>
        </w:numPr>
        <w:rPr>
          <w:rFonts w:ascii="Arial" w:hAnsi="Arial" w:cs="Arial"/>
          <w:b/>
          <w:i/>
          <w:u w:val="single"/>
        </w:rPr>
      </w:pPr>
      <w:r w:rsidRPr="007D59E4">
        <w:rPr>
          <w:rFonts w:ascii="Arial" w:hAnsi="Arial" w:cs="Arial"/>
          <w:b/>
          <w:i/>
          <w:u w:val="single"/>
        </w:rPr>
        <w:t>ADBAC and DDAC</w:t>
      </w:r>
    </w:p>
    <w:p w14:paraId="5656DF16" w14:textId="77777777" w:rsidR="00545E47" w:rsidRDefault="00545E47" w:rsidP="00463C4F">
      <w:pPr>
        <w:rPr>
          <w:rFonts w:ascii="Arial" w:hAnsi="Arial" w:cs="Arial"/>
        </w:rPr>
      </w:pPr>
    </w:p>
    <w:tbl>
      <w:tblPr>
        <w:tblStyle w:val="Grilledutableau"/>
        <w:tblW w:w="0" w:type="auto"/>
        <w:tblLook w:val="04A0" w:firstRow="1" w:lastRow="0" w:firstColumn="1" w:lastColumn="0" w:noHBand="0" w:noVBand="1"/>
      </w:tblPr>
      <w:tblGrid>
        <w:gridCol w:w="2057"/>
        <w:gridCol w:w="1906"/>
        <w:gridCol w:w="1920"/>
        <w:gridCol w:w="1966"/>
        <w:gridCol w:w="1920"/>
      </w:tblGrid>
      <w:tr w:rsidR="00545E47" w:rsidRPr="00112514" w14:paraId="5426101A" w14:textId="77777777" w:rsidTr="000D450A">
        <w:tc>
          <w:tcPr>
            <w:tcW w:w="2107" w:type="dxa"/>
            <w:shd w:val="clear" w:color="auto" w:fill="D9D9D9" w:themeFill="background1" w:themeFillShade="D9"/>
          </w:tcPr>
          <w:p w14:paraId="5DB9266F"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23044931"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NOAEC</w:t>
            </w:r>
          </w:p>
        </w:tc>
        <w:tc>
          <w:tcPr>
            <w:tcW w:w="1975" w:type="dxa"/>
            <w:shd w:val="clear" w:color="auto" w:fill="D9D9D9" w:themeFill="background1" w:themeFillShade="D9"/>
          </w:tcPr>
          <w:p w14:paraId="7678A09C"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Exposure</w:t>
            </w:r>
          </w:p>
          <w:p w14:paraId="0CB66946" w14:textId="77777777" w:rsidR="00545E47" w:rsidRPr="00112514" w:rsidRDefault="00545E47" w:rsidP="00463C4F">
            <w:pPr>
              <w:autoSpaceDE w:val="0"/>
              <w:autoSpaceDN w:val="0"/>
              <w:adjustRightInd w:val="0"/>
              <w:spacing w:before="60" w:after="60"/>
              <w:jc w:val="center"/>
              <w:rPr>
                <w:rFonts w:ascii="Arial" w:hAnsi="Arial" w:cs="Arial"/>
                <w:b/>
                <w:sz w:val="20"/>
              </w:rPr>
            </w:pPr>
          </w:p>
        </w:tc>
        <w:tc>
          <w:tcPr>
            <w:tcW w:w="1970" w:type="dxa"/>
            <w:shd w:val="clear" w:color="auto" w:fill="D9D9D9" w:themeFill="background1" w:themeFillShade="D9"/>
          </w:tcPr>
          <w:p w14:paraId="4CF16BC9"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Exposure/NOAEC</w:t>
            </w:r>
          </w:p>
        </w:tc>
        <w:tc>
          <w:tcPr>
            <w:tcW w:w="1970" w:type="dxa"/>
            <w:shd w:val="clear" w:color="auto" w:fill="D9D9D9" w:themeFill="background1" w:themeFillShade="D9"/>
          </w:tcPr>
          <w:p w14:paraId="64C0D130"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31EBA84C" w14:textId="77777777" w:rsidTr="000D450A">
        <w:tc>
          <w:tcPr>
            <w:tcW w:w="2107" w:type="dxa"/>
          </w:tcPr>
          <w:p w14:paraId="5344A457" w14:textId="77777777" w:rsidR="00545E47" w:rsidRPr="00E933D3" w:rsidRDefault="00545E47" w:rsidP="00463C4F">
            <w:pPr>
              <w:rPr>
                <w:rFonts w:ascii="Arial" w:hAnsi="Arial" w:cs="Arial"/>
                <w:b/>
                <w:sz w:val="20"/>
                <w:szCs w:val="20"/>
                <w:lang w:val="en-US"/>
              </w:rPr>
            </w:pPr>
            <w:r>
              <w:rPr>
                <w:rFonts w:ascii="Arial" w:hAnsi="Arial" w:cs="Arial"/>
                <w:b/>
                <w:sz w:val="20"/>
                <w:szCs w:val="20"/>
                <w:lang w:val="en-US"/>
              </w:rPr>
              <w:t>Dermal contact with dry treated wood</w:t>
            </w:r>
          </w:p>
        </w:tc>
        <w:tc>
          <w:tcPr>
            <w:tcW w:w="1973" w:type="dxa"/>
            <w:vAlign w:val="center"/>
          </w:tcPr>
          <w:p w14:paraId="0B6170DB"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0.045 mg/cm</w:t>
            </w:r>
            <w:r w:rsidRPr="00CC53E8">
              <w:rPr>
                <w:rFonts w:ascii="Arial" w:hAnsi="Arial" w:cs="Arial"/>
                <w:sz w:val="20"/>
                <w:vertAlign w:val="superscript"/>
              </w:rPr>
              <w:t>2</w:t>
            </w:r>
          </w:p>
        </w:tc>
        <w:tc>
          <w:tcPr>
            <w:tcW w:w="1975" w:type="dxa"/>
            <w:vAlign w:val="center"/>
          </w:tcPr>
          <w:p w14:paraId="34332D78" w14:textId="77777777" w:rsidR="00545E47" w:rsidRPr="00251310" w:rsidRDefault="00265953" w:rsidP="00463C4F">
            <w:pPr>
              <w:jc w:val="center"/>
              <w:rPr>
                <w:rFonts w:ascii="Arial" w:hAnsi="Arial" w:cs="Arial"/>
                <w:sz w:val="20"/>
                <w:szCs w:val="20"/>
                <w:lang w:val="en-US"/>
              </w:rPr>
            </w:pPr>
            <w:r>
              <w:rPr>
                <w:rFonts w:ascii="Arial" w:hAnsi="Arial" w:cs="Arial"/>
                <w:sz w:val="20"/>
                <w:szCs w:val="20"/>
                <w:lang w:val="en-US"/>
              </w:rPr>
              <w:t>5.4</w:t>
            </w:r>
            <w:r w:rsidR="00545E47">
              <w:rPr>
                <w:rFonts w:ascii="Arial" w:hAnsi="Arial" w:cs="Arial"/>
                <w:sz w:val="20"/>
                <w:szCs w:val="20"/>
                <w:lang w:val="en-US"/>
              </w:rPr>
              <w:t xml:space="preserve"> x 10</w:t>
            </w:r>
            <w:r w:rsidR="00545E47" w:rsidRPr="00CC53E8">
              <w:rPr>
                <w:rFonts w:ascii="Arial" w:hAnsi="Arial" w:cs="Arial"/>
                <w:sz w:val="20"/>
                <w:szCs w:val="20"/>
                <w:vertAlign w:val="superscript"/>
                <w:lang w:val="en-US"/>
              </w:rPr>
              <w:t>-3</w:t>
            </w:r>
            <w:r w:rsidR="00545E47">
              <w:rPr>
                <w:rFonts w:ascii="Arial" w:hAnsi="Arial" w:cs="Arial"/>
                <w:sz w:val="20"/>
                <w:szCs w:val="20"/>
                <w:lang w:val="en-US"/>
              </w:rPr>
              <w:t xml:space="preserve"> mg/cm</w:t>
            </w:r>
            <w:r w:rsidR="00545E47" w:rsidRPr="00CC53E8">
              <w:rPr>
                <w:rFonts w:ascii="Arial" w:hAnsi="Arial" w:cs="Arial"/>
                <w:sz w:val="20"/>
                <w:szCs w:val="20"/>
                <w:vertAlign w:val="superscript"/>
                <w:lang w:val="en-US"/>
              </w:rPr>
              <w:t>2</w:t>
            </w:r>
          </w:p>
        </w:tc>
        <w:tc>
          <w:tcPr>
            <w:tcW w:w="1970" w:type="dxa"/>
            <w:vAlign w:val="center"/>
          </w:tcPr>
          <w:p w14:paraId="2A641901" w14:textId="77777777" w:rsidR="00545E47" w:rsidRPr="004E7436" w:rsidRDefault="00265953" w:rsidP="00463C4F">
            <w:pPr>
              <w:autoSpaceDE w:val="0"/>
              <w:autoSpaceDN w:val="0"/>
              <w:adjustRightInd w:val="0"/>
              <w:spacing w:before="60" w:after="60"/>
              <w:jc w:val="center"/>
              <w:rPr>
                <w:rFonts w:ascii="Arial" w:hAnsi="Arial" w:cs="Arial"/>
                <w:sz w:val="20"/>
              </w:rPr>
            </w:pPr>
            <w:r>
              <w:rPr>
                <w:rFonts w:ascii="Arial" w:hAnsi="Arial" w:cs="Arial"/>
                <w:sz w:val="20"/>
              </w:rPr>
              <w:t>12</w:t>
            </w:r>
            <w:r w:rsidR="00545E47">
              <w:rPr>
                <w:rFonts w:ascii="Arial" w:hAnsi="Arial" w:cs="Arial"/>
                <w:sz w:val="20"/>
              </w:rPr>
              <w:t xml:space="preserve"> %</w:t>
            </w:r>
          </w:p>
        </w:tc>
        <w:tc>
          <w:tcPr>
            <w:tcW w:w="1970" w:type="dxa"/>
            <w:vAlign w:val="center"/>
          </w:tcPr>
          <w:p w14:paraId="5D200EFB"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C07E60D" w14:textId="77777777" w:rsidTr="000D450A">
        <w:tc>
          <w:tcPr>
            <w:tcW w:w="2107" w:type="dxa"/>
          </w:tcPr>
          <w:p w14:paraId="38A441C7" w14:textId="77777777" w:rsidR="00545E47" w:rsidRPr="00E933D3" w:rsidRDefault="00545E47"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973" w:type="dxa"/>
            <w:vAlign w:val="center"/>
          </w:tcPr>
          <w:p w14:paraId="107C44CA"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0.3%</w:t>
            </w:r>
          </w:p>
        </w:tc>
        <w:tc>
          <w:tcPr>
            <w:tcW w:w="1975" w:type="dxa"/>
            <w:vAlign w:val="center"/>
          </w:tcPr>
          <w:p w14:paraId="0A67B687" w14:textId="77777777" w:rsidR="00545E47" w:rsidRPr="00E933D3" w:rsidRDefault="00545E47" w:rsidP="00265953">
            <w:pPr>
              <w:jc w:val="center"/>
              <w:rPr>
                <w:rFonts w:ascii="Arial" w:hAnsi="Arial" w:cs="Arial"/>
                <w:sz w:val="20"/>
                <w:szCs w:val="20"/>
                <w:lang w:val="en-US"/>
              </w:rPr>
            </w:pPr>
            <w:r>
              <w:rPr>
                <w:rFonts w:ascii="Arial" w:hAnsi="Arial" w:cs="Arial"/>
                <w:sz w:val="20"/>
                <w:szCs w:val="20"/>
                <w:lang w:val="en-US"/>
              </w:rPr>
              <w:t>0.</w:t>
            </w:r>
            <w:r w:rsidR="00265953">
              <w:rPr>
                <w:rFonts w:ascii="Arial" w:hAnsi="Arial" w:cs="Arial"/>
                <w:sz w:val="20"/>
                <w:szCs w:val="20"/>
                <w:lang w:val="en-US"/>
              </w:rPr>
              <w:t>06</w:t>
            </w:r>
            <w:r>
              <w:rPr>
                <w:rFonts w:ascii="Arial" w:hAnsi="Arial" w:cs="Arial"/>
                <w:sz w:val="20"/>
                <w:szCs w:val="20"/>
                <w:lang w:val="en-US"/>
              </w:rPr>
              <w:t>%</w:t>
            </w:r>
          </w:p>
        </w:tc>
        <w:tc>
          <w:tcPr>
            <w:tcW w:w="1970" w:type="dxa"/>
            <w:vAlign w:val="center"/>
          </w:tcPr>
          <w:p w14:paraId="47D214E9"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w:t>
            </w:r>
          </w:p>
        </w:tc>
        <w:tc>
          <w:tcPr>
            <w:tcW w:w="1970" w:type="dxa"/>
            <w:vAlign w:val="center"/>
          </w:tcPr>
          <w:p w14:paraId="61790D81"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561178E8" w14:textId="77777777" w:rsidR="00545E47" w:rsidRDefault="00545E47" w:rsidP="00463C4F">
      <w:pPr>
        <w:rPr>
          <w:rFonts w:ascii="Arial" w:hAnsi="Arial" w:cs="Arial"/>
        </w:rPr>
      </w:pPr>
    </w:p>
    <w:p w14:paraId="7758439B" w14:textId="77777777" w:rsidR="00545E47" w:rsidRPr="003539FA" w:rsidRDefault="00545E47" w:rsidP="00463C4F">
      <w:pPr>
        <w:pStyle w:val="Paragraphedeliste"/>
        <w:numPr>
          <w:ilvl w:val="0"/>
          <w:numId w:val="16"/>
        </w:numPr>
        <w:suppressAutoHyphens w:val="0"/>
        <w:spacing w:line="260" w:lineRule="atLeast"/>
        <w:contextualSpacing/>
        <w:jc w:val="both"/>
        <w:rPr>
          <w:rFonts w:ascii="Arial" w:hAnsi="Arial" w:cs="Arial"/>
        </w:rPr>
      </w:pPr>
      <w:r w:rsidRPr="003539FA">
        <w:rPr>
          <w:rFonts w:ascii="Arial" w:hAnsi="Arial" w:cs="Arial"/>
        </w:rPr>
        <w:t>For the scenario “</w:t>
      </w:r>
      <w:r>
        <w:rPr>
          <w:rFonts w:ascii="Arial" w:hAnsi="Arial" w:cs="Arial"/>
        </w:rPr>
        <w:t>Dermal contact with dry treated wood</w:t>
      </w:r>
      <w:r w:rsidRPr="003539FA">
        <w:rPr>
          <w:rFonts w:ascii="Arial" w:hAnsi="Arial" w:cs="Arial"/>
        </w:rPr>
        <w:t>”, the % AEL is below 100%. The risk is therefore considered acceptable.</w:t>
      </w:r>
    </w:p>
    <w:p w14:paraId="10267DA8" w14:textId="77777777" w:rsidR="00545E47" w:rsidRDefault="00545E47" w:rsidP="00463C4F">
      <w:pPr>
        <w:jc w:val="both"/>
        <w:rPr>
          <w:rFonts w:ascii="Arial" w:hAnsi="Arial" w:cs="Arial"/>
        </w:rPr>
      </w:pPr>
    </w:p>
    <w:p w14:paraId="2FAF62AF" w14:textId="77777777" w:rsidR="00545E47" w:rsidRPr="003539FA" w:rsidRDefault="00545E47" w:rsidP="00463C4F">
      <w:pPr>
        <w:pStyle w:val="Paragraphedeliste"/>
        <w:numPr>
          <w:ilvl w:val="0"/>
          <w:numId w:val="16"/>
        </w:numPr>
        <w:suppressAutoHyphens w:val="0"/>
        <w:spacing w:line="260" w:lineRule="atLeast"/>
        <w:contextualSpacing/>
        <w:jc w:val="both"/>
        <w:rPr>
          <w:rFonts w:ascii="Arial" w:hAnsi="Arial" w:cs="Arial"/>
        </w:rPr>
      </w:pPr>
      <w:r w:rsidRPr="003539FA">
        <w:rPr>
          <w:rFonts w:ascii="Arial" w:hAnsi="Arial" w:cs="Arial"/>
        </w:rPr>
        <w:t>For the scenario « Infant chewing wood composites chips », the calculated oral exposure value is directly compared to the reference value expressed as a percentage: 0.</w:t>
      </w:r>
      <w:r w:rsidR="00265953" w:rsidRPr="003539FA">
        <w:rPr>
          <w:rFonts w:ascii="Arial" w:hAnsi="Arial" w:cs="Arial"/>
        </w:rPr>
        <w:t>0</w:t>
      </w:r>
      <w:r w:rsidR="00265953">
        <w:rPr>
          <w:rFonts w:ascii="Arial" w:hAnsi="Arial" w:cs="Arial"/>
        </w:rPr>
        <w:t>6</w:t>
      </w:r>
      <w:r w:rsidRPr="003539FA">
        <w:rPr>
          <w:rFonts w:ascii="Arial" w:hAnsi="Arial" w:cs="Arial"/>
        </w:rPr>
        <w:t>% &lt; 0.3%, therefore the risk is considered acceptable.</w:t>
      </w:r>
    </w:p>
    <w:p w14:paraId="7669A671" w14:textId="77777777" w:rsidR="00545E47" w:rsidRDefault="00545E47" w:rsidP="00463C4F">
      <w:pPr>
        <w:keepNext/>
        <w:rPr>
          <w:rFonts w:ascii="Arial" w:hAnsi="Arial" w:cs="Arial"/>
          <w:b/>
          <w:i/>
          <w:u w:val="single"/>
        </w:rPr>
      </w:pPr>
    </w:p>
    <w:p w14:paraId="4E233935" w14:textId="77777777" w:rsidR="00545E47" w:rsidRDefault="00545E47" w:rsidP="00463C4F">
      <w:pPr>
        <w:keepNext/>
        <w:rPr>
          <w:rFonts w:ascii="Arial" w:hAnsi="Arial" w:cs="Arial"/>
          <w:b/>
          <w:i/>
          <w:u w:val="single"/>
        </w:rPr>
      </w:pPr>
    </w:p>
    <w:p w14:paraId="38567F58" w14:textId="77777777" w:rsidR="00545E47" w:rsidRPr="007D59E4" w:rsidRDefault="00545E47" w:rsidP="00463C4F">
      <w:pPr>
        <w:keepNext/>
        <w:rPr>
          <w:rFonts w:ascii="Arial" w:hAnsi="Arial" w:cs="Arial"/>
          <w:b/>
          <w:u w:val="single"/>
        </w:rPr>
      </w:pPr>
      <w:r w:rsidRPr="007D59E4">
        <w:rPr>
          <w:rFonts w:ascii="Arial" w:hAnsi="Arial" w:cs="Arial"/>
          <w:b/>
          <w:u w:val="single"/>
        </w:rPr>
        <w:t>Chronic secondary exposure scenario</w:t>
      </w:r>
    </w:p>
    <w:p w14:paraId="69602BAF" w14:textId="77777777" w:rsidR="00545E47" w:rsidRDefault="00545E47" w:rsidP="00463C4F">
      <w:pPr>
        <w:keepNext/>
        <w:rPr>
          <w:rFonts w:ascii="Arial" w:hAnsi="Arial" w:cs="Arial"/>
        </w:rPr>
      </w:pPr>
    </w:p>
    <w:p w14:paraId="2978B4D0" w14:textId="77777777" w:rsidR="00545E47" w:rsidRPr="007D59E4" w:rsidRDefault="00545E47" w:rsidP="00463C4F">
      <w:pPr>
        <w:pStyle w:val="Paragraphedeliste"/>
        <w:keepNext/>
        <w:numPr>
          <w:ilvl w:val="0"/>
          <w:numId w:val="5"/>
        </w:numPr>
        <w:rPr>
          <w:rFonts w:ascii="Arial" w:hAnsi="Arial" w:cs="Arial"/>
          <w:b/>
          <w:i/>
          <w:u w:val="single"/>
        </w:rPr>
      </w:pPr>
      <w:r w:rsidRPr="007D59E4">
        <w:rPr>
          <w:rFonts w:ascii="Arial" w:hAnsi="Arial" w:cs="Arial"/>
          <w:b/>
          <w:i/>
          <w:u w:val="single"/>
        </w:rPr>
        <w:t>Cypermethrin</w:t>
      </w:r>
    </w:p>
    <w:p w14:paraId="16BD5A0B" w14:textId="77777777" w:rsidR="00545E47" w:rsidRDefault="00545E47" w:rsidP="00463C4F">
      <w:pPr>
        <w:keepNext/>
        <w:rPr>
          <w:rFonts w:ascii="Arial" w:hAnsi="Arial" w:cs="Arial"/>
        </w:rPr>
      </w:pPr>
    </w:p>
    <w:tbl>
      <w:tblPr>
        <w:tblStyle w:val="Grilledutableau"/>
        <w:tblW w:w="0" w:type="auto"/>
        <w:tblLook w:val="04A0" w:firstRow="1" w:lastRow="0" w:firstColumn="1" w:lastColumn="0" w:noHBand="0" w:noVBand="1"/>
      </w:tblPr>
      <w:tblGrid>
        <w:gridCol w:w="2106"/>
        <w:gridCol w:w="1912"/>
        <w:gridCol w:w="1928"/>
        <w:gridCol w:w="1895"/>
        <w:gridCol w:w="1928"/>
      </w:tblGrid>
      <w:tr w:rsidR="00545E47" w:rsidRPr="00112514" w14:paraId="2783F1A6" w14:textId="77777777" w:rsidTr="000D450A">
        <w:tc>
          <w:tcPr>
            <w:tcW w:w="2107" w:type="dxa"/>
            <w:shd w:val="clear" w:color="auto" w:fill="D9D9D9" w:themeFill="background1" w:themeFillShade="D9"/>
          </w:tcPr>
          <w:p w14:paraId="79342099"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5FD38E28"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5201890B"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75" w:type="dxa"/>
            <w:shd w:val="clear" w:color="auto" w:fill="D9D9D9" w:themeFill="background1" w:themeFillShade="D9"/>
          </w:tcPr>
          <w:p w14:paraId="1FF35625"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553C998A"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70" w:type="dxa"/>
            <w:shd w:val="clear" w:color="auto" w:fill="D9D9D9" w:themeFill="background1" w:themeFillShade="D9"/>
          </w:tcPr>
          <w:p w14:paraId="10DB23A5"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70" w:type="dxa"/>
            <w:shd w:val="clear" w:color="auto" w:fill="D9D9D9" w:themeFill="background1" w:themeFillShade="D9"/>
          </w:tcPr>
          <w:p w14:paraId="41F3229E"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1A2CB8C6" w14:textId="77777777" w:rsidTr="000D450A">
        <w:tc>
          <w:tcPr>
            <w:tcW w:w="2107" w:type="dxa"/>
          </w:tcPr>
          <w:p w14:paraId="0BDA3683" w14:textId="77777777" w:rsidR="00545E47" w:rsidRPr="00E933D3" w:rsidRDefault="00545E47"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973" w:type="dxa"/>
            <w:vAlign w:val="center"/>
          </w:tcPr>
          <w:p w14:paraId="4D6A04D3"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7747E632" w14:textId="77777777" w:rsidR="00545E47" w:rsidRPr="00411C94" w:rsidRDefault="00545E47" w:rsidP="00463C4F">
            <w:pPr>
              <w:jc w:val="center"/>
              <w:rPr>
                <w:rFonts w:ascii="Arial" w:hAnsi="Arial" w:cs="Arial"/>
                <w:sz w:val="20"/>
                <w:szCs w:val="20"/>
                <w:lang w:val="fr-FR"/>
              </w:rPr>
            </w:pPr>
            <w:r>
              <w:rPr>
                <w:rFonts w:ascii="Arial" w:hAnsi="Arial" w:cs="Arial"/>
                <w:sz w:val="20"/>
                <w:szCs w:val="20"/>
                <w:lang w:val="en-US"/>
              </w:rPr>
              <w:t>1.4 x 10</w:t>
            </w:r>
            <w:r w:rsidRPr="008D6A44">
              <w:rPr>
                <w:rFonts w:ascii="Arial" w:hAnsi="Arial" w:cs="Arial"/>
                <w:sz w:val="20"/>
                <w:szCs w:val="20"/>
                <w:vertAlign w:val="superscript"/>
                <w:lang w:val="en-US"/>
              </w:rPr>
              <w:t>-4</w:t>
            </w:r>
          </w:p>
        </w:tc>
        <w:tc>
          <w:tcPr>
            <w:tcW w:w="1970" w:type="dxa"/>
            <w:vAlign w:val="center"/>
          </w:tcPr>
          <w:p w14:paraId="1C56FA50"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0.63</w:t>
            </w:r>
          </w:p>
        </w:tc>
        <w:tc>
          <w:tcPr>
            <w:tcW w:w="1970" w:type="dxa"/>
            <w:vAlign w:val="center"/>
          </w:tcPr>
          <w:p w14:paraId="4FCD8323"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0891E01D" w14:textId="77777777" w:rsidTr="000D450A">
        <w:tc>
          <w:tcPr>
            <w:tcW w:w="2107" w:type="dxa"/>
            <w:vAlign w:val="center"/>
          </w:tcPr>
          <w:p w14:paraId="40B93C5A" w14:textId="77777777" w:rsidR="00545E47" w:rsidRPr="008A49FC" w:rsidRDefault="00545E47" w:rsidP="00463C4F">
            <w:pPr>
              <w:jc w:val="center"/>
              <w:rPr>
                <w:rFonts w:ascii="Arial" w:hAnsi="Arial" w:cs="Arial"/>
                <w:b/>
                <w:sz w:val="20"/>
                <w:lang w:val="en-US"/>
              </w:rPr>
            </w:pPr>
            <w:r w:rsidRPr="001650B1">
              <w:rPr>
                <w:rFonts w:ascii="Arial" w:hAnsi="Arial" w:cs="Arial"/>
                <w:b/>
                <w:sz w:val="20"/>
                <w:lang w:val="en-US"/>
              </w:rPr>
              <w:t xml:space="preserve">Adult: </w:t>
            </w:r>
            <w:r w:rsidRPr="008A49FC">
              <w:rPr>
                <w:rFonts w:ascii="Arial" w:hAnsi="Arial" w:cs="Arial"/>
                <w:b/>
                <w:sz w:val="20"/>
                <w:lang w:val="en-US"/>
              </w:rPr>
              <w:t>inhalation of volatilised residues, indoors</w:t>
            </w:r>
          </w:p>
        </w:tc>
        <w:tc>
          <w:tcPr>
            <w:tcW w:w="1973" w:type="dxa"/>
            <w:vAlign w:val="center"/>
          </w:tcPr>
          <w:p w14:paraId="1D4D19EC"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31E82251" w14:textId="77777777" w:rsidR="00545E47" w:rsidRPr="008D6A44" w:rsidRDefault="00545E47"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1970" w:type="dxa"/>
            <w:vAlign w:val="center"/>
          </w:tcPr>
          <w:p w14:paraId="31793E04"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0.12</w:t>
            </w:r>
          </w:p>
        </w:tc>
        <w:tc>
          <w:tcPr>
            <w:tcW w:w="1970" w:type="dxa"/>
            <w:vAlign w:val="center"/>
          </w:tcPr>
          <w:p w14:paraId="134CE8F6"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6D558452" w14:textId="77777777" w:rsidTr="000D450A">
        <w:tc>
          <w:tcPr>
            <w:tcW w:w="2107" w:type="dxa"/>
            <w:vAlign w:val="center"/>
          </w:tcPr>
          <w:p w14:paraId="5F4F7B98"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t>Infant: inhalation of volatilised residues, indoors</w:t>
            </w:r>
          </w:p>
        </w:tc>
        <w:tc>
          <w:tcPr>
            <w:tcW w:w="1973" w:type="dxa"/>
            <w:vAlign w:val="center"/>
          </w:tcPr>
          <w:p w14:paraId="074565DE"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0C619B7E" w14:textId="77777777" w:rsidR="00545E47" w:rsidRPr="008D6A44" w:rsidRDefault="00545E47"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c>
          <w:tcPr>
            <w:tcW w:w="1970" w:type="dxa"/>
            <w:vAlign w:val="center"/>
          </w:tcPr>
          <w:p w14:paraId="1796D9D6"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0.25</w:t>
            </w:r>
          </w:p>
        </w:tc>
        <w:tc>
          <w:tcPr>
            <w:tcW w:w="1970" w:type="dxa"/>
            <w:vAlign w:val="center"/>
          </w:tcPr>
          <w:p w14:paraId="112FAEE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AF66224" w14:textId="77777777" w:rsidTr="000D450A">
        <w:tc>
          <w:tcPr>
            <w:tcW w:w="2107" w:type="dxa"/>
            <w:vAlign w:val="center"/>
          </w:tcPr>
          <w:p w14:paraId="04C224AB"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t>Child playing on playground structure outdoors</w:t>
            </w:r>
          </w:p>
        </w:tc>
        <w:tc>
          <w:tcPr>
            <w:tcW w:w="1973" w:type="dxa"/>
            <w:vAlign w:val="center"/>
          </w:tcPr>
          <w:p w14:paraId="270576BC"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17A8D022" w14:textId="77777777" w:rsidR="00545E47" w:rsidRPr="008D6A44" w:rsidRDefault="00545E47"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c>
          <w:tcPr>
            <w:tcW w:w="1970" w:type="dxa"/>
            <w:vAlign w:val="center"/>
          </w:tcPr>
          <w:p w14:paraId="424566EB"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0.18</w:t>
            </w:r>
          </w:p>
        </w:tc>
        <w:tc>
          <w:tcPr>
            <w:tcW w:w="1970" w:type="dxa"/>
            <w:vAlign w:val="center"/>
          </w:tcPr>
          <w:p w14:paraId="7B8A128B"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1E94591C" w14:textId="77777777" w:rsidTr="000D450A">
        <w:tc>
          <w:tcPr>
            <w:tcW w:w="2107" w:type="dxa"/>
            <w:vAlign w:val="center"/>
          </w:tcPr>
          <w:p w14:paraId="592004D3"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t>Infant playing on playground structure outdoors and mouthing</w:t>
            </w:r>
          </w:p>
        </w:tc>
        <w:tc>
          <w:tcPr>
            <w:tcW w:w="1973" w:type="dxa"/>
            <w:vAlign w:val="center"/>
          </w:tcPr>
          <w:p w14:paraId="3C65F555"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2E81A030" w14:textId="77777777" w:rsidR="00545E47" w:rsidRPr="008D6A44" w:rsidRDefault="00545E47" w:rsidP="00463C4F">
            <w:pPr>
              <w:jc w:val="center"/>
              <w:rPr>
                <w:rFonts w:ascii="Arial" w:hAnsi="Arial" w:cs="Arial"/>
                <w:sz w:val="20"/>
                <w:lang w:val="en-US"/>
              </w:rPr>
            </w:pPr>
            <w:r>
              <w:rPr>
                <w:rFonts w:ascii="Arial" w:hAnsi="Arial" w:cs="Arial"/>
                <w:sz w:val="20"/>
                <w:lang w:val="en-US"/>
              </w:rPr>
              <w:t>2.11 x 10</w:t>
            </w:r>
            <w:r w:rsidRPr="0085535C">
              <w:rPr>
                <w:rFonts w:ascii="Arial" w:hAnsi="Arial" w:cs="Arial"/>
                <w:sz w:val="20"/>
                <w:vertAlign w:val="superscript"/>
                <w:lang w:val="en-US"/>
              </w:rPr>
              <w:t>-3</w:t>
            </w:r>
          </w:p>
        </w:tc>
        <w:tc>
          <w:tcPr>
            <w:tcW w:w="1970" w:type="dxa"/>
            <w:vAlign w:val="center"/>
          </w:tcPr>
          <w:p w14:paraId="3DEB10E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2.4</w:t>
            </w:r>
          </w:p>
        </w:tc>
        <w:tc>
          <w:tcPr>
            <w:tcW w:w="1970" w:type="dxa"/>
            <w:vAlign w:val="center"/>
          </w:tcPr>
          <w:p w14:paraId="7DF441FC"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3C2B44B0" w14:textId="77777777" w:rsidR="00545E47" w:rsidRPr="00CC7BB8" w:rsidRDefault="00545E47" w:rsidP="00463C4F">
      <w:pPr>
        <w:rPr>
          <w:rFonts w:ascii="Arial" w:hAnsi="Arial" w:cs="Arial"/>
        </w:rPr>
      </w:pPr>
    </w:p>
    <w:p w14:paraId="62F6F2A5" w14:textId="77777777" w:rsidR="00545E47" w:rsidRPr="003539FA" w:rsidRDefault="00545E47" w:rsidP="00463C4F">
      <w:pPr>
        <w:pStyle w:val="Paragraphedeliste"/>
        <w:numPr>
          <w:ilvl w:val="0"/>
          <w:numId w:val="16"/>
        </w:numPr>
        <w:suppressAutoHyphens w:val="0"/>
        <w:spacing w:line="260" w:lineRule="atLeast"/>
        <w:contextualSpacing/>
        <w:rPr>
          <w:rFonts w:ascii="Arial" w:hAnsi="Arial" w:cs="Arial"/>
        </w:rPr>
      </w:pPr>
      <w:r w:rsidRPr="003539FA">
        <w:rPr>
          <w:rFonts w:ascii="Arial" w:hAnsi="Arial" w:cs="Arial"/>
        </w:rPr>
        <w:t>The risk is deemed acceptable for e</w:t>
      </w:r>
      <w:r w:rsidR="007D59E4">
        <w:rPr>
          <w:rFonts w:ascii="Arial" w:hAnsi="Arial" w:cs="Arial"/>
        </w:rPr>
        <w:t>ach</w:t>
      </w:r>
      <w:r w:rsidRPr="003539FA">
        <w:rPr>
          <w:rFonts w:ascii="Arial" w:hAnsi="Arial" w:cs="Arial"/>
        </w:rPr>
        <w:t xml:space="preserve"> scenario considered for chronic secondary exposure.</w:t>
      </w:r>
    </w:p>
    <w:p w14:paraId="36C7948F" w14:textId="77777777" w:rsidR="00545E47" w:rsidRPr="00CC7BB8" w:rsidRDefault="00545E47" w:rsidP="00463C4F">
      <w:pPr>
        <w:rPr>
          <w:rFonts w:ascii="Arial" w:hAnsi="Arial" w:cs="Arial"/>
        </w:rPr>
      </w:pPr>
    </w:p>
    <w:p w14:paraId="219B0C04" w14:textId="77777777" w:rsidR="00545E47" w:rsidRDefault="00545E47" w:rsidP="00463C4F">
      <w:pPr>
        <w:rPr>
          <w:lang w:eastAsia="en-US"/>
        </w:rPr>
      </w:pPr>
      <w:bookmarkStart w:id="84" w:name="_Toc238543517"/>
      <w:bookmarkStart w:id="85" w:name="_Toc284602918"/>
    </w:p>
    <w:p w14:paraId="5428B5AA" w14:textId="77777777" w:rsidR="00545E47" w:rsidRPr="00545E47" w:rsidRDefault="00545E47" w:rsidP="00463C4F">
      <w:pPr>
        <w:pStyle w:val="Titre5"/>
        <w:rPr>
          <w:rFonts w:eastAsia="Calibri"/>
          <w:lang w:eastAsia="en-US"/>
        </w:rPr>
      </w:pPr>
      <w:r w:rsidRPr="00545E47">
        <w:rPr>
          <w:rFonts w:eastAsia="Calibri"/>
          <w:lang w:eastAsia="en-US"/>
        </w:rPr>
        <w:t>Risk for combined exposure</w:t>
      </w:r>
      <w:bookmarkEnd w:id="84"/>
      <w:bookmarkEnd w:id="85"/>
    </w:p>
    <w:p w14:paraId="38CE2E26" w14:textId="77777777" w:rsidR="00545E47" w:rsidRDefault="00545E47" w:rsidP="00463C4F">
      <w:pPr>
        <w:rPr>
          <w:rFonts w:ascii="Arial" w:hAnsi="Arial" w:cs="Arial"/>
          <w:lang w:val="en-US"/>
        </w:rPr>
      </w:pPr>
      <w:r>
        <w:rPr>
          <w:rFonts w:ascii="Arial" w:hAnsi="Arial" w:cs="Arial"/>
          <w:b/>
          <w:u w:val="single"/>
          <w:lang w:val="en-US"/>
        </w:rPr>
        <w:t>Adult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58CD3727" w14:textId="77777777" w:rsidR="00545E47" w:rsidRDefault="00545E47" w:rsidP="00463C4F">
      <w:pPr>
        <w:pStyle w:val="Standard-italics"/>
        <w:keepNext w:val="0"/>
        <w:tabs>
          <w:tab w:val="left" w:pos="1276"/>
        </w:tabs>
        <w:rPr>
          <w:rFonts w:ascii="Arial" w:eastAsia="Calibri" w:hAnsi="Arial" w:cs="Arial"/>
          <w:i w:val="0"/>
          <w:lang w:val="en-US" w:eastAsia="sv-SE"/>
        </w:rPr>
      </w:pPr>
    </w:p>
    <w:p w14:paraId="53C9BAB8" w14:textId="77777777" w:rsidR="00545E47" w:rsidRPr="00144E08" w:rsidRDefault="00545E47" w:rsidP="00463C4F">
      <w:pPr>
        <w:pStyle w:val="Standard-italics"/>
        <w:keepNext w:val="0"/>
        <w:tabs>
          <w:tab w:val="left" w:pos="1276"/>
        </w:tabs>
        <w:rPr>
          <w:rFonts w:ascii="Arial" w:eastAsia="Calibri" w:hAnsi="Arial" w:cs="Arial"/>
          <w:i w:val="0"/>
          <w:lang w:eastAsia="sv-SE"/>
        </w:rPr>
      </w:pPr>
      <w:r w:rsidRPr="00144E08">
        <w:rPr>
          <w:rFonts w:ascii="Arial" w:eastAsia="Calibri" w:hAnsi="Arial" w:cs="Arial"/>
          <w:i w:val="0"/>
          <w:lang w:eastAsia="sv-SE"/>
        </w:rPr>
        <w:t>Tier 1 (acceptability of each substance)</w:t>
      </w:r>
    </w:p>
    <w:p w14:paraId="7D0CFFBA" w14:textId="77777777" w:rsidR="00545E47" w:rsidRPr="00CC7BB8" w:rsidRDefault="00545E47" w:rsidP="00463C4F">
      <w:pPr>
        <w:pStyle w:val="Standard-italics"/>
        <w:keepNext w:val="0"/>
        <w:tabs>
          <w:tab w:val="left" w:pos="1276"/>
        </w:tabs>
        <w:rPr>
          <w:rFonts w:ascii="Arial" w:eastAsia="Calibri" w:hAnsi="Arial" w:cs="Arial"/>
          <w:i w:val="0"/>
          <w:lang w:val="en-US" w:eastAsia="sv-SE"/>
        </w:rPr>
      </w:pPr>
    </w:p>
    <w:tbl>
      <w:tblPr>
        <w:tblStyle w:val="Grilledutableau"/>
        <w:tblW w:w="5000" w:type="pct"/>
        <w:tblLook w:val="04A0" w:firstRow="1" w:lastRow="0" w:firstColumn="1" w:lastColumn="0" w:noHBand="0" w:noVBand="1"/>
      </w:tblPr>
      <w:tblGrid>
        <w:gridCol w:w="1989"/>
        <w:gridCol w:w="1475"/>
        <w:gridCol w:w="1532"/>
        <w:gridCol w:w="1653"/>
        <w:gridCol w:w="1432"/>
        <w:gridCol w:w="1688"/>
      </w:tblGrid>
      <w:tr w:rsidR="00545E47" w14:paraId="519066CE" w14:textId="77777777" w:rsidTr="00545E47">
        <w:tc>
          <w:tcPr>
            <w:tcW w:w="1018" w:type="pct"/>
            <w:shd w:val="clear" w:color="auto" w:fill="D9D9D9" w:themeFill="background1" w:themeFillShade="D9"/>
          </w:tcPr>
          <w:p w14:paraId="76BB8F6F"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755" w:type="pct"/>
            <w:shd w:val="clear" w:color="auto" w:fill="D9D9D9" w:themeFill="background1" w:themeFillShade="D9"/>
          </w:tcPr>
          <w:p w14:paraId="147A81C0"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784" w:type="pct"/>
            <w:shd w:val="clear" w:color="auto" w:fill="D9D9D9" w:themeFill="background1" w:themeFillShade="D9"/>
          </w:tcPr>
          <w:p w14:paraId="3AD04FEF" w14:textId="77777777" w:rsidR="00545E47" w:rsidRPr="00FB2304" w:rsidRDefault="00545E47" w:rsidP="00463C4F">
            <w:pPr>
              <w:tabs>
                <w:tab w:val="left" w:pos="426"/>
              </w:tabs>
              <w:autoSpaceDE w:val="0"/>
              <w:autoSpaceDN w:val="0"/>
              <w:adjustRightInd w:val="0"/>
              <w:spacing w:before="60" w:after="60"/>
              <w:jc w:val="center"/>
              <w:rPr>
                <w:rFonts w:ascii="Arial" w:hAnsi="Arial" w:cs="Arial"/>
                <w:b/>
                <w:sz w:val="20"/>
                <w:lang w:val="de-DE"/>
              </w:rPr>
            </w:pPr>
            <w:r w:rsidRPr="00FB2304">
              <w:rPr>
                <w:rFonts w:ascii="Arial" w:hAnsi="Arial" w:cs="Arial"/>
                <w:b/>
                <w:sz w:val="20"/>
                <w:lang w:val="de-DE"/>
              </w:rPr>
              <w:t>AEL</w:t>
            </w:r>
          </w:p>
          <w:p w14:paraId="64974B9B" w14:textId="77777777" w:rsidR="00545E47" w:rsidRPr="00FB2304" w:rsidRDefault="00545E47" w:rsidP="00463C4F">
            <w:pPr>
              <w:tabs>
                <w:tab w:val="left" w:pos="426"/>
              </w:tabs>
              <w:autoSpaceDE w:val="0"/>
              <w:autoSpaceDN w:val="0"/>
              <w:adjustRightInd w:val="0"/>
              <w:spacing w:before="60" w:after="60"/>
              <w:jc w:val="center"/>
              <w:rPr>
                <w:rFonts w:ascii="Arial" w:hAnsi="Arial" w:cs="Arial"/>
                <w:b/>
                <w:sz w:val="20"/>
                <w:lang w:val="de-DE"/>
              </w:rPr>
            </w:pPr>
            <w:r w:rsidRPr="00FB2304">
              <w:rPr>
                <w:rFonts w:ascii="Arial" w:hAnsi="Arial" w:cs="Arial"/>
                <w:b/>
                <w:sz w:val="20"/>
                <w:lang w:val="de-DE"/>
              </w:rPr>
              <w:t>(mg/kg pc/j)</w:t>
            </w:r>
          </w:p>
        </w:tc>
        <w:tc>
          <w:tcPr>
            <w:tcW w:w="846" w:type="pct"/>
            <w:shd w:val="clear" w:color="auto" w:fill="D9D9D9" w:themeFill="background1" w:themeFillShade="D9"/>
          </w:tcPr>
          <w:p w14:paraId="1B3C539A"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745FE9B3"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733" w:type="pct"/>
            <w:shd w:val="clear" w:color="auto" w:fill="D9D9D9" w:themeFill="background1" w:themeFillShade="D9"/>
          </w:tcPr>
          <w:p w14:paraId="1E955F0E"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864" w:type="pct"/>
            <w:shd w:val="clear" w:color="auto" w:fill="D9D9D9" w:themeFill="background1" w:themeFillShade="D9"/>
          </w:tcPr>
          <w:p w14:paraId="636C6CA2"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14:paraId="5E26978C" w14:textId="77777777" w:rsidTr="00545E47">
        <w:trPr>
          <w:trHeight w:val="464"/>
        </w:trPr>
        <w:tc>
          <w:tcPr>
            <w:tcW w:w="1018" w:type="pct"/>
            <w:vMerge w:val="restart"/>
            <w:vAlign w:val="center"/>
          </w:tcPr>
          <w:p w14:paraId="2BC4D284" w14:textId="77777777" w:rsidR="00545E47" w:rsidRPr="00144E08" w:rsidRDefault="00545E47" w:rsidP="00463C4F">
            <w:pPr>
              <w:jc w:val="center"/>
              <w:rPr>
                <w:rFonts w:ascii="Arial" w:hAnsi="Arial" w:cs="Arial"/>
                <w:sz w:val="20"/>
                <w:lang w:val="en-US"/>
              </w:rPr>
            </w:pPr>
            <w:r w:rsidRPr="00144E08">
              <w:rPr>
                <w:rFonts w:ascii="Arial" w:hAnsi="Arial" w:cs="Arial"/>
                <w:sz w:val="20"/>
                <w:lang w:val="en-US"/>
              </w:rPr>
              <w:t>Dipping/Aspersion and exposure to volatilised residues indoor</w:t>
            </w:r>
          </w:p>
        </w:tc>
        <w:tc>
          <w:tcPr>
            <w:tcW w:w="755" w:type="pct"/>
          </w:tcPr>
          <w:p w14:paraId="38CCD816" w14:textId="77777777" w:rsidR="00545E47" w:rsidRPr="003610EC" w:rsidRDefault="00545E47" w:rsidP="00463C4F">
            <w:pPr>
              <w:jc w:val="center"/>
              <w:rPr>
                <w:rFonts w:ascii="Arial" w:hAnsi="Arial" w:cs="Arial"/>
                <w:sz w:val="20"/>
                <w:lang w:val="en-US"/>
              </w:rPr>
            </w:pPr>
            <w:r>
              <w:rPr>
                <w:rFonts w:ascii="Arial" w:hAnsi="Arial" w:cs="Arial"/>
                <w:sz w:val="20"/>
                <w:lang w:val="en-US"/>
              </w:rPr>
              <w:t>Cypermethrin</w:t>
            </w:r>
          </w:p>
        </w:tc>
        <w:tc>
          <w:tcPr>
            <w:tcW w:w="784" w:type="pct"/>
            <w:vAlign w:val="center"/>
          </w:tcPr>
          <w:p w14:paraId="258A9E6F" w14:textId="77777777" w:rsidR="00545E47" w:rsidRPr="003610EC" w:rsidRDefault="00545E47" w:rsidP="00463C4F">
            <w:pPr>
              <w:jc w:val="center"/>
              <w:rPr>
                <w:rFonts w:ascii="Arial" w:hAnsi="Arial" w:cs="Arial"/>
                <w:sz w:val="20"/>
                <w:lang w:val="en-US"/>
              </w:rPr>
            </w:pPr>
            <w:r w:rsidRPr="003610EC">
              <w:rPr>
                <w:rFonts w:ascii="Arial" w:hAnsi="Arial" w:cs="Arial"/>
                <w:sz w:val="20"/>
                <w:lang w:val="en-US"/>
              </w:rPr>
              <w:t>0.022</w:t>
            </w:r>
          </w:p>
        </w:tc>
        <w:tc>
          <w:tcPr>
            <w:tcW w:w="846" w:type="pct"/>
            <w:vAlign w:val="center"/>
          </w:tcPr>
          <w:p w14:paraId="51ECC504" w14:textId="77777777" w:rsidR="00545E47" w:rsidRPr="00981A3E"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733" w:type="pct"/>
            <w:vAlign w:val="center"/>
          </w:tcPr>
          <w:p w14:paraId="034F093E" w14:textId="77777777" w:rsidR="00545E47" w:rsidRDefault="00545E47" w:rsidP="00463C4F">
            <w:pPr>
              <w:jc w:val="center"/>
              <w:rPr>
                <w:rFonts w:ascii="Arial" w:hAnsi="Arial" w:cs="Arial"/>
                <w:sz w:val="20"/>
                <w:lang w:val="fr-FR"/>
              </w:rPr>
            </w:pPr>
            <w:r>
              <w:rPr>
                <w:rFonts w:ascii="Arial" w:hAnsi="Arial" w:cs="Arial"/>
                <w:sz w:val="20"/>
                <w:lang w:val="fr-FR"/>
              </w:rPr>
              <w:t>75.45</w:t>
            </w:r>
          </w:p>
        </w:tc>
        <w:tc>
          <w:tcPr>
            <w:tcW w:w="864" w:type="pct"/>
            <w:vAlign w:val="center"/>
          </w:tcPr>
          <w:p w14:paraId="0A223A63" w14:textId="77777777" w:rsidR="00545E47" w:rsidRDefault="00545E47" w:rsidP="00463C4F">
            <w:pPr>
              <w:jc w:val="center"/>
              <w:rPr>
                <w:rFonts w:ascii="Arial" w:hAnsi="Arial" w:cs="Arial"/>
                <w:sz w:val="20"/>
                <w:lang w:val="fr-FR"/>
              </w:rPr>
            </w:pPr>
            <w:r>
              <w:rPr>
                <w:rFonts w:ascii="Arial" w:hAnsi="Arial" w:cs="Arial"/>
                <w:sz w:val="20"/>
              </w:rPr>
              <w:t>Acceptable</w:t>
            </w:r>
          </w:p>
        </w:tc>
      </w:tr>
      <w:tr w:rsidR="00545E47" w14:paraId="5EBD2AFB" w14:textId="77777777" w:rsidTr="00545E47">
        <w:tc>
          <w:tcPr>
            <w:tcW w:w="1018" w:type="pct"/>
            <w:vMerge/>
            <w:vAlign w:val="center"/>
          </w:tcPr>
          <w:p w14:paraId="0990AD72" w14:textId="77777777" w:rsidR="00545E47" w:rsidRPr="00035A76" w:rsidRDefault="00545E47" w:rsidP="00463C4F">
            <w:pPr>
              <w:jc w:val="center"/>
              <w:rPr>
                <w:rFonts w:ascii="Arial" w:hAnsi="Arial" w:cs="Arial"/>
                <w:sz w:val="20"/>
                <w:lang w:val="en-US"/>
              </w:rPr>
            </w:pPr>
          </w:p>
        </w:tc>
        <w:tc>
          <w:tcPr>
            <w:tcW w:w="755" w:type="pct"/>
          </w:tcPr>
          <w:p w14:paraId="0E5A9F92" w14:textId="77777777" w:rsidR="00545E47" w:rsidRPr="003610EC" w:rsidRDefault="00545E47" w:rsidP="00463C4F">
            <w:pPr>
              <w:jc w:val="center"/>
              <w:rPr>
                <w:rFonts w:ascii="Arial" w:hAnsi="Arial" w:cs="Arial"/>
                <w:sz w:val="20"/>
                <w:lang w:val="en-US"/>
              </w:rPr>
            </w:pPr>
            <w:r>
              <w:rPr>
                <w:rFonts w:ascii="Arial" w:hAnsi="Arial" w:cs="Arial"/>
                <w:sz w:val="20"/>
                <w:lang w:val="en-US"/>
              </w:rPr>
              <w:t>Isopropanol</w:t>
            </w:r>
          </w:p>
        </w:tc>
        <w:tc>
          <w:tcPr>
            <w:tcW w:w="784" w:type="pct"/>
            <w:vAlign w:val="center"/>
          </w:tcPr>
          <w:p w14:paraId="45A85D82" w14:textId="77777777" w:rsidR="00545E47" w:rsidRPr="003610EC" w:rsidRDefault="00545E47" w:rsidP="00463C4F">
            <w:pPr>
              <w:jc w:val="center"/>
              <w:rPr>
                <w:rFonts w:ascii="Arial" w:hAnsi="Arial" w:cs="Arial"/>
                <w:sz w:val="20"/>
                <w:lang w:val="en-US"/>
              </w:rPr>
            </w:pPr>
            <w:r>
              <w:rPr>
                <w:rFonts w:ascii="Arial" w:hAnsi="Arial" w:cs="Arial"/>
                <w:sz w:val="20"/>
                <w:lang w:val="en-US"/>
              </w:rPr>
              <w:t>17.9</w:t>
            </w:r>
          </w:p>
        </w:tc>
        <w:tc>
          <w:tcPr>
            <w:tcW w:w="846" w:type="pct"/>
            <w:vAlign w:val="center"/>
          </w:tcPr>
          <w:p w14:paraId="67182A47" w14:textId="77777777" w:rsidR="00545E47" w:rsidRDefault="00545E47" w:rsidP="00463C4F">
            <w:pPr>
              <w:jc w:val="center"/>
              <w:rPr>
                <w:rFonts w:ascii="Arial" w:hAnsi="Arial" w:cs="Arial"/>
                <w:sz w:val="20"/>
                <w:lang w:val="en-US"/>
              </w:rPr>
            </w:pPr>
            <w:r>
              <w:rPr>
                <w:rFonts w:ascii="Arial" w:hAnsi="Arial" w:cs="Arial"/>
                <w:sz w:val="20"/>
                <w:lang w:val="en-US"/>
              </w:rPr>
              <w:t>2.96</w:t>
            </w:r>
          </w:p>
        </w:tc>
        <w:tc>
          <w:tcPr>
            <w:tcW w:w="733" w:type="pct"/>
            <w:vAlign w:val="center"/>
          </w:tcPr>
          <w:p w14:paraId="251ACEC5" w14:textId="77777777" w:rsidR="00545E47" w:rsidRDefault="00545E47" w:rsidP="00463C4F">
            <w:pPr>
              <w:jc w:val="center"/>
              <w:rPr>
                <w:rFonts w:ascii="Arial" w:hAnsi="Arial" w:cs="Arial"/>
                <w:sz w:val="20"/>
                <w:lang w:val="fr-FR"/>
              </w:rPr>
            </w:pPr>
            <w:r>
              <w:rPr>
                <w:rFonts w:ascii="Arial" w:hAnsi="Arial" w:cs="Arial"/>
                <w:sz w:val="20"/>
                <w:lang w:val="fr-FR"/>
              </w:rPr>
              <w:t>16.54</w:t>
            </w:r>
          </w:p>
        </w:tc>
        <w:tc>
          <w:tcPr>
            <w:tcW w:w="864" w:type="pct"/>
            <w:vAlign w:val="center"/>
          </w:tcPr>
          <w:p w14:paraId="107B2167" w14:textId="77777777" w:rsidR="00545E47" w:rsidRDefault="007D59E4" w:rsidP="00463C4F">
            <w:pPr>
              <w:jc w:val="center"/>
              <w:rPr>
                <w:rFonts w:ascii="Arial" w:hAnsi="Arial" w:cs="Arial"/>
                <w:sz w:val="20"/>
              </w:rPr>
            </w:pPr>
            <w:r>
              <w:rPr>
                <w:rFonts w:ascii="Arial" w:hAnsi="Arial" w:cs="Arial"/>
                <w:sz w:val="20"/>
              </w:rPr>
              <w:t>Acceptable</w:t>
            </w:r>
          </w:p>
        </w:tc>
      </w:tr>
    </w:tbl>
    <w:p w14:paraId="1A26D2BA" w14:textId="77777777" w:rsidR="00545E47" w:rsidRDefault="00545E47" w:rsidP="00463C4F">
      <w:pPr>
        <w:pStyle w:val="Standard-italics"/>
        <w:keepNext w:val="0"/>
        <w:tabs>
          <w:tab w:val="left" w:pos="1276"/>
        </w:tabs>
        <w:spacing w:after="0"/>
        <w:rPr>
          <w:rFonts w:ascii="Arial" w:eastAsia="Calibri" w:hAnsi="Arial" w:cs="Arial"/>
          <w:i w:val="0"/>
          <w:lang w:eastAsia="sv-SE"/>
        </w:rPr>
      </w:pPr>
    </w:p>
    <w:p w14:paraId="5E6EE07E" w14:textId="77777777" w:rsidR="00545E47" w:rsidRDefault="00545E47" w:rsidP="00463C4F">
      <w:pPr>
        <w:pStyle w:val="Standard-italics"/>
        <w:keepNext w:val="0"/>
        <w:numPr>
          <w:ilvl w:val="0"/>
          <w:numId w:val="16"/>
        </w:numPr>
        <w:tabs>
          <w:tab w:val="left" w:pos="1276"/>
        </w:tabs>
        <w:suppressAutoHyphens w:val="0"/>
        <w:spacing w:before="0"/>
        <w:rPr>
          <w:rFonts w:ascii="Arial" w:eastAsia="Calibri" w:hAnsi="Arial" w:cs="Arial"/>
          <w:i w:val="0"/>
          <w:lang w:eastAsia="sv-SE"/>
        </w:rPr>
      </w:pPr>
      <w:r>
        <w:rPr>
          <w:rFonts w:ascii="Arial" w:eastAsia="Calibri" w:hAnsi="Arial" w:cs="Arial"/>
          <w:i w:val="0"/>
          <w:lang w:eastAsia="sv-SE"/>
        </w:rPr>
        <w:t>The risk is acceptable for adult combined exposure.</w:t>
      </w:r>
    </w:p>
    <w:p w14:paraId="5EA72115" w14:textId="77777777" w:rsidR="00545E47" w:rsidRDefault="00545E47" w:rsidP="00463C4F">
      <w:pPr>
        <w:pStyle w:val="Standard-italics"/>
        <w:keepNext w:val="0"/>
        <w:tabs>
          <w:tab w:val="left" w:pos="1276"/>
        </w:tabs>
        <w:rPr>
          <w:rFonts w:ascii="Arial" w:eastAsia="Calibri" w:hAnsi="Arial" w:cs="Arial"/>
          <w:i w:val="0"/>
          <w:lang w:eastAsia="sv-SE"/>
        </w:rPr>
      </w:pPr>
    </w:p>
    <w:p w14:paraId="4CACFE44"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2 (additivity)</w:t>
      </w:r>
    </w:p>
    <w:p w14:paraId="23A3562A" w14:textId="77777777" w:rsidR="00545E47" w:rsidRDefault="00545E47" w:rsidP="00463C4F">
      <w:pPr>
        <w:pStyle w:val="Standard-italics"/>
        <w:keepNext w:val="0"/>
        <w:tabs>
          <w:tab w:val="left" w:pos="1276"/>
        </w:tabs>
        <w:rPr>
          <w:rFonts w:ascii="Arial" w:eastAsia="Calibri" w:hAnsi="Arial" w:cs="Arial"/>
          <w:i w:val="0"/>
          <w:lang w:eastAsia="sv-SE"/>
        </w:rPr>
      </w:pPr>
    </w:p>
    <w:tbl>
      <w:tblPr>
        <w:tblStyle w:val="Grilledutableau"/>
        <w:tblW w:w="0" w:type="auto"/>
        <w:jc w:val="center"/>
        <w:tblLook w:val="04A0" w:firstRow="1" w:lastRow="0" w:firstColumn="1" w:lastColumn="0" w:noHBand="0" w:noVBand="1"/>
      </w:tblPr>
      <w:tblGrid>
        <w:gridCol w:w="2143"/>
        <w:gridCol w:w="2218"/>
        <w:gridCol w:w="1829"/>
        <w:gridCol w:w="1681"/>
      </w:tblGrid>
      <w:tr w:rsidR="00545E47" w14:paraId="053CCD7E" w14:textId="77777777" w:rsidTr="00545E47">
        <w:trPr>
          <w:jc w:val="center"/>
        </w:trPr>
        <w:tc>
          <w:tcPr>
            <w:tcW w:w="2143" w:type="dxa"/>
            <w:vAlign w:val="center"/>
          </w:tcPr>
          <w:p w14:paraId="4C2D4C78"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Cyperméthrine</w:t>
            </w:r>
          </w:p>
        </w:tc>
        <w:tc>
          <w:tcPr>
            <w:tcW w:w="2218" w:type="dxa"/>
            <w:vAlign w:val="center"/>
          </w:tcPr>
          <w:p w14:paraId="00DB6ED1" w14:textId="77777777" w:rsidR="00545E47" w:rsidRPr="00C94D9C" w:rsidRDefault="00545E47" w:rsidP="00463C4F">
            <w:pPr>
              <w:jc w:val="center"/>
              <w:rPr>
                <w:rFonts w:ascii="Arial" w:hAnsi="Arial" w:cs="Arial"/>
                <w:b/>
                <w:sz w:val="20"/>
                <w:lang w:val="fr-FR"/>
              </w:rPr>
            </w:pPr>
            <w:r>
              <w:rPr>
                <w:rFonts w:ascii="Arial" w:hAnsi="Arial" w:cs="Arial"/>
                <w:b/>
                <w:sz w:val="20"/>
                <w:lang w:val="fr-FR"/>
              </w:rPr>
              <w:t>Isopropanol</w:t>
            </w:r>
          </w:p>
        </w:tc>
        <w:tc>
          <w:tcPr>
            <w:tcW w:w="1829" w:type="dxa"/>
            <w:vMerge w:val="restart"/>
            <w:shd w:val="clear" w:color="auto" w:fill="E5B8B7" w:themeFill="accent2" w:themeFillTint="66"/>
            <w:vAlign w:val="center"/>
          </w:tcPr>
          <w:p w14:paraId="7D36E585" w14:textId="77777777" w:rsidR="00545E47" w:rsidRDefault="00545E47" w:rsidP="00463C4F">
            <w:pPr>
              <w:jc w:val="center"/>
              <w:rPr>
                <w:rFonts w:ascii="Arial" w:hAnsi="Arial" w:cs="Arial"/>
                <w:b/>
                <w:sz w:val="20"/>
                <w:lang w:val="fr-FR"/>
              </w:rPr>
            </w:pPr>
            <w:r>
              <w:rPr>
                <w:rFonts w:ascii="Arial" w:hAnsi="Arial" w:cs="Arial"/>
                <w:b/>
                <w:sz w:val="20"/>
                <w:lang w:val="fr-FR"/>
              </w:rPr>
              <w:t>HI</w:t>
            </w:r>
          </w:p>
          <w:p w14:paraId="3E1015DB" w14:textId="77777777" w:rsidR="00545E47" w:rsidRPr="004840F5" w:rsidRDefault="00545E47" w:rsidP="00463C4F">
            <w:pPr>
              <w:jc w:val="center"/>
              <w:rPr>
                <w:rFonts w:ascii="Arial" w:hAnsi="Arial" w:cs="Arial"/>
                <w:b/>
                <w:sz w:val="20"/>
                <w:lang w:val="fr-FR"/>
              </w:rPr>
            </w:pPr>
            <w:r>
              <w:rPr>
                <w:rFonts w:ascii="Arial" w:hAnsi="Arial" w:cs="Arial"/>
                <w:b/>
                <w:sz w:val="20"/>
                <w:lang w:val="fr-FR"/>
              </w:rPr>
              <w:t>(∑ HQ a.s)</w:t>
            </w:r>
          </w:p>
        </w:tc>
        <w:tc>
          <w:tcPr>
            <w:tcW w:w="1681" w:type="dxa"/>
            <w:vMerge w:val="restart"/>
            <w:shd w:val="clear" w:color="auto" w:fill="E5B8B7" w:themeFill="accent2" w:themeFillTint="66"/>
            <w:vAlign w:val="center"/>
          </w:tcPr>
          <w:p w14:paraId="0A233F37" w14:textId="77777777" w:rsidR="00545E47" w:rsidRPr="004840F5" w:rsidRDefault="00545E47" w:rsidP="00463C4F">
            <w:pPr>
              <w:jc w:val="center"/>
              <w:rPr>
                <w:rFonts w:ascii="Arial" w:hAnsi="Arial" w:cs="Arial"/>
                <w:b/>
                <w:sz w:val="20"/>
                <w:lang w:val="fr-FR"/>
              </w:rPr>
            </w:pPr>
            <w:r>
              <w:rPr>
                <w:rFonts w:ascii="Arial" w:hAnsi="Arial" w:cs="Arial"/>
                <w:b/>
                <w:sz w:val="20"/>
                <w:lang w:val="fr-FR"/>
              </w:rPr>
              <w:t>Risk</w:t>
            </w:r>
          </w:p>
        </w:tc>
      </w:tr>
      <w:tr w:rsidR="00545E47" w14:paraId="392A97E7" w14:textId="77777777" w:rsidTr="00545E47">
        <w:trPr>
          <w:jc w:val="center"/>
        </w:trPr>
        <w:tc>
          <w:tcPr>
            <w:tcW w:w="4361" w:type="dxa"/>
            <w:gridSpan w:val="2"/>
            <w:vAlign w:val="center"/>
          </w:tcPr>
          <w:p w14:paraId="08A40A35"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HQ (Exposure/AEL)</w:t>
            </w:r>
          </w:p>
        </w:tc>
        <w:tc>
          <w:tcPr>
            <w:tcW w:w="1829" w:type="dxa"/>
            <w:vMerge/>
            <w:shd w:val="clear" w:color="auto" w:fill="E5B8B7" w:themeFill="accent2" w:themeFillTint="66"/>
            <w:vAlign w:val="center"/>
          </w:tcPr>
          <w:p w14:paraId="182845E8" w14:textId="77777777" w:rsidR="00545E47" w:rsidRDefault="00545E47" w:rsidP="00463C4F">
            <w:pPr>
              <w:jc w:val="center"/>
              <w:rPr>
                <w:rFonts w:ascii="Arial" w:hAnsi="Arial" w:cs="Arial"/>
                <w:b/>
                <w:sz w:val="20"/>
                <w:lang w:val="fr-FR"/>
              </w:rPr>
            </w:pPr>
          </w:p>
        </w:tc>
        <w:tc>
          <w:tcPr>
            <w:tcW w:w="1681" w:type="dxa"/>
            <w:vMerge/>
            <w:shd w:val="clear" w:color="auto" w:fill="E5B8B7" w:themeFill="accent2" w:themeFillTint="66"/>
            <w:vAlign w:val="center"/>
          </w:tcPr>
          <w:p w14:paraId="5C0EA707" w14:textId="77777777" w:rsidR="00545E47" w:rsidRDefault="00545E47" w:rsidP="00463C4F">
            <w:pPr>
              <w:jc w:val="center"/>
              <w:rPr>
                <w:rFonts w:ascii="Arial" w:hAnsi="Arial" w:cs="Arial"/>
                <w:b/>
                <w:sz w:val="20"/>
                <w:lang w:val="fr-FR"/>
              </w:rPr>
            </w:pPr>
          </w:p>
        </w:tc>
      </w:tr>
      <w:tr w:rsidR="00545E47" w:rsidRPr="004840F5" w14:paraId="59E54D0E" w14:textId="77777777" w:rsidTr="00545E47">
        <w:trPr>
          <w:jc w:val="center"/>
        </w:trPr>
        <w:tc>
          <w:tcPr>
            <w:tcW w:w="2143" w:type="dxa"/>
            <w:vAlign w:val="center"/>
          </w:tcPr>
          <w:p w14:paraId="32124306" w14:textId="77777777" w:rsidR="00545E47" w:rsidRDefault="00545E47" w:rsidP="00463C4F">
            <w:pPr>
              <w:jc w:val="center"/>
              <w:rPr>
                <w:rFonts w:ascii="Arial" w:hAnsi="Arial" w:cs="Arial"/>
                <w:sz w:val="20"/>
                <w:lang w:val="fr-FR"/>
              </w:rPr>
            </w:pPr>
            <w:r>
              <w:rPr>
                <w:rFonts w:ascii="Arial" w:hAnsi="Arial" w:cs="Arial"/>
                <w:sz w:val="20"/>
                <w:lang w:val="fr-FR"/>
              </w:rPr>
              <w:t>0.76</w:t>
            </w:r>
          </w:p>
        </w:tc>
        <w:tc>
          <w:tcPr>
            <w:tcW w:w="2218" w:type="dxa"/>
            <w:vAlign w:val="center"/>
          </w:tcPr>
          <w:p w14:paraId="01A20950" w14:textId="77777777" w:rsidR="00545E47" w:rsidRDefault="00545E47" w:rsidP="00463C4F">
            <w:pPr>
              <w:jc w:val="center"/>
              <w:rPr>
                <w:rFonts w:ascii="Arial" w:hAnsi="Arial" w:cs="Arial"/>
                <w:sz w:val="20"/>
                <w:lang w:val="fr-FR"/>
              </w:rPr>
            </w:pPr>
            <w:r>
              <w:rPr>
                <w:rFonts w:ascii="Arial" w:hAnsi="Arial" w:cs="Arial"/>
                <w:sz w:val="20"/>
                <w:lang w:val="fr-FR"/>
              </w:rPr>
              <w:t>0.16</w:t>
            </w:r>
          </w:p>
        </w:tc>
        <w:tc>
          <w:tcPr>
            <w:tcW w:w="1829" w:type="dxa"/>
            <w:shd w:val="clear" w:color="auto" w:fill="E5B8B7" w:themeFill="accent2" w:themeFillTint="66"/>
            <w:vAlign w:val="center"/>
          </w:tcPr>
          <w:p w14:paraId="404BE428" w14:textId="77777777" w:rsidR="00545E47" w:rsidRPr="004840F5" w:rsidRDefault="00545E47" w:rsidP="00463C4F">
            <w:pPr>
              <w:jc w:val="center"/>
              <w:rPr>
                <w:rFonts w:ascii="Arial" w:hAnsi="Arial" w:cs="Arial"/>
                <w:b/>
                <w:sz w:val="20"/>
                <w:lang w:val="fr-FR"/>
              </w:rPr>
            </w:pPr>
            <w:r>
              <w:rPr>
                <w:rFonts w:ascii="Arial" w:hAnsi="Arial" w:cs="Arial"/>
                <w:b/>
                <w:sz w:val="20"/>
                <w:lang w:val="fr-FR"/>
              </w:rPr>
              <w:t>0.92</w:t>
            </w:r>
          </w:p>
        </w:tc>
        <w:tc>
          <w:tcPr>
            <w:tcW w:w="1681" w:type="dxa"/>
            <w:shd w:val="clear" w:color="auto" w:fill="E5B8B7" w:themeFill="accent2" w:themeFillTint="66"/>
            <w:vAlign w:val="center"/>
          </w:tcPr>
          <w:p w14:paraId="3A7C9ECF" w14:textId="77777777" w:rsidR="00545E47" w:rsidRPr="004840F5" w:rsidRDefault="00545E47" w:rsidP="00463C4F">
            <w:pPr>
              <w:jc w:val="center"/>
              <w:rPr>
                <w:rFonts w:ascii="Arial" w:hAnsi="Arial" w:cs="Arial"/>
                <w:b/>
                <w:sz w:val="20"/>
                <w:lang w:val="fr-FR"/>
              </w:rPr>
            </w:pPr>
            <w:r>
              <w:rPr>
                <w:rFonts w:ascii="Arial" w:hAnsi="Arial" w:cs="Arial"/>
                <w:b/>
                <w:sz w:val="20"/>
                <w:lang w:val="fr-FR"/>
              </w:rPr>
              <w:t>Acceptable</w:t>
            </w:r>
          </w:p>
        </w:tc>
      </w:tr>
    </w:tbl>
    <w:p w14:paraId="4CC9F477" w14:textId="77777777" w:rsidR="00545E47" w:rsidRDefault="00545E47" w:rsidP="00463C4F">
      <w:pPr>
        <w:pStyle w:val="Standard-italics"/>
        <w:keepNext w:val="0"/>
        <w:tabs>
          <w:tab w:val="left" w:pos="1276"/>
        </w:tabs>
        <w:rPr>
          <w:rFonts w:ascii="Arial" w:eastAsia="Calibri" w:hAnsi="Arial" w:cs="Arial"/>
          <w:i w:val="0"/>
          <w:lang w:eastAsia="sv-SE"/>
        </w:rPr>
      </w:pPr>
    </w:p>
    <w:p w14:paraId="7AB46606" w14:textId="77777777" w:rsidR="00545E47" w:rsidRDefault="00545E47" w:rsidP="00463C4F">
      <w:pPr>
        <w:pStyle w:val="BfRBBStandard"/>
        <w:numPr>
          <w:ilvl w:val="0"/>
          <w:numId w:val="16"/>
        </w:numPr>
        <w:suppressAutoHyphens w:val="0"/>
        <w:autoSpaceDN w:val="0"/>
        <w:rPr>
          <w:rFonts w:eastAsia="Times New Roman"/>
          <w:sz w:val="20"/>
          <w:szCs w:val="20"/>
          <w:lang w:val="en-GB" w:eastAsia="sv-SE"/>
        </w:rPr>
      </w:pPr>
      <w:r>
        <w:rPr>
          <w:rFonts w:eastAsia="Times New Roman"/>
          <w:sz w:val="20"/>
          <w:szCs w:val="20"/>
          <w:lang w:val="en-GB" w:eastAsia="sv-SE"/>
        </w:rPr>
        <w:t>HI &lt; 1, the risk is acceptable.</w:t>
      </w:r>
    </w:p>
    <w:p w14:paraId="75BAEA7D" w14:textId="77777777" w:rsidR="00545E47" w:rsidRDefault="00545E47" w:rsidP="00463C4F">
      <w:pPr>
        <w:pStyle w:val="Standard-italics"/>
        <w:keepNext w:val="0"/>
        <w:tabs>
          <w:tab w:val="left" w:pos="1276"/>
        </w:tabs>
        <w:rPr>
          <w:rFonts w:ascii="Arial" w:eastAsia="Calibri" w:hAnsi="Arial" w:cs="Arial"/>
          <w:i w:val="0"/>
          <w:lang w:eastAsia="sv-SE"/>
        </w:rPr>
      </w:pPr>
    </w:p>
    <w:p w14:paraId="1EC2B66C" w14:textId="77777777" w:rsidR="00545E47" w:rsidRPr="002C0C82" w:rsidRDefault="00545E47" w:rsidP="00463C4F">
      <w:pPr>
        <w:rPr>
          <w:rFonts w:ascii="Arial" w:hAnsi="Arial" w:cs="Arial"/>
          <w:lang w:val="en-US"/>
        </w:rPr>
      </w:pPr>
      <w:r>
        <w:rPr>
          <w:rFonts w:ascii="Arial" w:hAnsi="Arial" w:cs="Arial"/>
          <w:b/>
          <w:u w:val="single"/>
          <w:lang w:val="en-US"/>
        </w:rPr>
        <w:t>Infant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2EDD0E33" w14:textId="77777777" w:rsidR="00545E47" w:rsidRDefault="00545E47" w:rsidP="00463C4F">
      <w:pPr>
        <w:pStyle w:val="Standard-italics"/>
        <w:keepNext w:val="0"/>
        <w:tabs>
          <w:tab w:val="left" w:pos="1276"/>
        </w:tabs>
        <w:rPr>
          <w:rFonts w:ascii="Arial" w:eastAsia="Calibri" w:hAnsi="Arial" w:cs="Arial"/>
          <w:i w:val="0"/>
          <w:lang w:eastAsia="sv-SE"/>
        </w:rPr>
      </w:pPr>
    </w:p>
    <w:tbl>
      <w:tblPr>
        <w:tblStyle w:val="Grilledutableau"/>
        <w:tblW w:w="5000" w:type="pct"/>
        <w:tblLook w:val="04A0" w:firstRow="1" w:lastRow="0" w:firstColumn="1" w:lastColumn="0" w:noHBand="0" w:noVBand="1"/>
      </w:tblPr>
      <w:tblGrid>
        <w:gridCol w:w="1953"/>
        <w:gridCol w:w="1954"/>
        <w:gridCol w:w="1954"/>
        <w:gridCol w:w="1954"/>
        <w:gridCol w:w="1954"/>
      </w:tblGrid>
      <w:tr w:rsidR="00545E47" w:rsidRPr="00112514" w14:paraId="00E6074C" w14:textId="77777777" w:rsidTr="007D59E4">
        <w:tc>
          <w:tcPr>
            <w:tcW w:w="1000" w:type="pct"/>
            <w:shd w:val="clear" w:color="auto" w:fill="D9D9D9" w:themeFill="background1" w:themeFillShade="D9"/>
          </w:tcPr>
          <w:p w14:paraId="71768082"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0" w:type="pct"/>
            <w:shd w:val="clear" w:color="auto" w:fill="D9D9D9" w:themeFill="background1" w:themeFillShade="D9"/>
          </w:tcPr>
          <w:p w14:paraId="6A2CEE17" w14:textId="77777777" w:rsidR="00545E47" w:rsidRPr="00FB2304" w:rsidRDefault="00545E47" w:rsidP="00463C4F">
            <w:pPr>
              <w:tabs>
                <w:tab w:val="left" w:pos="426"/>
              </w:tabs>
              <w:autoSpaceDE w:val="0"/>
              <w:autoSpaceDN w:val="0"/>
              <w:adjustRightInd w:val="0"/>
              <w:spacing w:before="60" w:after="60"/>
              <w:jc w:val="center"/>
              <w:rPr>
                <w:rFonts w:ascii="Arial" w:hAnsi="Arial" w:cs="Arial"/>
                <w:b/>
                <w:sz w:val="20"/>
                <w:lang w:val="de-DE"/>
              </w:rPr>
            </w:pPr>
            <w:r w:rsidRPr="00FB2304">
              <w:rPr>
                <w:rFonts w:ascii="Arial" w:hAnsi="Arial" w:cs="Arial"/>
                <w:b/>
                <w:sz w:val="20"/>
                <w:lang w:val="de-DE"/>
              </w:rPr>
              <w:t>AEL</w:t>
            </w:r>
          </w:p>
          <w:p w14:paraId="58B6D3BA" w14:textId="77777777" w:rsidR="00545E47" w:rsidRPr="00FB2304" w:rsidRDefault="00545E47" w:rsidP="00463C4F">
            <w:pPr>
              <w:tabs>
                <w:tab w:val="left" w:pos="426"/>
              </w:tabs>
              <w:autoSpaceDE w:val="0"/>
              <w:autoSpaceDN w:val="0"/>
              <w:adjustRightInd w:val="0"/>
              <w:spacing w:before="60" w:after="60"/>
              <w:jc w:val="center"/>
              <w:rPr>
                <w:rFonts w:ascii="Arial" w:hAnsi="Arial" w:cs="Arial"/>
                <w:b/>
                <w:sz w:val="20"/>
                <w:lang w:val="de-DE"/>
              </w:rPr>
            </w:pPr>
            <w:r w:rsidRPr="00FB2304">
              <w:rPr>
                <w:rFonts w:ascii="Arial" w:hAnsi="Arial" w:cs="Arial"/>
                <w:b/>
                <w:sz w:val="20"/>
                <w:lang w:val="de-DE"/>
              </w:rPr>
              <w:t>(mg/kg pc/j)</w:t>
            </w:r>
          </w:p>
        </w:tc>
        <w:tc>
          <w:tcPr>
            <w:tcW w:w="1000" w:type="pct"/>
            <w:shd w:val="clear" w:color="auto" w:fill="D9D9D9" w:themeFill="background1" w:themeFillShade="D9"/>
          </w:tcPr>
          <w:p w14:paraId="78E56B92"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145CBA8D"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000" w:type="pct"/>
            <w:shd w:val="clear" w:color="auto" w:fill="D9D9D9" w:themeFill="background1" w:themeFillShade="D9"/>
          </w:tcPr>
          <w:p w14:paraId="446D6619"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000" w:type="pct"/>
            <w:shd w:val="clear" w:color="auto" w:fill="D9D9D9" w:themeFill="background1" w:themeFillShade="D9"/>
          </w:tcPr>
          <w:p w14:paraId="33F2B3BC"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14:paraId="70615950" w14:textId="77777777" w:rsidTr="007D59E4">
        <w:tc>
          <w:tcPr>
            <w:tcW w:w="1000" w:type="pct"/>
            <w:vAlign w:val="center"/>
          </w:tcPr>
          <w:p w14:paraId="13B2937A" w14:textId="77777777" w:rsidR="00545E47" w:rsidRDefault="00545E47" w:rsidP="00463C4F">
            <w:pPr>
              <w:jc w:val="center"/>
              <w:rPr>
                <w:rFonts w:ascii="Arial" w:hAnsi="Arial" w:cs="Arial"/>
                <w:sz w:val="20"/>
                <w:lang w:val="en-US"/>
              </w:rPr>
            </w:pPr>
            <w:r w:rsidRPr="002C0C82">
              <w:rPr>
                <w:rFonts w:ascii="Arial" w:hAnsi="Arial" w:cs="Arial"/>
                <w:sz w:val="20"/>
                <w:lang w:val="en-US"/>
              </w:rPr>
              <w:t>Infant</w:t>
            </w:r>
            <w:r>
              <w:rPr>
                <w:rFonts w:ascii="Arial" w:hAnsi="Arial" w:cs="Arial"/>
                <w:sz w:val="20"/>
                <w:lang w:val="en-US"/>
              </w:rPr>
              <w:t xml:space="preserve"> combined exposure</w:t>
            </w:r>
          </w:p>
          <w:p w14:paraId="44D070E2" w14:textId="77777777" w:rsidR="00545E47" w:rsidRPr="002C0C82" w:rsidRDefault="00545E47" w:rsidP="00463C4F">
            <w:pPr>
              <w:jc w:val="center"/>
              <w:rPr>
                <w:rFonts w:ascii="Arial" w:hAnsi="Arial" w:cs="Arial"/>
                <w:sz w:val="20"/>
                <w:lang w:val="en-US"/>
              </w:rPr>
            </w:pPr>
            <w:r w:rsidRPr="009E12D4">
              <w:rPr>
                <w:rFonts w:ascii="Arial" w:hAnsi="Arial" w:cs="Arial"/>
                <w:sz w:val="20"/>
                <w:lang w:val="en-US"/>
              </w:rPr>
              <w:t>exposure to volatilised residues indoor</w:t>
            </w:r>
            <w:r>
              <w:rPr>
                <w:rFonts w:ascii="Arial" w:hAnsi="Arial" w:cs="Arial"/>
                <w:sz w:val="20"/>
                <w:lang w:val="en-US"/>
              </w:rPr>
              <w:t xml:space="preserve"> and </w:t>
            </w:r>
            <w:r w:rsidRPr="00144E08">
              <w:rPr>
                <w:rFonts w:ascii="Arial" w:hAnsi="Arial" w:cs="Arial"/>
                <w:sz w:val="20"/>
                <w:lang w:val="en-US"/>
              </w:rPr>
              <w:t>playing on playground structure</w:t>
            </w:r>
          </w:p>
        </w:tc>
        <w:tc>
          <w:tcPr>
            <w:tcW w:w="1000" w:type="pct"/>
            <w:vAlign w:val="center"/>
          </w:tcPr>
          <w:p w14:paraId="0B8770F9" w14:textId="77777777" w:rsidR="00545E47" w:rsidRPr="003610EC" w:rsidRDefault="00545E47" w:rsidP="00463C4F">
            <w:pPr>
              <w:jc w:val="center"/>
              <w:rPr>
                <w:rFonts w:ascii="Arial" w:hAnsi="Arial" w:cs="Arial"/>
                <w:sz w:val="20"/>
                <w:lang w:val="en-US"/>
              </w:rPr>
            </w:pPr>
            <w:r w:rsidRPr="003610EC">
              <w:rPr>
                <w:rFonts w:ascii="Arial" w:hAnsi="Arial" w:cs="Arial"/>
                <w:sz w:val="20"/>
                <w:lang w:val="en-US"/>
              </w:rPr>
              <w:t>0.022</w:t>
            </w:r>
          </w:p>
        </w:tc>
        <w:tc>
          <w:tcPr>
            <w:tcW w:w="1000" w:type="pct"/>
            <w:vAlign w:val="center"/>
          </w:tcPr>
          <w:p w14:paraId="6605BA99" w14:textId="77777777" w:rsidR="00545E47" w:rsidRPr="002C0C82" w:rsidRDefault="00545E47" w:rsidP="00463C4F">
            <w:pPr>
              <w:jc w:val="center"/>
              <w:rPr>
                <w:rFonts w:ascii="Arial" w:hAnsi="Arial" w:cs="Arial"/>
                <w:sz w:val="20"/>
                <w:lang w:val="fr-FR"/>
              </w:rPr>
            </w:pPr>
            <w:r>
              <w:rPr>
                <w:rFonts w:ascii="Arial" w:hAnsi="Arial" w:cs="Arial"/>
                <w:sz w:val="20"/>
                <w:lang w:val="fr-FR"/>
              </w:rPr>
              <w:t>2.17 x 10</w:t>
            </w:r>
            <w:r w:rsidRPr="007D4009">
              <w:rPr>
                <w:rFonts w:ascii="Arial" w:hAnsi="Arial" w:cs="Arial"/>
                <w:sz w:val="20"/>
                <w:vertAlign w:val="superscript"/>
                <w:lang w:val="fr-FR"/>
              </w:rPr>
              <w:t>-3</w:t>
            </w:r>
          </w:p>
        </w:tc>
        <w:tc>
          <w:tcPr>
            <w:tcW w:w="1000" w:type="pct"/>
            <w:vAlign w:val="center"/>
          </w:tcPr>
          <w:p w14:paraId="04D47DFD" w14:textId="77777777" w:rsidR="00545E47" w:rsidRDefault="00545E47" w:rsidP="00463C4F">
            <w:pPr>
              <w:jc w:val="center"/>
              <w:rPr>
                <w:rFonts w:ascii="Arial" w:hAnsi="Arial" w:cs="Arial"/>
                <w:sz w:val="20"/>
                <w:lang w:val="fr-FR"/>
              </w:rPr>
            </w:pPr>
            <w:r>
              <w:rPr>
                <w:rFonts w:ascii="Arial" w:hAnsi="Arial" w:cs="Arial"/>
                <w:sz w:val="20"/>
                <w:lang w:val="fr-FR"/>
              </w:rPr>
              <w:t>9.85</w:t>
            </w:r>
          </w:p>
        </w:tc>
        <w:tc>
          <w:tcPr>
            <w:tcW w:w="1000" w:type="pct"/>
            <w:vAlign w:val="center"/>
          </w:tcPr>
          <w:p w14:paraId="66F216CB" w14:textId="77777777" w:rsidR="00545E47" w:rsidRDefault="00545E47" w:rsidP="00463C4F">
            <w:pPr>
              <w:jc w:val="center"/>
              <w:rPr>
                <w:rFonts w:ascii="Arial" w:hAnsi="Arial" w:cs="Arial"/>
                <w:sz w:val="20"/>
                <w:lang w:val="fr-FR"/>
              </w:rPr>
            </w:pPr>
            <w:r>
              <w:rPr>
                <w:rFonts w:ascii="Arial" w:hAnsi="Arial" w:cs="Arial"/>
                <w:sz w:val="20"/>
                <w:lang w:val="fr-FR"/>
              </w:rPr>
              <w:t>Acceptable</w:t>
            </w:r>
          </w:p>
        </w:tc>
      </w:tr>
    </w:tbl>
    <w:p w14:paraId="61AC3DA8" w14:textId="77777777" w:rsidR="00545E47" w:rsidRDefault="00545E47" w:rsidP="00463C4F">
      <w:pPr>
        <w:pStyle w:val="Standard-italics"/>
        <w:keepNext w:val="0"/>
        <w:tabs>
          <w:tab w:val="left" w:pos="1276"/>
        </w:tabs>
        <w:rPr>
          <w:rFonts w:ascii="Arial" w:eastAsia="Calibri" w:hAnsi="Arial" w:cs="Arial"/>
          <w:i w:val="0"/>
          <w:lang w:eastAsia="sv-SE"/>
        </w:rPr>
      </w:pPr>
    </w:p>
    <w:p w14:paraId="27C64FF1" w14:textId="77777777" w:rsidR="00545E47" w:rsidRDefault="00545E47" w:rsidP="00463C4F">
      <w:pPr>
        <w:pStyle w:val="Standard-italics"/>
        <w:keepNext w:val="0"/>
        <w:numPr>
          <w:ilvl w:val="0"/>
          <w:numId w:val="16"/>
        </w:numPr>
        <w:tabs>
          <w:tab w:val="left" w:pos="1276"/>
        </w:tabs>
        <w:suppressAutoHyphens w:val="0"/>
        <w:rPr>
          <w:rFonts w:ascii="Arial" w:eastAsia="Calibri" w:hAnsi="Arial" w:cs="Arial"/>
          <w:i w:val="0"/>
          <w:lang w:eastAsia="sv-SE"/>
        </w:rPr>
      </w:pPr>
      <w:r>
        <w:rPr>
          <w:rFonts w:ascii="Arial" w:eastAsia="Calibri" w:hAnsi="Arial" w:cs="Arial"/>
          <w:i w:val="0"/>
          <w:lang w:eastAsia="sv-SE"/>
        </w:rPr>
        <w:t>The risk is acceptable for the infant combined exposure.</w:t>
      </w:r>
    </w:p>
    <w:p w14:paraId="7DF59854" w14:textId="77777777" w:rsidR="00DC0619" w:rsidRPr="00CC7BB8" w:rsidRDefault="00DC0619" w:rsidP="00463C4F">
      <w:pPr>
        <w:pStyle w:val="Standard-italics"/>
        <w:keepNext w:val="0"/>
        <w:tabs>
          <w:tab w:val="left" w:pos="1276"/>
        </w:tabs>
        <w:rPr>
          <w:rFonts w:ascii="Arial" w:eastAsia="Calibri" w:hAnsi="Arial" w:cs="Arial"/>
          <w:i w:val="0"/>
          <w:lang w:eastAsia="sv-SE"/>
        </w:rPr>
      </w:pPr>
    </w:p>
    <w:p w14:paraId="51E1CF2B" w14:textId="77777777" w:rsidR="009D0C0B" w:rsidRPr="00FB2304" w:rsidRDefault="00FA480B" w:rsidP="00463C4F">
      <w:pPr>
        <w:pStyle w:val="Titre5"/>
        <w:rPr>
          <w:rFonts w:eastAsia="Calibri"/>
          <w:lang w:val="en-US" w:eastAsia="en-US"/>
        </w:rPr>
      </w:pPr>
      <w:r w:rsidRPr="00FB2304">
        <w:rPr>
          <w:rFonts w:eastAsia="Calibri"/>
          <w:lang w:val="en-US" w:eastAsia="en-US"/>
        </w:rPr>
        <w:t>Risk for consumers via residues in food</w:t>
      </w:r>
    </w:p>
    <w:p w14:paraId="5ED579D0" w14:textId="77777777" w:rsidR="009D0C0B" w:rsidRDefault="000A3D06" w:rsidP="00463C4F">
      <w:pPr>
        <w:pStyle w:val="BfRBBStandard"/>
        <w:spacing w:line="276" w:lineRule="auto"/>
        <w:rPr>
          <w:rFonts w:ascii="Times New Roman" w:hAnsi="Times New Roman" w:cs="Times New Roman"/>
          <w:i/>
          <w:lang w:eastAsia="en-US"/>
        </w:rPr>
      </w:pPr>
      <w:r w:rsidRPr="0077085E">
        <w:rPr>
          <w:rFonts w:eastAsia="Times New Roman"/>
          <w:sz w:val="20"/>
          <w:szCs w:val="20"/>
          <w:lang w:val="en-GB" w:eastAsia="sv-SE"/>
        </w:rPr>
        <w:t>The acute or chronic exposure to residues in food resulting from the intended uses is unlikely to cause a risk to consumers. Regarding consumer health protection, there are no objections against the intended uses.</w:t>
      </w:r>
      <w:r w:rsidRPr="00D5612B">
        <w:t xml:space="preserve"> </w:t>
      </w:r>
      <w:r w:rsidRPr="00D5612B">
        <w:rPr>
          <w:rFonts w:eastAsia="Times New Roman"/>
          <w:sz w:val="20"/>
          <w:szCs w:val="20"/>
          <w:lang w:val="en-GB" w:eastAsia="sv-SE"/>
        </w:rPr>
        <w:t xml:space="preserve">Wood treated with </w:t>
      </w:r>
      <w:r>
        <w:rPr>
          <w:rFonts w:eastAsia="Times New Roman"/>
          <w:sz w:val="20"/>
          <w:szCs w:val="20"/>
          <w:lang w:val="en-GB" w:eastAsia="sv-SE"/>
        </w:rPr>
        <w:t xml:space="preserve">HYDROKOAT 6 </w:t>
      </w:r>
      <w:r w:rsidRPr="00D5612B">
        <w:rPr>
          <w:rFonts w:eastAsia="Times New Roman"/>
          <w:sz w:val="20"/>
          <w:szCs w:val="20"/>
          <w:lang w:val="en-GB" w:eastAsia="sv-SE"/>
        </w:rPr>
        <w:t>must contain label restriction</w:t>
      </w:r>
      <w:r>
        <w:rPr>
          <w:rFonts w:eastAsia="Times New Roman"/>
          <w:sz w:val="20"/>
          <w:szCs w:val="20"/>
          <w:lang w:val="en-GB" w:eastAsia="sv-SE"/>
        </w:rPr>
        <w:t>s</w:t>
      </w:r>
      <w:r w:rsidRPr="00D5612B">
        <w:rPr>
          <w:rFonts w:eastAsia="Times New Roman"/>
          <w:sz w:val="20"/>
          <w:szCs w:val="20"/>
          <w:lang w:val="en-GB" w:eastAsia="sv-SE"/>
        </w:rPr>
        <w:t xml:space="preserve"> against use in contact with livestock, food and feed.</w:t>
      </w:r>
    </w:p>
    <w:p w14:paraId="3EAF0E8F" w14:textId="77777777" w:rsidR="000A3D06" w:rsidRDefault="000A3D06">
      <w:pPr>
        <w:spacing w:line="260" w:lineRule="atLeast"/>
        <w:rPr>
          <w:rFonts w:ascii="Times New Roman" w:eastAsia="Calibri" w:hAnsi="Times New Roman" w:cs="Times New Roman"/>
          <w:i/>
          <w:lang w:eastAsia="en-US"/>
        </w:rPr>
      </w:pPr>
    </w:p>
    <w:p w14:paraId="5CCE504D" w14:textId="77777777" w:rsidR="00DC0619" w:rsidRPr="00FB2304" w:rsidRDefault="00DC0619" w:rsidP="00DC0619">
      <w:pPr>
        <w:pStyle w:val="Titre5"/>
        <w:rPr>
          <w:lang w:val="en-US"/>
        </w:rPr>
      </w:pPr>
      <w:r w:rsidRPr="00FB2304">
        <w:rPr>
          <w:lang w:val="en-US"/>
        </w:rPr>
        <w:t>Summary of risks characterisation of the product for human health</w:t>
      </w:r>
    </w:p>
    <w:p w14:paraId="71EB7755" w14:textId="77777777" w:rsidR="00627EFD" w:rsidRDefault="00627EFD" w:rsidP="00627EFD">
      <w:pPr>
        <w:spacing w:line="276" w:lineRule="auto"/>
        <w:jc w:val="both"/>
        <w:rPr>
          <w:rFonts w:ascii="Arial" w:hAnsi="Arial" w:cs="Arial"/>
        </w:rPr>
      </w:pPr>
      <w:r w:rsidRPr="001D0E5F">
        <w:rPr>
          <w:rFonts w:ascii="Arial" w:hAnsi="Arial" w:cs="Arial"/>
          <w:szCs w:val="22"/>
        </w:rPr>
        <w:t xml:space="preserve">No unacceptable risk has been identified </w:t>
      </w:r>
      <w:r>
        <w:rPr>
          <w:rFonts w:ascii="Arial" w:hAnsi="Arial" w:cs="Arial"/>
          <w:szCs w:val="22"/>
        </w:rPr>
        <w:t xml:space="preserve">during the use of </w:t>
      </w:r>
      <w:r>
        <w:rPr>
          <w:rFonts w:ascii="Arial" w:hAnsi="Arial" w:cs="Arial"/>
        </w:rPr>
        <w:t xml:space="preserve">HYDROKOAT 6 </w:t>
      </w:r>
      <w:r w:rsidRPr="001861E9">
        <w:rPr>
          <w:rFonts w:ascii="Arial" w:hAnsi="Arial" w:cs="Arial"/>
        </w:rPr>
        <w:t xml:space="preserve">as preventive </w:t>
      </w:r>
      <w:r>
        <w:rPr>
          <w:rFonts w:ascii="Arial" w:hAnsi="Arial" w:cs="Arial"/>
        </w:rPr>
        <w:t>treatment with a superficial application by dipping treatment or aspersion.</w:t>
      </w:r>
    </w:p>
    <w:p w14:paraId="714DDE27" w14:textId="77777777" w:rsidR="00DC0619" w:rsidRDefault="00DC0619">
      <w:pPr>
        <w:spacing w:line="260" w:lineRule="atLeast"/>
        <w:rPr>
          <w:rFonts w:ascii="Times New Roman" w:eastAsia="Calibri" w:hAnsi="Times New Roman" w:cs="Times New Roman"/>
          <w:i/>
          <w:lang w:eastAsia="en-US"/>
        </w:rPr>
      </w:pPr>
    </w:p>
    <w:p w14:paraId="53507C1F" w14:textId="77777777" w:rsidR="009D0C0B" w:rsidRDefault="00FA480B" w:rsidP="007D59E4">
      <w:pPr>
        <w:pStyle w:val="Titre30"/>
      </w:pPr>
      <w:bookmarkStart w:id="86" w:name="_Toc112405545"/>
      <w:r>
        <w:t>Risk assessment for animal health</w:t>
      </w:r>
      <w:bookmarkEnd w:id="86"/>
    </w:p>
    <w:p w14:paraId="51B69823" w14:textId="77777777" w:rsidR="009D0C0B" w:rsidRPr="00545E47" w:rsidRDefault="00545E47" w:rsidP="007D59E4">
      <w:pPr>
        <w:spacing w:before="240" w:line="260" w:lineRule="atLeast"/>
        <w:jc w:val="both"/>
        <w:rPr>
          <w:rFonts w:ascii="Arial" w:eastAsia="Calibri" w:hAnsi="Arial" w:cs="Arial"/>
          <w:iCs/>
          <w:lang w:eastAsia="en-US"/>
        </w:rPr>
      </w:pPr>
      <w:r>
        <w:rPr>
          <w:rFonts w:ascii="Arial" w:eastAsia="Calibri" w:hAnsi="Arial" w:cs="Arial"/>
          <w:iCs/>
          <w:lang w:eastAsia="en-US"/>
        </w:rPr>
        <w:t>Not relevant</w:t>
      </w:r>
    </w:p>
    <w:p w14:paraId="64F75F9D" w14:textId="77777777" w:rsidR="009D0C0B" w:rsidRDefault="009D0C0B">
      <w:pPr>
        <w:spacing w:line="260" w:lineRule="atLeast"/>
        <w:rPr>
          <w:rFonts w:ascii="Times New Roman" w:eastAsia="Calibri" w:hAnsi="Times New Roman" w:cs="Times New Roman"/>
          <w:i/>
          <w:iCs/>
          <w:lang w:eastAsia="en-US"/>
        </w:rPr>
      </w:pPr>
    </w:p>
    <w:p w14:paraId="011BEF44" w14:textId="77777777" w:rsidR="009D0C0B" w:rsidRPr="000D450A" w:rsidRDefault="00FA480B" w:rsidP="000320DC">
      <w:pPr>
        <w:pStyle w:val="Titre30"/>
      </w:pPr>
      <w:bookmarkStart w:id="87" w:name="_Toc112405546"/>
      <w:r w:rsidRPr="000D450A">
        <w:t>Risk assessment for the environment</w:t>
      </w:r>
      <w:bookmarkEnd w:id="87"/>
    </w:p>
    <w:tbl>
      <w:tblPr>
        <w:tblpPr w:leftFromText="180" w:rightFromText="180" w:vertAnchor="text" w:horzAnchor="margin"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9"/>
      </w:tblGrid>
      <w:tr w:rsidR="000D450A" w:rsidRPr="000D450A" w14:paraId="1E0194D0" w14:textId="77777777" w:rsidTr="00DC0619">
        <w:tc>
          <w:tcPr>
            <w:tcW w:w="5000" w:type="pct"/>
            <w:shd w:val="clear" w:color="auto" w:fill="D6E3BC"/>
            <w:vAlign w:val="center"/>
          </w:tcPr>
          <w:p w14:paraId="27B6C664" w14:textId="77777777" w:rsidR="000D450A" w:rsidRPr="000D450A" w:rsidRDefault="000D450A" w:rsidP="000D450A">
            <w:pPr>
              <w:keepNext/>
              <w:jc w:val="both"/>
              <w:rPr>
                <w:rFonts w:ascii="Arial" w:hAnsi="Arial" w:cs="Arial"/>
                <w:b/>
              </w:rPr>
            </w:pPr>
            <w:r w:rsidRPr="000D450A">
              <w:rPr>
                <w:rFonts w:ascii="Arial" w:hAnsi="Arial" w:cs="Arial"/>
                <w:b/>
              </w:rPr>
              <w:t xml:space="preserve">Box </w:t>
            </w:r>
            <w:r w:rsidRPr="000D450A">
              <w:rPr>
                <w:rFonts w:ascii="Arial" w:hAnsi="Arial" w:cs="Arial"/>
                <w:b/>
              </w:rPr>
              <w:fldChar w:fldCharType="begin"/>
            </w:r>
            <w:r w:rsidRPr="000D450A">
              <w:rPr>
                <w:rFonts w:ascii="Arial" w:hAnsi="Arial" w:cs="Arial"/>
                <w:b/>
              </w:rPr>
              <w:instrText xml:space="preserve"> SEQ Box \* ARABIC </w:instrText>
            </w:r>
            <w:r w:rsidRPr="000D450A">
              <w:rPr>
                <w:rFonts w:ascii="Arial" w:hAnsi="Arial" w:cs="Arial"/>
                <w:b/>
              </w:rPr>
              <w:fldChar w:fldCharType="separate"/>
            </w:r>
            <w:r w:rsidR="00AD6402">
              <w:rPr>
                <w:rFonts w:ascii="Arial" w:hAnsi="Arial" w:cs="Arial"/>
                <w:b/>
                <w:noProof/>
              </w:rPr>
              <w:t>1</w:t>
            </w:r>
            <w:r w:rsidRPr="000D450A">
              <w:rPr>
                <w:rFonts w:ascii="Arial" w:hAnsi="Arial" w:cs="Arial"/>
                <w:b/>
              </w:rPr>
              <w:fldChar w:fldCharType="end"/>
            </w:r>
            <w:r w:rsidRPr="000D450A">
              <w:rPr>
                <w:rFonts w:ascii="Arial" w:hAnsi="Arial" w:cs="Arial"/>
                <w:b/>
              </w:rPr>
              <w:t>- FR CA position</w:t>
            </w:r>
            <w:r w:rsidRPr="000D450A" w:rsidDel="00572026">
              <w:rPr>
                <w:rFonts w:ascii="Arial" w:hAnsi="Arial" w:cs="Arial"/>
                <w:b/>
              </w:rPr>
              <w:t xml:space="preserve"> </w:t>
            </w:r>
            <w:r w:rsidRPr="000D450A">
              <w:rPr>
                <w:rFonts w:ascii="Arial" w:hAnsi="Arial" w:cs="Arial"/>
                <w:b/>
              </w:rPr>
              <w:t>:</w:t>
            </w:r>
          </w:p>
          <w:p w14:paraId="29E5B722" w14:textId="77777777" w:rsidR="000D450A" w:rsidRPr="000D450A" w:rsidRDefault="000D450A" w:rsidP="000D450A">
            <w:pPr>
              <w:keepNext/>
              <w:jc w:val="both"/>
              <w:rPr>
                <w:rFonts w:ascii="Arial" w:hAnsi="Arial" w:cs="Arial"/>
                <w:b/>
              </w:rPr>
            </w:pPr>
          </w:p>
          <w:p w14:paraId="6CAF594B" w14:textId="77777777" w:rsidR="000D450A" w:rsidRPr="000D450A" w:rsidRDefault="000D450A" w:rsidP="00D81C7B">
            <w:pPr>
              <w:keepNext/>
              <w:spacing w:line="276" w:lineRule="auto"/>
              <w:jc w:val="both"/>
              <w:rPr>
                <w:rFonts w:ascii="Arial" w:hAnsi="Arial" w:cs="Arial"/>
              </w:rPr>
            </w:pPr>
            <w:r w:rsidRPr="000D450A">
              <w:rPr>
                <w:rFonts w:ascii="Arial" w:hAnsi="Arial" w:cs="Arial"/>
              </w:rPr>
              <w:t xml:space="preserve">Please </w:t>
            </w:r>
            <w:r w:rsidR="00D81C7B">
              <w:rPr>
                <w:rFonts w:ascii="Arial" w:hAnsi="Arial" w:cs="Arial"/>
              </w:rPr>
              <w:t>note</w:t>
            </w:r>
            <w:r w:rsidR="00D81C7B" w:rsidRPr="000D450A">
              <w:rPr>
                <w:rFonts w:ascii="Arial" w:hAnsi="Arial" w:cs="Arial"/>
              </w:rPr>
              <w:t xml:space="preserve"> </w:t>
            </w:r>
            <w:r w:rsidRPr="000D450A">
              <w:rPr>
                <w:rFonts w:ascii="Arial" w:hAnsi="Arial" w:cs="Arial"/>
              </w:rPr>
              <w:t>that the risk assessment for the environment (section 2.</w:t>
            </w:r>
            <w:r w:rsidR="00DC0619">
              <w:rPr>
                <w:rFonts w:ascii="Arial" w:hAnsi="Arial" w:cs="Arial"/>
              </w:rPr>
              <w:t>2.</w:t>
            </w:r>
            <w:r w:rsidRPr="000D450A">
              <w:rPr>
                <w:rFonts w:ascii="Arial" w:hAnsi="Arial" w:cs="Arial"/>
              </w:rPr>
              <w:t xml:space="preserve">8) is reported as provided by the applicant. The FR CA position is presented in </w:t>
            </w:r>
            <w:r w:rsidRPr="000D450A">
              <w:rPr>
                <w:rFonts w:ascii="Arial" w:hAnsi="Arial" w:cs="Arial"/>
                <w:b/>
              </w:rPr>
              <w:t>green evaluation boxes.</w:t>
            </w:r>
          </w:p>
        </w:tc>
      </w:tr>
    </w:tbl>
    <w:p w14:paraId="4866A519" w14:textId="77777777" w:rsidR="000A770F" w:rsidRDefault="000A770F" w:rsidP="008C6479">
      <w:pPr>
        <w:pStyle w:val="Absatz"/>
        <w:spacing w:after="240"/>
        <w:ind w:left="360"/>
        <w:rPr>
          <w:rFonts w:ascii="Arial" w:hAnsi="Arial" w:cs="Arial"/>
          <w:b/>
          <w:highlight w:val="lightGray"/>
          <w:lang w:eastAsia="en-US"/>
        </w:rPr>
      </w:pPr>
    </w:p>
    <w:p w14:paraId="181EB513" w14:textId="79082454" w:rsidR="000A770F" w:rsidRDefault="000A770F" w:rsidP="000A770F">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7023EB4D" w14:textId="502920CD" w:rsidR="000A770F" w:rsidRPr="008C6479" w:rsidRDefault="000A770F" w:rsidP="008C6479">
      <w:pPr>
        <w:shd w:val="clear" w:color="auto" w:fill="D9D9D9" w:themeFill="background1" w:themeFillShade="D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r w:rsidRPr="008C6479">
        <w:rPr>
          <w:rFonts w:ascii="Arial" w:hAnsi="Arial" w:cs="Arial"/>
          <w:lang w:eastAsia="en-US"/>
        </w:rPr>
        <w:t>The product HYDROKOAT 6 was initially authorised for wood protection against fungi and insects in use classes 1 and 2. An extension of use to treat use class 3.1 softwood has been requested by the applicant. Therefore, the environmental exposure and risk assessments have been completely revised</w:t>
      </w:r>
      <w:r w:rsidRPr="008C6479" w:rsidDel="00885E06">
        <w:rPr>
          <w:rFonts w:ascii="Arial" w:hAnsi="Arial" w:cs="Arial"/>
          <w:lang w:eastAsia="en-US"/>
        </w:rPr>
        <w:t xml:space="preserve"> </w:t>
      </w:r>
      <w:r w:rsidRPr="008C6479">
        <w:rPr>
          <w:rFonts w:ascii="Arial" w:hAnsi="Arial" w:cs="Arial"/>
          <w:lang w:eastAsia="en-US"/>
        </w:rPr>
        <w:t>to include the use in class 3 (see section 2.2.8.4).</w:t>
      </w:r>
    </w:p>
    <w:p w14:paraId="3DB6A37D" w14:textId="77777777" w:rsidR="000D450A" w:rsidRDefault="000D450A" w:rsidP="008C6479">
      <w:pPr>
        <w:pStyle w:val="Absatz"/>
        <w:ind w:left="0"/>
        <w:rPr>
          <w:rFonts w:eastAsia="Calibri"/>
          <w:lang w:eastAsia="en-US"/>
        </w:rPr>
      </w:pPr>
    </w:p>
    <w:p w14:paraId="22AAC788" w14:textId="77777777" w:rsidR="000D450A" w:rsidRPr="00FB2304" w:rsidRDefault="000D450A" w:rsidP="00627EFD">
      <w:pPr>
        <w:pStyle w:val="Titre4"/>
        <w:rPr>
          <w:lang w:val="en-US"/>
        </w:rPr>
      </w:pPr>
      <w:bookmarkStart w:id="88" w:name="_Toc112405547"/>
      <w:r w:rsidRPr="00FB2304">
        <w:rPr>
          <w:lang w:val="en-US"/>
        </w:rPr>
        <w:t>Fate and distribution in the environment of the active substances</w:t>
      </w:r>
      <w:bookmarkEnd w:id="88"/>
      <w:r w:rsidRPr="00FB2304">
        <w:rPr>
          <w:lang w:val="en-US"/>
        </w:rPr>
        <w:t xml:space="preserve"> </w:t>
      </w:r>
    </w:p>
    <w:p w14:paraId="0CB56D13" w14:textId="77777777" w:rsidR="000D450A" w:rsidRPr="000D450A" w:rsidRDefault="000D450A" w:rsidP="000D4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r w:rsidRPr="000D450A">
        <w:rPr>
          <w:rFonts w:ascii="Arial" w:hAnsi="Arial" w:cs="Arial"/>
          <w:lang w:eastAsia="en-US"/>
        </w:rPr>
        <w:t>Based on the emission to the primary receiving compartments, exposure of all receiving compartments was evaluated based on Guidance on the Biocidal Products Regulation, Volume IV Environment (Part B Risk Assessment, Version 1.0, April 2015). These calculations where conducted with the EUSES program. All input data and calculations can be found in annex of this document.</w:t>
      </w:r>
    </w:p>
    <w:p w14:paraId="27261C04" w14:textId="77777777" w:rsidR="000D450A" w:rsidRPr="000D450A" w:rsidRDefault="000D450A" w:rsidP="000D4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p>
    <w:p w14:paraId="7C0D7C13" w14:textId="77777777" w:rsidR="000D450A" w:rsidRPr="000D450A" w:rsidRDefault="000D450A" w:rsidP="000D450A">
      <w:pPr>
        <w:spacing w:line="276" w:lineRule="auto"/>
        <w:jc w:val="both"/>
        <w:rPr>
          <w:rFonts w:ascii="Arial" w:hAnsi="Arial" w:cs="Arial"/>
          <w:lang w:eastAsia="en-US"/>
        </w:rPr>
      </w:pPr>
      <w:r w:rsidRPr="000D450A">
        <w:rPr>
          <w:rFonts w:ascii="Arial" w:hAnsi="Arial" w:cs="Arial"/>
          <w:lang w:eastAsia="en-US"/>
        </w:rPr>
        <w:t>Inputs to the EUSES program are mainly endpoints from the assessment reports including data on physico-chemical properties, ecotoxicology and fate and distribution in the environment (see input tables here below).</w:t>
      </w:r>
    </w:p>
    <w:p w14:paraId="2C5DCEB4" w14:textId="77777777" w:rsidR="000D450A" w:rsidRPr="00A91B6B" w:rsidRDefault="000D450A" w:rsidP="000D450A">
      <w:pPr>
        <w:pStyle w:val="Absatz"/>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9"/>
        <w:gridCol w:w="921"/>
        <w:gridCol w:w="1393"/>
        <w:gridCol w:w="921"/>
        <w:gridCol w:w="1235"/>
        <w:gridCol w:w="606"/>
        <w:gridCol w:w="604"/>
        <w:gridCol w:w="606"/>
        <w:gridCol w:w="971"/>
        <w:gridCol w:w="1123"/>
      </w:tblGrid>
      <w:tr w:rsidR="000D450A" w:rsidRPr="00A91B6B" w14:paraId="2799B0C4" w14:textId="77777777" w:rsidTr="000D450A">
        <w:trPr>
          <w:trHeight w:val="398"/>
          <w:tblHeader/>
        </w:trPr>
        <w:tc>
          <w:tcPr>
            <w:tcW w:w="5000" w:type="pct"/>
            <w:gridSpan w:val="10"/>
            <w:shd w:val="clear" w:color="auto" w:fill="FFFFCC"/>
          </w:tcPr>
          <w:p w14:paraId="25CF9527" w14:textId="77777777" w:rsidR="000D450A" w:rsidRPr="00A91B6B" w:rsidRDefault="000D450A" w:rsidP="000D450A">
            <w:pPr>
              <w:widowControl w:val="0"/>
              <w:tabs>
                <w:tab w:val="center" w:pos="4536"/>
                <w:tab w:val="right" w:pos="9072"/>
              </w:tabs>
              <w:jc w:val="center"/>
              <w:rPr>
                <w:b/>
                <w:bCs/>
                <w:color w:val="000000"/>
                <w:lang w:eastAsia="en-GB"/>
              </w:rPr>
            </w:pPr>
            <w:r w:rsidRPr="00A91B6B">
              <w:rPr>
                <w:b/>
                <w:lang w:eastAsia="en-US"/>
              </w:rPr>
              <w:t>Identification of relevant receiving compartments based on the exposure pathway</w:t>
            </w:r>
          </w:p>
        </w:tc>
      </w:tr>
      <w:tr w:rsidR="000D450A" w:rsidRPr="00A91B6B" w14:paraId="420AEEA6" w14:textId="77777777" w:rsidTr="000D450A">
        <w:trPr>
          <w:trHeight w:val="634"/>
          <w:tblHeader/>
        </w:trPr>
        <w:tc>
          <w:tcPr>
            <w:tcW w:w="725" w:type="pct"/>
            <w:shd w:val="clear" w:color="auto" w:fill="auto"/>
            <w:vAlign w:val="center"/>
          </w:tcPr>
          <w:p w14:paraId="4E1F2080" w14:textId="77777777" w:rsidR="000D450A" w:rsidRPr="00A91B6B" w:rsidRDefault="000D450A" w:rsidP="000D450A">
            <w:pPr>
              <w:widowControl w:val="0"/>
              <w:jc w:val="center"/>
              <w:rPr>
                <w:bCs/>
                <w:color w:val="000000"/>
                <w:lang w:eastAsia="en-GB"/>
              </w:rPr>
            </w:pPr>
          </w:p>
        </w:tc>
        <w:tc>
          <w:tcPr>
            <w:tcW w:w="485" w:type="pct"/>
            <w:shd w:val="clear" w:color="auto" w:fill="auto"/>
            <w:tcMar>
              <w:top w:w="57" w:type="dxa"/>
              <w:left w:w="70" w:type="dxa"/>
              <w:bottom w:w="57" w:type="dxa"/>
              <w:right w:w="70" w:type="dxa"/>
            </w:tcMar>
            <w:vAlign w:val="center"/>
          </w:tcPr>
          <w:p w14:paraId="1B2EAB6A"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Fresh-water</w:t>
            </w:r>
          </w:p>
        </w:tc>
        <w:tc>
          <w:tcPr>
            <w:tcW w:w="727" w:type="pct"/>
            <w:shd w:val="clear" w:color="auto" w:fill="auto"/>
            <w:tcMar>
              <w:top w:w="57" w:type="dxa"/>
              <w:left w:w="70" w:type="dxa"/>
              <w:bottom w:w="57" w:type="dxa"/>
              <w:right w:w="70" w:type="dxa"/>
            </w:tcMar>
            <w:vAlign w:val="center"/>
          </w:tcPr>
          <w:p w14:paraId="6872BDF9"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Freshwater sediment</w:t>
            </w:r>
          </w:p>
        </w:tc>
        <w:tc>
          <w:tcPr>
            <w:tcW w:w="485" w:type="pct"/>
            <w:shd w:val="clear" w:color="auto" w:fill="auto"/>
            <w:tcMar>
              <w:top w:w="57" w:type="dxa"/>
              <w:left w:w="70" w:type="dxa"/>
              <w:bottom w:w="57" w:type="dxa"/>
              <w:right w:w="70" w:type="dxa"/>
            </w:tcMar>
            <w:vAlign w:val="center"/>
          </w:tcPr>
          <w:p w14:paraId="14EEE9B4"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Sea-water</w:t>
            </w:r>
          </w:p>
        </w:tc>
        <w:tc>
          <w:tcPr>
            <w:tcW w:w="646" w:type="pct"/>
            <w:shd w:val="clear" w:color="auto" w:fill="auto"/>
            <w:vAlign w:val="center"/>
          </w:tcPr>
          <w:p w14:paraId="2C88559D"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Seawater sediment</w:t>
            </w:r>
          </w:p>
        </w:tc>
        <w:tc>
          <w:tcPr>
            <w:tcW w:w="324" w:type="pct"/>
            <w:shd w:val="clear" w:color="auto" w:fill="auto"/>
            <w:vAlign w:val="center"/>
          </w:tcPr>
          <w:p w14:paraId="05493CDC"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STP</w:t>
            </w:r>
          </w:p>
        </w:tc>
        <w:tc>
          <w:tcPr>
            <w:tcW w:w="323" w:type="pct"/>
            <w:shd w:val="clear" w:color="auto" w:fill="auto"/>
            <w:vAlign w:val="center"/>
          </w:tcPr>
          <w:p w14:paraId="65B068B6"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Air</w:t>
            </w:r>
          </w:p>
        </w:tc>
        <w:tc>
          <w:tcPr>
            <w:tcW w:w="324" w:type="pct"/>
            <w:vAlign w:val="center"/>
          </w:tcPr>
          <w:p w14:paraId="3BADEF13"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Soil</w:t>
            </w:r>
          </w:p>
        </w:tc>
        <w:tc>
          <w:tcPr>
            <w:tcW w:w="505" w:type="pct"/>
            <w:vAlign w:val="center"/>
          </w:tcPr>
          <w:p w14:paraId="1AB98764"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Ground-water</w:t>
            </w:r>
          </w:p>
        </w:tc>
        <w:tc>
          <w:tcPr>
            <w:tcW w:w="455" w:type="pct"/>
            <w:shd w:val="clear" w:color="auto" w:fill="auto"/>
            <w:tcMar>
              <w:top w:w="57" w:type="dxa"/>
              <w:left w:w="70" w:type="dxa"/>
              <w:bottom w:w="57" w:type="dxa"/>
              <w:right w:w="70" w:type="dxa"/>
            </w:tcMar>
            <w:vAlign w:val="center"/>
          </w:tcPr>
          <w:p w14:paraId="5A8BD8D9"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Birds and mammals</w:t>
            </w:r>
          </w:p>
        </w:tc>
      </w:tr>
      <w:tr w:rsidR="000D450A" w:rsidRPr="00A91B6B" w14:paraId="1CEA098D" w14:textId="77777777" w:rsidTr="000D450A">
        <w:trPr>
          <w:trHeight w:val="317"/>
          <w:tblHeader/>
        </w:trPr>
        <w:tc>
          <w:tcPr>
            <w:tcW w:w="725" w:type="pct"/>
            <w:shd w:val="clear" w:color="auto" w:fill="auto"/>
            <w:tcMar>
              <w:top w:w="57" w:type="dxa"/>
              <w:left w:w="70" w:type="dxa"/>
              <w:bottom w:w="57" w:type="dxa"/>
              <w:right w:w="70" w:type="dxa"/>
            </w:tcMar>
            <w:vAlign w:val="center"/>
          </w:tcPr>
          <w:p w14:paraId="38722CC6" w14:textId="77777777" w:rsidR="000D450A" w:rsidRPr="00A91B6B" w:rsidRDefault="000D450A" w:rsidP="000D450A">
            <w:pPr>
              <w:widowControl w:val="0"/>
              <w:tabs>
                <w:tab w:val="center" w:pos="4536"/>
                <w:tab w:val="right" w:pos="9072"/>
              </w:tabs>
              <w:rPr>
                <w:color w:val="000000"/>
                <w:lang w:eastAsia="en-GB"/>
              </w:rPr>
            </w:pPr>
            <w:r w:rsidRPr="00A91B6B">
              <w:rPr>
                <w:color w:val="000000"/>
                <w:lang w:eastAsia="en-GB"/>
              </w:rPr>
              <w:t>Scenario 1</w:t>
            </w:r>
          </w:p>
        </w:tc>
        <w:tc>
          <w:tcPr>
            <w:tcW w:w="485" w:type="pct"/>
            <w:shd w:val="clear" w:color="auto" w:fill="auto"/>
            <w:tcMar>
              <w:top w:w="57" w:type="dxa"/>
              <w:left w:w="70" w:type="dxa"/>
              <w:bottom w:w="57" w:type="dxa"/>
              <w:right w:w="70" w:type="dxa"/>
            </w:tcMar>
            <w:vAlign w:val="center"/>
          </w:tcPr>
          <w:p w14:paraId="0F2C72F0"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727" w:type="pct"/>
            <w:shd w:val="clear" w:color="auto" w:fill="auto"/>
            <w:tcMar>
              <w:top w:w="57" w:type="dxa"/>
              <w:left w:w="70" w:type="dxa"/>
              <w:bottom w:w="57" w:type="dxa"/>
              <w:right w:w="70" w:type="dxa"/>
            </w:tcMar>
            <w:vAlign w:val="center"/>
          </w:tcPr>
          <w:p w14:paraId="37420DD8"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85" w:type="pct"/>
            <w:shd w:val="clear" w:color="auto" w:fill="auto"/>
            <w:tcMar>
              <w:top w:w="57" w:type="dxa"/>
              <w:left w:w="70" w:type="dxa"/>
              <w:bottom w:w="57" w:type="dxa"/>
              <w:right w:w="70" w:type="dxa"/>
            </w:tcMar>
            <w:vAlign w:val="center"/>
          </w:tcPr>
          <w:p w14:paraId="7C19FB32"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646" w:type="pct"/>
            <w:shd w:val="clear" w:color="auto" w:fill="auto"/>
            <w:vAlign w:val="center"/>
          </w:tcPr>
          <w:p w14:paraId="0BC6A44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shd w:val="clear" w:color="auto" w:fill="auto"/>
            <w:vAlign w:val="center"/>
          </w:tcPr>
          <w:p w14:paraId="5E99F09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3" w:type="pct"/>
            <w:shd w:val="clear" w:color="auto" w:fill="auto"/>
            <w:vAlign w:val="center"/>
          </w:tcPr>
          <w:p w14:paraId="52B0C4A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tcPr>
          <w:p w14:paraId="6274F9A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505" w:type="pct"/>
          </w:tcPr>
          <w:p w14:paraId="3C9B7F33"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55" w:type="pct"/>
            <w:shd w:val="clear" w:color="auto" w:fill="auto"/>
            <w:tcMar>
              <w:top w:w="57" w:type="dxa"/>
              <w:left w:w="70" w:type="dxa"/>
              <w:bottom w:w="57" w:type="dxa"/>
              <w:right w:w="70" w:type="dxa"/>
            </w:tcMar>
            <w:vAlign w:val="center"/>
          </w:tcPr>
          <w:p w14:paraId="346B8C1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r>
      <w:tr w:rsidR="000D450A" w:rsidRPr="00A91B6B" w14:paraId="6C920DD0" w14:textId="77777777" w:rsidTr="000D450A">
        <w:trPr>
          <w:trHeight w:val="317"/>
          <w:tblHeader/>
        </w:trPr>
        <w:tc>
          <w:tcPr>
            <w:tcW w:w="725" w:type="pct"/>
            <w:shd w:val="clear" w:color="auto" w:fill="auto"/>
            <w:tcMar>
              <w:top w:w="57" w:type="dxa"/>
              <w:left w:w="70" w:type="dxa"/>
              <w:bottom w:w="57" w:type="dxa"/>
              <w:right w:w="70" w:type="dxa"/>
            </w:tcMar>
            <w:vAlign w:val="center"/>
          </w:tcPr>
          <w:p w14:paraId="597D2CBB" w14:textId="77777777" w:rsidR="000D450A" w:rsidRPr="00A91B6B" w:rsidRDefault="000D450A" w:rsidP="000D450A">
            <w:pPr>
              <w:widowControl w:val="0"/>
              <w:tabs>
                <w:tab w:val="center" w:pos="4536"/>
                <w:tab w:val="right" w:pos="9072"/>
              </w:tabs>
              <w:rPr>
                <w:color w:val="000000"/>
                <w:lang w:eastAsia="en-GB"/>
              </w:rPr>
            </w:pPr>
            <w:r w:rsidRPr="00A91B6B">
              <w:rPr>
                <w:color w:val="000000"/>
                <w:lang w:eastAsia="en-GB"/>
              </w:rPr>
              <w:t>Scenario 2</w:t>
            </w:r>
          </w:p>
        </w:tc>
        <w:tc>
          <w:tcPr>
            <w:tcW w:w="485" w:type="pct"/>
            <w:shd w:val="clear" w:color="auto" w:fill="auto"/>
            <w:tcMar>
              <w:top w:w="57" w:type="dxa"/>
              <w:left w:w="70" w:type="dxa"/>
              <w:bottom w:w="57" w:type="dxa"/>
              <w:right w:w="70" w:type="dxa"/>
            </w:tcMar>
            <w:vAlign w:val="center"/>
          </w:tcPr>
          <w:p w14:paraId="3229D8DA"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727" w:type="pct"/>
            <w:shd w:val="clear" w:color="auto" w:fill="auto"/>
            <w:tcMar>
              <w:top w:w="57" w:type="dxa"/>
              <w:left w:w="70" w:type="dxa"/>
              <w:bottom w:w="57" w:type="dxa"/>
              <w:right w:w="70" w:type="dxa"/>
            </w:tcMar>
            <w:vAlign w:val="center"/>
          </w:tcPr>
          <w:p w14:paraId="0A70F1A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85" w:type="pct"/>
            <w:shd w:val="clear" w:color="auto" w:fill="auto"/>
            <w:tcMar>
              <w:top w:w="57" w:type="dxa"/>
              <w:left w:w="70" w:type="dxa"/>
              <w:bottom w:w="57" w:type="dxa"/>
              <w:right w:w="70" w:type="dxa"/>
            </w:tcMar>
            <w:vAlign w:val="center"/>
          </w:tcPr>
          <w:p w14:paraId="29F3279A"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646" w:type="pct"/>
            <w:shd w:val="clear" w:color="auto" w:fill="auto"/>
            <w:vAlign w:val="center"/>
          </w:tcPr>
          <w:p w14:paraId="7042FE8F"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shd w:val="clear" w:color="auto" w:fill="auto"/>
            <w:vAlign w:val="center"/>
          </w:tcPr>
          <w:p w14:paraId="552C95F4"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3" w:type="pct"/>
            <w:shd w:val="clear" w:color="auto" w:fill="auto"/>
            <w:vAlign w:val="center"/>
          </w:tcPr>
          <w:p w14:paraId="2A81A1F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tcPr>
          <w:p w14:paraId="4A2F188F"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505" w:type="pct"/>
          </w:tcPr>
          <w:p w14:paraId="0BCDF6A7"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55" w:type="pct"/>
            <w:shd w:val="clear" w:color="auto" w:fill="auto"/>
            <w:tcMar>
              <w:top w:w="57" w:type="dxa"/>
              <w:left w:w="70" w:type="dxa"/>
              <w:bottom w:w="57" w:type="dxa"/>
              <w:right w:w="70" w:type="dxa"/>
            </w:tcMar>
            <w:vAlign w:val="center"/>
          </w:tcPr>
          <w:p w14:paraId="777C09D4"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r>
    </w:tbl>
    <w:p w14:paraId="3A28D1E2" w14:textId="77777777" w:rsidR="000D450A" w:rsidRPr="00A91B6B" w:rsidRDefault="000D450A" w:rsidP="000D450A">
      <w:pPr>
        <w:rPr>
          <w:u w:val="single"/>
          <w:lang w:eastAsia="en-US"/>
        </w:rPr>
      </w:pPr>
    </w:p>
    <w:p w14:paraId="4B08A58A"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ADBAC</w:t>
      </w:r>
    </w:p>
    <w:p w14:paraId="25C38231" w14:textId="77777777" w:rsidR="000D450A" w:rsidRPr="00A91B6B"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5"/>
        <w:gridCol w:w="2220"/>
        <w:gridCol w:w="1184"/>
        <w:gridCol w:w="2960"/>
      </w:tblGrid>
      <w:tr w:rsidR="000D450A" w:rsidRPr="00A91B6B" w14:paraId="673A3DED" w14:textId="77777777" w:rsidTr="00DC0619">
        <w:trPr>
          <w:cantSplit/>
          <w:trHeight w:val="313"/>
        </w:trPr>
        <w:tc>
          <w:tcPr>
            <w:tcW w:w="5000" w:type="pct"/>
            <w:gridSpan w:val="4"/>
            <w:shd w:val="clear" w:color="auto" w:fill="FFFFCC"/>
            <w:vAlign w:val="center"/>
          </w:tcPr>
          <w:p w14:paraId="58664A38"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33560660" w14:textId="77777777" w:rsidTr="00DC0619">
        <w:trPr>
          <w:cantSplit/>
          <w:trHeight w:val="313"/>
        </w:trPr>
        <w:tc>
          <w:tcPr>
            <w:tcW w:w="1743" w:type="pct"/>
            <w:shd w:val="clear" w:color="auto" w:fill="FFFFFF"/>
            <w:vAlign w:val="center"/>
          </w:tcPr>
          <w:p w14:paraId="4066A96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136" w:type="pct"/>
            <w:shd w:val="clear" w:color="auto" w:fill="FFFFFF"/>
            <w:vAlign w:val="center"/>
          </w:tcPr>
          <w:p w14:paraId="3D7DBB5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06" w:type="pct"/>
            <w:shd w:val="clear" w:color="auto" w:fill="FFFFFF"/>
            <w:vAlign w:val="center"/>
          </w:tcPr>
          <w:p w14:paraId="1B89F505"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515" w:type="pct"/>
            <w:shd w:val="clear" w:color="auto" w:fill="FFFFFF"/>
            <w:vAlign w:val="center"/>
          </w:tcPr>
          <w:p w14:paraId="16897B90"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7545EE89" w14:textId="77777777" w:rsidTr="00DC0619">
        <w:trPr>
          <w:cantSplit/>
          <w:trHeight w:val="357"/>
        </w:trPr>
        <w:tc>
          <w:tcPr>
            <w:tcW w:w="1743" w:type="pct"/>
            <w:shd w:val="clear" w:color="auto" w:fill="FFFFFF"/>
            <w:vAlign w:val="center"/>
          </w:tcPr>
          <w:p w14:paraId="063F5A2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136" w:type="pct"/>
            <w:shd w:val="clear" w:color="auto" w:fill="FFFFFF"/>
            <w:vAlign w:val="center"/>
          </w:tcPr>
          <w:p w14:paraId="47727CB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374</w:t>
            </w:r>
          </w:p>
        </w:tc>
        <w:tc>
          <w:tcPr>
            <w:tcW w:w="606" w:type="pct"/>
            <w:shd w:val="clear" w:color="auto" w:fill="FFFFFF"/>
            <w:vAlign w:val="center"/>
          </w:tcPr>
          <w:p w14:paraId="0E2807B9" w14:textId="77777777" w:rsidR="000D450A" w:rsidRPr="00A91B6B" w:rsidRDefault="000D450A" w:rsidP="000D450A">
            <w:pPr>
              <w:autoSpaceDE w:val="0"/>
              <w:autoSpaceDN w:val="0"/>
              <w:adjustRightInd w:val="0"/>
              <w:jc w:val="center"/>
              <w:rPr>
                <w:rFonts w:cs="Arial"/>
                <w:color w:val="000000"/>
                <w:lang w:eastAsia="en-GB"/>
              </w:rPr>
            </w:pPr>
          </w:p>
        </w:tc>
        <w:tc>
          <w:tcPr>
            <w:tcW w:w="1515" w:type="pct"/>
            <w:shd w:val="clear" w:color="auto" w:fill="FFFFFF"/>
            <w:vAlign w:val="center"/>
          </w:tcPr>
          <w:p w14:paraId="30BD0C5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Calculated average molecular weight:</w:t>
            </w:r>
          </w:p>
          <w:p w14:paraId="5F90228D" w14:textId="77777777" w:rsidR="000D450A" w:rsidRPr="00A91B6B" w:rsidRDefault="000D450A" w:rsidP="000D450A">
            <w:pPr>
              <w:autoSpaceDE w:val="0"/>
              <w:autoSpaceDN w:val="0"/>
              <w:adjustRightInd w:val="0"/>
              <w:jc w:val="center"/>
              <w:rPr>
                <w:rFonts w:cs="Arial"/>
                <w:color w:val="000000"/>
                <w:lang w:eastAsia="en-GB"/>
              </w:rPr>
            </w:pPr>
          </w:p>
          <w:p w14:paraId="378A621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57%*340 +</w:t>
            </w:r>
          </w:p>
          <w:p w14:paraId="52E241F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36%*368 + 12%*396= </w:t>
            </w:r>
          </w:p>
          <w:p w14:paraId="4D0A1F69" w14:textId="77777777" w:rsidR="000D450A" w:rsidRPr="00A91B6B" w:rsidRDefault="000D450A" w:rsidP="000D450A">
            <w:pPr>
              <w:autoSpaceDE w:val="0"/>
              <w:autoSpaceDN w:val="0"/>
              <w:adjustRightInd w:val="0"/>
              <w:jc w:val="center"/>
              <w:rPr>
                <w:rFonts w:cs="Arial"/>
                <w:color w:val="000000"/>
                <w:lang w:eastAsia="en-GB"/>
              </w:rPr>
            </w:pPr>
          </w:p>
          <w:p w14:paraId="1863E83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374g/mol</w:t>
            </w:r>
          </w:p>
          <w:p w14:paraId="4BCF92F7"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CD12DAD" w14:textId="77777777" w:rsidTr="00DC0619">
        <w:trPr>
          <w:cantSplit/>
          <w:trHeight w:val="75"/>
        </w:trPr>
        <w:tc>
          <w:tcPr>
            <w:tcW w:w="1743" w:type="pct"/>
            <w:shd w:val="clear" w:color="auto" w:fill="FFFFFF"/>
            <w:vAlign w:val="center"/>
          </w:tcPr>
          <w:p w14:paraId="16DCF1B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136" w:type="pct"/>
            <w:shd w:val="clear" w:color="auto" w:fill="FFFFFF"/>
            <w:vAlign w:val="center"/>
          </w:tcPr>
          <w:p w14:paraId="3530A06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150</w:t>
            </w:r>
          </w:p>
        </w:tc>
        <w:tc>
          <w:tcPr>
            <w:tcW w:w="606" w:type="pct"/>
            <w:shd w:val="clear" w:color="auto" w:fill="FFFFFF"/>
            <w:vAlign w:val="center"/>
          </w:tcPr>
          <w:p w14:paraId="2586D42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515" w:type="pct"/>
            <w:shd w:val="clear" w:color="auto" w:fill="FFFFFF"/>
            <w:vAlign w:val="center"/>
          </w:tcPr>
          <w:p w14:paraId="4086C21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melting point occurred. Decomposition temperature was used as melting point</w:t>
            </w:r>
          </w:p>
        </w:tc>
      </w:tr>
      <w:tr w:rsidR="000D450A" w:rsidRPr="00A91B6B" w14:paraId="03D31718" w14:textId="77777777" w:rsidTr="00DC0619">
        <w:trPr>
          <w:cantSplit/>
          <w:trHeight w:val="396"/>
        </w:trPr>
        <w:tc>
          <w:tcPr>
            <w:tcW w:w="1743" w:type="pct"/>
            <w:shd w:val="clear" w:color="auto" w:fill="FFFFFF"/>
            <w:vAlign w:val="center"/>
          </w:tcPr>
          <w:p w14:paraId="4FD1EB3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136" w:type="pct"/>
            <w:shd w:val="clear" w:color="auto" w:fill="FFFFFF"/>
            <w:vAlign w:val="center"/>
          </w:tcPr>
          <w:p w14:paraId="433A4F2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2EFAD29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515" w:type="pct"/>
            <w:shd w:val="clear" w:color="auto" w:fill="FFFFFF"/>
            <w:vAlign w:val="center"/>
          </w:tcPr>
          <w:p w14:paraId="676E0C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point occurred.</w:t>
            </w:r>
          </w:p>
        </w:tc>
      </w:tr>
      <w:tr w:rsidR="000D450A" w:rsidRPr="00A91B6B" w14:paraId="2E1530D4" w14:textId="77777777" w:rsidTr="00DC0619">
        <w:trPr>
          <w:cantSplit/>
          <w:trHeight w:val="372"/>
        </w:trPr>
        <w:tc>
          <w:tcPr>
            <w:tcW w:w="1743" w:type="pct"/>
            <w:shd w:val="clear" w:color="auto" w:fill="FFFFFF"/>
            <w:vAlign w:val="center"/>
          </w:tcPr>
          <w:p w14:paraId="5429986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136" w:type="pct"/>
            <w:shd w:val="clear" w:color="auto" w:fill="FFFFFF"/>
            <w:vAlign w:val="center"/>
          </w:tcPr>
          <w:p w14:paraId="5AC9B45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8.57 X 10</w:t>
            </w:r>
            <w:r w:rsidRPr="00A91B6B">
              <w:rPr>
                <w:rFonts w:cs="Arial"/>
                <w:color w:val="000000"/>
                <w:vertAlign w:val="superscript"/>
                <w:lang w:eastAsia="en-GB"/>
              </w:rPr>
              <w:t>-4</w:t>
            </w:r>
          </w:p>
        </w:tc>
        <w:tc>
          <w:tcPr>
            <w:tcW w:w="606" w:type="pct"/>
            <w:shd w:val="clear" w:color="auto" w:fill="FFFFFF"/>
            <w:vAlign w:val="center"/>
          </w:tcPr>
          <w:p w14:paraId="071740A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515" w:type="pct"/>
            <w:shd w:val="clear" w:color="auto" w:fill="FFFFFF"/>
            <w:vAlign w:val="center"/>
          </w:tcPr>
          <w:p w14:paraId="2218D7A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203C4E96" w14:textId="77777777" w:rsidTr="00DC0619">
        <w:trPr>
          <w:cantSplit/>
          <w:trHeight w:val="75"/>
        </w:trPr>
        <w:tc>
          <w:tcPr>
            <w:tcW w:w="1743" w:type="pct"/>
            <w:shd w:val="clear" w:color="auto" w:fill="FFFFFF"/>
            <w:vAlign w:val="center"/>
          </w:tcPr>
          <w:p w14:paraId="7DFEF9B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136" w:type="pct"/>
            <w:shd w:val="clear" w:color="auto" w:fill="FFFFFF"/>
            <w:vAlign w:val="center"/>
          </w:tcPr>
          <w:p w14:paraId="39BF1DB3"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1.07 X 10</w:t>
            </w:r>
            <w:r w:rsidRPr="00A91B6B">
              <w:rPr>
                <w:rFonts w:cs="Arial"/>
                <w:color w:val="000000"/>
                <w:vertAlign w:val="superscript"/>
                <w:lang w:eastAsia="en-GB"/>
              </w:rPr>
              <w:t>5</w:t>
            </w:r>
          </w:p>
        </w:tc>
        <w:tc>
          <w:tcPr>
            <w:tcW w:w="606" w:type="pct"/>
            <w:shd w:val="clear" w:color="auto" w:fill="FFFFFF"/>
            <w:vAlign w:val="center"/>
          </w:tcPr>
          <w:p w14:paraId="73E340A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515" w:type="pct"/>
            <w:shd w:val="clear" w:color="auto" w:fill="FFFFFF"/>
            <w:vAlign w:val="center"/>
          </w:tcPr>
          <w:p w14:paraId="703444B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Observed water solubility (431000mg/L) exceeds maximum value acceptable in model. Parameter set to maximum. </w:t>
            </w:r>
          </w:p>
        </w:tc>
      </w:tr>
      <w:tr w:rsidR="000D450A" w:rsidRPr="00A91B6B" w14:paraId="4671BCBA" w14:textId="77777777" w:rsidTr="00DC0619">
        <w:trPr>
          <w:cantSplit/>
          <w:trHeight w:val="75"/>
        </w:trPr>
        <w:tc>
          <w:tcPr>
            <w:tcW w:w="1743" w:type="pct"/>
            <w:shd w:val="clear" w:color="auto" w:fill="FFFFFF"/>
            <w:vAlign w:val="center"/>
          </w:tcPr>
          <w:p w14:paraId="449F95F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136" w:type="pct"/>
            <w:shd w:val="clear" w:color="auto" w:fill="FFFFFF"/>
            <w:vAlign w:val="center"/>
          </w:tcPr>
          <w:p w14:paraId="394873B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2B8C885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515" w:type="pct"/>
            <w:shd w:val="clear" w:color="auto" w:fill="FFFFFF"/>
            <w:vAlign w:val="center"/>
          </w:tcPr>
          <w:p w14:paraId="4957C01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Pow was not determined as the substance is a surfactant</w:t>
            </w:r>
          </w:p>
        </w:tc>
      </w:tr>
      <w:tr w:rsidR="000D450A" w:rsidRPr="00A91B6B" w14:paraId="4FB8452E" w14:textId="77777777" w:rsidTr="00DC0619">
        <w:trPr>
          <w:cantSplit/>
          <w:trHeight w:val="75"/>
        </w:trPr>
        <w:tc>
          <w:tcPr>
            <w:tcW w:w="1743" w:type="pct"/>
            <w:shd w:val="clear" w:color="auto" w:fill="FFFFFF"/>
            <w:vAlign w:val="center"/>
          </w:tcPr>
          <w:p w14:paraId="1461FB2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136" w:type="pct"/>
            <w:shd w:val="clear" w:color="auto" w:fill="FFFFFF"/>
            <w:vAlign w:val="center"/>
          </w:tcPr>
          <w:p w14:paraId="0DEC908A" w14:textId="77777777" w:rsidR="000D450A" w:rsidRPr="00A91B6B" w:rsidRDefault="000D450A" w:rsidP="000D450A">
            <w:pPr>
              <w:autoSpaceDE w:val="0"/>
              <w:autoSpaceDN w:val="0"/>
              <w:adjustRightInd w:val="0"/>
              <w:jc w:val="center"/>
              <w:rPr>
                <w:rFonts w:cs="Arial"/>
                <w:color w:val="000000"/>
                <w:vertAlign w:val="superscript"/>
                <w:lang w:eastAsia="en-GB"/>
              </w:rPr>
            </w:pPr>
            <w:r w:rsidRPr="00A91B6B">
              <w:rPr>
                <w:rFonts w:cs="Arial"/>
                <w:color w:val="000000"/>
                <w:lang w:eastAsia="en-GB"/>
              </w:rPr>
              <w:t>1 X 10</w:t>
            </w:r>
            <w:r w:rsidRPr="00A91B6B">
              <w:rPr>
                <w:rFonts w:cs="Arial"/>
                <w:color w:val="000000"/>
                <w:vertAlign w:val="superscript"/>
                <w:lang w:eastAsia="en-GB"/>
              </w:rPr>
              <w:t>6</w:t>
            </w:r>
          </w:p>
        </w:tc>
        <w:tc>
          <w:tcPr>
            <w:tcW w:w="606" w:type="pct"/>
            <w:shd w:val="clear" w:color="auto" w:fill="FFFFFF"/>
            <w:vAlign w:val="center"/>
          </w:tcPr>
          <w:p w14:paraId="4771A64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515" w:type="pct"/>
            <w:shd w:val="clear" w:color="auto" w:fill="FFFFFF"/>
            <w:vAlign w:val="center"/>
          </w:tcPr>
          <w:p w14:paraId="6E0572DF" w14:textId="77777777" w:rsidR="000D450A" w:rsidRPr="00A91B6B" w:rsidRDefault="000D450A" w:rsidP="000D450A">
            <w:pPr>
              <w:autoSpaceDE w:val="0"/>
              <w:autoSpaceDN w:val="0"/>
              <w:adjustRightInd w:val="0"/>
              <w:jc w:val="center"/>
            </w:pPr>
            <w:r w:rsidRPr="00A91B6B">
              <w:rPr>
                <w:rFonts w:cs="Arial"/>
                <w:color w:val="000000"/>
                <w:lang w:eastAsia="en-GB"/>
              </w:rPr>
              <w:t>Observed Koc (</w:t>
            </w:r>
            <w:r w:rsidRPr="00A91B6B">
              <w:t xml:space="preserve">1640329 </w:t>
            </w:r>
          </w:p>
          <w:p w14:paraId="6214B6D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 l/kg) exceeds maximum value acceptable in model. Parameter set to maximum.</w:t>
            </w:r>
          </w:p>
        </w:tc>
      </w:tr>
      <w:tr w:rsidR="000D450A" w:rsidRPr="00A91B6B" w14:paraId="65E14C76" w14:textId="77777777" w:rsidTr="00DC0619">
        <w:trPr>
          <w:cantSplit/>
          <w:trHeight w:val="75"/>
        </w:trPr>
        <w:tc>
          <w:tcPr>
            <w:tcW w:w="1743" w:type="pct"/>
            <w:shd w:val="clear" w:color="auto" w:fill="FFFFFF"/>
            <w:vAlign w:val="center"/>
          </w:tcPr>
          <w:p w14:paraId="6B42CA14"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Bioconcentration factor</w:t>
            </w:r>
          </w:p>
        </w:tc>
        <w:tc>
          <w:tcPr>
            <w:tcW w:w="1136" w:type="pct"/>
            <w:shd w:val="clear" w:color="auto" w:fill="FFFFFF"/>
            <w:vAlign w:val="center"/>
          </w:tcPr>
          <w:p w14:paraId="7C4F4F55" w14:textId="77777777" w:rsidR="000D450A" w:rsidRPr="00A91B6B" w:rsidRDefault="000D450A" w:rsidP="000D450A">
            <w:pPr>
              <w:autoSpaceDE w:val="0"/>
              <w:autoSpaceDN w:val="0"/>
              <w:adjustRightInd w:val="0"/>
              <w:jc w:val="center"/>
              <w:rPr>
                <w:lang w:eastAsia="en-GB"/>
              </w:rPr>
            </w:pPr>
            <w:r w:rsidRPr="00A91B6B">
              <w:rPr>
                <w:lang w:eastAsia="en-GB"/>
              </w:rPr>
              <w:t>2000 (earthworm)</w:t>
            </w:r>
          </w:p>
          <w:p w14:paraId="09A369A4" w14:textId="77777777" w:rsidR="000D450A" w:rsidRPr="00A91B6B" w:rsidRDefault="000D450A" w:rsidP="000D450A">
            <w:pPr>
              <w:autoSpaceDE w:val="0"/>
              <w:autoSpaceDN w:val="0"/>
              <w:adjustRightInd w:val="0"/>
              <w:jc w:val="center"/>
              <w:rPr>
                <w:lang w:eastAsia="en-GB"/>
              </w:rPr>
            </w:pPr>
            <w:r w:rsidRPr="00A91B6B">
              <w:rPr>
                <w:lang w:eastAsia="en-GB"/>
              </w:rPr>
              <w:t>79 (fish)</w:t>
            </w:r>
          </w:p>
        </w:tc>
        <w:tc>
          <w:tcPr>
            <w:tcW w:w="606" w:type="pct"/>
            <w:shd w:val="clear" w:color="auto" w:fill="FFFFFF"/>
            <w:vAlign w:val="center"/>
          </w:tcPr>
          <w:p w14:paraId="5D18727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515" w:type="pct"/>
            <w:shd w:val="clear" w:color="auto" w:fill="FFFFFF"/>
            <w:vAlign w:val="center"/>
          </w:tcPr>
          <w:p w14:paraId="0DED5BA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For fish, a study is available. For earthworm, the value is a worst-case estimation based on a sensitivity analysis.</w:t>
            </w:r>
          </w:p>
        </w:tc>
      </w:tr>
      <w:tr w:rsidR="000D450A" w:rsidRPr="00A91B6B" w14:paraId="028D73F2" w14:textId="77777777" w:rsidTr="00DC0619">
        <w:trPr>
          <w:cantSplit/>
          <w:trHeight w:val="75"/>
        </w:trPr>
        <w:tc>
          <w:tcPr>
            <w:tcW w:w="1743" w:type="pct"/>
            <w:shd w:val="clear" w:color="auto" w:fill="FFFFFF"/>
            <w:vAlign w:val="center"/>
          </w:tcPr>
          <w:p w14:paraId="0F3F3951"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Biodegradability</w:t>
            </w:r>
          </w:p>
        </w:tc>
        <w:tc>
          <w:tcPr>
            <w:tcW w:w="1136" w:type="pct"/>
            <w:shd w:val="clear" w:color="auto" w:fill="FFFFFF"/>
            <w:vAlign w:val="center"/>
          </w:tcPr>
          <w:p w14:paraId="078681DD" w14:textId="77777777" w:rsidR="000D450A" w:rsidRPr="00A91B6B" w:rsidRDefault="000D450A" w:rsidP="000D450A">
            <w:pPr>
              <w:autoSpaceDE w:val="0"/>
              <w:autoSpaceDN w:val="0"/>
              <w:adjustRightInd w:val="0"/>
              <w:jc w:val="center"/>
              <w:rPr>
                <w:lang w:eastAsia="en-GB"/>
              </w:rPr>
            </w:pPr>
            <w:r w:rsidRPr="00A91B6B">
              <w:rPr>
                <w:lang w:eastAsia="en-GB"/>
              </w:rPr>
              <w:t>Ready biodegradable</w:t>
            </w:r>
          </w:p>
        </w:tc>
        <w:tc>
          <w:tcPr>
            <w:tcW w:w="606" w:type="pct"/>
            <w:shd w:val="clear" w:color="auto" w:fill="FFFFFF"/>
            <w:vAlign w:val="center"/>
          </w:tcPr>
          <w:p w14:paraId="4E30BFEB" w14:textId="77777777" w:rsidR="000D450A" w:rsidRPr="00A91B6B" w:rsidRDefault="000D450A" w:rsidP="000D450A">
            <w:pPr>
              <w:autoSpaceDE w:val="0"/>
              <w:autoSpaceDN w:val="0"/>
              <w:adjustRightInd w:val="0"/>
              <w:jc w:val="center"/>
              <w:rPr>
                <w:rFonts w:cs="Arial"/>
                <w:color w:val="000000"/>
                <w:lang w:eastAsia="en-GB"/>
              </w:rPr>
            </w:pPr>
          </w:p>
        </w:tc>
        <w:tc>
          <w:tcPr>
            <w:tcW w:w="1515" w:type="pct"/>
            <w:shd w:val="clear" w:color="auto" w:fill="FFFFFF"/>
            <w:vAlign w:val="center"/>
          </w:tcPr>
          <w:p w14:paraId="3F3F82E5"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3C0F3AC8" w14:textId="77777777" w:rsidTr="00DC0619">
        <w:trPr>
          <w:cantSplit/>
          <w:trHeight w:val="93"/>
        </w:trPr>
        <w:tc>
          <w:tcPr>
            <w:tcW w:w="1743" w:type="pct"/>
            <w:shd w:val="clear" w:color="auto" w:fill="FFFFFF"/>
            <w:vAlign w:val="center"/>
          </w:tcPr>
          <w:p w14:paraId="07A5BBD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136" w:type="pct"/>
            <w:shd w:val="clear" w:color="auto" w:fill="FFFFFF"/>
            <w:vAlign w:val="center"/>
          </w:tcPr>
          <w:p w14:paraId="7C24186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30000</w:t>
            </w:r>
          </w:p>
        </w:tc>
        <w:tc>
          <w:tcPr>
            <w:tcW w:w="606" w:type="pct"/>
            <w:shd w:val="clear" w:color="auto" w:fill="FFFFFF"/>
            <w:vAlign w:val="center"/>
          </w:tcPr>
          <w:p w14:paraId="0FC8E41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515" w:type="pct"/>
            <w:shd w:val="clear" w:color="auto" w:fill="FFFFFF"/>
            <w:vAlign w:val="center"/>
          </w:tcPr>
          <w:p w14:paraId="28E389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 Set to default as no data</w:t>
            </w:r>
          </w:p>
        </w:tc>
      </w:tr>
      <w:tr w:rsidR="000D450A" w:rsidRPr="00A91B6B" w14:paraId="5FA18550" w14:textId="77777777" w:rsidTr="00DC0619">
        <w:trPr>
          <w:cantSplit/>
          <w:trHeight w:val="93"/>
        </w:trPr>
        <w:tc>
          <w:tcPr>
            <w:tcW w:w="1743" w:type="pct"/>
            <w:shd w:val="clear" w:color="auto" w:fill="FFFFFF"/>
            <w:vAlign w:val="center"/>
          </w:tcPr>
          <w:p w14:paraId="2F4ED51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136" w:type="pct"/>
            <w:shd w:val="clear" w:color="auto" w:fill="FFFFFF"/>
            <w:vAlign w:val="center"/>
          </w:tcPr>
          <w:p w14:paraId="7E50887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06" w:type="pct"/>
            <w:shd w:val="clear" w:color="auto" w:fill="FFFFFF"/>
            <w:vAlign w:val="center"/>
          </w:tcPr>
          <w:p w14:paraId="728F821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515" w:type="pct"/>
            <w:shd w:val="clear" w:color="auto" w:fill="FFFFFF"/>
            <w:vAlign w:val="center"/>
          </w:tcPr>
          <w:p w14:paraId="067F606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(8.3h) is below minimum value acceptable in model. Parameter set to minimum</w:t>
            </w:r>
          </w:p>
        </w:tc>
      </w:tr>
    </w:tbl>
    <w:p w14:paraId="5284359D" w14:textId="77777777" w:rsidR="000D450A" w:rsidRPr="00DC0619" w:rsidRDefault="000D450A" w:rsidP="000D450A">
      <w:pPr>
        <w:rPr>
          <w:i/>
          <w:u w:val="single"/>
          <w:lang w:eastAsia="en-US"/>
        </w:rPr>
      </w:pPr>
    </w:p>
    <w:p w14:paraId="3509A2ED"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DDAC</w:t>
      </w:r>
    </w:p>
    <w:p w14:paraId="4DBC1E3C" w14:textId="77777777" w:rsidR="000D450A" w:rsidRPr="00A91B6B"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5"/>
        <w:gridCol w:w="2368"/>
        <w:gridCol w:w="1184"/>
        <w:gridCol w:w="2812"/>
      </w:tblGrid>
      <w:tr w:rsidR="000D450A" w:rsidRPr="00A91B6B" w14:paraId="7FA0C7CF" w14:textId="77777777" w:rsidTr="00DC0619">
        <w:trPr>
          <w:cantSplit/>
          <w:trHeight w:val="313"/>
        </w:trPr>
        <w:tc>
          <w:tcPr>
            <w:tcW w:w="5000" w:type="pct"/>
            <w:gridSpan w:val="4"/>
            <w:shd w:val="clear" w:color="auto" w:fill="FFFFCC"/>
            <w:vAlign w:val="center"/>
          </w:tcPr>
          <w:p w14:paraId="44E0D038"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28EF73AD" w14:textId="77777777" w:rsidTr="00DC0619">
        <w:trPr>
          <w:cantSplit/>
          <w:trHeight w:val="313"/>
        </w:trPr>
        <w:tc>
          <w:tcPr>
            <w:tcW w:w="1743" w:type="pct"/>
            <w:shd w:val="clear" w:color="auto" w:fill="FFFFFF"/>
            <w:vAlign w:val="center"/>
          </w:tcPr>
          <w:p w14:paraId="561E5DB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212" w:type="pct"/>
            <w:shd w:val="clear" w:color="auto" w:fill="FFFFFF"/>
            <w:vAlign w:val="center"/>
          </w:tcPr>
          <w:p w14:paraId="65FEFA2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06" w:type="pct"/>
            <w:shd w:val="clear" w:color="auto" w:fill="FFFFFF"/>
            <w:vAlign w:val="center"/>
          </w:tcPr>
          <w:p w14:paraId="01CF3928"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439" w:type="pct"/>
            <w:shd w:val="clear" w:color="auto" w:fill="FFFFFF"/>
            <w:vAlign w:val="center"/>
          </w:tcPr>
          <w:p w14:paraId="05D07399"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5502D695" w14:textId="77777777" w:rsidTr="00DC0619">
        <w:trPr>
          <w:cantSplit/>
          <w:trHeight w:val="357"/>
        </w:trPr>
        <w:tc>
          <w:tcPr>
            <w:tcW w:w="1743" w:type="pct"/>
            <w:shd w:val="clear" w:color="auto" w:fill="FFFFFF"/>
            <w:vAlign w:val="center"/>
          </w:tcPr>
          <w:p w14:paraId="05357C1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212" w:type="pct"/>
            <w:shd w:val="clear" w:color="auto" w:fill="FFFFFF"/>
            <w:vAlign w:val="center"/>
          </w:tcPr>
          <w:p w14:paraId="6FE58D0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362.1</w:t>
            </w:r>
          </w:p>
        </w:tc>
        <w:tc>
          <w:tcPr>
            <w:tcW w:w="606" w:type="pct"/>
            <w:shd w:val="clear" w:color="auto" w:fill="FFFFFF"/>
            <w:vAlign w:val="center"/>
          </w:tcPr>
          <w:p w14:paraId="54601681" w14:textId="77777777" w:rsidR="000D450A" w:rsidRPr="00A91B6B" w:rsidRDefault="000D450A" w:rsidP="000D450A">
            <w:pPr>
              <w:autoSpaceDE w:val="0"/>
              <w:autoSpaceDN w:val="0"/>
              <w:adjustRightInd w:val="0"/>
              <w:jc w:val="center"/>
              <w:rPr>
                <w:rFonts w:cs="Arial"/>
                <w:color w:val="000000"/>
                <w:lang w:eastAsia="en-GB"/>
              </w:rPr>
            </w:pPr>
          </w:p>
        </w:tc>
        <w:tc>
          <w:tcPr>
            <w:tcW w:w="1439" w:type="pct"/>
            <w:shd w:val="clear" w:color="auto" w:fill="FFFFFF"/>
            <w:vAlign w:val="center"/>
          </w:tcPr>
          <w:p w14:paraId="054C23B7"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C5F934B" w14:textId="77777777" w:rsidTr="00DC0619">
        <w:trPr>
          <w:cantSplit/>
          <w:trHeight w:val="75"/>
        </w:trPr>
        <w:tc>
          <w:tcPr>
            <w:tcW w:w="1743" w:type="pct"/>
            <w:shd w:val="clear" w:color="auto" w:fill="FFFFFF"/>
            <w:vAlign w:val="center"/>
          </w:tcPr>
          <w:p w14:paraId="68EEE75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212" w:type="pct"/>
            <w:shd w:val="clear" w:color="auto" w:fill="FFFFFF"/>
            <w:vAlign w:val="center"/>
          </w:tcPr>
          <w:p w14:paraId="302D22C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188</w:t>
            </w:r>
          </w:p>
        </w:tc>
        <w:tc>
          <w:tcPr>
            <w:tcW w:w="606" w:type="pct"/>
            <w:shd w:val="clear" w:color="auto" w:fill="FFFFFF"/>
            <w:vAlign w:val="center"/>
          </w:tcPr>
          <w:p w14:paraId="4E9C455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439" w:type="pct"/>
            <w:shd w:val="clear" w:color="auto" w:fill="FFFFFF"/>
            <w:vAlign w:val="center"/>
          </w:tcPr>
          <w:p w14:paraId="5C1E2AD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6D550708" w14:textId="77777777" w:rsidTr="00DC0619">
        <w:trPr>
          <w:cantSplit/>
          <w:trHeight w:val="75"/>
        </w:trPr>
        <w:tc>
          <w:tcPr>
            <w:tcW w:w="1743" w:type="pct"/>
            <w:shd w:val="clear" w:color="auto" w:fill="FFFFFF"/>
            <w:vAlign w:val="center"/>
          </w:tcPr>
          <w:p w14:paraId="49A2556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212" w:type="pct"/>
            <w:shd w:val="clear" w:color="auto" w:fill="FFFFFF"/>
            <w:vAlign w:val="center"/>
          </w:tcPr>
          <w:p w14:paraId="73B309E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368F2F8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439" w:type="pct"/>
            <w:shd w:val="clear" w:color="auto" w:fill="FFFFFF"/>
            <w:vAlign w:val="center"/>
          </w:tcPr>
          <w:p w14:paraId="2E1EC41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point occurred</w:t>
            </w:r>
          </w:p>
        </w:tc>
      </w:tr>
      <w:tr w:rsidR="000D450A" w:rsidRPr="00A91B6B" w14:paraId="574A79AC" w14:textId="77777777" w:rsidTr="00DC0619">
        <w:trPr>
          <w:cantSplit/>
          <w:trHeight w:val="372"/>
        </w:trPr>
        <w:tc>
          <w:tcPr>
            <w:tcW w:w="1743" w:type="pct"/>
            <w:shd w:val="clear" w:color="auto" w:fill="FFFFFF"/>
            <w:vAlign w:val="center"/>
          </w:tcPr>
          <w:p w14:paraId="71FBC0F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212" w:type="pct"/>
            <w:shd w:val="clear" w:color="auto" w:fill="FFFFFF"/>
            <w:vAlign w:val="center"/>
          </w:tcPr>
          <w:p w14:paraId="622645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1.1 X 10 </w:t>
            </w:r>
            <w:r w:rsidRPr="00A91B6B">
              <w:rPr>
                <w:rFonts w:cs="Arial"/>
                <w:color w:val="000000"/>
                <w:vertAlign w:val="superscript"/>
                <w:lang w:eastAsia="en-GB"/>
              </w:rPr>
              <w:t>-5</w:t>
            </w:r>
          </w:p>
        </w:tc>
        <w:tc>
          <w:tcPr>
            <w:tcW w:w="606" w:type="pct"/>
            <w:shd w:val="clear" w:color="auto" w:fill="FFFFFF"/>
            <w:vAlign w:val="center"/>
          </w:tcPr>
          <w:p w14:paraId="713214A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439" w:type="pct"/>
            <w:shd w:val="clear" w:color="auto" w:fill="FFFFFF"/>
            <w:vAlign w:val="center"/>
          </w:tcPr>
          <w:p w14:paraId="294F039D"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12BC09A" w14:textId="77777777" w:rsidTr="00DC0619">
        <w:trPr>
          <w:cantSplit/>
          <w:trHeight w:val="75"/>
        </w:trPr>
        <w:tc>
          <w:tcPr>
            <w:tcW w:w="1743" w:type="pct"/>
            <w:shd w:val="clear" w:color="auto" w:fill="FFFFFF"/>
            <w:vAlign w:val="center"/>
          </w:tcPr>
          <w:p w14:paraId="5F2A9AF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212" w:type="pct"/>
            <w:shd w:val="clear" w:color="auto" w:fill="FFFFFF"/>
            <w:vAlign w:val="center"/>
          </w:tcPr>
          <w:p w14:paraId="0086F921"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1.07 X 10</w:t>
            </w:r>
            <w:r w:rsidRPr="00A91B6B">
              <w:rPr>
                <w:rFonts w:cs="Arial"/>
                <w:color w:val="000000"/>
                <w:vertAlign w:val="superscript"/>
                <w:lang w:eastAsia="en-GB"/>
              </w:rPr>
              <w:t>5</w:t>
            </w:r>
          </w:p>
        </w:tc>
        <w:tc>
          <w:tcPr>
            <w:tcW w:w="606" w:type="pct"/>
            <w:shd w:val="clear" w:color="auto" w:fill="FFFFFF"/>
            <w:vAlign w:val="center"/>
          </w:tcPr>
          <w:p w14:paraId="551017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439" w:type="pct"/>
            <w:shd w:val="clear" w:color="auto" w:fill="FFFFFF"/>
            <w:vAlign w:val="center"/>
          </w:tcPr>
          <w:p w14:paraId="656F7D6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water solubility (500000mg/L) exceeds maximum value acceptable in model. Parameter set to maximum.</w:t>
            </w:r>
          </w:p>
        </w:tc>
      </w:tr>
      <w:tr w:rsidR="000D450A" w:rsidRPr="00A91B6B" w14:paraId="313B681B" w14:textId="77777777" w:rsidTr="00DC0619">
        <w:trPr>
          <w:cantSplit/>
          <w:trHeight w:val="75"/>
        </w:trPr>
        <w:tc>
          <w:tcPr>
            <w:tcW w:w="1743" w:type="pct"/>
            <w:shd w:val="clear" w:color="auto" w:fill="FFFFFF"/>
            <w:vAlign w:val="center"/>
          </w:tcPr>
          <w:p w14:paraId="06888D0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212" w:type="pct"/>
            <w:shd w:val="clear" w:color="auto" w:fill="FFFFFF"/>
            <w:vAlign w:val="center"/>
          </w:tcPr>
          <w:p w14:paraId="3F97A23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3736ADF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439" w:type="pct"/>
            <w:shd w:val="clear" w:color="auto" w:fill="FFFFFF"/>
            <w:vAlign w:val="center"/>
          </w:tcPr>
          <w:p w14:paraId="47BCCE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Pow not determined as the substance is a surfactant</w:t>
            </w:r>
          </w:p>
        </w:tc>
      </w:tr>
      <w:tr w:rsidR="000D450A" w:rsidRPr="00A91B6B" w14:paraId="4E78A2C3" w14:textId="77777777" w:rsidTr="00DC0619">
        <w:trPr>
          <w:cantSplit/>
          <w:trHeight w:val="75"/>
        </w:trPr>
        <w:tc>
          <w:tcPr>
            <w:tcW w:w="1743" w:type="pct"/>
            <w:shd w:val="clear" w:color="auto" w:fill="FFFFFF"/>
            <w:vAlign w:val="center"/>
          </w:tcPr>
          <w:p w14:paraId="4F15912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212" w:type="pct"/>
            <w:shd w:val="clear" w:color="auto" w:fill="FFFFFF"/>
            <w:vAlign w:val="center"/>
          </w:tcPr>
          <w:p w14:paraId="096F3C20" w14:textId="77777777" w:rsidR="000D450A" w:rsidRPr="00A91B6B" w:rsidRDefault="000D450A" w:rsidP="000D450A">
            <w:pPr>
              <w:autoSpaceDE w:val="0"/>
              <w:autoSpaceDN w:val="0"/>
              <w:adjustRightInd w:val="0"/>
              <w:jc w:val="center"/>
              <w:rPr>
                <w:rFonts w:cs="Arial"/>
                <w:color w:val="000000"/>
                <w:lang w:eastAsia="en-GB"/>
              </w:rPr>
            </w:pPr>
          </w:p>
          <w:p w14:paraId="0B6243C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562314</w:t>
            </w:r>
          </w:p>
          <w:p w14:paraId="53CE42CA" w14:textId="77777777" w:rsidR="000D450A" w:rsidRPr="00A91B6B" w:rsidRDefault="000D450A" w:rsidP="000D450A">
            <w:pPr>
              <w:autoSpaceDE w:val="0"/>
              <w:autoSpaceDN w:val="0"/>
              <w:adjustRightInd w:val="0"/>
              <w:jc w:val="center"/>
              <w:rPr>
                <w:rFonts w:cs="Arial"/>
                <w:color w:val="000000"/>
                <w:lang w:eastAsia="en-GB"/>
              </w:rPr>
            </w:pPr>
          </w:p>
        </w:tc>
        <w:tc>
          <w:tcPr>
            <w:tcW w:w="606" w:type="pct"/>
            <w:shd w:val="clear" w:color="auto" w:fill="FFFFFF"/>
            <w:vAlign w:val="center"/>
          </w:tcPr>
          <w:p w14:paraId="2AE52D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439" w:type="pct"/>
            <w:shd w:val="clear" w:color="auto" w:fill="FFFFFF"/>
            <w:vAlign w:val="center"/>
          </w:tcPr>
          <w:p w14:paraId="34FC4F3D"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105B3E7" w14:textId="77777777" w:rsidTr="00DC0619">
        <w:trPr>
          <w:cantSplit/>
          <w:trHeight w:val="75"/>
        </w:trPr>
        <w:tc>
          <w:tcPr>
            <w:tcW w:w="1743" w:type="pct"/>
            <w:shd w:val="clear" w:color="auto" w:fill="FFFFFF"/>
            <w:vAlign w:val="center"/>
          </w:tcPr>
          <w:p w14:paraId="0508F73F"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Bioconcentration factor</w:t>
            </w:r>
          </w:p>
        </w:tc>
        <w:tc>
          <w:tcPr>
            <w:tcW w:w="1212" w:type="pct"/>
            <w:shd w:val="clear" w:color="auto" w:fill="FFFFFF"/>
            <w:vAlign w:val="center"/>
          </w:tcPr>
          <w:p w14:paraId="4401EEA6" w14:textId="77777777" w:rsidR="000D450A" w:rsidRPr="00A91B6B" w:rsidRDefault="000D450A" w:rsidP="000D450A">
            <w:pPr>
              <w:autoSpaceDE w:val="0"/>
              <w:autoSpaceDN w:val="0"/>
              <w:adjustRightInd w:val="0"/>
              <w:jc w:val="center"/>
              <w:rPr>
                <w:lang w:eastAsia="en-GB"/>
              </w:rPr>
            </w:pPr>
            <w:r w:rsidRPr="00A91B6B">
              <w:rPr>
                <w:lang w:eastAsia="en-GB"/>
              </w:rPr>
              <w:t>4000 (earthworm)</w:t>
            </w:r>
          </w:p>
          <w:p w14:paraId="192D2A14" w14:textId="77777777" w:rsidR="000D450A" w:rsidRPr="00A91B6B" w:rsidRDefault="000D450A" w:rsidP="000D450A">
            <w:pPr>
              <w:autoSpaceDE w:val="0"/>
              <w:autoSpaceDN w:val="0"/>
              <w:adjustRightInd w:val="0"/>
              <w:jc w:val="center"/>
              <w:rPr>
                <w:lang w:eastAsia="en-GB"/>
              </w:rPr>
            </w:pPr>
            <w:r w:rsidRPr="00A91B6B">
              <w:rPr>
                <w:lang w:eastAsia="en-GB"/>
              </w:rPr>
              <w:t>81 (fish)</w:t>
            </w:r>
          </w:p>
        </w:tc>
        <w:tc>
          <w:tcPr>
            <w:tcW w:w="606" w:type="pct"/>
            <w:shd w:val="clear" w:color="auto" w:fill="FFFFFF"/>
            <w:vAlign w:val="center"/>
          </w:tcPr>
          <w:p w14:paraId="74B3F79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439" w:type="pct"/>
            <w:shd w:val="clear" w:color="auto" w:fill="FFFFFF"/>
            <w:vAlign w:val="center"/>
          </w:tcPr>
          <w:p w14:paraId="372E29C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For fish, a study is available. For earthworm, the value is a worst-case estimation based on a sensitivity analysis.</w:t>
            </w:r>
          </w:p>
        </w:tc>
      </w:tr>
      <w:tr w:rsidR="000D450A" w:rsidRPr="00A91B6B" w14:paraId="4EA2D757" w14:textId="77777777" w:rsidTr="00DC0619">
        <w:trPr>
          <w:cantSplit/>
          <w:trHeight w:val="415"/>
        </w:trPr>
        <w:tc>
          <w:tcPr>
            <w:tcW w:w="1743" w:type="pct"/>
            <w:shd w:val="clear" w:color="auto" w:fill="FFFFFF"/>
            <w:vAlign w:val="center"/>
          </w:tcPr>
          <w:p w14:paraId="52D35B0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212" w:type="pct"/>
            <w:shd w:val="clear" w:color="auto" w:fill="FFFFFF"/>
            <w:vAlign w:val="center"/>
          </w:tcPr>
          <w:p w14:paraId="115787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30000</w:t>
            </w:r>
          </w:p>
        </w:tc>
        <w:tc>
          <w:tcPr>
            <w:tcW w:w="606" w:type="pct"/>
            <w:shd w:val="clear" w:color="auto" w:fill="FFFFFF"/>
            <w:vAlign w:val="center"/>
          </w:tcPr>
          <w:p w14:paraId="66030AC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439" w:type="pct"/>
            <w:shd w:val="clear" w:color="auto" w:fill="FFFFFF"/>
            <w:vAlign w:val="center"/>
          </w:tcPr>
          <w:p w14:paraId="1DC2A0E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Set to default as no data, estimated from Koc</w:t>
            </w:r>
          </w:p>
        </w:tc>
      </w:tr>
      <w:tr w:rsidR="000D450A" w:rsidRPr="00A91B6B" w14:paraId="744EC3DD" w14:textId="77777777" w:rsidTr="00DC0619">
        <w:trPr>
          <w:cantSplit/>
          <w:trHeight w:val="93"/>
        </w:trPr>
        <w:tc>
          <w:tcPr>
            <w:tcW w:w="1743" w:type="pct"/>
            <w:shd w:val="clear" w:color="auto" w:fill="FFFFFF"/>
            <w:vAlign w:val="center"/>
          </w:tcPr>
          <w:p w14:paraId="582C0B4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212" w:type="pct"/>
            <w:shd w:val="clear" w:color="auto" w:fill="FFFFFF"/>
            <w:vAlign w:val="center"/>
          </w:tcPr>
          <w:p w14:paraId="2CB8B6F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06" w:type="pct"/>
            <w:shd w:val="clear" w:color="auto" w:fill="FFFFFF"/>
            <w:vAlign w:val="center"/>
          </w:tcPr>
          <w:p w14:paraId="455039A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439" w:type="pct"/>
            <w:shd w:val="clear" w:color="auto" w:fill="FFFFFF"/>
            <w:vAlign w:val="center"/>
          </w:tcPr>
          <w:p w14:paraId="31C1D68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(8.3 hr) is below minimum value acceptable in model. Parameter set to minimum</w:t>
            </w:r>
          </w:p>
        </w:tc>
      </w:tr>
    </w:tbl>
    <w:p w14:paraId="0CBCED8C" w14:textId="77777777" w:rsidR="000D450A" w:rsidRPr="00A91B6B" w:rsidRDefault="000D450A" w:rsidP="000D450A">
      <w:pPr>
        <w:rPr>
          <w:lang w:eastAsia="en-US"/>
        </w:rPr>
      </w:pPr>
    </w:p>
    <w:p w14:paraId="46F1DBDE"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Cypermethrin</w:t>
      </w:r>
    </w:p>
    <w:p w14:paraId="478C9C7B" w14:textId="77777777" w:rsidR="000D450A" w:rsidRPr="00A91B6B"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6"/>
        <w:gridCol w:w="2522"/>
        <w:gridCol w:w="1301"/>
        <w:gridCol w:w="2540"/>
      </w:tblGrid>
      <w:tr w:rsidR="000D450A" w:rsidRPr="00A91B6B" w14:paraId="783127D6" w14:textId="77777777" w:rsidTr="00DC0619">
        <w:trPr>
          <w:cantSplit/>
          <w:trHeight w:val="378"/>
        </w:trPr>
        <w:tc>
          <w:tcPr>
            <w:tcW w:w="5000" w:type="pct"/>
            <w:gridSpan w:val="4"/>
            <w:shd w:val="clear" w:color="auto" w:fill="FFFFCC"/>
            <w:vAlign w:val="center"/>
          </w:tcPr>
          <w:p w14:paraId="785BE370"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672BA50E" w14:textId="77777777" w:rsidTr="00DC0619">
        <w:trPr>
          <w:cantSplit/>
          <w:trHeight w:val="378"/>
        </w:trPr>
        <w:tc>
          <w:tcPr>
            <w:tcW w:w="1743" w:type="pct"/>
            <w:shd w:val="clear" w:color="auto" w:fill="FFFFFF"/>
            <w:vAlign w:val="center"/>
          </w:tcPr>
          <w:p w14:paraId="10D2292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291" w:type="pct"/>
            <w:shd w:val="clear" w:color="auto" w:fill="FFFFFF"/>
            <w:vAlign w:val="center"/>
          </w:tcPr>
          <w:p w14:paraId="698203C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66" w:type="pct"/>
            <w:shd w:val="clear" w:color="auto" w:fill="FFFFFF"/>
            <w:vAlign w:val="center"/>
          </w:tcPr>
          <w:p w14:paraId="3BD8BD9E"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300" w:type="pct"/>
            <w:shd w:val="clear" w:color="auto" w:fill="FFFFFF"/>
            <w:vAlign w:val="center"/>
          </w:tcPr>
          <w:p w14:paraId="04EF30B1"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0C90AF01" w14:textId="77777777" w:rsidTr="00DC0619">
        <w:trPr>
          <w:cantSplit/>
          <w:trHeight w:val="355"/>
        </w:trPr>
        <w:tc>
          <w:tcPr>
            <w:tcW w:w="1743" w:type="pct"/>
            <w:shd w:val="clear" w:color="auto" w:fill="FFFFFF"/>
            <w:vAlign w:val="center"/>
          </w:tcPr>
          <w:p w14:paraId="1067F11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291" w:type="pct"/>
            <w:shd w:val="clear" w:color="auto" w:fill="FFFFFF"/>
            <w:vAlign w:val="center"/>
          </w:tcPr>
          <w:p w14:paraId="7E99B6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416.3</w:t>
            </w:r>
          </w:p>
        </w:tc>
        <w:tc>
          <w:tcPr>
            <w:tcW w:w="666" w:type="pct"/>
            <w:shd w:val="clear" w:color="auto" w:fill="FFFFFF"/>
            <w:vAlign w:val="center"/>
          </w:tcPr>
          <w:p w14:paraId="69E847B6" w14:textId="77777777" w:rsidR="000D450A" w:rsidRPr="00A91B6B" w:rsidRDefault="000D450A" w:rsidP="000D450A">
            <w:pPr>
              <w:autoSpaceDE w:val="0"/>
              <w:autoSpaceDN w:val="0"/>
              <w:adjustRightInd w:val="0"/>
              <w:jc w:val="center"/>
              <w:rPr>
                <w:rFonts w:cs="Arial"/>
                <w:color w:val="000000"/>
                <w:lang w:eastAsia="en-GB"/>
              </w:rPr>
            </w:pPr>
          </w:p>
        </w:tc>
        <w:tc>
          <w:tcPr>
            <w:tcW w:w="1300" w:type="pct"/>
            <w:shd w:val="clear" w:color="auto" w:fill="FFFFFF"/>
            <w:vAlign w:val="center"/>
          </w:tcPr>
          <w:p w14:paraId="0F13FAF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44DAB3B" w14:textId="77777777" w:rsidTr="00DC0619">
        <w:trPr>
          <w:cantSplit/>
          <w:trHeight w:val="358"/>
        </w:trPr>
        <w:tc>
          <w:tcPr>
            <w:tcW w:w="1743" w:type="pct"/>
            <w:shd w:val="clear" w:color="auto" w:fill="FFFFFF"/>
            <w:vAlign w:val="center"/>
          </w:tcPr>
          <w:p w14:paraId="25966C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291" w:type="pct"/>
            <w:shd w:val="clear" w:color="auto" w:fill="FFFFFF"/>
            <w:vAlign w:val="center"/>
          </w:tcPr>
          <w:p w14:paraId="16DA45C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41.2</w:t>
            </w:r>
          </w:p>
        </w:tc>
        <w:tc>
          <w:tcPr>
            <w:tcW w:w="666" w:type="pct"/>
            <w:shd w:val="clear" w:color="auto" w:fill="FFFFFF"/>
            <w:vAlign w:val="center"/>
          </w:tcPr>
          <w:p w14:paraId="4EB3BCA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300" w:type="pct"/>
            <w:shd w:val="clear" w:color="auto" w:fill="FFFFFF"/>
            <w:vAlign w:val="center"/>
          </w:tcPr>
          <w:p w14:paraId="605A53CC"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6AE21A9" w14:textId="77777777" w:rsidTr="00DC0619">
        <w:trPr>
          <w:cantSplit/>
          <w:trHeight w:val="323"/>
        </w:trPr>
        <w:tc>
          <w:tcPr>
            <w:tcW w:w="1743" w:type="pct"/>
            <w:shd w:val="clear" w:color="auto" w:fill="FFFFFF"/>
            <w:vAlign w:val="center"/>
          </w:tcPr>
          <w:p w14:paraId="32AE9C0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291" w:type="pct"/>
            <w:shd w:val="clear" w:color="auto" w:fill="FFFFFF"/>
            <w:vAlign w:val="center"/>
          </w:tcPr>
          <w:p w14:paraId="6FA5593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66" w:type="pct"/>
            <w:shd w:val="clear" w:color="auto" w:fill="FFFFFF"/>
            <w:vAlign w:val="center"/>
          </w:tcPr>
          <w:p w14:paraId="355D740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300" w:type="pct"/>
            <w:shd w:val="clear" w:color="auto" w:fill="FFFFFF"/>
            <w:vAlign w:val="center"/>
          </w:tcPr>
          <w:p w14:paraId="5D399FA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occurred</w:t>
            </w:r>
          </w:p>
        </w:tc>
      </w:tr>
      <w:tr w:rsidR="000D450A" w:rsidRPr="00A91B6B" w14:paraId="5535DFA5" w14:textId="77777777" w:rsidTr="00DC0619">
        <w:trPr>
          <w:cantSplit/>
          <w:trHeight w:val="90"/>
        </w:trPr>
        <w:tc>
          <w:tcPr>
            <w:tcW w:w="1743" w:type="pct"/>
            <w:shd w:val="clear" w:color="auto" w:fill="FFFFFF"/>
            <w:vAlign w:val="center"/>
          </w:tcPr>
          <w:p w14:paraId="614E040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291" w:type="pct"/>
            <w:shd w:val="clear" w:color="auto" w:fill="FFFFFF"/>
            <w:vAlign w:val="center"/>
          </w:tcPr>
          <w:p w14:paraId="08FD136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1 X 10 </w:t>
            </w:r>
            <w:r w:rsidRPr="00A91B6B">
              <w:rPr>
                <w:rFonts w:cs="Arial"/>
                <w:color w:val="000000"/>
                <w:vertAlign w:val="superscript"/>
                <w:lang w:eastAsia="en-GB"/>
              </w:rPr>
              <w:t>-6</w:t>
            </w:r>
          </w:p>
        </w:tc>
        <w:tc>
          <w:tcPr>
            <w:tcW w:w="666" w:type="pct"/>
            <w:shd w:val="clear" w:color="auto" w:fill="FFFFFF"/>
            <w:vAlign w:val="center"/>
          </w:tcPr>
          <w:p w14:paraId="6FDF0DB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300" w:type="pct"/>
            <w:shd w:val="clear" w:color="auto" w:fill="FFFFFF"/>
            <w:vAlign w:val="center"/>
          </w:tcPr>
          <w:p w14:paraId="5B1F275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vapour pressure (2,3 X10</w:t>
            </w:r>
            <w:r w:rsidRPr="00A91B6B">
              <w:rPr>
                <w:rFonts w:cs="Arial"/>
                <w:color w:val="000000"/>
                <w:vertAlign w:val="superscript"/>
                <w:lang w:eastAsia="en-GB"/>
              </w:rPr>
              <w:t>-7</w:t>
            </w:r>
            <w:r w:rsidRPr="00A91B6B">
              <w:rPr>
                <w:rFonts w:cs="Arial"/>
                <w:color w:val="000000"/>
                <w:lang w:eastAsia="en-GB"/>
              </w:rPr>
              <w:t xml:space="preserve"> Pa) is below minimum value acceptable in model. Parameter set to minimum</w:t>
            </w:r>
          </w:p>
        </w:tc>
      </w:tr>
      <w:tr w:rsidR="000D450A" w:rsidRPr="00A91B6B" w14:paraId="14DBBF54" w14:textId="77777777" w:rsidTr="00DC0619">
        <w:trPr>
          <w:cantSplit/>
          <w:trHeight w:val="502"/>
        </w:trPr>
        <w:tc>
          <w:tcPr>
            <w:tcW w:w="1743" w:type="pct"/>
            <w:shd w:val="clear" w:color="auto" w:fill="FFFFFF"/>
            <w:vAlign w:val="center"/>
          </w:tcPr>
          <w:p w14:paraId="0ED1940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291" w:type="pct"/>
            <w:shd w:val="clear" w:color="auto" w:fill="FFFFFF"/>
            <w:vAlign w:val="center"/>
          </w:tcPr>
          <w:p w14:paraId="1927ED1E"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 xml:space="preserve">4.29 X 10 </w:t>
            </w:r>
            <w:r w:rsidRPr="00A91B6B">
              <w:rPr>
                <w:rFonts w:cs="Arial"/>
                <w:color w:val="000000"/>
                <w:vertAlign w:val="superscript"/>
                <w:lang w:eastAsia="en-GB"/>
              </w:rPr>
              <w:t>-3</w:t>
            </w:r>
          </w:p>
        </w:tc>
        <w:tc>
          <w:tcPr>
            <w:tcW w:w="666" w:type="pct"/>
            <w:shd w:val="clear" w:color="auto" w:fill="FFFFFF"/>
            <w:vAlign w:val="center"/>
          </w:tcPr>
          <w:p w14:paraId="2BC049F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300" w:type="pct"/>
            <w:shd w:val="clear" w:color="auto" w:fill="FFFFFF"/>
            <w:vAlign w:val="center"/>
          </w:tcPr>
          <w:p w14:paraId="0AE1D60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45CF26BE" w14:textId="77777777" w:rsidTr="00DC0619">
        <w:trPr>
          <w:cantSplit/>
          <w:trHeight w:val="90"/>
        </w:trPr>
        <w:tc>
          <w:tcPr>
            <w:tcW w:w="1743" w:type="pct"/>
            <w:shd w:val="clear" w:color="auto" w:fill="FFFFFF"/>
            <w:vAlign w:val="center"/>
          </w:tcPr>
          <w:p w14:paraId="4D47C09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291" w:type="pct"/>
            <w:shd w:val="clear" w:color="auto" w:fill="FFFFFF"/>
            <w:vAlign w:val="center"/>
          </w:tcPr>
          <w:p w14:paraId="54B57C1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5.45</w:t>
            </w:r>
          </w:p>
        </w:tc>
        <w:tc>
          <w:tcPr>
            <w:tcW w:w="666" w:type="pct"/>
            <w:shd w:val="clear" w:color="auto" w:fill="FFFFFF"/>
            <w:vAlign w:val="center"/>
          </w:tcPr>
          <w:p w14:paraId="516545A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300" w:type="pct"/>
            <w:shd w:val="clear" w:color="auto" w:fill="FFFFFF"/>
            <w:vAlign w:val="center"/>
          </w:tcPr>
          <w:p w14:paraId="352E21B0"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6731E141" w14:textId="77777777" w:rsidTr="00DC0619">
        <w:trPr>
          <w:cantSplit/>
          <w:trHeight w:val="90"/>
        </w:trPr>
        <w:tc>
          <w:tcPr>
            <w:tcW w:w="1743" w:type="pct"/>
            <w:shd w:val="clear" w:color="auto" w:fill="FFFFFF"/>
            <w:vAlign w:val="center"/>
          </w:tcPr>
          <w:p w14:paraId="370E1DA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291" w:type="pct"/>
            <w:shd w:val="clear" w:color="auto" w:fill="FFFFFF"/>
            <w:vAlign w:val="center"/>
          </w:tcPr>
          <w:p w14:paraId="3393F58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575000</w:t>
            </w:r>
          </w:p>
        </w:tc>
        <w:tc>
          <w:tcPr>
            <w:tcW w:w="666" w:type="pct"/>
            <w:shd w:val="clear" w:color="auto" w:fill="FFFFFF"/>
            <w:vAlign w:val="center"/>
          </w:tcPr>
          <w:p w14:paraId="4E3EBA1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300" w:type="pct"/>
            <w:shd w:val="clear" w:color="auto" w:fill="FFFFFF"/>
            <w:vAlign w:val="center"/>
          </w:tcPr>
          <w:p w14:paraId="57760F3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E681414" w14:textId="77777777" w:rsidTr="00DC0619">
        <w:trPr>
          <w:cantSplit/>
          <w:trHeight w:val="597"/>
        </w:trPr>
        <w:tc>
          <w:tcPr>
            <w:tcW w:w="1743" w:type="pct"/>
            <w:shd w:val="clear" w:color="auto" w:fill="FFFFFF"/>
            <w:vAlign w:val="center"/>
          </w:tcPr>
          <w:p w14:paraId="7F9B709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Bioconcentration factor</w:t>
            </w:r>
          </w:p>
        </w:tc>
        <w:tc>
          <w:tcPr>
            <w:tcW w:w="1291" w:type="pct"/>
            <w:shd w:val="clear" w:color="auto" w:fill="FFFFFF"/>
            <w:vAlign w:val="center"/>
          </w:tcPr>
          <w:p w14:paraId="093C8731" w14:textId="77777777" w:rsidR="000D450A" w:rsidRPr="00A91B6B" w:rsidRDefault="000D450A" w:rsidP="000D450A">
            <w:pPr>
              <w:autoSpaceDE w:val="0"/>
              <w:autoSpaceDN w:val="0"/>
              <w:adjustRightInd w:val="0"/>
              <w:jc w:val="center"/>
              <w:rPr>
                <w:lang w:eastAsia="en-GB"/>
              </w:rPr>
            </w:pPr>
            <w:r w:rsidRPr="00A91B6B">
              <w:rPr>
                <w:lang w:eastAsia="en-GB"/>
              </w:rPr>
              <w:t>418.75</w:t>
            </w:r>
          </w:p>
        </w:tc>
        <w:tc>
          <w:tcPr>
            <w:tcW w:w="666" w:type="pct"/>
            <w:shd w:val="clear" w:color="auto" w:fill="FFFFFF"/>
            <w:vAlign w:val="center"/>
          </w:tcPr>
          <w:p w14:paraId="721B06F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300" w:type="pct"/>
            <w:shd w:val="clear" w:color="auto" w:fill="FFFFFF"/>
            <w:vAlign w:val="center"/>
          </w:tcPr>
          <w:p w14:paraId="11E80DDA"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54D7A3BB" w14:textId="77777777" w:rsidTr="00DC0619">
        <w:trPr>
          <w:cantSplit/>
          <w:trHeight w:val="90"/>
        </w:trPr>
        <w:tc>
          <w:tcPr>
            <w:tcW w:w="1743" w:type="pct"/>
            <w:shd w:val="clear" w:color="auto" w:fill="FFFFFF"/>
            <w:vAlign w:val="center"/>
          </w:tcPr>
          <w:p w14:paraId="49D6F95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Biodegradability</w:t>
            </w:r>
          </w:p>
        </w:tc>
        <w:tc>
          <w:tcPr>
            <w:tcW w:w="1291" w:type="pct"/>
            <w:shd w:val="clear" w:color="auto" w:fill="FFFFFF"/>
            <w:vAlign w:val="center"/>
          </w:tcPr>
          <w:p w14:paraId="5729442B" w14:textId="77777777" w:rsidR="000D450A" w:rsidRPr="00A91B6B" w:rsidRDefault="000D450A" w:rsidP="000D450A">
            <w:pPr>
              <w:autoSpaceDE w:val="0"/>
              <w:autoSpaceDN w:val="0"/>
              <w:adjustRightInd w:val="0"/>
              <w:jc w:val="center"/>
              <w:rPr>
                <w:lang w:eastAsia="en-GB"/>
              </w:rPr>
            </w:pPr>
            <w:r w:rsidRPr="00A91B6B">
              <w:rPr>
                <w:lang w:eastAsia="en-GB"/>
              </w:rPr>
              <w:t>Not biodegradable</w:t>
            </w:r>
          </w:p>
        </w:tc>
        <w:tc>
          <w:tcPr>
            <w:tcW w:w="666" w:type="pct"/>
            <w:shd w:val="clear" w:color="auto" w:fill="FFFFFF"/>
            <w:vAlign w:val="center"/>
          </w:tcPr>
          <w:p w14:paraId="6529083A" w14:textId="77777777" w:rsidR="000D450A" w:rsidRPr="00A91B6B" w:rsidRDefault="000D450A" w:rsidP="000D450A">
            <w:pPr>
              <w:autoSpaceDE w:val="0"/>
              <w:autoSpaceDN w:val="0"/>
              <w:adjustRightInd w:val="0"/>
              <w:jc w:val="center"/>
              <w:rPr>
                <w:rFonts w:cs="Arial"/>
                <w:color w:val="000000"/>
                <w:lang w:eastAsia="en-GB"/>
              </w:rPr>
            </w:pPr>
          </w:p>
        </w:tc>
        <w:tc>
          <w:tcPr>
            <w:tcW w:w="1300" w:type="pct"/>
            <w:shd w:val="clear" w:color="auto" w:fill="FFFFFF"/>
            <w:vAlign w:val="center"/>
          </w:tcPr>
          <w:p w14:paraId="722D7468"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261DF67B" w14:textId="77777777" w:rsidTr="00DC0619">
        <w:trPr>
          <w:cantSplit/>
          <w:trHeight w:val="112"/>
        </w:trPr>
        <w:tc>
          <w:tcPr>
            <w:tcW w:w="1743" w:type="pct"/>
            <w:shd w:val="clear" w:color="auto" w:fill="FFFFFF"/>
            <w:vAlign w:val="center"/>
          </w:tcPr>
          <w:p w14:paraId="6FB110C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291" w:type="pct"/>
            <w:shd w:val="clear" w:color="auto" w:fill="FFFFFF"/>
            <w:vAlign w:val="center"/>
          </w:tcPr>
          <w:p w14:paraId="76DD85F2" w14:textId="77777777" w:rsidR="000D450A" w:rsidRPr="00A91B6B" w:rsidRDefault="000D450A" w:rsidP="000D450A">
            <w:pPr>
              <w:autoSpaceDE w:val="0"/>
              <w:autoSpaceDN w:val="0"/>
              <w:adjustRightInd w:val="0"/>
              <w:jc w:val="center"/>
              <w:rPr>
                <w:rFonts w:cs="Arial"/>
                <w:color w:val="000000"/>
                <w:lang w:eastAsia="en-GB"/>
              </w:rPr>
            </w:pPr>
            <w:r w:rsidRPr="00A91B6B">
              <w:rPr>
                <w:rFonts w:cs="TimesNewRoman"/>
                <w:lang w:eastAsia="fr-BE"/>
              </w:rPr>
              <w:t>17.2</w:t>
            </w:r>
          </w:p>
        </w:tc>
        <w:tc>
          <w:tcPr>
            <w:tcW w:w="666" w:type="pct"/>
            <w:shd w:val="clear" w:color="auto" w:fill="FFFFFF"/>
            <w:vAlign w:val="center"/>
          </w:tcPr>
          <w:p w14:paraId="2B68853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300" w:type="pct"/>
            <w:shd w:val="clear" w:color="auto" w:fill="FFFFFF"/>
            <w:vAlign w:val="center"/>
          </w:tcPr>
          <w:p w14:paraId="63CC0D0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5EA23752" w14:textId="77777777" w:rsidTr="00DC0619">
        <w:trPr>
          <w:cantSplit/>
          <w:trHeight w:val="112"/>
        </w:trPr>
        <w:tc>
          <w:tcPr>
            <w:tcW w:w="1743" w:type="pct"/>
            <w:shd w:val="clear" w:color="auto" w:fill="FFFFFF"/>
            <w:vAlign w:val="center"/>
          </w:tcPr>
          <w:p w14:paraId="6685941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291" w:type="pct"/>
            <w:shd w:val="clear" w:color="auto" w:fill="FFFFFF"/>
            <w:vAlign w:val="center"/>
          </w:tcPr>
          <w:p w14:paraId="2D8F142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66" w:type="pct"/>
            <w:shd w:val="clear" w:color="auto" w:fill="FFFFFF"/>
            <w:vAlign w:val="center"/>
          </w:tcPr>
          <w:p w14:paraId="650578F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300" w:type="pct"/>
            <w:shd w:val="clear" w:color="auto" w:fill="FFFFFF"/>
            <w:vAlign w:val="center"/>
          </w:tcPr>
          <w:p w14:paraId="1DFF1A5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(0,749d) is below minimum value acceptable in model. Parameter set to minimum</w:t>
            </w:r>
          </w:p>
        </w:tc>
      </w:tr>
    </w:tbl>
    <w:p w14:paraId="10313C14" w14:textId="77777777" w:rsidR="000D450A" w:rsidRPr="00A91B6B" w:rsidRDefault="000D450A" w:rsidP="000D450A">
      <w:pPr>
        <w:rPr>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2AFBD665" w14:textId="77777777" w:rsidTr="00DC0619">
        <w:tc>
          <w:tcPr>
            <w:tcW w:w="5000" w:type="pct"/>
            <w:shd w:val="clear" w:color="auto" w:fill="D6E3BC" w:themeFill="accent3" w:themeFillTint="66"/>
            <w:vAlign w:val="center"/>
          </w:tcPr>
          <w:p w14:paraId="4BDA8556"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2</w:t>
            </w:r>
            <w:r w:rsidRPr="000D450A">
              <w:rPr>
                <w:rFonts w:ascii="Arial" w:hAnsi="Arial" w:cs="Arial"/>
              </w:rPr>
              <w:fldChar w:fldCharType="end"/>
            </w:r>
            <w:r w:rsidRPr="000D450A">
              <w:rPr>
                <w:rFonts w:ascii="Arial" w:hAnsi="Arial" w:cs="Arial"/>
                <w:b/>
                <w:sz w:val="20"/>
              </w:rPr>
              <w:t>- FR CA position:</w:t>
            </w:r>
          </w:p>
          <w:p w14:paraId="193A0551" w14:textId="77777777" w:rsidR="000D450A" w:rsidRPr="000D450A" w:rsidRDefault="000D450A" w:rsidP="000D450A">
            <w:pPr>
              <w:keepNext/>
              <w:spacing w:line="276" w:lineRule="auto"/>
              <w:rPr>
                <w:rFonts w:ascii="Arial" w:hAnsi="Arial" w:cs="Arial"/>
                <w:b/>
                <w:sz w:val="20"/>
              </w:rPr>
            </w:pPr>
          </w:p>
          <w:p w14:paraId="61EABC6E"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FR CA agrees to use the endpoints from the respective </w:t>
            </w:r>
            <w:r w:rsidR="00DC0619" w:rsidRPr="000D450A">
              <w:rPr>
                <w:rFonts w:ascii="Arial" w:hAnsi="Arial" w:cs="Arial"/>
                <w:sz w:val="20"/>
              </w:rPr>
              <w:t>assessment</w:t>
            </w:r>
            <w:r w:rsidRPr="000D450A">
              <w:rPr>
                <w:rFonts w:ascii="Arial" w:hAnsi="Arial" w:cs="Arial"/>
                <w:sz w:val="20"/>
              </w:rPr>
              <w:t xml:space="preserve"> reports for the environmental risk assessment:</w:t>
            </w:r>
          </w:p>
          <w:p w14:paraId="054BB729"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ADBAC (CAS no. 68424-85-1), product-type 8, 2015, with IT as EMR</w:t>
            </w:r>
            <w:r w:rsidR="00DC0619">
              <w:rPr>
                <w:rFonts w:ascii="Arial" w:hAnsi="Arial" w:cs="Arial"/>
                <w:sz w:val="20"/>
              </w:rPr>
              <w:t>,</w:t>
            </w:r>
          </w:p>
          <w:p w14:paraId="44BE4249"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Cypermethrin cis :trans/ 40: 60 (CAS no.  52315-07-8), product-type 8, 2013, with BE as EMR</w:t>
            </w:r>
            <w:r w:rsidR="00DC0619">
              <w:rPr>
                <w:rFonts w:ascii="Arial" w:hAnsi="Arial" w:cs="Arial"/>
                <w:sz w:val="20"/>
              </w:rPr>
              <w:t>,</w:t>
            </w:r>
          </w:p>
          <w:p w14:paraId="5201D2AB"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DDAC (CAS no.  7173-51-5), product-type 8, 2015, with IT as EMR</w:t>
            </w:r>
            <w:r w:rsidR="00DC0619">
              <w:rPr>
                <w:rFonts w:ascii="Arial" w:hAnsi="Arial" w:cs="Arial"/>
                <w:sz w:val="20"/>
              </w:rPr>
              <w:t>.</w:t>
            </w:r>
          </w:p>
        </w:tc>
      </w:tr>
    </w:tbl>
    <w:p w14:paraId="1A5CA63A" w14:textId="77777777" w:rsidR="000D450A" w:rsidRPr="00A91B6B" w:rsidRDefault="000D450A" w:rsidP="000D450A">
      <w:pPr>
        <w:rPr>
          <w:rFonts w:ascii="Arial" w:hAnsi="Arial" w:cs="Arial"/>
        </w:rPr>
      </w:pPr>
    </w:p>
    <w:p w14:paraId="6F61C81F" w14:textId="77777777" w:rsidR="000D450A" w:rsidRPr="00BF23D2" w:rsidRDefault="00DC0619" w:rsidP="00627EFD">
      <w:pPr>
        <w:pStyle w:val="Titre4"/>
        <w:rPr>
          <w:sz w:val="32"/>
        </w:rPr>
      </w:pPr>
      <w:r w:rsidRPr="00FB2304">
        <w:rPr>
          <w:lang w:val="en-US"/>
        </w:rPr>
        <w:t xml:space="preserve"> </w:t>
      </w:r>
      <w:bookmarkStart w:id="89" w:name="_Toc112405548"/>
      <w:r w:rsidR="000D450A" w:rsidRPr="000D450A">
        <w:t>Effects</w:t>
      </w:r>
      <w:r w:rsidR="000D450A" w:rsidRPr="00BF23D2">
        <w:t xml:space="preserve"> on environmental organisms</w:t>
      </w:r>
      <w:r w:rsidR="000D450A" w:rsidRPr="00BF23D2">
        <w:rPr>
          <w:sz w:val="32"/>
        </w:rPr>
        <w:t xml:space="preserve"> </w:t>
      </w:r>
      <w:r w:rsidR="000D450A" w:rsidRPr="00BF23D2">
        <w:t>for active substances</w:t>
      </w:r>
      <w:bookmarkEnd w:id="89"/>
      <w:r w:rsidR="000D450A" w:rsidRPr="00BF23D2">
        <w:t xml:space="preserve"> </w:t>
      </w:r>
    </w:p>
    <w:p w14:paraId="1547514A" w14:textId="77777777" w:rsidR="000D450A" w:rsidRPr="000D450A" w:rsidRDefault="000D450A" w:rsidP="00DC0619">
      <w:pPr>
        <w:spacing w:line="276" w:lineRule="auto"/>
        <w:contextualSpacing/>
        <w:jc w:val="both"/>
        <w:rPr>
          <w:rFonts w:ascii="Arial" w:hAnsi="Arial" w:cs="Arial"/>
          <w:iCs/>
          <w:lang w:eastAsia="en-US"/>
        </w:rPr>
      </w:pPr>
      <w:r w:rsidRPr="000D450A">
        <w:rPr>
          <w:rFonts w:ascii="Arial" w:hAnsi="Arial" w:cs="Arial"/>
          <w:iCs/>
          <w:lang w:eastAsia="en-US"/>
        </w:rPr>
        <w:t>The effect assessment is limited to the soil compartment as this is the only exposed compartment. For ADBAC and DDAC, main endpoints (worst case) and PNEC calculations from assessment reports are used without modification, except conversions from kg dry soil to kg of wet soil following BPR guidance (Vol. IV part B, 2015). These data are summarized here below for clarity purposes. For cypermethrin, most data were also taken for assessment report without modification. However, for this active substance, PNEC</w:t>
      </w:r>
      <w:r w:rsidRPr="000D450A">
        <w:rPr>
          <w:rFonts w:ascii="Arial" w:hAnsi="Arial" w:cs="Arial"/>
          <w:iCs/>
          <w:vertAlign w:val="subscript"/>
          <w:lang w:eastAsia="en-US"/>
        </w:rPr>
        <w:t>oral</w:t>
      </w:r>
      <w:r w:rsidRPr="000D450A">
        <w:rPr>
          <w:rFonts w:ascii="Arial" w:hAnsi="Arial" w:cs="Arial"/>
          <w:iCs/>
          <w:lang w:eastAsia="en-US"/>
        </w:rPr>
        <w:t xml:space="preserve"> had to be determined in the context of product risk assessment. Calculations and justifications are provided here below.</w:t>
      </w:r>
    </w:p>
    <w:p w14:paraId="6C063974" w14:textId="77777777" w:rsidR="000D450A" w:rsidRPr="00BF23D2" w:rsidRDefault="000D450A" w:rsidP="000D450A">
      <w:pPr>
        <w:contextualSpacing/>
        <w:jc w:val="both"/>
        <w:rPr>
          <w:iCs/>
          <w:lang w:eastAsia="en-US"/>
        </w:rPr>
      </w:pPr>
    </w:p>
    <w:p w14:paraId="45D71279" w14:textId="77777777" w:rsidR="000D450A" w:rsidRPr="00BF23D2" w:rsidRDefault="000D450A" w:rsidP="000D450A">
      <w:pPr>
        <w:pStyle w:val="Titre5"/>
      </w:pPr>
      <w:r w:rsidRPr="00BF23D2">
        <w:t>Soil</w:t>
      </w:r>
    </w:p>
    <w:p w14:paraId="66EC8532" w14:textId="77777777" w:rsidR="000D450A" w:rsidRPr="00DC0619" w:rsidRDefault="000D450A" w:rsidP="000D450A">
      <w:pPr>
        <w:contextualSpacing/>
        <w:rPr>
          <w:b/>
          <w:i/>
          <w:iCs/>
          <w:u w:val="single"/>
          <w:lang w:eastAsia="en-US"/>
        </w:rPr>
      </w:pPr>
      <w:r w:rsidRPr="00DC0619">
        <w:rPr>
          <w:b/>
          <w:i/>
          <w:iCs/>
          <w:u w:val="single"/>
          <w:lang w:eastAsia="en-US"/>
        </w:rPr>
        <w:t>ADBAC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3"/>
        <w:gridCol w:w="1242"/>
        <w:gridCol w:w="1546"/>
        <w:gridCol w:w="1546"/>
      </w:tblGrid>
      <w:tr w:rsidR="000D450A" w:rsidRPr="00BF23D2" w14:paraId="1FF7D7EF" w14:textId="77777777" w:rsidTr="000D450A">
        <w:trPr>
          <w:trHeight w:val="352"/>
          <w:jc w:val="center"/>
        </w:trPr>
        <w:tc>
          <w:tcPr>
            <w:tcW w:w="2054" w:type="dxa"/>
            <w:vMerge w:val="restart"/>
            <w:shd w:val="clear" w:color="auto" w:fill="auto"/>
            <w:vAlign w:val="center"/>
          </w:tcPr>
          <w:p w14:paraId="1ABEB5D2" w14:textId="77777777" w:rsidR="000D450A" w:rsidRPr="00BF23D2" w:rsidRDefault="000D450A" w:rsidP="000D450A">
            <w:pPr>
              <w:contextualSpacing/>
              <w:jc w:val="center"/>
              <w:rPr>
                <w:iCs/>
                <w:lang w:eastAsia="en-US"/>
              </w:rPr>
            </w:pPr>
          </w:p>
        </w:tc>
        <w:tc>
          <w:tcPr>
            <w:tcW w:w="2585" w:type="dxa"/>
            <w:gridSpan w:val="2"/>
            <w:shd w:val="clear" w:color="auto" w:fill="auto"/>
            <w:vAlign w:val="center"/>
          </w:tcPr>
          <w:p w14:paraId="2151E6EC" w14:textId="77777777" w:rsidR="000D450A" w:rsidRPr="00BF23D2" w:rsidRDefault="000D450A" w:rsidP="000D450A">
            <w:pPr>
              <w:contextualSpacing/>
              <w:jc w:val="center"/>
              <w:rPr>
                <w:iCs/>
                <w:lang w:eastAsia="en-US"/>
              </w:rPr>
            </w:pPr>
            <w:r w:rsidRPr="00BF23D2">
              <w:rPr>
                <w:iCs/>
                <w:lang w:eastAsia="en-US"/>
              </w:rPr>
              <w:t>Endpoint (mg/kg dwt)</w:t>
            </w:r>
          </w:p>
        </w:tc>
        <w:tc>
          <w:tcPr>
            <w:tcW w:w="1546" w:type="dxa"/>
            <w:vMerge w:val="restart"/>
            <w:shd w:val="clear" w:color="auto" w:fill="auto"/>
            <w:vAlign w:val="center"/>
          </w:tcPr>
          <w:p w14:paraId="5E14B6F6" w14:textId="77777777" w:rsidR="000D450A" w:rsidRPr="00BF23D2" w:rsidRDefault="000D450A" w:rsidP="000D450A">
            <w:pPr>
              <w:contextualSpacing/>
              <w:jc w:val="center"/>
              <w:rPr>
                <w:iCs/>
                <w:lang w:eastAsia="en-US"/>
              </w:rPr>
            </w:pPr>
            <w:r w:rsidRPr="00BF23D2">
              <w:rPr>
                <w:iCs/>
                <w:lang w:eastAsia="en-US"/>
              </w:rPr>
              <w:t>AF</w:t>
            </w:r>
          </w:p>
        </w:tc>
        <w:tc>
          <w:tcPr>
            <w:tcW w:w="1546" w:type="dxa"/>
            <w:vMerge w:val="restart"/>
            <w:shd w:val="clear" w:color="auto" w:fill="auto"/>
            <w:vAlign w:val="center"/>
          </w:tcPr>
          <w:p w14:paraId="5BBBE34B"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520B8B9D" w14:textId="77777777" w:rsidR="000D450A" w:rsidRPr="00BF23D2" w:rsidRDefault="000D450A" w:rsidP="000D450A">
            <w:pPr>
              <w:contextualSpacing/>
              <w:jc w:val="center"/>
              <w:rPr>
                <w:iCs/>
                <w:lang w:eastAsia="en-US"/>
              </w:rPr>
            </w:pPr>
            <w:r w:rsidRPr="00BF23D2">
              <w:rPr>
                <w:iCs/>
                <w:lang w:eastAsia="en-US"/>
              </w:rPr>
              <w:t>(mg/kg dwt)</w:t>
            </w:r>
          </w:p>
        </w:tc>
      </w:tr>
      <w:tr w:rsidR="000D450A" w:rsidRPr="00BF23D2" w14:paraId="4827512E" w14:textId="77777777" w:rsidTr="000D450A">
        <w:trPr>
          <w:trHeight w:val="335"/>
          <w:jc w:val="center"/>
        </w:trPr>
        <w:tc>
          <w:tcPr>
            <w:tcW w:w="2054" w:type="dxa"/>
            <w:vMerge/>
            <w:shd w:val="clear" w:color="auto" w:fill="auto"/>
            <w:vAlign w:val="center"/>
          </w:tcPr>
          <w:p w14:paraId="0223B3C2" w14:textId="77777777" w:rsidR="000D450A" w:rsidRPr="00BF23D2" w:rsidRDefault="000D450A" w:rsidP="000D450A">
            <w:pPr>
              <w:contextualSpacing/>
              <w:jc w:val="center"/>
              <w:rPr>
                <w:iCs/>
                <w:lang w:eastAsia="en-US"/>
              </w:rPr>
            </w:pPr>
          </w:p>
        </w:tc>
        <w:tc>
          <w:tcPr>
            <w:tcW w:w="1343" w:type="dxa"/>
            <w:shd w:val="clear" w:color="auto" w:fill="auto"/>
            <w:vAlign w:val="center"/>
          </w:tcPr>
          <w:p w14:paraId="2EB3DB57"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42" w:type="dxa"/>
            <w:shd w:val="clear" w:color="auto" w:fill="auto"/>
            <w:vAlign w:val="center"/>
          </w:tcPr>
          <w:p w14:paraId="44F2657C" w14:textId="77777777" w:rsidR="000D450A" w:rsidRPr="00BF23D2" w:rsidRDefault="000D450A" w:rsidP="000D450A">
            <w:pPr>
              <w:contextualSpacing/>
              <w:jc w:val="center"/>
              <w:rPr>
                <w:iCs/>
                <w:lang w:eastAsia="en-US"/>
              </w:rPr>
            </w:pPr>
            <w:r w:rsidRPr="00BF23D2">
              <w:rPr>
                <w:iCs/>
                <w:lang w:eastAsia="en-US"/>
              </w:rPr>
              <w:t>NOEC</w:t>
            </w:r>
          </w:p>
        </w:tc>
        <w:tc>
          <w:tcPr>
            <w:tcW w:w="1546" w:type="dxa"/>
            <w:vMerge/>
            <w:shd w:val="clear" w:color="auto" w:fill="auto"/>
            <w:vAlign w:val="center"/>
          </w:tcPr>
          <w:p w14:paraId="222C1E77" w14:textId="77777777" w:rsidR="000D450A" w:rsidRPr="00BF23D2" w:rsidRDefault="000D450A" w:rsidP="000D450A">
            <w:pPr>
              <w:contextualSpacing/>
              <w:jc w:val="center"/>
              <w:rPr>
                <w:iCs/>
                <w:lang w:eastAsia="en-US"/>
              </w:rPr>
            </w:pPr>
          </w:p>
        </w:tc>
        <w:tc>
          <w:tcPr>
            <w:tcW w:w="1546" w:type="dxa"/>
            <w:vMerge/>
            <w:shd w:val="clear" w:color="auto" w:fill="auto"/>
            <w:vAlign w:val="center"/>
          </w:tcPr>
          <w:p w14:paraId="11997B99" w14:textId="77777777" w:rsidR="000D450A" w:rsidRPr="00BF23D2" w:rsidRDefault="000D450A" w:rsidP="000D450A">
            <w:pPr>
              <w:contextualSpacing/>
              <w:jc w:val="center"/>
              <w:rPr>
                <w:iCs/>
                <w:lang w:eastAsia="en-US"/>
              </w:rPr>
            </w:pPr>
          </w:p>
        </w:tc>
      </w:tr>
      <w:tr w:rsidR="000D450A" w:rsidRPr="00BF23D2" w14:paraId="58FEB5EB" w14:textId="77777777" w:rsidTr="000D450A">
        <w:trPr>
          <w:trHeight w:val="335"/>
          <w:jc w:val="center"/>
        </w:trPr>
        <w:tc>
          <w:tcPr>
            <w:tcW w:w="2054" w:type="dxa"/>
            <w:shd w:val="clear" w:color="auto" w:fill="auto"/>
            <w:vAlign w:val="center"/>
          </w:tcPr>
          <w:p w14:paraId="27623F2F" w14:textId="77777777" w:rsidR="000D450A" w:rsidRPr="00BF23D2" w:rsidRDefault="000D450A" w:rsidP="000D450A">
            <w:pPr>
              <w:contextualSpacing/>
              <w:jc w:val="center"/>
              <w:rPr>
                <w:iCs/>
                <w:lang w:eastAsia="en-US"/>
              </w:rPr>
            </w:pPr>
            <w:r w:rsidRPr="00BF23D2">
              <w:rPr>
                <w:iCs/>
                <w:lang w:eastAsia="en-US"/>
              </w:rPr>
              <w:t>Earthworms</w:t>
            </w:r>
          </w:p>
        </w:tc>
        <w:tc>
          <w:tcPr>
            <w:tcW w:w="1343" w:type="dxa"/>
            <w:shd w:val="clear" w:color="auto" w:fill="auto"/>
            <w:vAlign w:val="center"/>
          </w:tcPr>
          <w:p w14:paraId="7F1EB002" w14:textId="77777777" w:rsidR="000D450A" w:rsidRPr="00BF23D2" w:rsidRDefault="000D450A" w:rsidP="000D450A">
            <w:pPr>
              <w:contextualSpacing/>
              <w:jc w:val="center"/>
              <w:rPr>
                <w:iCs/>
                <w:lang w:eastAsia="en-US"/>
              </w:rPr>
            </w:pPr>
            <w:r w:rsidRPr="00BF23D2">
              <w:rPr>
                <w:iCs/>
                <w:lang w:eastAsia="en-US"/>
              </w:rPr>
              <w:t>7070</w:t>
            </w:r>
          </w:p>
        </w:tc>
        <w:tc>
          <w:tcPr>
            <w:tcW w:w="1242" w:type="dxa"/>
            <w:shd w:val="clear" w:color="auto" w:fill="auto"/>
            <w:vAlign w:val="center"/>
          </w:tcPr>
          <w:p w14:paraId="575336EF" w14:textId="77777777" w:rsidR="000D450A" w:rsidRPr="00BF23D2" w:rsidRDefault="000D450A" w:rsidP="000D450A">
            <w:pPr>
              <w:contextualSpacing/>
              <w:jc w:val="center"/>
              <w:rPr>
                <w:iCs/>
                <w:lang w:eastAsia="en-US"/>
              </w:rPr>
            </w:pPr>
            <w:r w:rsidRPr="00BF23D2">
              <w:rPr>
                <w:iCs/>
                <w:lang w:eastAsia="en-US"/>
              </w:rPr>
              <w:t>953</w:t>
            </w:r>
          </w:p>
        </w:tc>
        <w:tc>
          <w:tcPr>
            <w:tcW w:w="1546" w:type="dxa"/>
            <w:shd w:val="clear" w:color="auto" w:fill="auto"/>
            <w:vAlign w:val="center"/>
          </w:tcPr>
          <w:p w14:paraId="2E6F528E"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val="restart"/>
            <w:shd w:val="clear" w:color="auto" w:fill="auto"/>
            <w:vAlign w:val="center"/>
          </w:tcPr>
          <w:p w14:paraId="7FBEE25B" w14:textId="77777777" w:rsidR="000D450A" w:rsidRPr="00BF23D2" w:rsidRDefault="000D450A" w:rsidP="000D450A">
            <w:pPr>
              <w:contextualSpacing/>
              <w:jc w:val="center"/>
              <w:rPr>
                <w:iCs/>
                <w:lang w:eastAsia="en-US"/>
              </w:rPr>
            </w:pPr>
            <w:r w:rsidRPr="00BF23D2">
              <w:rPr>
                <w:iCs/>
                <w:lang w:eastAsia="en-US"/>
              </w:rPr>
              <w:t>0.83</w:t>
            </w:r>
          </w:p>
        </w:tc>
      </w:tr>
      <w:tr w:rsidR="000D450A" w:rsidRPr="00BF23D2" w14:paraId="38BDA78F" w14:textId="77777777" w:rsidTr="000D450A">
        <w:trPr>
          <w:trHeight w:val="352"/>
          <w:jc w:val="center"/>
        </w:trPr>
        <w:tc>
          <w:tcPr>
            <w:tcW w:w="2054" w:type="dxa"/>
            <w:shd w:val="clear" w:color="auto" w:fill="auto"/>
            <w:vAlign w:val="center"/>
          </w:tcPr>
          <w:p w14:paraId="3E95D1C3" w14:textId="77777777" w:rsidR="000D450A" w:rsidRPr="00BF23D2" w:rsidRDefault="000D450A" w:rsidP="000D450A">
            <w:pPr>
              <w:contextualSpacing/>
              <w:jc w:val="center"/>
              <w:rPr>
                <w:iCs/>
                <w:lang w:eastAsia="en-US"/>
              </w:rPr>
            </w:pPr>
            <w:r w:rsidRPr="00BF23D2">
              <w:rPr>
                <w:iCs/>
                <w:lang w:eastAsia="en-US"/>
              </w:rPr>
              <w:t>Soil micro-organisms</w:t>
            </w:r>
          </w:p>
        </w:tc>
        <w:tc>
          <w:tcPr>
            <w:tcW w:w="1343" w:type="dxa"/>
            <w:shd w:val="clear" w:color="auto" w:fill="auto"/>
            <w:vAlign w:val="center"/>
          </w:tcPr>
          <w:p w14:paraId="149CF411" w14:textId="77777777" w:rsidR="000D450A" w:rsidRPr="00BF23D2" w:rsidRDefault="000D450A" w:rsidP="000D450A">
            <w:pPr>
              <w:contextualSpacing/>
              <w:jc w:val="center"/>
              <w:rPr>
                <w:iCs/>
                <w:lang w:eastAsia="en-US"/>
              </w:rPr>
            </w:pPr>
            <w:r w:rsidRPr="00BF23D2">
              <w:rPr>
                <w:iCs/>
                <w:lang w:eastAsia="en-US"/>
              </w:rPr>
              <w:t>153</w:t>
            </w:r>
          </w:p>
        </w:tc>
        <w:tc>
          <w:tcPr>
            <w:tcW w:w="1242" w:type="dxa"/>
            <w:shd w:val="clear" w:color="auto" w:fill="auto"/>
            <w:vAlign w:val="center"/>
          </w:tcPr>
          <w:p w14:paraId="644BFBED" w14:textId="77777777" w:rsidR="000D450A" w:rsidRPr="00BF23D2" w:rsidRDefault="000D450A" w:rsidP="000D450A">
            <w:pPr>
              <w:contextualSpacing/>
              <w:jc w:val="center"/>
              <w:rPr>
                <w:iCs/>
                <w:lang w:eastAsia="en-US"/>
              </w:rPr>
            </w:pPr>
            <w:r w:rsidRPr="00BF23D2">
              <w:rPr>
                <w:iCs/>
                <w:lang w:eastAsia="en-US"/>
              </w:rPr>
              <w:t>83*-</w:t>
            </w:r>
          </w:p>
        </w:tc>
        <w:tc>
          <w:tcPr>
            <w:tcW w:w="1546" w:type="dxa"/>
            <w:shd w:val="clear" w:color="auto" w:fill="auto"/>
            <w:vAlign w:val="center"/>
          </w:tcPr>
          <w:p w14:paraId="520CA570"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shd w:val="clear" w:color="auto" w:fill="auto"/>
            <w:vAlign w:val="center"/>
          </w:tcPr>
          <w:p w14:paraId="4A339A92" w14:textId="77777777" w:rsidR="000D450A" w:rsidRPr="00BF23D2" w:rsidRDefault="000D450A" w:rsidP="000D450A">
            <w:pPr>
              <w:contextualSpacing/>
              <w:jc w:val="center"/>
              <w:rPr>
                <w:iCs/>
                <w:lang w:eastAsia="en-US"/>
              </w:rPr>
            </w:pPr>
          </w:p>
        </w:tc>
      </w:tr>
      <w:tr w:rsidR="000D450A" w:rsidRPr="00BF23D2" w14:paraId="4CF36F40" w14:textId="77777777" w:rsidTr="000D450A">
        <w:trPr>
          <w:trHeight w:val="352"/>
          <w:jc w:val="center"/>
        </w:trPr>
        <w:tc>
          <w:tcPr>
            <w:tcW w:w="2054" w:type="dxa"/>
            <w:shd w:val="clear" w:color="auto" w:fill="auto"/>
            <w:vAlign w:val="center"/>
          </w:tcPr>
          <w:p w14:paraId="5ED1EE97" w14:textId="77777777" w:rsidR="000D450A" w:rsidRPr="00BF23D2" w:rsidRDefault="000D450A" w:rsidP="000D450A">
            <w:pPr>
              <w:contextualSpacing/>
              <w:jc w:val="center"/>
              <w:rPr>
                <w:iCs/>
                <w:lang w:eastAsia="en-US"/>
              </w:rPr>
            </w:pPr>
            <w:r w:rsidRPr="00BF23D2">
              <w:rPr>
                <w:iCs/>
                <w:lang w:eastAsia="en-US"/>
              </w:rPr>
              <w:t>Plants</w:t>
            </w:r>
          </w:p>
        </w:tc>
        <w:tc>
          <w:tcPr>
            <w:tcW w:w="1343" w:type="dxa"/>
            <w:shd w:val="clear" w:color="auto" w:fill="auto"/>
            <w:vAlign w:val="center"/>
          </w:tcPr>
          <w:p w14:paraId="36BB084C" w14:textId="77777777" w:rsidR="000D450A" w:rsidRPr="00BF23D2" w:rsidRDefault="000D450A" w:rsidP="000D450A">
            <w:pPr>
              <w:contextualSpacing/>
              <w:jc w:val="center"/>
              <w:rPr>
                <w:iCs/>
                <w:lang w:eastAsia="en-US"/>
              </w:rPr>
            </w:pPr>
            <w:r w:rsidRPr="00BF23D2">
              <w:rPr>
                <w:iCs/>
                <w:lang w:eastAsia="en-US"/>
              </w:rPr>
              <w:t>277</w:t>
            </w:r>
          </w:p>
        </w:tc>
        <w:tc>
          <w:tcPr>
            <w:tcW w:w="1242" w:type="dxa"/>
            <w:shd w:val="clear" w:color="auto" w:fill="auto"/>
            <w:vAlign w:val="center"/>
          </w:tcPr>
          <w:p w14:paraId="403A2599" w14:textId="77777777" w:rsidR="000D450A" w:rsidRPr="00BF23D2" w:rsidRDefault="000D450A" w:rsidP="000D450A">
            <w:pPr>
              <w:contextualSpacing/>
              <w:jc w:val="center"/>
              <w:rPr>
                <w:iCs/>
                <w:lang w:eastAsia="en-US"/>
              </w:rPr>
            </w:pPr>
            <w:r w:rsidRPr="00BF23D2">
              <w:rPr>
                <w:iCs/>
                <w:lang w:eastAsia="en-US"/>
              </w:rPr>
              <w:t>-</w:t>
            </w:r>
          </w:p>
        </w:tc>
        <w:tc>
          <w:tcPr>
            <w:tcW w:w="1546" w:type="dxa"/>
            <w:shd w:val="clear" w:color="auto" w:fill="auto"/>
            <w:vAlign w:val="center"/>
          </w:tcPr>
          <w:p w14:paraId="11C13E32"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shd w:val="clear" w:color="auto" w:fill="auto"/>
            <w:vAlign w:val="center"/>
          </w:tcPr>
          <w:p w14:paraId="3D7BAEF3" w14:textId="77777777" w:rsidR="000D450A" w:rsidRPr="00BF23D2" w:rsidRDefault="000D450A" w:rsidP="000D450A">
            <w:pPr>
              <w:contextualSpacing/>
              <w:jc w:val="center"/>
              <w:rPr>
                <w:iCs/>
                <w:lang w:eastAsia="en-US"/>
              </w:rPr>
            </w:pPr>
          </w:p>
        </w:tc>
      </w:tr>
    </w:tbl>
    <w:p w14:paraId="31FFD553" w14:textId="77777777" w:rsidR="000D450A" w:rsidRPr="00BF23D2" w:rsidRDefault="000D450A" w:rsidP="000D450A">
      <w:pPr>
        <w:contextualSpacing/>
        <w:rPr>
          <w:iCs/>
          <w:vertAlign w:val="subscript"/>
          <w:lang w:eastAsia="en-US"/>
        </w:rPr>
      </w:pPr>
      <w:r w:rsidRPr="00BF23D2">
        <w:rPr>
          <w:iCs/>
          <w:lang w:eastAsia="en-US"/>
        </w:rPr>
        <w:t>*EC</w:t>
      </w:r>
      <w:r w:rsidRPr="00BF23D2">
        <w:rPr>
          <w:iCs/>
          <w:vertAlign w:val="subscript"/>
          <w:lang w:eastAsia="en-US"/>
        </w:rPr>
        <w:t>10</w:t>
      </w:r>
    </w:p>
    <w:p w14:paraId="3EA79A48" w14:textId="77777777" w:rsidR="000D450A" w:rsidRPr="00BF23D2" w:rsidRDefault="000D450A" w:rsidP="000D450A">
      <w:pPr>
        <w:contextualSpacing/>
        <w:rPr>
          <w:iCs/>
          <w:u w:val="single"/>
          <w:lang w:eastAsia="en-US"/>
        </w:rPr>
      </w:pPr>
    </w:p>
    <w:p w14:paraId="3ED6A0C9" w14:textId="77777777" w:rsidR="000D450A" w:rsidRPr="00DC0619" w:rsidRDefault="000D450A" w:rsidP="000D450A">
      <w:pPr>
        <w:contextualSpacing/>
        <w:rPr>
          <w:b/>
          <w:i/>
          <w:iCs/>
          <w:u w:val="single"/>
          <w:lang w:eastAsia="en-US"/>
        </w:rPr>
      </w:pPr>
      <w:r w:rsidRPr="00DC0619">
        <w:rPr>
          <w:b/>
          <w:i/>
          <w:iCs/>
          <w:u w:val="single"/>
          <w:lang w:eastAsia="en-US"/>
        </w:rPr>
        <w:t>DDAC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357"/>
        <w:gridCol w:w="1256"/>
        <w:gridCol w:w="1563"/>
        <w:gridCol w:w="1563"/>
      </w:tblGrid>
      <w:tr w:rsidR="000D450A" w:rsidRPr="00BF23D2" w14:paraId="05CDF465" w14:textId="77777777" w:rsidTr="000D450A">
        <w:trPr>
          <w:trHeight w:val="353"/>
          <w:jc w:val="center"/>
        </w:trPr>
        <w:tc>
          <w:tcPr>
            <w:tcW w:w="2076" w:type="dxa"/>
            <w:vMerge w:val="restart"/>
            <w:shd w:val="clear" w:color="auto" w:fill="auto"/>
            <w:vAlign w:val="center"/>
          </w:tcPr>
          <w:p w14:paraId="4AE316AF" w14:textId="77777777" w:rsidR="000D450A" w:rsidRPr="00BF23D2" w:rsidRDefault="000D450A" w:rsidP="000D450A">
            <w:pPr>
              <w:contextualSpacing/>
              <w:jc w:val="center"/>
              <w:rPr>
                <w:iCs/>
                <w:lang w:eastAsia="en-US"/>
              </w:rPr>
            </w:pPr>
          </w:p>
        </w:tc>
        <w:tc>
          <w:tcPr>
            <w:tcW w:w="2613" w:type="dxa"/>
            <w:gridSpan w:val="2"/>
            <w:shd w:val="clear" w:color="auto" w:fill="auto"/>
            <w:vAlign w:val="center"/>
          </w:tcPr>
          <w:p w14:paraId="04EA2559" w14:textId="77777777" w:rsidR="000D450A" w:rsidRPr="00BF23D2" w:rsidRDefault="000D450A" w:rsidP="000D450A">
            <w:pPr>
              <w:contextualSpacing/>
              <w:jc w:val="center"/>
              <w:rPr>
                <w:iCs/>
                <w:lang w:eastAsia="en-US"/>
              </w:rPr>
            </w:pPr>
            <w:r w:rsidRPr="00BF23D2">
              <w:rPr>
                <w:iCs/>
                <w:lang w:eastAsia="en-US"/>
              </w:rPr>
              <w:t>Endpoint (mg/kg dwt)</w:t>
            </w:r>
          </w:p>
        </w:tc>
        <w:tc>
          <w:tcPr>
            <w:tcW w:w="1563" w:type="dxa"/>
            <w:vMerge w:val="restart"/>
            <w:shd w:val="clear" w:color="auto" w:fill="auto"/>
            <w:vAlign w:val="center"/>
          </w:tcPr>
          <w:p w14:paraId="25A77EC8" w14:textId="77777777" w:rsidR="000D450A" w:rsidRPr="00BF23D2" w:rsidRDefault="000D450A" w:rsidP="000D450A">
            <w:pPr>
              <w:contextualSpacing/>
              <w:jc w:val="center"/>
              <w:rPr>
                <w:iCs/>
                <w:lang w:eastAsia="en-US"/>
              </w:rPr>
            </w:pPr>
            <w:r w:rsidRPr="00BF23D2">
              <w:rPr>
                <w:iCs/>
                <w:lang w:eastAsia="en-US"/>
              </w:rPr>
              <w:t>AF</w:t>
            </w:r>
          </w:p>
        </w:tc>
        <w:tc>
          <w:tcPr>
            <w:tcW w:w="1563" w:type="dxa"/>
            <w:vMerge w:val="restart"/>
            <w:shd w:val="clear" w:color="auto" w:fill="auto"/>
            <w:vAlign w:val="center"/>
          </w:tcPr>
          <w:p w14:paraId="25B78205"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0C03B89C" w14:textId="77777777" w:rsidR="000D450A" w:rsidRPr="00BF23D2" w:rsidRDefault="000D450A" w:rsidP="000D450A">
            <w:pPr>
              <w:contextualSpacing/>
              <w:jc w:val="center"/>
              <w:rPr>
                <w:iCs/>
                <w:lang w:eastAsia="en-US"/>
              </w:rPr>
            </w:pPr>
            <w:r w:rsidRPr="00BF23D2">
              <w:rPr>
                <w:iCs/>
                <w:lang w:eastAsia="en-US"/>
              </w:rPr>
              <w:t>(mg/kg dwt)</w:t>
            </w:r>
          </w:p>
        </w:tc>
      </w:tr>
      <w:tr w:rsidR="000D450A" w:rsidRPr="00BF23D2" w14:paraId="677688F2" w14:textId="77777777" w:rsidTr="000D450A">
        <w:trPr>
          <w:trHeight w:val="336"/>
          <w:jc w:val="center"/>
        </w:trPr>
        <w:tc>
          <w:tcPr>
            <w:tcW w:w="2076" w:type="dxa"/>
            <w:vMerge/>
            <w:shd w:val="clear" w:color="auto" w:fill="auto"/>
            <w:vAlign w:val="center"/>
          </w:tcPr>
          <w:p w14:paraId="49257140" w14:textId="77777777" w:rsidR="000D450A" w:rsidRPr="00BF23D2" w:rsidRDefault="000D450A" w:rsidP="000D450A">
            <w:pPr>
              <w:contextualSpacing/>
              <w:jc w:val="center"/>
              <w:rPr>
                <w:iCs/>
                <w:lang w:eastAsia="en-US"/>
              </w:rPr>
            </w:pPr>
          </w:p>
        </w:tc>
        <w:tc>
          <w:tcPr>
            <w:tcW w:w="1357" w:type="dxa"/>
            <w:shd w:val="clear" w:color="auto" w:fill="auto"/>
            <w:vAlign w:val="center"/>
          </w:tcPr>
          <w:p w14:paraId="3C7684AF"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56" w:type="dxa"/>
            <w:shd w:val="clear" w:color="auto" w:fill="auto"/>
            <w:vAlign w:val="center"/>
          </w:tcPr>
          <w:p w14:paraId="29CCFEA6" w14:textId="77777777" w:rsidR="000D450A" w:rsidRPr="00BF23D2" w:rsidRDefault="000D450A" w:rsidP="000D450A">
            <w:pPr>
              <w:contextualSpacing/>
              <w:jc w:val="center"/>
              <w:rPr>
                <w:iCs/>
                <w:lang w:eastAsia="en-US"/>
              </w:rPr>
            </w:pPr>
            <w:r w:rsidRPr="00BF23D2">
              <w:rPr>
                <w:iCs/>
                <w:lang w:eastAsia="en-US"/>
              </w:rPr>
              <w:t>NOEC</w:t>
            </w:r>
          </w:p>
        </w:tc>
        <w:tc>
          <w:tcPr>
            <w:tcW w:w="1563" w:type="dxa"/>
            <w:vMerge/>
            <w:shd w:val="clear" w:color="auto" w:fill="auto"/>
            <w:vAlign w:val="center"/>
          </w:tcPr>
          <w:p w14:paraId="3851EE50" w14:textId="77777777" w:rsidR="000D450A" w:rsidRPr="00BF23D2" w:rsidRDefault="000D450A" w:rsidP="000D450A">
            <w:pPr>
              <w:contextualSpacing/>
              <w:jc w:val="center"/>
              <w:rPr>
                <w:iCs/>
                <w:lang w:eastAsia="en-US"/>
              </w:rPr>
            </w:pPr>
          </w:p>
        </w:tc>
        <w:tc>
          <w:tcPr>
            <w:tcW w:w="1563" w:type="dxa"/>
            <w:vMerge/>
            <w:shd w:val="clear" w:color="auto" w:fill="auto"/>
            <w:vAlign w:val="center"/>
          </w:tcPr>
          <w:p w14:paraId="3A303BE5" w14:textId="77777777" w:rsidR="000D450A" w:rsidRPr="00BF23D2" w:rsidRDefault="000D450A" w:rsidP="000D450A">
            <w:pPr>
              <w:contextualSpacing/>
              <w:jc w:val="center"/>
              <w:rPr>
                <w:iCs/>
                <w:lang w:eastAsia="en-US"/>
              </w:rPr>
            </w:pPr>
          </w:p>
        </w:tc>
      </w:tr>
      <w:tr w:rsidR="000D450A" w:rsidRPr="00BF23D2" w14:paraId="6B3B6FF5" w14:textId="77777777" w:rsidTr="000D450A">
        <w:trPr>
          <w:trHeight w:val="336"/>
          <w:jc w:val="center"/>
        </w:trPr>
        <w:tc>
          <w:tcPr>
            <w:tcW w:w="2076" w:type="dxa"/>
            <w:shd w:val="clear" w:color="auto" w:fill="auto"/>
            <w:vAlign w:val="center"/>
          </w:tcPr>
          <w:p w14:paraId="49709410" w14:textId="77777777" w:rsidR="000D450A" w:rsidRPr="00BF23D2" w:rsidRDefault="000D450A" w:rsidP="000D450A">
            <w:pPr>
              <w:contextualSpacing/>
              <w:jc w:val="center"/>
              <w:rPr>
                <w:iCs/>
                <w:lang w:eastAsia="en-US"/>
              </w:rPr>
            </w:pPr>
            <w:r w:rsidRPr="00BF23D2">
              <w:rPr>
                <w:iCs/>
                <w:lang w:eastAsia="en-US"/>
              </w:rPr>
              <w:t>Earthworms</w:t>
            </w:r>
          </w:p>
        </w:tc>
        <w:tc>
          <w:tcPr>
            <w:tcW w:w="1357" w:type="dxa"/>
            <w:shd w:val="clear" w:color="auto" w:fill="auto"/>
            <w:vAlign w:val="center"/>
          </w:tcPr>
          <w:p w14:paraId="7EED1615" w14:textId="77777777" w:rsidR="000D450A" w:rsidRPr="00BF23D2" w:rsidRDefault="000D450A" w:rsidP="000D450A">
            <w:pPr>
              <w:contextualSpacing/>
              <w:jc w:val="center"/>
              <w:rPr>
                <w:iCs/>
                <w:lang w:eastAsia="en-US"/>
              </w:rPr>
            </w:pPr>
            <w:r w:rsidRPr="00BF23D2">
              <w:rPr>
                <w:iCs/>
                <w:lang w:eastAsia="en-US"/>
              </w:rPr>
              <w:t>&gt; 1000</w:t>
            </w:r>
          </w:p>
        </w:tc>
        <w:tc>
          <w:tcPr>
            <w:tcW w:w="1256" w:type="dxa"/>
            <w:shd w:val="clear" w:color="auto" w:fill="auto"/>
            <w:vAlign w:val="center"/>
          </w:tcPr>
          <w:p w14:paraId="68750F86" w14:textId="77777777" w:rsidR="000D450A" w:rsidRPr="00BF23D2" w:rsidRDefault="000D450A" w:rsidP="000D450A">
            <w:pPr>
              <w:contextualSpacing/>
              <w:jc w:val="center"/>
              <w:rPr>
                <w:iCs/>
                <w:lang w:eastAsia="en-US"/>
              </w:rPr>
            </w:pPr>
            <w:r w:rsidRPr="00BF23D2">
              <w:rPr>
                <w:iCs/>
                <w:lang w:eastAsia="en-US"/>
              </w:rPr>
              <w:t>125</w:t>
            </w:r>
          </w:p>
        </w:tc>
        <w:tc>
          <w:tcPr>
            <w:tcW w:w="1563" w:type="dxa"/>
            <w:shd w:val="clear" w:color="auto" w:fill="auto"/>
            <w:vAlign w:val="center"/>
          </w:tcPr>
          <w:p w14:paraId="6DE17718" w14:textId="77777777" w:rsidR="000D450A" w:rsidRPr="00BF23D2" w:rsidRDefault="000D450A" w:rsidP="000D450A">
            <w:pPr>
              <w:contextualSpacing/>
              <w:jc w:val="center"/>
              <w:rPr>
                <w:iCs/>
                <w:lang w:eastAsia="en-US"/>
              </w:rPr>
            </w:pPr>
            <w:r w:rsidRPr="00BF23D2">
              <w:rPr>
                <w:iCs/>
                <w:lang w:eastAsia="en-US"/>
              </w:rPr>
              <w:t>50</w:t>
            </w:r>
          </w:p>
        </w:tc>
        <w:tc>
          <w:tcPr>
            <w:tcW w:w="1563" w:type="dxa"/>
            <w:vMerge w:val="restart"/>
            <w:shd w:val="clear" w:color="auto" w:fill="auto"/>
            <w:vAlign w:val="center"/>
          </w:tcPr>
          <w:p w14:paraId="7DA2D7BD" w14:textId="77777777" w:rsidR="000D450A" w:rsidRPr="00BF23D2" w:rsidRDefault="000D450A" w:rsidP="000D450A">
            <w:pPr>
              <w:contextualSpacing/>
              <w:jc w:val="center"/>
              <w:rPr>
                <w:iCs/>
                <w:lang w:eastAsia="en-US"/>
              </w:rPr>
            </w:pPr>
            <w:r w:rsidRPr="00BF23D2">
              <w:rPr>
                <w:iCs/>
                <w:lang w:eastAsia="en-US"/>
              </w:rPr>
              <w:t>1.58 (1.4 mg/kg ww)</w:t>
            </w:r>
          </w:p>
        </w:tc>
      </w:tr>
      <w:tr w:rsidR="000D450A" w:rsidRPr="00BF23D2" w14:paraId="6301716D" w14:textId="77777777" w:rsidTr="000D450A">
        <w:trPr>
          <w:trHeight w:val="353"/>
          <w:jc w:val="center"/>
        </w:trPr>
        <w:tc>
          <w:tcPr>
            <w:tcW w:w="2076" w:type="dxa"/>
            <w:shd w:val="clear" w:color="auto" w:fill="auto"/>
            <w:vAlign w:val="center"/>
          </w:tcPr>
          <w:p w14:paraId="62430569" w14:textId="77777777" w:rsidR="000D450A" w:rsidRPr="00BF23D2" w:rsidRDefault="000D450A" w:rsidP="000D450A">
            <w:pPr>
              <w:contextualSpacing/>
              <w:jc w:val="center"/>
              <w:rPr>
                <w:iCs/>
                <w:lang w:eastAsia="en-US"/>
              </w:rPr>
            </w:pPr>
            <w:r w:rsidRPr="00BF23D2">
              <w:rPr>
                <w:iCs/>
                <w:lang w:eastAsia="en-US"/>
              </w:rPr>
              <w:t>Soil micro-organisms</w:t>
            </w:r>
          </w:p>
        </w:tc>
        <w:tc>
          <w:tcPr>
            <w:tcW w:w="1357" w:type="dxa"/>
            <w:shd w:val="clear" w:color="auto" w:fill="auto"/>
            <w:vAlign w:val="center"/>
          </w:tcPr>
          <w:p w14:paraId="40336D47" w14:textId="77777777" w:rsidR="000D450A" w:rsidRPr="00BF23D2" w:rsidRDefault="000D450A" w:rsidP="000D450A">
            <w:pPr>
              <w:contextualSpacing/>
              <w:jc w:val="center"/>
              <w:rPr>
                <w:iCs/>
                <w:lang w:eastAsia="en-US"/>
              </w:rPr>
            </w:pPr>
            <w:r w:rsidRPr="00BF23D2">
              <w:rPr>
                <w:iCs/>
                <w:lang w:eastAsia="en-US"/>
              </w:rPr>
              <w:t>135.6</w:t>
            </w:r>
          </w:p>
        </w:tc>
        <w:tc>
          <w:tcPr>
            <w:tcW w:w="1256" w:type="dxa"/>
            <w:shd w:val="clear" w:color="auto" w:fill="auto"/>
            <w:vAlign w:val="center"/>
          </w:tcPr>
          <w:p w14:paraId="0FF4185C" w14:textId="77777777" w:rsidR="000D450A" w:rsidRPr="00BF23D2" w:rsidRDefault="000D450A" w:rsidP="000D450A">
            <w:pPr>
              <w:contextualSpacing/>
              <w:jc w:val="center"/>
              <w:rPr>
                <w:iCs/>
                <w:lang w:eastAsia="en-US"/>
              </w:rPr>
            </w:pPr>
            <w:r w:rsidRPr="00BF23D2">
              <w:rPr>
                <w:iCs/>
                <w:lang w:eastAsia="en-US"/>
              </w:rPr>
              <w:t>79.1</w:t>
            </w:r>
          </w:p>
        </w:tc>
        <w:tc>
          <w:tcPr>
            <w:tcW w:w="1563" w:type="dxa"/>
            <w:shd w:val="clear" w:color="auto" w:fill="auto"/>
            <w:vAlign w:val="center"/>
          </w:tcPr>
          <w:p w14:paraId="2257338D" w14:textId="77777777" w:rsidR="000D450A" w:rsidRPr="00BF23D2" w:rsidRDefault="000D450A" w:rsidP="000D450A">
            <w:pPr>
              <w:contextualSpacing/>
              <w:jc w:val="center"/>
              <w:rPr>
                <w:iCs/>
                <w:lang w:eastAsia="en-US"/>
              </w:rPr>
            </w:pPr>
            <w:r w:rsidRPr="00BF23D2">
              <w:rPr>
                <w:iCs/>
                <w:lang w:eastAsia="en-US"/>
              </w:rPr>
              <w:t>50</w:t>
            </w:r>
          </w:p>
        </w:tc>
        <w:tc>
          <w:tcPr>
            <w:tcW w:w="1563" w:type="dxa"/>
            <w:vMerge/>
            <w:shd w:val="clear" w:color="auto" w:fill="auto"/>
            <w:vAlign w:val="center"/>
          </w:tcPr>
          <w:p w14:paraId="06616F8F" w14:textId="77777777" w:rsidR="000D450A" w:rsidRPr="00BF23D2" w:rsidRDefault="000D450A" w:rsidP="000D450A">
            <w:pPr>
              <w:contextualSpacing/>
              <w:jc w:val="center"/>
              <w:rPr>
                <w:iCs/>
                <w:lang w:eastAsia="en-US"/>
              </w:rPr>
            </w:pPr>
          </w:p>
        </w:tc>
      </w:tr>
      <w:tr w:rsidR="000D450A" w:rsidRPr="00BF23D2" w14:paraId="22F5D0A9" w14:textId="77777777" w:rsidTr="000D450A">
        <w:trPr>
          <w:trHeight w:val="353"/>
          <w:jc w:val="center"/>
        </w:trPr>
        <w:tc>
          <w:tcPr>
            <w:tcW w:w="2076" w:type="dxa"/>
            <w:shd w:val="clear" w:color="auto" w:fill="auto"/>
            <w:vAlign w:val="center"/>
          </w:tcPr>
          <w:p w14:paraId="49695071" w14:textId="77777777" w:rsidR="000D450A" w:rsidRPr="00BF23D2" w:rsidRDefault="000D450A" w:rsidP="000D450A">
            <w:pPr>
              <w:contextualSpacing/>
              <w:jc w:val="center"/>
              <w:rPr>
                <w:iCs/>
                <w:lang w:eastAsia="en-US"/>
              </w:rPr>
            </w:pPr>
            <w:r w:rsidRPr="00BF23D2">
              <w:rPr>
                <w:iCs/>
                <w:lang w:eastAsia="en-US"/>
              </w:rPr>
              <w:t>Plants</w:t>
            </w:r>
          </w:p>
        </w:tc>
        <w:tc>
          <w:tcPr>
            <w:tcW w:w="1357" w:type="dxa"/>
            <w:shd w:val="clear" w:color="auto" w:fill="auto"/>
            <w:vAlign w:val="center"/>
          </w:tcPr>
          <w:p w14:paraId="683FE3D4" w14:textId="77777777" w:rsidR="000D450A" w:rsidRPr="00BF23D2" w:rsidRDefault="000D450A" w:rsidP="000D450A">
            <w:pPr>
              <w:contextualSpacing/>
              <w:jc w:val="center"/>
              <w:rPr>
                <w:iCs/>
                <w:lang w:eastAsia="en-US"/>
              </w:rPr>
            </w:pPr>
            <w:r w:rsidRPr="00BF23D2">
              <w:rPr>
                <w:iCs/>
                <w:lang w:eastAsia="en-US"/>
              </w:rPr>
              <w:t>148</w:t>
            </w:r>
          </w:p>
        </w:tc>
        <w:tc>
          <w:tcPr>
            <w:tcW w:w="1256" w:type="dxa"/>
            <w:shd w:val="clear" w:color="auto" w:fill="auto"/>
            <w:vAlign w:val="center"/>
          </w:tcPr>
          <w:p w14:paraId="7614219E" w14:textId="77777777" w:rsidR="000D450A" w:rsidRPr="00BF23D2" w:rsidRDefault="000D450A" w:rsidP="000D450A">
            <w:pPr>
              <w:contextualSpacing/>
              <w:jc w:val="center"/>
              <w:rPr>
                <w:iCs/>
                <w:lang w:eastAsia="en-US"/>
              </w:rPr>
            </w:pPr>
          </w:p>
        </w:tc>
        <w:tc>
          <w:tcPr>
            <w:tcW w:w="1563" w:type="dxa"/>
            <w:shd w:val="clear" w:color="auto" w:fill="auto"/>
            <w:vAlign w:val="center"/>
          </w:tcPr>
          <w:p w14:paraId="7D5A8FEC" w14:textId="77777777" w:rsidR="000D450A" w:rsidRPr="00BF23D2" w:rsidRDefault="000D450A" w:rsidP="000D450A">
            <w:pPr>
              <w:contextualSpacing/>
              <w:jc w:val="center"/>
              <w:rPr>
                <w:iCs/>
                <w:lang w:eastAsia="en-US"/>
              </w:rPr>
            </w:pPr>
            <w:r w:rsidRPr="00BF23D2">
              <w:rPr>
                <w:iCs/>
                <w:lang w:eastAsia="en-US"/>
              </w:rPr>
              <w:t>50</w:t>
            </w:r>
          </w:p>
        </w:tc>
        <w:tc>
          <w:tcPr>
            <w:tcW w:w="1563" w:type="dxa"/>
            <w:vMerge/>
            <w:shd w:val="clear" w:color="auto" w:fill="auto"/>
            <w:vAlign w:val="center"/>
          </w:tcPr>
          <w:p w14:paraId="165055BC" w14:textId="77777777" w:rsidR="000D450A" w:rsidRPr="00BF23D2" w:rsidRDefault="000D450A" w:rsidP="000D450A">
            <w:pPr>
              <w:contextualSpacing/>
              <w:jc w:val="center"/>
              <w:rPr>
                <w:iCs/>
                <w:lang w:eastAsia="en-US"/>
              </w:rPr>
            </w:pPr>
          </w:p>
        </w:tc>
      </w:tr>
    </w:tbl>
    <w:p w14:paraId="4B52A22F" w14:textId="77777777" w:rsidR="000D450A" w:rsidRPr="00BF23D2" w:rsidRDefault="000D450A" w:rsidP="000D450A">
      <w:pPr>
        <w:contextualSpacing/>
        <w:rPr>
          <w:iCs/>
          <w:lang w:eastAsia="en-US"/>
        </w:rPr>
      </w:pPr>
    </w:p>
    <w:p w14:paraId="3C24C728" w14:textId="77777777" w:rsidR="000D450A" w:rsidRPr="00DC0619" w:rsidRDefault="000D450A" w:rsidP="00DC0619">
      <w:pPr>
        <w:spacing w:after="120"/>
        <w:rPr>
          <w:b/>
          <w:i/>
          <w:iCs/>
          <w:lang w:eastAsia="en-US"/>
        </w:rPr>
      </w:pPr>
      <w:r w:rsidRPr="00DC0619">
        <w:rPr>
          <w:b/>
          <w:i/>
          <w:iCs/>
          <w:u w:val="single"/>
          <w:lang w:eastAsia="en-US"/>
        </w:rPr>
        <w:t>Cypermethrin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354"/>
        <w:gridCol w:w="1253"/>
        <w:gridCol w:w="1560"/>
        <w:gridCol w:w="1560"/>
      </w:tblGrid>
      <w:tr w:rsidR="000D450A" w:rsidRPr="00BF23D2" w14:paraId="71073DF5" w14:textId="77777777" w:rsidTr="000D450A">
        <w:trPr>
          <w:trHeight w:val="372"/>
          <w:jc w:val="center"/>
        </w:trPr>
        <w:tc>
          <w:tcPr>
            <w:tcW w:w="2072" w:type="dxa"/>
            <w:vMerge w:val="restart"/>
            <w:shd w:val="clear" w:color="auto" w:fill="auto"/>
            <w:vAlign w:val="center"/>
          </w:tcPr>
          <w:p w14:paraId="69F91A74" w14:textId="77777777" w:rsidR="000D450A" w:rsidRPr="00BF23D2" w:rsidRDefault="000D450A" w:rsidP="000D450A">
            <w:pPr>
              <w:contextualSpacing/>
              <w:jc w:val="center"/>
              <w:rPr>
                <w:iCs/>
                <w:lang w:eastAsia="en-US"/>
              </w:rPr>
            </w:pPr>
          </w:p>
        </w:tc>
        <w:tc>
          <w:tcPr>
            <w:tcW w:w="2607" w:type="dxa"/>
            <w:gridSpan w:val="2"/>
            <w:shd w:val="clear" w:color="auto" w:fill="auto"/>
            <w:vAlign w:val="center"/>
          </w:tcPr>
          <w:p w14:paraId="1478B494" w14:textId="77777777" w:rsidR="000D450A" w:rsidRPr="00BF23D2" w:rsidRDefault="000D450A" w:rsidP="000D450A">
            <w:pPr>
              <w:contextualSpacing/>
              <w:jc w:val="center"/>
              <w:rPr>
                <w:iCs/>
                <w:lang w:eastAsia="en-US"/>
              </w:rPr>
            </w:pPr>
            <w:r w:rsidRPr="00BF23D2">
              <w:rPr>
                <w:iCs/>
                <w:lang w:eastAsia="en-US"/>
              </w:rPr>
              <w:t>Endpoint (mg/kg wwt)</w:t>
            </w:r>
          </w:p>
        </w:tc>
        <w:tc>
          <w:tcPr>
            <w:tcW w:w="1560" w:type="dxa"/>
            <w:vMerge w:val="restart"/>
            <w:shd w:val="clear" w:color="auto" w:fill="auto"/>
            <w:vAlign w:val="center"/>
          </w:tcPr>
          <w:p w14:paraId="75B43C79" w14:textId="77777777" w:rsidR="000D450A" w:rsidRPr="00BF23D2" w:rsidRDefault="000D450A" w:rsidP="000D450A">
            <w:pPr>
              <w:contextualSpacing/>
              <w:jc w:val="center"/>
              <w:rPr>
                <w:iCs/>
                <w:lang w:eastAsia="en-US"/>
              </w:rPr>
            </w:pPr>
            <w:r w:rsidRPr="00BF23D2">
              <w:rPr>
                <w:iCs/>
                <w:lang w:eastAsia="en-US"/>
              </w:rPr>
              <w:t>AF</w:t>
            </w:r>
          </w:p>
        </w:tc>
        <w:tc>
          <w:tcPr>
            <w:tcW w:w="1560" w:type="dxa"/>
            <w:vMerge w:val="restart"/>
            <w:shd w:val="clear" w:color="auto" w:fill="auto"/>
            <w:vAlign w:val="center"/>
          </w:tcPr>
          <w:p w14:paraId="1E80DC54"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50914B6C" w14:textId="77777777" w:rsidR="000D450A" w:rsidRPr="00BF23D2" w:rsidRDefault="000D450A" w:rsidP="000D450A">
            <w:pPr>
              <w:contextualSpacing/>
              <w:jc w:val="center"/>
              <w:rPr>
                <w:iCs/>
                <w:lang w:eastAsia="en-US"/>
              </w:rPr>
            </w:pPr>
            <w:r w:rsidRPr="00BF23D2">
              <w:rPr>
                <w:iCs/>
                <w:lang w:eastAsia="en-US"/>
              </w:rPr>
              <w:t>(mg/kg wwt)</w:t>
            </w:r>
          </w:p>
        </w:tc>
      </w:tr>
      <w:tr w:rsidR="000D450A" w:rsidRPr="00BF23D2" w14:paraId="3133D867" w14:textId="77777777" w:rsidTr="000D450A">
        <w:trPr>
          <w:trHeight w:val="354"/>
          <w:jc w:val="center"/>
        </w:trPr>
        <w:tc>
          <w:tcPr>
            <w:tcW w:w="2072" w:type="dxa"/>
            <w:vMerge/>
            <w:shd w:val="clear" w:color="auto" w:fill="auto"/>
            <w:vAlign w:val="center"/>
          </w:tcPr>
          <w:p w14:paraId="3DE0C409" w14:textId="77777777" w:rsidR="000D450A" w:rsidRPr="00BF23D2" w:rsidRDefault="000D450A" w:rsidP="000D450A">
            <w:pPr>
              <w:contextualSpacing/>
              <w:jc w:val="center"/>
              <w:rPr>
                <w:iCs/>
                <w:lang w:eastAsia="en-US"/>
              </w:rPr>
            </w:pPr>
          </w:p>
        </w:tc>
        <w:tc>
          <w:tcPr>
            <w:tcW w:w="1354" w:type="dxa"/>
            <w:shd w:val="clear" w:color="auto" w:fill="auto"/>
            <w:vAlign w:val="center"/>
          </w:tcPr>
          <w:p w14:paraId="72CD53A0"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52" w:type="dxa"/>
            <w:shd w:val="clear" w:color="auto" w:fill="auto"/>
            <w:vAlign w:val="center"/>
          </w:tcPr>
          <w:p w14:paraId="4A0E1078" w14:textId="77777777" w:rsidR="000D450A" w:rsidRPr="00BF23D2" w:rsidRDefault="000D450A" w:rsidP="000D450A">
            <w:pPr>
              <w:contextualSpacing/>
              <w:jc w:val="center"/>
              <w:rPr>
                <w:iCs/>
                <w:lang w:eastAsia="en-US"/>
              </w:rPr>
            </w:pPr>
            <w:r w:rsidRPr="00BF23D2">
              <w:rPr>
                <w:iCs/>
                <w:lang w:eastAsia="en-US"/>
              </w:rPr>
              <w:t>NOEC</w:t>
            </w:r>
          </w:p>
        </w:tc>
        <w:tc>
          <w:tcPr>
            <w:tcW w:w="1560" w:type="dxa"/>
            <w:vMerge/>
            <w:shd w:val="clear" w:color="auto" w:fill="auto"/>
            <w:vAlign w:val="center"/>
          </w:tcPr>
          <w:p w14:paraId="189AA270" w14:textId="77777777" w:rsidR="000D450A" w:rsidRPr="00BF23D2" w:rsidRDefault="000D450A" w:rsidP="000D450A">
            <w:pPr>
              <w:contextualSpacing/>
              <w:jc w:val="center"/>
              <w:rPr>
                <w:iCs/>
                <w:lang w:eastAsia="en-US"/>
              </w:rPr>
            </w:pPr>
          </w:p>
        </w:tc>
        <w:tc>
          <w:tcPr>
            <w:tcW w:w="1560" w:type="dxa"/>
            <w:vMerge/>
            <w:shd w:val="clear" w:color="auto" w:fill="auto"/>
            <w:vAlign w:val="center"/>
          </w:tcPr>
          <w:p w14:paraId="7F566A2A" w14:textId="77777777" w:rsidR="000D450A" w:rsidRPr="00BF23D2" w:rsidRDefault="000D450A" w:rsidP="000D450A">
            <w:pPr>
              <w:contextualSpacing/>
              <w:jc w:val="center"/>
              <w:rPr>
                <w:iCs/>
                <w:lang w:eastAsia="en-US"/>
              </w:rPr>
            </w:pPr>
          </w:p>
        </w:tc>
      </w:tr>
      <w:tr w:rsidR="000D450A" w:rsidRPr="00BF23D2" w14:paraId="516191F7" w14:textId="77777777" w:rsidTr="000D450A">
        <w:trPr>
          <w:trHeight w:val="354"/>
          <w:jc w:val="center"/>
        </w:trPr>
        <w:tc>
          <w:tcPr>
            <w:tcW w:w="2072" w:type="dxa"/>
            <w:shd w:val="clear" w:color="auto" w:fill="auto"/>
            <w:vAlign w:val="center"/>
          </w:tcPr>
          <w:p w14:paraId="2D01A6BC" w14:textId="77777777" w:rsidR="000D450A" w:rsidRPr="00BF23D2" w:rsidRDefault="000D450A" w:rsidP="000D450A">
            <w:pPr>
              <w:contextualSpacing/>
              <w:jc w:val="center"/>
              <w:rPr>
                <w:iCs/>
                <w:lang w:eastAsia="en-US"/>
              </w:rPr>
            </w:pPr>
            <w:r w:rsidRPr="00BF23D2">
              <w:rPr>
                <w:iCs/>
                <w:lang w:eastAsia="en-US"/>
              </w:rPr>
              <w:t>Earthworms</w:t>
            </w:r>
          </w:p>
        </w:tc>
        <w:tc>
          <w:tcPr>
            <w:tcW w:w="1354" w:type="dxa"/>
            <w:shd w:val="clear" w:color="auto" w:fill="auto"/>
            <w:vAlign w:val="center"/>
          </w:tcPr>
          <w:p w14:paraId="3366406E" w14:textId="77777777" w:rsidR="000D450A" w:rsidRPr="00BF23D2" w:rsidRDefault="000D450A" w:rsidP="000D450A">
            <w:pPr>
              <w:contextualSpacing/>
              <w:jc w:val="center"/>
              <w:rPr>
                <w:iCs/>
                <w:lang w:eastAsia="en-US"/>
              </w:rPr>
            </w:pPr>
            <w:r w:rsidRPr="00BF23D2">
              <w:rPr>
                <w:iCs/>
                <w:lang w:eastAsia="en-US"/>
              </w:rPr>
              <w:t>-</w:t>
            </w:r>
          </w:p>
        </w:tc>
        <w:tc>
          <w:tcPr>
            <w:tcW w:w="1252" w:type="dxa"/>
            <w:shd w:val="clear" w:color="auto" w:fill="auto"/>
            <w:vAlign w:val="center"/>
          </w:tcPr>
          <w:p w14:paraId="74C29666" w14:textId="77777777" w:rsidR="000D450A" w:rsidRPr="00BF23D2" w:rsidRDefault="000D450A" w:rsidP="000D450A">
            <w:pPr>
              <w:contextualSpacing/>
              <w:jc w:val="center"/>
              <w:rPr>
                <w:iCs/>
                <w:lang w:eastAsia="en-US"/>
              </w:rPr>
            </w:pPr>
            <w:r w:rsidRPr="00BF23D2">
              <w:rPr>
                <w:iCs/>
                <w:lang w:eastAsia="en-US"/>
              </w:rPr>
              <w:t>4.59</w:t>
            </w:r>
          </w:p>
        </w:tc>
        <w:tc>
          <w:tcPr>
            <w:tcW w:w="1560" w:type="dxa"/>
            <w:shd w:val="clear" w:color="auto" w:fill="auto"/>
            <w:vAlign w:val="center"/>
          </w:tcPr>
          <w:p w14:paraId="6810AA1C" w14:textId="77777777" w:rsidR="000D450A" w:rsidRPr="00BF23D2" w:rsidRDefault="000D450A" w:rsidP="000D450A">
            <w:pPr>
              <w:contextualSpacing/>
              <w:jc w:val="center"/>
              <w:rPr>
                <w:iCs/>
                <w:lang w:eastAsia="en-US"/>
              </w:rPr>
            </w:pPr>
            <w:r w:rsidRPr="00BF23D2">
              <w:rPr>
                <w:iCs/>
                <w:lang w:eastAsia="en-US"/>
              </w:rPr>
              <w:t>50</w:t>
            </w:r>
          </w:p>
        </w:tc>
        <w:tc>
          <w:tcPr>
            <w:tcW w:w="1560" w:type="dxa"/>
            <w:vMerge w:val="restart"/>
            <w:shd w:val="clear" w:color="auto" w:fill="auto"/>
            <w:vAlign w:val="center"/>
          </w:tcPr>
          <w:p w14:paraId="625AD31B" w14:textId="77777777" w:rsidR="000D450A" w:rsidRPr="00BF23D2" w:rsidRDefault="000D450A" w:rsidP="000D450A">
            <w:pPr>
              <w:contextualSpacing/>
              <w:jc w:val="center"/>
              <w:rPr>
                <w:iCs/>
                <w:lang w:eastAsia="en-US"/>
              </w:rPr>
            </w:pPr>
            <w:r w:rsidRPr="00BF23D2">
              <w:rPr>
                <w:iCs/>
                <w:lang w:eastAsia="en-US"/>
              </w:rPr>
              <w:t>0.0918</w:t>
            </w:r>
          </w:p>
        </w:tc>
      </w:tr>
      <w:tr w:rsidR="000D450A" w:rsidRPr="00BF23D2" w14:paraId="5D9FEF6C" w14:textId="77777777" w:rsidTr="000D450A">
        <w:trPr>
          <w:trHeight w:val="372"/>
          <w:jc w:val="center"/>
        </w:trPr>
        <w:tc>
          <w:tcPr>
            <w:tcW w:w="2072" w:type="dxa"/>
            <w:shd w:val="clear" w:color="auto" w:fill="auto"/>
            <w:vAlign w:val="center"/>
          </w:tcPr>
          <w:p w14:paraId="2729A4CC" w14:textId="77777777" w:rsidR="000D450A" w:rsidRPr="00BF23D2" w:rsidRDefault="000D450A" w:rsidP="000D450A">
            <w:pPr>
              <w:contextualSpacing/>
              <w:jc w:val="center"/>
              <w:rPr>
                <w:iCs/>
                <w:lang w:eastAsia="en-US"/>
              </w:rPr>
            </w:pPr>
            <w:r w:rsidRPr="00BF23D2">
              <w:rPr>
                <w:iCs/>
                <w:lang w:eastAsia="en-US"/>
              </w:rPr>
              <w:t>Soil micro-organisms</w:t>
            </w:r>
          </w:p>
        </w:tc>
        <w:tc>
          <w:tcPr>
            <w:tcW w:w="1354" w:type="dxa"/>
            <w:shd w:val="clear" w:color="auto" w:fill="auto"/>
            <w:vAlign w:val="center"/>
          </w:tcPr>
          <w:p w14:paraId="03A3E773" w14:textId="77777777" w:rsidR="000D450A" w:rsidRPr="00BF23D2" w:rsidRDefault="000D450A" w:rsidP="000D450A">
            <w:pPr>
              <w:contextualSpacing/>
              <w:jc w:val="center"/>
              <w:rPr>
                <w:iCs/>
                <w:lang w:eastAsia="en-US"/>
              </w:rPr>
            </w:pPr>
            <w:r w:rsidRPr="00BF23D2">
              <w:rPr>
                <w:iCs/>
                <w:lang w:eastAsia="en-US"/>
              </w:rPr>
              <w:t>52</w:t>
            </w:r>
          </w:p>
        </w:tc>
        <w:tc>
          <w:tcPr>
            <w:tcW w:w="1252" w:type="dxa"/>
            <w:shd w:val="clear" w:color="auto" w:fill="auto"/>
            <w:vAlign w:val="center"/>
          </w:tcPr>
          <w:p w14:paraId="41F2E93D" w14:textId="77777777" w:rsidR="000D450A" w:rsidRPr="00BF23D2" w:rsidRDefault="000D450A" w:rsidP="000D450A">
            <w:pPr>
              <w:contextualSpacing/>
              <w:jc w:val="center"/>
              <w:rPr>
                <w:iCs/>
                <w:lang w:eastAsia="en-US"/>
              </w:rPr>
            </w:pPr>
            <w:r w:rsidRPr="00BF23D2">
              <w:rPr>
                <w:iCs/>
                <w:lang w:eastAsia="en-US"/>
              </w:rPr>
              <w:t>-</w:t>
            </w:r>
          </w:p>
        </w:tc>
        <w:tc>
          <w:tcPr>
            <w:tcW w:w="1560" w:type="dxa"/>
            <w:shd w:val="clear" w:color="auto" w:fill="auto"/>
            <w:vAlign w:val="center"/>
          </w:tcPr>
          <w:p w14:paraId="1EEAA76C" w14:textId="77777777" w:rsidR="000D450A" w:rsidRPr="00BF23D2" w:rsidRDefault="000D450A" w:rsidP="000D450A">
            <w:pPr>
              <w:contextualSpacing/>
              <w:jc w:val="center"/>
              <w:rPr>
                <w:iCs/>
                <w:lang w:eastAsia="en-US"/>
              </w:rPr>
            </w:pPr>
            <w:r w:rsidRPr="00BF23D2">
              <w:rPr>
                <w:iCs/>
                <w:lang w:eastAsia="en-US"/>
              </w:rPr>
              <w:t>50</w:t>
            </w:r>
          </w:p>
        </w:tc>
        <w:tc>
          <w:tcPr>
            <w:tcW w:w="1560" w:type="dxa"/>
            <w:vMerge/>
            <w:shd w:val="clear" w:color="auto" w:fill="auto"/>
            <w:vAlign w:val="center"/>
          </w:tcPr>
          <w:p w14:paraId="2B25A10B" w14:textId="77777777" w:rsidR="000D450A" w:rsidRPr="00BF23D2" w:rsidRDefault="000D450A" w:rsidP="000D450A">
            <w:pPr>
              <w:contextualSpacing/>
              <w:jc w:val="center"/>
              <w:rPr>
                <w:iCs/>
                <w:lang w:eastAsia="en-US"/>
              </w:rPr>
            </w:pPr>
          </w:p>
        </w:tc>
      </w:tr>
      <w:tr w:rsidR="000D450A" w:rsidRPr="00BF23D2" w14:paraId="218C3D80" w14:textId="77777777" w:rsidTr="000D450A">
        <w:trPr>
          <w:trHeight w:val="372"/>
          <w:jc w:val="center"/>
        </w:trPr>
        <w:tc>
          <w:tcPr>
            <w:tcW w:w="2072" w:type="dxa"/>
            <w:shd w:val="clear" w:color="auto" w:fill="auto"/>
            <w:vAlign w:val="center"/>
          </w:tcPr>
          <w:p w14:paraId="5BB0E690" w14:textId="77777777" w:rsidR="000D450A" w:rsidRPr="00BF23D2" w:rsidRDefault="000D450A" w:rsidP="000D450A">
            <w:pPr>
              <w:contextualSpacing/>
              <w:jc w:val="center"/>
              <w:rPr>
                <w:iCs/>
                <w:lang w:eastAsia="en-US"/>
              </w:rPr>
            </w:pPr>
            <w:r w:rsidRPr="00BF23D2">
              <w:rPr>
                <w:iCs/>
                <w:lang w:eastAsia="en-US"/>
              </w:rPr>
              <w:t>Plants</w:t>
            </w:r>
          </w:p>
        </w:tc>
        <w:tc>
          <w:tcPr>
            <w:tcW w:w="1354" w:type="dxa"/>
            <w:shd w:val="clear" w:color="auto" w:fill="auto"/>
            <w:vAlign w:val="center"/>
          </w:tcPr>
          <w:p w14:paraId="2C8A0478" w14:textId="77777777" w:rsidR="000D450A" w:rsidRPr="00BF23D2" w:rsidRDefault="000D450A" w:rsidP="000D450A">
            <w:pPr>
              <w:contextualSpacing/>
              <w:jc w:val="center"/>
              <w:rPr>
                <w:iCs/>
                <w:lang w:eastAsia="en-US"/>
              </w:rPr>
            </w:pPr>
            <w:r w:rsidRPr="00BF23D2">
              <w:rPr>
                <w:iCs/>
                <w:lang w:eastAsia="en-US"/>
              </w:rPr>
              <w:t>-</w:t>
            </w:r>
          </w:p>
        </w:tc>
        <w:tc>
          <w:tcPr>
            <w:tcW w:w="1252" w:type="dxa"/>
            <w:shd w:val="clear" w:color="auto" w:fill="auto"/>
            <w:vAlign w:val="center"/>
          </w:tcPr>
          <w:p w14:paraId="45DA477C" w14:textId="77777777" w:rsidR="000D450A" w:rsidRPr="00BF23D2" w:rsidRDefault="000D450A" w:rsidP="000D450A">
            <w:pPr>
              <w:contextualSpacing/>
              <w:jc w:val="center"/>
              <w:rPr>
                <w:iCs/>
                <w:lang w:eastAsia="en-US"/>
              </w:rPr>
            </w:pPr>
            <w:r w:rsidRPr="00BF23D2">
              <w:rPr>
                <w:iCs/>
                <w:lang w:eastAsia="en-US"/>
              </w:rPr>
              <w:t>-</w:t>
            </w:r>
          </w:p>
        </w:tc>
        <w:tc>
          <w:tcPr>
            <w:tcW w:w="1560" w:type="dxa"/>
            <w:shd w:val="clear" w:color="auto" w:fill="auto"/>
            <w:vAlign w:val="center"/>
          </w:tcPr>
          <w:p w14:paraId="61F53C5B" w14:textId="77777777" w:rsidR="000D450A" w:rsidRPr="00BF23D2" w:rsidRDefault="000D450A" w:rsidP="000D450A">
            <w:pPr>
              <w:contextualSpacing/>
              <w:jc w:val="center"/>
              <w:rPr>
                <w:iCs/>
                <w:lang w:eastAsia="en-US"/>
              </w:rPr>
            </w:pPr>
            <w:r w:rsidRPr="00BF23D2">
              <w:rPr>
                <w:iCs/>
                <w:lang w:eastAsia="en-US"/>
              </w:rPr>
              <w:t>50</w:t>
            </w:r>
          </w:p>
        </w:tc>
        <w:tc>
          <w:tcPr>
            <w:tcW w:w="1560" w:type="dxa"/>
            <w:vMerge/>
            <w:shd w:val="clear" w:color="auto" w:fill="auto"/>
            <w:vAlign w:val="center"/>
          </w:tcPr>
          <w:p w14:paraId="181966DF" w14:textId="77777777" w:rsidR="000D450A" w:rsidRPr="00BF23D2" w:rsidRDefault="000D450A" w:rsidP="000D450A">
            <w:pPr>
              <w:contextualSpacing/>
              <w:jc w:val="center"/>
              <w:rPr>
                <w:iCs/>
                <w:lang w:eastAsia="en-US"/>
              </w:rPr>
            </w:pPr>
          </w:p>
        </w:tc>
      </w:tr>
    </w:tbl>
    <w:p w14:paraId="1C200BBA" w14:textId="77777777" w:rsidR="000D450A" w:rsidRPr="00BF23D2" w:rsidRDefault="000D450A" w:rsidP="008C6479"/>
    <w:p w14:paraId="146EA934" w14:textId="77777777" w:rsidR="000D450A" w:rsidRPr="00BF23D2" w:rsidRDefault="000D450A" w:rsidP="000D450A">
      <w:pPr>
        <w:pStyle w:val="Titre5"/>
      </w:pPr>
      <w:r w:rsidRPr="00BF23D2">
        <w:t>Primary and secondary poisoning</w:t>
      </w:r>
    </w:p>
    <w:p w14:paraId="745DE011" w14:textId="77777777" w:rsidR="000D450A" w:rsidRPr="00DC0619" w:rsidRDefault="000D450A" w:rsidP="000D450A">
      <w:pPr>
        <w:contextualSpacing/>
        <w:rPr>
          <w:b/>
          <w:i/>
          <w:iCs/>
          <w:u w:val="single"/>
          <w:lang w:eastAsia="en-US"/>
        </w:rPr>
      </w:pPr>
      <w:r w:rsidRPr="00DC0619">
        <w:rPr>
          <w:b/>
          <w:i/>
          <w:iCs/>
          <w:u w:val="single"/>
          <w:lang w:eastAsia="en-US"/>
        </w:rPr>
        <w:t>ADBAC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3F41445E" w14:textId="77777777" w:rsidTr="000D450A">
        <w:trPr>
          <w:trHeight w:val="375"/>
          <w:jc w:val="center"/>
        </w:trPr>
        <w:tc>
          <w:tcPr>
            <w:tcW w:w="2028" w:type="dxa"/>
            <w:vMerge w:val="restart"/>
            <w:shd w:val="clear" w:color="auto" w:fill="auto"/>
            <w:vAlign w:val="center"/>
          </w:tcPr>
          <w:p w14:paraId="5069E483"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097044A5"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33061342"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0B1D8FFD"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08299B8E"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15873812" w14:textId="77777777" w:rsidTr="000D450A">
        <w:trPr>
          <w:trHeight w:val="357"/>
          <w:jc w:val="center"/>
        </w:trPr>
        <w:tc>
          <w:tcPr>
            <w:tcW w:w="2028" w:type="dxa"/>
            <w:vMerge/>
            <w:shd w:val="clear" w:color="auto" w:fill="auto"/>
            <w:vAlign w:val="center"/>
          </w:tcPr>
          <w:p w14:paraId="45E8A350" w14:textId="77777777" w:rsidR="000D450A" w:rsidRPr="00BF23D2" w:rsidRDefault="000D450A" w:rsidP="000D450A">
            <w:pPr>
              <w:contextualSpacing/>
              <w:jc w:val="center"/>
              <w:rPr>
                <w:iCs/>
                <w:lang w:eastAsia="en-US"/>
              </w:rPr>
            </w:pPr>
          </w:p>
        </w:tc>
        <w:tc>
          <w:tcPr>
            <w:tcW w:w="1326" w:type="dxa"/>
            <w:shd w:val="clear" w:color="auto" w:fill="auto"/>
            <w:vAlign w:val="center"/>
          </w:tcPr>
          <w:p w14:paraId="08CE13C0"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64D85E80"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5BAE45B7"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47B568ED" w14:textId="77777777" w:rsidR="000D450A" w:rsidRPr="00BF23D2" w:rsidRDefault="000D450A" w:rsidP="000D450A">
            <w:pPr>
              <w:contextualSpacing/>
              <w:jc w:val="center"/>
              <w:rPr>
                <w:iCs/>
                <w:lang w:eastAsia="en-US"/>
              </w:rPr>
            </w:pPr>
          </w:p>
        </w:tc>
      </w:tr>
      <w:tr w:rsidR="000D450A" w:rsidRPr="00BF23D2" w14:paraId="67787201" w14:textId="77777777" w:rsidTr="000D450A">
        <w:trPr>
          <w:trHeight w:val="357"/>
          <w:jc w:val="center"/>
        </w:trPr>
        <w:tc>
          <w:tcPr>
            <w:tcW w:w="2028" w:type="dxa"/>
            <w:shd w:val="clear" w:color="auto" w:fill="auto"/>
            <w:vAlign w:val="center"/>
          </w:tcPr>
          <w:p w14:paraId="7F7EDA8F"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40939FDA" w14:textId="77777777" w:rsidR="000D450A" w:rsidRPr="00BF23D2" w:rsidRDefault="000D450A" w:rsidP="000D450A">
            <w:pPr>
              <w:contextualSpacing/>
              <w:jc w:val="center"/>
              <w:rPr>
                <w:iCs/>
                <w:lang w:eastAsia="en-US"/>
              </w:rPr>
            </w:pPr>
            <w:r w:rsidRPr="00BF23D2">
              <w:rPr>
                <w:iCs/>
                <w:lang w:eastAsia="en-US"/>
              </w:rPr>
              <w:t>&gt;2463</w:t>
            </w:r>
          </w:p>
        </w:tc>
        <w:tc>
          <w:tcPr>
            <w:tcW w:w="1226" w:type="dxa"/>
            <w:shd w:val="clear" w:color="auto" w:fill="auto"/>
            <w:vAlign w:val="center"/>
          </w:tcPr>
          <w:p w14:paraId="7A684A6E" w14:textId="77777777" w:rsidR="000D450A" w:rsidRPr="00BF23D2" w:rsidRDefault="000D450A" w:rsidP="000D450A">
            <w:pPr>
              <w:contextualSpacing/>
              <w:jc w:val="center"/>
              <w:rPr>
                <w:iCs/>
                <w:lang w:eastAsia="en-US"/>
              </w:rPr>
            </w:pPr>
            <w:r w:rsidRPr="00BF23D2">
              <w:rPr>
                <w:iCs/>
                <w:lang w:eastAsia="en-US"/>
              </w:rPr>
              <w:t>-</w:t>
            </w:r>
          </w:p>
        </w:tc>
        <w:tc>
          <w:tcPr>
            <w:tcW w:w="1527" w:type="dxa"/>
            <w:shd w:val="clear" w:color="auto" w:fill="auto"/>
            <w:vAlign w:val="center"/>
          </w:tcPr>
          <w:p w14:paraId="0DFC4ECE" w14:textId="77777777" w:rsidR="000D450A" w:rsidRPr="00BF23D2" w:rsidRDefault="000D450A" w:rsidP="000D450A">
            <w:pPr>
              <w:contextualSpacing/>
              <w:jc w:val="center"/>
              <w:rPr>
                <w:iCs/>
                <w:lang w:eastAsia="en-US"/>
              </w:rPr>
            </w:pPr>
            <w:r w:rsidRPr="00BF23D2">
              <w:rPr>
                <w:iCs/>
                <w:lang w:eastAsia="en-US"/>
              </w:rPr>
              <w:t>3000</w:t>
            </w:r>
          </w:p>
        </w:tc>
        <w:tc>
          <w:tcPr>
            <w:tcW w:w="1772" w:type="dxa"/>
            <w:shd w:val="clear" w:color="auto" w:fill="auto"/>
            <w:vAlign w:val="center"/>
          </w:tcPr>
          <w:p w14:paraId="2367FD98" w14:textId="77777777" w:rsidR="000D450A" w:rsidRPr="00BF23D2" w:rsidRDefault="000D450A" w:rsidP="000D450A">
            <w:pPr>
              <w:contextualSpacing/>
              <w:jc w:val="center"/>
              <w:rPr>
                <w:iCs/>
                <w:lang w:eastAsia="en-US"/>
              </w:rPr>
            </w:pPr>
            <w:r w:rsidRPr="00BF23D2">
              <w:rPr>
                <w:iCs/>
                <w:lang w:eastAsia="en-US"/>
              </w:rPr>
              <w:t>0.821</w:t>
            </w:r>
          </w:p>
        </w:tc>
      </w:tr>
      <w:tr w:rsidR="000D450A" w:rsidRPr="00BF23D2" w14:paraId="0F8AC235" w14:textId="77777777" w:rsidTr="000D450A">
        <w:trPr>
          <w:trHeight w:val="375"/>
          <w:jc w:val="center"/>
        </w:trPr>
        <w:tc>
          <w:tcPr>
            <w:tcW w:w="2028" w:type="dxa"/>
            <w:shd w:val="clear" w:color="auto" w:fill="auto"/>
            <w:vAlign w:val="center"/>
          </w:tcPr>
          <w:p w14:paraId="12BA7CA3"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174C3EC0"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631014CE" w14:textId="77777777" w:rsidR="000D450A" w:rsidRPr="00BF23D2" w:rsidRDefault="000D450A" w:rsidP="000D450A">
            <w:pPr>
              <w:contextualSpacing/>
              <w:jc w:val="center"/>
              <w:rPr>
                <w:iCs/>
                <w:lang w:eastAsia="en-US"/>
              </w:rPr>
            </w:pPr>
            <w:r w:rsidRPr="00BF23D2">
              <w:rPr>
                <w:iCs/>
                <w:lang w:eastAsia="en-US"/>
              </w:rPr>
              <w:t>400</w:t>
            </w:r>
          </w:p>
        </w:tc>
        <w:tc>
          <w:tcPr>
            <w:tcW w:w="1527" w:type="dxa"/>
            <w:shd w:val="clear" w:color="auto" w:fill="auto"/>
            <w:vAlign w:val="center"/>
          </w:tcPr>
          <w:p w14:paraId="7AFB007E" w14:textId="77777777" w:rsidR="000D450A" w:rsidRPr="00BF23D2" w:rsidRDefault="000D450A" w:rsidP="000D450A">
            <w:pPr>
              <w:contextualSpacing/>
              <w:jc w:val="center"/>
              <w:rPr>
                <w:iCs/>
                <w:lang w:eastAsia="en-US"/>
              </w:rPr>
            </w:pPr>
            <w:r w:rsidRPr="00BF23D2">
              <w:rPr>
                <w:iCs/>
                <w:lang w:eastAsia="en-US"/>
              </w:rPr>
              <w:t>90</w:t>
            </w:r>
          </w:p>
        </w:tc>
        <w:tc>
          <w:tcPr>
            <w:tcW w:w="1772" w:type="dxa"/>
            <w:shd w:val="clear" w:color="auto" w:fill="auto"/>
            <w:vAlign w:val="center"/>
          </w:tcPr>
          <w:p w14:paraId="0A4EE3ED" w14:textId="77777777" w:rsidR="000D450A" w:rsidRPr="00BF23D2" w:rsidRDefault="000D450A" w:rsidP="000D450A">
            <w:pPr>
              <w:contextualSpacing/>
              <w:jc w:val="center"/>
              <w:rPr>
                <w:iCs/>
                <w:lang w:eastAsia="en-US"/>
              </w:rPr>
            </w:pPr>
            <w:r w:rsidRPr="00BF23D2">
              <w:rPr>
                <w:iCs/>
                <w:lang w:eastAsia="en-US"/>
              </w:rPr>
              <w:t>4.4</w:t>
            </w:r>
          </w:p>
        </w:tc>
      </w:tr>
    </w:tbl>
    <w:p w14:paraId="59492D31" w14:textId="77777777" w:rsidR="000D450A" w:rsidRPr="00BF23D2" w:rsidRDefault="000D450A" w:rsidP="000D450A">
      <w:pPr>
        <w:contextualSpacing/>
        <w:rPr>
          <w:iCs/>
          <w:u w:val="single"/>
          <w:lang w:eastAsia="en-US"/>
        </w:rPr>
      </w:pPr>
    </w:p>
    <w:p w14:paraId="675784A5" w14:textId="77777777" w:rsidR="000D450A" w:rsidRPr="00DC0619" w:rsidRDefault="000D450A" w:rsidP="000D450A">
      <w:pPr>
        <w:contextualSpacing/>
        <w:rPr>
          <w:b/>
          <w:i/>
          <w:iCs/>
          <w:u w:val="single"/>
          <w:lang w:eastAsia="en-US"/>
        </w:rPr>
      </w:pPr>
      <w:r w:rsidRPr="00DC0619">
        <w:rPr>
          <w:b/>
          <w:i/>
          <w:iCs/>
          <w:u w:val="single"/>
          <w:lang w:eastAsia="en-US"/>
        </w:rPr>
        <w:t>DDAC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24BCC5E8" w14:textId="77777777" w:rsidTr="000D450A">
        <w:trPr>
          <w:trHeight w:val="375"/>
          <w:jc w:val="center"/>
        </w:trPr>
        <w:tc>
          <w:tcPr>
            <w:tcW w:w="2028" w:type="dxa"/>
            <w:vMerge w:val="restart"/>
            <w:shd w:val="clear" w:color="auto" w:fill="auto"/>
            <w:vAlign w:val="center"/>
          </w:tcPr>
          <w:p w14:paraId="23889199"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49466463"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2C860095"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2BD12D12"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12BAD652"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5D8B7805" w14:textId="77777777" w:rsidTr="000D450A">
        <w:trPr>
          <w:trHeight w:val="357"/>
          <w:jc w:val="center"/>
        </w:trPr>
        <w:tc>
          <w:tcPr>
            <w:tcW w:w="2028" w:type="dxa"/>
            <w:vMerge/>
            <w:shd w:val="clear" w:color="auto" w:fill="auto"/>
            <w:vAlign w:val="center"/>
          </w:tcPr>
          <w:p w14:paraId="79011F02" w14:textId="77777777" w:rsidR="000D450A" w:rsidRPr="00BF23D2" w:rsidRDefault="000D450A" w:rsidP="000D450A">
            <w:pPr>
              <w:contextualSpacing/>
              <w:jc w:val="center"/>
              <w:rPr>
                <w:iCs/>
                <w:lang w:eastAsia="en-US"/>
              </w:rPr>
            </w:pPr>
          </w:p>
        </w:tc>
        <w:tc>
          <w:tcPr>
            <w:tcW w:w="1326" w:type="dxa"/>
            <w:shd w:val="clear" w:color="auto" w:fill="auto"/>
            <w:vAlign w:val="center"/>
          </w:tcPr>
          <w:p w14:paraId="3B0F85BD"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5D8A80CB"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257BE37C"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1CD2C991" w14:textId="77777777" w:rsidR="000D450A" w:rsidRPr="00BF23D2" w:rsidRDefault="000D450A" w:rsidP="000D450A">
            <w:pPr>
              <w:contextualSpacing/>
              <w:jc w:val="center"/>
              <w:rPr>
                <w:iCs/>
                <w:lang w:eastAsia="en-US"/>
              </w:rPr>
            </w:pPr>
          </w:p>
        </w:tc>
      </w:tr>
      <w:tr w:rsidR="000D450A" w:rsidRPr="00BF23D2" w14:paraId="4388C118" w14:textId="77777777" w:rsidTr="000D450A">
        <w:trPr>
          <w:trHeight w:val="357"/>
          <w:jc w:val="center"/>
        </w:trPr>
        <w:tc>
          <w:tcPr>
            <w:tcW w:w="2028" w:type="dxa"/>
            <w:shd w:val="clear" w:color="auto" w:fill="auto"/>
            <w:vAlign w:val="center"/>
          </w:tcPr>
          <w:p w14:paraId="4A88486F"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694FA463" w14:textId="77777777" w:rsidR="000D450A" w:rsidRPr="00BF23D2" w:rsidRDefault="000D450A" w:rsidP="000D450A">
            <w:pPr>
              <w:contextualSpacing/>
              <w:jc w:val="center"/>
              <w:rPr>
                <w:iCs/>
                <w:lang w:eastAsia="en-US"/>
              </w:rPr>
            </w:pPr>
            <w:r w:rsidRPr="00BF23D2">
              <w:rPr>
                <w:iCs/>
                <w:lang w:eastAsia="en-US"/>
              </w:rPr>
              <w:t>&gt;1633</w:t>
            </w:r>
          </w:p>
        </w:tc>
        <w:tc>
          <w:tcPr>
            <w:tcW w:w="1226" w:type="dxa"/>
            <w:shd w:val="clear" w:color="auto" w:fill="auto"/>
            <w:vAlign w:val="center"/>
          </w:tcPr>
          <w:p w14:paraId="2F62508B" w14:textId="77777777" w:rsidR="000D450A" w:rsidRPr="00BF23D2" w:rsidRDefault="000D450A" w:rsidP="000D450A">
            <w:pPr>
              <w:contextualSpacing/>
              <w:jc w:val="center"/>
              <w:rPr>
                <w:iCs/>
                <w:lang w:eastAsia="en-US"/>
              </w:rPr>
            </w:pPr>
            <w:r w:rsidRPr="00BF23D2">
              <w:rPr>
                <w:iCs/>
                <w:lang w:eastAsia="en-US"/>
              </w:rPr>
              <w:t>-</w:t>
            </w:r>
          </w:p>
        </w:tc>
        <w:tc>
          <w:tcPr>
            <w:tcW w:w="1527" w:type="dxa"/>
            <w:shd w:val="clear" w:color="auto" w:fill="auto"/>
            <w:vAlign w:val="center"/>
          </w:tcPr>
          <w:p w14:paraId="69B8B185" w14:textId="77777777" w:rsidR="000D450A" w:rsidRPr="00BF23D2" w:rsidRDefault="000D450A" w:rsidP="000D450A">
            <w:pPr>
              <w:contextualSpacing/>
              <w:jc w:val="center"/>
              <w:rPr>
                <w:iCs/>
                <w:lang w:eastAsia="en-US"/>
              </w:rPr>
            </w:pPr>
            <w:r w:rsidRPr="00BF23D2">
              <w:rPr>
                <w:iCs/>
                <w:lang w:eastAsia="en-US"/>
              </w:rPr>
              <w:t>3000</w:t>
            </w:r>
          </w:p>
        </w:tc>
        <w:tc>
          <w:tcPr>
            <w:tcW w:w="1772" w:type="dxa"/>
            <w:shd w:val="clear" w:color="auto" w:fill="auto"/>
            <w:vAlign w:val="center"/>
          </w:tcPr>
          <w:p w14:paraId="6D7F3107" w14:textId="77777777" w:rsidR="000D450A" w:rsidRPr="00BF23D2" w:rsidRDefault="000D450A" w:rsidP="000D450A">
            <w:pPr>
              <w:contextualSpacing/>
              <w:jc w:val="center"/>
              <w:rPr>
                <w:iCs/>
                <w:lang w:eastAsia="en-US"/>
              </w:rPr>
            </w:pPr>
            <w:r w:rsidRPr="00BF23D2">
              <w:rPr>
                <w:iCs/>
                <w:lang w:eastAsia="en-US"/>
              </w:rPr>
              <w:t>0.54</w:t>
            </w:r>
          </w:p>
        </w:tc>
      </w:tr>
      <w:tr w:rsidR="000D450A" w:rsidRPr="00BF23D2" w14:paraId="3310AF4D" w14:textId="77777777" w:rsidTr="000D450A">
        <w:trPr>
          <w:trHeight w:val="375"/>
          <w:jc w:val="center"/>
        </w:trPr>
        <w:tc>
          <w:tcPr>
            <w:tcW w:w="2028" w:type="dxa"/>
            <w:shd w:val="clear" w:color="auto" w:fill="auto"/>
            <w:vAlign w:val="center"/>
          </w:tcPr>
          <w:p w14:paraId="706490C1"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5D12308D"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1DDD758E" w14:textId="77777777" w:rsidR="000D450A" w:rsidRPr="00BF23D2" w:rsidRDefault="000D450A" w:rsidP="000D450A">
            <w:pPr>
              <w:contextualSpacing/>
              <w:jc w:val="center"/>
              <w:rPr>
                <w:iCs/>
                <w:lang w:eastAsia="en-US"/>
              </w:rPr>
            </w:pPr>
            <w:r w:rsidRPr="00BF23D2">
              <w:rPr>
                <w:iCs/>
                <w:lang w:eastAsia="en-US"/>
              </w:rPr>
              <w:t>486</w:t>
            </w:r>
          </w:p>
        </w:tc>
        <w:tc>
          <w:tcPr>
            <w:tcW w:w="1527" w:type="dxa"/>
            <w:shd w:val="clear" w:color="auto" w:fill="auto"/>
            <w:vAlign w:val="center"/>
          </w:tcPr>
          <w:p w14:paraId="53F38461" w14:textId="77777777" w:rsidR="000D450A" w:rsidRPr="00BF23D2" w:rsidRDefault="000D450A" w:rsidP="000D450A">
            <w:pPr>
              <w:contextualSpacing/>
              <w:jc w:val="center"/>
              <w:rPr>
                <w:iCs/>
                <w:lang w:eastAsia="en-US"/>
              </w:rPr>
            </w:pPr>
            <w:r w:rsidRPr="00BF23D2">
              <w:rPr>
                <w:iCs/>
                <w:lang w:eastAsia="en-US"/>
              </w:rPr>
              <w:t>90</w:t>
            </w:r>
          </w:p>
        </w:tc>
        <w:tc>
          <w:tcPr>
            <w:tcW w:w="1772" w:type="dxa"/>
            <w:shd w:val="clear" w:color="auto" w:fill="auto"/>
            <w:vAlign w:val="center"/>
          </w:tcPr>
          <w:p w14:paraId="402A5521" w14:textId="77777777" w:rsidR="000D450A" w:rsidRPr="00BF23D2" w:rsidRDefault="000D450A" w:rsidP="000D450A">
            <w:pPr>
              <w:contextualSpacing/>
              <w:jc w:val="center"/>
              <w:rPr>
                <w:iCs/>
                <w:lang w:eastAsia="en-US"/>
              </w:rPr>
            </w:pPr>
            <w:r w:rsidRPr="00BF23D2">
              <w:rPr>
                <w:iCs/>
                <w:lang w:eastAsia="en-US"/>
              </w:rPr>
              <w:t>5.4</w:t>
            </w:r>
          </w:p>
        </w:tc>
      </w:tr>
    </w:tbl>
    <w:p w14:paraId="2221EE6C" w14:textId="77777777" w:rsidR="000D450A" w:rsidRPr="00BF23D2" w:rsidRDefault="000D450A" w:rsidP="000D450A">
      <w:pPr>
        <w:contextualSpacing/>
        <w:rPr>
          <w:iCs/>
          <w:u w:val="single"/>
          <w:lang w:eastAsia="en-US"/>
        </w:rPr>
      </w:pPr>
    </w:p>
    <w:p w14:paraId="0AC469B9" w14:textId="77777777" w:rsidR="000D450A" w:rsidRPr="00DC0619" w:rsidRDefault="000D450A" w:rsidP="00DC0619">
      <w:pPr>
        <w:spacing w:after="120"/>
        <w:rPr>
          <w:b/>
          <w:i/>
          <w:iCs/>
          <w:u w:val="single"/>
          <w:lang w:eastAsia="en-US"/>
        </w:rPr>
      </w:pPr>
      <w:r w:rsidRPr="00DC0619">
        <w:rPr>
          <w:b/>
          <w:i/>
          <w:iCs/>
          <w:u w:val="single"/>
          <w:lang w:eastAsia="en-US"/>
        </w:rPr>
        <w:t>Cypermethrin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0307F516" w14:textId="77777777" w:rsidTr="000D450A">
        <w:trPr>
          <w:trHeight w:val="375"/>
          <w:jc w:val="center"/>
        </w:trPr>
        <w:tc>
          <w:tcPr>
            <w:tcW w:w="2028" w:type="dxa"/>
            <w:vMerge w:val="restart"/>
            <w:shd w:val="clear" w:color="auto" w:fill="auto"/>
            <w:vAlign w:val="center"/>
          </w:tcPr>
          <w:p w14:paraId="2C18926F"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45B676F4"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03FE4530"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4CB0EE0C"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3AA91142"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4396CA11" w14:textId="77777777" w:rsidTr="000D450A">
        <w:trPr>
          <w:trHeight w:val="357"/>
          <w:jc w:val="center"/>
        </w:trPr>
        <w:tc>
          <w:tcPr>
            <w:tcW w:w="2028" w:type="dxa"/>
            <w:vMerge/>
            <w:shd w:val="clear" w:color="auto" w:fill="auto"/>
            <w:vAlign w:val="center"/>
          </w:tcPr>
          <w:p w14:paraId="6351F3E1" w14:textId="77777777" w:rsidR="000D450A" w:rsidRPr="00BF23D2" w:rsidRDefault="000D450A" w:rsidP="000D450A">
            <w:pPr>
              <w:contextualSpacing/>
              <w:jc w:val="center"/>
              <w:rPr>
                <w:iCs/>
                <w:lang w:eastAsia="en-US"/>
              </w:rPr>
            </w:pPr>
          </w:p>
        </w:tc>
        <w:tc>
          <w:tcPr>
            <w:tcW w:w="1326" w:type="dxa"/>
            <w:shd w:val="clear" w:color="auto" w:fill="auto"/>
            <w:vAlign w:val="center"/>
          </w:tcPr>
          <w:p w14:paraId="5A05E2FE"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2EE21C77"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336AD42D"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245A9F1C" w14:textId="77777777" w:rsidR="000D450A" w:rsidRPr="00BF23D2" w:rsidRDefault="000D450A" w:rsidP="000D450A">
            <w:pPr>
              <w:contextualSpacing/>
              <w:jc w:val="center"/>
              <w:rPr>
                <w:iCs/>
                <w:lang w:eastAsia="en-US"/>
              </w:rPr>
            </w:pPr>
          </w:p>
        </w:tc>
      </w:tr>
      <w:tr w:rsidR="000D450A" w:rsidRPr="00BF23D2" w14:paraId="02F52559" w14:textId="77777777" w:rsidTr="000D450A">
        <w:trPr>
          <w:trHeight w:val="357"/>
          <w:jc w:val="center"/>
        </w:trPr>
        <w:tc>
          <w:tcPr>
            <w:tcW w:w="2028" w:type="dxa"/>
            <w:shd w:val="clear" w:color="auto" w:fill="auto"/>
            <w:vAlign w:val="center"/>
          </w:tcPr>
          <w:p w14:paraId="0AD2C04D"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52280072"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63A5F146" w14:textId="77777777" w:rsidR="000D450A" w:rsidRPr="00BF23D2" w:rsidRDefault="000D450A" w:rsidP="000D450A">
            <w:pPr>
              <w:contextualSpacing/>
              <w:jc w:val="center"/>
              <w:rPr>
                <w:iCs/>
                <w:lang w:eastAsia="en-US"/>
              </w:rPr>
            </w:pPr>
            <w:r w:rsidRPr="00BF23D2">
              <w:rPr>
                <w:iCs/>
                <w:lang w:eastAsia="en-US"/>
              </w:rPr>
              <w:t>1000</w:t>
            </w:r>
          </w:p>
        </w:tc>
        <w:tc>
          <w:tcPr>
            <w:tcW w:w="1527" w:type="dxa"/>
            <w:shd w:val="clear" w:color="auto" w:fill="auto"/>
            <w:vAlign w:val="center"/>
          </w:tcPr>
          <w:p w14:paraId="7025FECA" w14:textId="77777777" w:rsidR="000D450A" w:rsidRPr="00BF23D2" w:rsidRDefault="000D450A" w:rsidP="000D450A">
            <w:pPr>
              <w:contextualSpacing/>
              <w:jc w:val="center"/>
              <w:rPr>
                <w:iCs/>
                <w:lang w:eastAsia="en-US"/>
              </w:rPr>
            </w:pPr>
            <w:r w:rsidRPr="00BF23D2">
              <w:rPr>
                <w:iCs/>
                <w:lang w:eastAsia="en-US"/>
              </w:rPr>
              <w:t>30</w:t>
            </w:r>
          </w:p>
        </w:tc>
        <w:tc>
          <w:tcPr>
            <w:tcW w:w="1772" w:type="dxa"/>
            <w:shd w:val="clear" w:color="auto" w:fill="auto"/>
            <w:vAlign w:val="center"/>
          </w:tcPr>
          <w:p w14:paraId="7CAC8EF4" w14:textId="77777777" w:rsidR="000D450A" w:rsidRPr="00BF23D2" w:rsidRDefault="000D450A" w:rsidP="000D450A">
            <w:pPr>
              <w:contextualSpacing/>
              <w:jc w:val="center"/>
              <w:rPr>
                <w:iCs/>
                <w:lang w:eastAsia="en-US"/>
              </w:rPr>
            </w:pPr>
            <w:r w:rsidRPr="00BF23D2">
              <w:rPr>
                <w:iCs/>
                <w:lang w:eastAsia="en-US"/>
              </w:rPr>
              <w:t>33.3</w:t>
            </w:r>
          </w:p>
        </w:tc>
      </w:tr>
      <w:tr w:rsidR="000D450A" w:rsidRPr="00BF23D2" w14:paraId="12D6C169" w14:textId="77777777" w:rsidTr="000D450A">
        <w:trPr>
          <w:trHeight w:val="375"/>
          <w:jc w:val="center"/>
        </w:trPr>
        <w:tc>
          <w:tcPr>
            <w:tcW w:w="2028" w:type="dxa"/>
            <w:shd w:val="clear" w:color="auto" w:fill="auto"/>
            <w:vAlign w:val="center"/>
          </w:tcPr>
          <w:p w14:paraId="11A680CE"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3BA81E87"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3BA7FAA8" w14:textId="77777777" w:rsidR="000D450A" w:rsidRPr="00BF23D2" w:rsidRDefault="000D450A" w:rsidP="000D450A">
            <w:pPr>
              <w:contextualSpacing/>
              <w:jc w:val="center"/>
              <w:rPr>
                <w:iCs/>
                <w:lang w:eastAsia="en-US"/>
              </w:rPr>
            </w:pPr>
            <w:r w:rsidRPr="00BF23D2">
              <w:rPr>
                <w:iCs/>
                <w:lang w:eastAsia="en-US"/>
              </w:rPr>
              <w:t>100</w:t>
            </w:r>
          </w:p>
        </w:tc>
        <w:tc>
          <w:tcPr>
            <w:tcW w:w="1527" w:type="dxa"/>
            <w:shd w:val="clear" w:color="auto" w:fill="auto"/>
            <w:vAlign w:val="center"/>
          </w:tcPr>
          <w:p w14:paraId="3647E22A" w14:textId="77777777" w:rsidR="000D450A" w:rsidRPr="00BF23D2" w:rsidRDefault="000D450A" w:rsidP="000D450A">
            <w:pPr>
              <w:contextualSpacing/>
              <w:jc w:val="center"/>
              <w:rPr>
                <w:iCs/>
                <w:lang w:eastAsia="en-US"/>
              </w:rPr>
            </w:pPr>
            <w:r w:rsidRPr="00BF23D2">
              <w:rPr>
                <w:iCs/>
                <w:lang w:eastAsia="en-US"/>
              </w:rPr>
              <w:t>30</w:t>
            </w:r>
          </w:p>
        </w:tc>
        <w:tc>
          <w:tcPr>
            <w:tcW w:w="1772" w:type="dxa"/>
            <w:shd w:val="clear" w:color="auto" w:fill="auto"/>
            <w:vAlign w:val="center"/>
          </w:tcPr>
          <w:p w14:paraId="7EBC24A5" w14:textId="77777777" w:rsidR="000D450A" w:rsidRPr="00BF23D2" w:rsidRDefault="000D450A" w:rsidP="000D450A">
            <w:pPr>
              <w:contextualSpacing/>
              <w:jc w:val="center"/>
              <w:rPr>
                <w:iCs/>
                <w:lang w:eastAsia="en-US"/>
              </w:rPr>
            </w:pPr>
            <w:r w:rsidRPr="00BF23D2">
              <w:rPr>
                <w:iCs/>
                <w:lang w:eastAsia="en-US"/>
              </w:rPr>
              <w:t>3.3</w:t>
            </w:r>
          </w:p>
        </w:tc>
      </w:tr>
    </w:tbl>
    <w:p w14:paraId="53C6892C" w14:textId="77777777" w:rsidR="000D450A" w:rsidRPr="00BF23D2" w:rsidRDefault="000D450A" w:rsidP="000D450A">
      <w:pPr>
        <w:contextualSpacing/>
        <w:rPr>
          <w:rFonts w:cs="TimesNewRoman"/>
          <w:sz w:val="23"/>
          <w:szCs w:val="23"/>
          <w:lang w:eastAsia="fr-BE"/>
        </w:rPr>
      </w:pPr>
    </w:p>
    <w:p w14:paraId="02894763" w14:textId="77777777" w:rsidR="000D450A" w:rsidRPr="000D450A" w:rsidRDefault="000D450A" w:rsidP="000D450A">
      <w:pPr>
        <w:spacing w:line="276" w:lineRule="auto"/>
        <w:contextualSpacing/>
        <w:jc w:val="both"/>
        <w:rPr>
          <w:rFonts w:ascii="Arial" w:hAnsi="Arial" w:cs="Arial"/>
          <w:lang w:eastAsia="fr-BE"/>
        </w:rPr>
      </w:pPr>
      <w:r w:rsidRPr="000D450A">
        <w:rPr>
          <w:rFonts w:ascii="Arial" w:hAnsi="Arial" w:cs="Arial"/>
          <w:lang w:eastAsia="fr-BE"/>
        </w:rPr>
        <w:t>In the case of cypermethrin, PNEC</w:t>
      </w:r>
      <w:r w:rsidRPr="000D450A">
        <w:rPr>
          <w:rFonts w:ascii="Arial" w:hAnsi="Arial" w:cs="Arial"/>
          <w:vertAlign w:val="subscript"/>
          <w:lang w:eastAsia="fr-BE"/>
        </w:rPr>
        <w:t>oral</w:t>
      </w:r>
      <w:r w:rsidRPr="000D450A">
        <w:rPr>
          <w:rFonts w:ascii="Arial" w:hAnsi="Arial" w:cs="Arial"/>
          <w:lang w:eastAsia="fr-BE"/>
        </w:rPr>
        <w:t xml:space="preserve"> for birds and mammals were not available in the assessment report. They were calculated based on AF factors for BPR guidance (Vol. IV part B, 2015) and on following endpoints from assessment report:</w:t>
      </w:r>
    </w:p>
    <w:p w14:paraId="678451BE" w14:textId="77777777" w:rsidR="000D450A" w:rsidRPr="000D450A" w:rsidRDefault="000D450A" w:rsidP="000D450A">
      <w:pPr>
        <w:spacing w:line="276" w:lineRule="auto"/>
        <w:contextualSpacing/>
        <w:jc w:val="both"/>
        <w:rPr>
          <w:rFonts w:ascii="Arial" w:hAnsi="Arial" w:cs="Arial"/>
          <w:lang w:eastAsia="fr-BE"/>
        </w:rPr>
      </w:pPr>
    </w:p>
    <w:p w14:paraId="5A40C961" w14:textId="77777777" w:rsidR="000D450A" w:rsidRPr="000D450A" w:rsidRDefault="000D450A" w:rsidP="00EB1785">
      <w:pPr>
        <w:numPr>
          <w:ilvl w:val="0"/>
          <w:numId w:val="22"/>
        </w:numPr>
        <w:suppressAutoHyphens w:val="0"/>
        <w:autoSpaceDE w:val="0"/>
        <w:autoSpaceDN w:val="0"/>
        <w:adjustRightInd w:val="0"/>
        <w:spacing w:line="276" w:lineRule="auto"/>
        <w:jc w:val="both"/>
        <w:rPr>
          <w:rFonts w:ascii="Arial" w:hAnsi="Arial" w:cs="Arial"/>
          <w:lang w:eastAsia="fr-BE"/>
        </w:rPr>
      </w:pPr>
      <w:r w:rsidRPr="000D450A">
        <w:rPr>
          <w:rFonts w:ascii="Arial" w:hAnsi="Arial" w:cs="Arial"/>
          <w:lang w:eastAsia="fr-BE"/>
        </w:rPr>
        <w:t xml:space="preserve">Reproductive toxicity to </w:t>
      </w:r>
      <w:r w:rsidRPr="000D450A">
        <w:rPr>
          <w:rFonts w:ascii="Arial" w:hAnsi="Arial" w:cs="Arial"/>
          <w:b/>
          <w:lang w:eastAsia="fr-BE"/>
        </w:rPr>
        <w:t xml:space="preserve">birds: </w:t>
      </w:r>
      <w:r w:rsidRPr="000D450A">
        <w:rPr>
          <w:rFonts w:ascii="Arial" w:hAnsi="Arial" w:cs="Arial"/>
          <w:lang w:eastAsia="fr-BE"/>
        </w:rPr>
        <w:t>NOEC (</w:t>
      </w:r>
      <w:r w:rsidRPr="000D450A">
        <w:rPr>
          <w:rFonts w:ascii="Arial" w:hAnsi="Arial" w:cs="Arial"/>
          <w:i/>
          <w:lang w:eastAsia="fr-BE"/>
        </w:rPr>
        <w:t xml:space="preserve">Colinus virginianus, </w:t>
      </w:r>
      <w:r w:rsidRPr="000D450A">
        <w:rPr>
          <w:rFonts w:ascii="Arial" w:hAnsi="Arial" w:cs="Arial"/>
          <w:lang w:eastAsia="fr-BE"/>
        </w:rPr>
        <w:t xml:space="preserve">21 weeks) = </w:t>
      </w:r>
      <w:r w:rsidRPr="000D450A">
        <w:rPr>
          <w:rFonts w:ascii="Arial" w:hAnsi="Arial" w:cs="Arial"/>
          <w:b/>
          <w:lang w:eastAsia="fr-BE"/>
        </w:rPr>
        <w:t>1000 mg a.s./Kg feed</w:t>
      </w:r>
      <w:r w:rsidRPr="000D450A">
        <w:rPr>
          <w:rFonts w:ascii="Arial" w:hAnsi="Arial" w:cs="Arial"/>
          <w:lang w:eastAsia="fr-BE"/>
        </w:rPr>
        <w:t>. This value was chosen as the other available endpoint on birds was a LC50 from 5-day dietary study.</w:t>
      </w:r>
    </w:p>
    <w:p w14:paraId="027A798A" w14:textId="77777777" w:rsidR="000D450A" w:rsidRPr="000D450A" w:rsidRDefault="000D450A" w:rsidP="000D450A">
      <w:pPr>
        <w:autoSpaceDE w:val="0"/>
        <w:autoSpaceDN w:val="0"/>
        <w:adjustRightInd w:val="0"/>
        <w:spacing w:line="276" w:lineRule="auto"/>
        <w:jc w:val="both"/>
        <w:rPr>
          <w:rFonts w:ascii="Arial" w:hAnsi="Arial" w:cs="Arial"/>
          <w:lang w:eastAsia="fr-BE"/>
        </w:rPr>
      </w:pPr>
    </w:p>
    <w:p w14:paraId="2F955ACE" w14:textId="77777777" w:rsidR="000D450A" w:rsidRPr="00BF23D2" w:rsidRDefault="000D450A" w:rsidP="00EB1785">
      <w:pPr>
        <w:numPr>
          <w:ilvl w:val="0"/>
          <w:numId w:val="22"/>
        </w:numPr>
        <w:suppressAutoHyphens w:val="0"/>
        <w:autoSpaceDE w:val="0"/>
        <w:autoSpaceDN w:val="0"/>
        <w:adjustRightInd w:val="0"/>
        <w:spacing w:line="276" w:lineRule="auto"/>
        <w:jc w:val="both"/>
        <w:rPr>
          <w:rFonts w:cs="TimesNewRoman"/>
          <w:lang w:eastAsia="fr-BE"/>
        </w:rPr>
      </w:pPr>
      <w:r w:rsidRPr="000D450A">
        <w:rPr>
          <w:rFonts w:ascii="Arial" w:hAnsi="Arial" w:cs="Arial"/>
          <w:lang w:eastAsia="fr-BE"/>
        </w:rPr>
        <w:t>Toxicity to</w:t>
      </w:r>
      <w:r w:rsidRPr="000D450A">
        <w:rPr>
          <w:rFonts w:ascii="Arial" w:hAnsi="Arial" w:cs="Arial"/>
          <w:b/>
          <w:lang w:eastAsia="fr-BE"/>
        </w:rPr>
        <w:t xml:space="preserve"> mammals</w:t>
      </w:r>
      <w:r w:rsidRPr="000D450A">
        <w:rPr>
          <w:rFonts w:ascii="Arial" w:hAnsi="Arial" w:cs="Arial"/>
          <w:lang w:eastAsia="fr-BE"/>
        </w:rPr>
        <w:t>: NOAEL (Rat, 2 years) = 5 mg/kg bw/day. This value is equivalent to NOEC=</w:t>
      </w:r>
      <w:r w:rsidRPr="000D450A">
        <w:rPr>
          <w:rFonts w:ascii="Arial" w:hAnsi="Arial" w:cs="Arial"/>
          <w:b/>
          <w:lang w:eastAsia="fr-BE"/>
        </w:rPr>
        <w:t xml:space="preserve"> 100 mg/kg feed</w:t>
      </w:r>
      <w:r w:rsidRPr="000D450A">
        <w:rPr>
          <w:rFonts w:ascii="Arial" w:hAnsi="Arial" w:cs="Arial"/>
          <w:lang w:eastAsia="fr-BE"/>
        </w:rPr>
        <w:t xml:space="preserve"> (based on conversion factor of 20,</w:t>
      </w:r>
      <w:r w:rsidRPr="00BF23D2">
        <w:rPr>
          <w:rFonts w:cs="TimesNewRoman"/>
          <w:lang w:eastAsia="fr-BE"/>
        </w:rPr>
        <w:t xml:space="preserve"> following BPR guidance (Vol. </w:t>
      </w:r>
      <w:r w:rsidRPr="000D450A">
        <w:rPr>
          <w:rFonts w:ascii="Arial" w:hAnsi="Arial" w:cs="Arial"/>
          <w:lang w:eastAsia="fr-BE"/>
        </w:rPr>
        <w:t>IV part B, 2015)). This endpoint was selected as it was the worst-case endpoint from long-term repeated dose toxicity</w:t>
      </w:r>
      <w:r w:rsidRPr="000D450A">
        <w:rPr>
          <w:rFonts w:ascii="Arial" w:hAnsi="Arial" w:cs="Arial"/>
        </w:rPr>
        <w:t xml:space="preserve"> </w:t>
      </w:r>
      <w:r w:rsidRPr="000D450A">
        <w:rPr>
          <w:rFonts w:ascii="Arial" w:hAnsi="Arial" w:cs="Arial"/>
          <w:lang w:eastAsia="fr-BE"/>
        </w:rPr>
        <w:t>/ carcinogenicity and reproductive toxicity tests.</w:t>
      </w:r>
    </w:p>
    <w:p w14:paraId="0FC9691B" w14:textId="77777777" w:rsidR="000D450A" w:rsidRPr="00BF23D2" w:rsidRDefault="000D450A" w:rsidP="000D450A">
      <w:pPr>
        <w:autoSpaceDE w:val="0"/>
        <w:autoSpaceDN w:val="0"/>
        <w:adjustRightInd w:val="0"/>
        <w:rPr>
          <w:rFonts w:cs="TimesNewRoman"/>
          <w:sz w:val="24"/>
          <w:lang w:eastAsia="fr-BE"/>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4DED08ED" w14:textId="77777777" w:rsidTr="00DC0619">
        <w:tc>
          <w:tcPr>
            <w:tcW w:w="5000" w:type="pct"/>
            <w:shd w:val="clear" w:color="auto" w:fill="D6E3BC" w:themeFill="accent3" w:themeFillTint="66"/>
            <w:vAlign w:val="center"/>
          </w:tcPr>
          <w:p w14:paraId="3CD1FA3D"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3</w:t>
            </w:r>
            <w:r w:rsidRPr="000D450A">
              <w:rPr>
                <w:rFonts w:ascii="Arial" w:hAnsi="Arial" w:cs="Arial"/>
              </w:rPr>
              <w:fldChar w:fldCharType="end"/>
            </w:r>
            <w:r w:rsidRPr="000D450A">
              <w:rPr>
                <w:rFonts w:ascii="Arial" w:hAnsi="Arial" w:cs="Arial"/>
                <w:b/>
                <w:sz w:val="20"/>
              </w:rPr>
              <w:t>- FR CA position:</w:t>
            </w:r>
          </w:p>
          <w:p w14:paraId="5E79D04C" w14:textId="77777777" w:rsidR="000D450A" w:rsidRPr="000D450A" w:rsidRDefault="000D450A" w:rsidP="000D450A">
            <w:pPr>
              <w:keepNext/>
              <w:spacing w:line="276" w:lineRule="auto"/>
              <w:jc w:val="both"/>
              <w:rPr>
                <w:rFonts w:ascii="Arial" w:hAnsi="Arial" w:cs="Arial"/>
                <w:b/>
                <w:sz w:val="20"/>
              </w:rPr>
            </w:pPr>
          </w:p>
          <w:p w14:paraId="0238E129"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xml:space="preserve">FR CA agrees to use the endpoints from the respective </w:t>
            </w:r>
            <w:r w:rsidR="00DC0619" w:rsidRPr="000D450A">
              <w:rPr>
                <w:rFonts w:ascii="Arial" w:hAnsi="Arial" w:cs="Arial"/>
                <w:sz w:val="20"/>
              </w:rPr>
              <w:t>assessment</w:t>
            </w:r>
            <w:r w:rsidRPr="000D450A">
              <w:rPr>
                <w:rFonts w:ascii="Arial" w:hAnsi="Arial" w:cs="Arial"/>
                <w:sz w:val="20"/>
              </w:rPr>
              <w:t xml:space="preserve"> reports for the environmental risk assessment:</w:t>
            </w:r>
          </w:p>
          <w:p w14:paraId="5B22846F"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ADBAC (CAS no. 68424-85-1), product-type 8, 2015, with IT as EMR</w:t>
            </w:r>
            <w:r w:rsidR="00DC0619">
              <w:rPr>
                <w:rFonts w:ascii="Arial" w:hAnsi="Arial" w:cs="Arial"/>
                <w:sz w:val="20"/>
              </w:rPr>
              <w:t>,</w:t>
            </w:r>
          </w:p>
          <w:p w14:paraId="563F8C6A"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Cypermethrin cis :trans/ 40: 60 (CAS no.  52315-07-8), product-type 8, 2013, with BE as EMR</w:t>
            </w:r>
            <w:r w:rsidR="00DC0619">
              <w:rPr>
                <w:rFonts w:ascii="Arial" w:hAnsi="Arial" w:cs="Arial"/>
                <w:sz w:val="20"/>
              </w:rPr>
              <w:t>,</w:t>
            </w:r>
          </w:p>
          <w:p w14:paraId="5EFA932D"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DDAC (CAS no. 7173-51-5), product-type 8, 2015, with IT as EMR</w:t>
            </w:r>
            <w:r w:rsidR="00DC0619">
              <w:rPr>
                <w:rFonts w:ascii="Arial" w:hAnsi="Arial" w:cs="Arial"/>
                <w:sz w:val="20"/>
              </w:rPr>
              <w:t>.</w:t>
            </w:r>
          </w:p>
        </w:tc>
      </w:tr>
    </w:tbl>
    <w:p w14:paraId="197C554D" w14:textId="77777777" w:rsidR="000D450A" w:rsidRDefault="000D450A" w:rsidP="00DC0619">
      <w:pPr>
        <w:pStyle w:val="Titre5"/>
        <w:spacing w:after="0"/>
      </w:pPr>
      <w:r>
        <w:t xml:space="preserve">PBT and ED Assessment </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73B96E47" w14:textId="77777777" w:rsidTr="00DC0619">
        <w:tc>
          <w:tcPr>
            <w:tcW w:w="5000" w:type="pct"/>
            <w:shd w:val="clear" w:color="auto" w:fill="D6E3BC" w:themeFill="accent3" w:themeFillTint="66"/>
            <w:vAlign w:val="center"/>
          </w:tcPr>
          <w:p w14:paraId="51E11F59"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4</w:t>
            </w:r>
            <w:r w:rsidRPr="000D450A">
              <w:rPr>
                <w:rFonts w:ascii="Arial" w:hAnsi="Arial" w:cs="Arial"/>
              </w:rPr>
              <w:fldChar w:fldCharType="end"/>
            </w:r>
            <w:r w:rsidRPr="000D450A">
              <w:rPr>
                <w:rFonts w:ascii="Arial" w:hAnsi="Arial" w:cs="Arial"/>
                <w:b/>
                <w:sz w:val="20"/>
              </w:rPr>
              <w:t>- FR CA position:</w:t>
            </w:r>
          </w:p>
          <w:p w14:paraId="447C71E6" w14:textId="77777777" w:rsidR="000D450A" w:rsidRPr="000D450A" w:rsidRDefault="000D450A" w:rsidP="000D450A">
            <w:pPr>
              <w:keepNext/>
              <w:spacing w:line="276" w:lineRule="auto"/>
              <w:rPr>
                <w:rFonts w:ascii="Arial" w:hAnsi="Arial" w:cs="Arial"/>
                <w:b/>
                <w:sz w:val="20"/>
              </w:rPr>
            </w:pPr>
          </w:p>
          <w:p w14:paraId="752A52DA"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According to the assessment reports quoted above, there is neither PBT, POP nor ED concern for the three active substances </w:t>
            </w:r>
            <w:r w:rsidR="00DC0619">
              <w:rPr>
                <w:rFonts w:ascii="Arial" w:hAnsi="Arial" w:cs="Arial"/>
                <w:sz w:val="20"/>
              </w:rPr>
              <w:t xml:space="preserve">contained in the product </w:t>
            </w:r>
            <w:r w:rsidRPr="000D450A">
              <w:rPr>
                <w:rFonts w:ascii="Arial" w:hAnsi="Arial" w:cs="Arial"/>
                <w:sz w:val="20"/>
              </w:rPr>
              <w:t>HYDROKOAT 6.</w:t>
            </w:r>
          </w:p>
        </w:tc>
      </w:tr>
    </w:tbl>
    <w:p w14:paraId="2BC88804" w14:textId="77777777" w:rsidR="000D450A" w:rsidRDefault="000D450A" w:rsidP="000D450A">
      <w:pPr>
        <w:rPr>
          <w:rFonts w:ascii="Arial" w:hAnsi="Arial" w:cs="Arial"/>
        </w:rPr>
      </w:pPr>
    </w:p>
    <w:p w14:paraId="4716BC6C" w14:textId="77777777" w:rsidR="00DC0619" w:rsidRPr="003976C7" w:rsidRDefault="00DC0619" w:rsidP="000D450A">
      <w:pPr>
        <w:rPr>
          <w:rFonts w:ascii="Arial" w:hAnsi="Arial" w:cs="Arial"/>
        </w:rPr>
      </w:pPr>
    </w:p>
    <w:p w14:paraId="4E475333" w14:textId="77777777" w:rsidR="000D450A" w:rsidRPr="00FB2304" w:rsidRDefault="000D450A" w:rsidP="00DC0619">
      <w:pPr>
        <w:pStyle w:val="Titre5"/>
        <w:spacing w:after="0"/>
        <w:rPr>
          <w:lang w:val="en-US"/>
        </w:rPr>
      </w:pPr>
      <w:r w:rsidRPr="00FB2304">
        <w:rPr>
          <w:lang w:val="en-US"/>
        </w:rPr>
        <w:t>Effects on environmental organisms for biocidal product</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09F65FFD" w14:textId="77777777" w:rsidTr="00DC0619">
        <w:tc>
          <w:tcPr>
            <w:tcW w:w="5000" w:type="pct"/>
            <w:shd w:val="clear" w:color="auto" w:fill="D6E3BC" w:themeFill="accent3" w:themeFillTint="66"/>
            <w:vAlign w:val="center"/>
          </w:tcPr>
          <w:p w14:paraId="214FAECF"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5</w:t>
            </w:r>
            <w:r w:rsidRPr="000D450A">
              <w:rPr>
                <w:rFonts w:ascii="Arial" w:hAnsi="Arial" w:cs="Arial"/>
              </w:rPr>
              <w:fldChar w:fldCharType="end"/>
            </w:r>
            <w:r w:rsidRPr="000D450A">
              <w:rPr>
                <w:rFonts w:ascii="Arial" w:hAnsi="Arial" w:cs="Arial"/>
                <w:b/>
                <w:sz w:val="20"/>
              </w:rPr>
              <w:t>- FR CA position:</w:t>
            </w:r>
          </w:p>
          <w:p w14:paraId="08F20887" w14:textId="77777777" w:rsidR="000D450A" w:rsidRPr="000D450A" w:rsidRDefault="000D450A" w:rsidP="000D450A">
            <w:pPr>
              <w:keepNext/>
              <w:spacing w:line="276" w:lineRule="auto"/>
              <w:jc w:val="both"/>
              <w:rPr>
                <w:rFonts w:ascii="Arial" w:hAnsi="Arial" w:cs="Arial"/>
                <w:b/>
                <w:sz w:val="20"/>
              </w:rPr>
            </w:pPr>
          </w:p>
          <w:p w14:paraId="483DE7E7" w14:textId="77777777" w:rsidR="000D450A" w:rsidRPr="000D450A" w:rsidRDefault="000D450A" w:rsidP="00A81F5C">
            <w:pPr>
              <w:spacing w:line="276" w:lineRule="auto"/>
              <w:jc w:val="both"/>
              <w:rPr>
                <w:rFonts w:ascii="Arial" w:hAnsi="Arial" w:cs="Arial"/>
                <w:sz w:val="20"/>
              </w:rPr>
            </w:pPr>
            <w:r w:rsidRPr="000D450A">
              <w:rPr>
                <w:rFonts w:ascii="Arial" w:hAnsi="Arial" w:cs="Arial"/>
                <w:sz w:val="20"/>
              </w:rPr>
              <w:t xml:space="preserve">As the product contains no substances of concern, it is considered that risks </w:t>
            </w:r>
            <w:r w:rsidR="00A81F5C">
              <w:rPr>
                <w:rFonts w:ascii="Arial" w:hAnsi="Arial" w:cs="Arial"/>
                <w:sz w:val="20"/>
              </w:rPr>
              <w:t>for the</w:t>
            </w:r>
            <w:r w:rsidRPr="000D450A">
              <w:rPr>
                <w:rFonts w:ascii="Arial" w:hAnsi="Arial" w:cs="Arial"/>
                <w:sz w:val="20"/>
              </w:rPr>
              <w:t xml:space="preserve"> environment following the use of HYDROKOAT 6 can adequately be assessed based on the evaluation conducted for the active substances. Therefore the exposure assessment is based on the data obtained from the active substances DDAC, ADBAC and cypermethrin only. </w:t>
            </w:r>
          </w:p>
        </w:tc>
      </w:tr>
    </w:tbl>
    <w:p w14:paraId="4BCD22EF" w14:textId="77777777" w:rsidR="000D450A" w:rsidRPr="000C2A9E" w:rsidRDefault="000D450A" w:rsidP="000D450A">
      <w:pPr>
        <w:rPr>
          <w:rFonts w:ascii="Arial" w:hAnsi="Arial" w:cs="Arial"/>
        </w:rPr>
      </w:pPr>
    </w:p>
    <w:p w14:paraId="17C2033E" w14:textId="77777777" w:rsidR="000D450A" w:rsidRPr="003976C7" w:rsidRDefault="000D450A" w:rsidP="00627EFD">
      <w:pPr>
        <w:pStyle w:val="Titre4"/>
      </w:pPr>
      <w:bookmarkStart w:id="90" w:name="_Toc112405549"/>
      <w:r w:rsidRPr="003976C7">
        <w:t>Environmental exposure assessment</w:t>
      </w:r>
      <w:bookmarkEnd w:id="90"/>
    </w:p>
    <w:p w14:paraId="090321E4" w14:textId="77777777" w:rsidR="000D450A" w:rsidRPr="00FB2304" w:rsidRDefault="000D450A" w:rsidP="000D450A">
      <w:pPr>
        <w:pStyle w:val="Titre5"/>
        <w:rPr>
          <w:lang w:val="en-US"/>
        </w:rPr>
      </w:pPr>
      <w:bookmarkStart w:id="91" w:name="_Toc281929699"/>
      <w:r w:rsidRPr="00FB2304">
        <w:rPr>
          <w:lang w:val="en-US"/>
        </w:rPr>
        <w:t xml:space="preserve">Assessment of exposure to the environment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0D450A" w:rsidRPr="006105E8" w14:paraId="71EA8779" w14:textId="77777777" w:rsidTr="000D450A">
        <w:tc>
          <w:tcPr>
            <w:tcW w:w="2943" w:type="dxa"/>
            <w:shd w:val="clear" w:color="auto" w:fill="FFFFCC"/>
            <w:vAlign w:val="center"/>
          </w:tcPr>
          <w:p w14:paraId="5837DC6D" w14:textId="77777777" w:rsidR="000D450A" w:rsidRPr="002E07BC" w:rsidRDefault="000D450A" w:rsidP="000D450A">
            <w:pPr>
              <w:spacing w:line="276" w:lineRule="auto"/>
              <w:rPr>
                <w:lang w:eastAsia="en-US"/>
              </w:rPr>
            </w:pPr>
            <w:r w:rsidRPr="002E07BC">
              <w:rPr>
                <w:lang w:eastAsia="en-US"/>
              </w:rPr>
              <w:t>Assessed PT</w:t>
            </w:r>
          </w:p>
        </w:tc>
        <w:tc>
          <w:tcPr>
            <w:tcW w:w="6413" w:type="dxa"/>
            <w:shd w:val="clear" w:color="auto" w:fill="auto"/>
            <w:vAlign w:val="center"/>
          </w:tcPr>
          <w:p w14:paraId="72102F11" w14:textId="77777777" w:rsidR="000D450A" w:rsidRPr="002E07BC" w:rsidRDefault="000D450A" w:rsidP="000D450A">
            <w:pPr>
              <w:spacing w:line="276" w:lineRule="auto"/>
              <w:rPr>
                <w:i/>
                <w:lang w:eastAsia="en-US"/>
              </w:rPr>
            </w:pPr>
            <w:r w:rsidRPr="002E07BC">
              <w:rPr>
                <w:lang w:eastAsia="en-US"/>
              </w:rPr>
              <w:t>PT 8</w:t>
            </w:r>
          </w:p>
        </w:tc>
      </w:tr>
      <w:tr w:rsidR="000D450A" w:rsidRPr="006105E8" w14:paraId="677A7F11" w14:textId="77777777" w:rsidTr="000D450A">
        <w:tc>
          <w:tcPr>
            <w:tcW w:w="2943" w:type="dxa"/>
            <w:shd w:val="clear" w:color="auto" w:fill="FFFFCC"/>
            <w:vAlign w:val="center"/>
          </w:tcPr>
          <w:p w14:paraId="4D5C272A" w14:textId="77777777" w:rsidR="000D450A" w:rsidRPr="002E07BC" w:rsidRDefault="000D450A" w:rsidP="000D450A">
            <w:pPr>
              <w:spacing w:line="276" w:lineRule="auto"/>
              <w:rPr>
                <w:lang w:eastAsia="en-US"/>
              </w:rPr>
            </w:pPr>
            <w:r w:rsidRPr="002E07BC">
              <w:rPr>
                <w:lang w:eastAsia="en-US"/>
              </w:rPr>
              <w:t>Assessed scenarios</w:t>
            </w:r>
          </w:p>
        </w:tc>
        <w:tc>
          <w:tcPr>
            <w:tcW w:w="6413" w:type="dxa"/>
            <w:shd w:val="clear" w:color="auto" w:fill="auto"/>
            <w:vAlign w:val="center"/>
          </w:tcPr>
          <w:p w14:paraId="635759FC" w14:textId="77777777" w:rsidR="000D450A" w:rsidRPr="002E07BC" w:rsidRDefault="000D450A" w:rsidP="000D450A">
            <w:pPr>
              <w:spacing w:line="276" w:lineRule="auto"/>
              <w:rPr>
                <w:lang w:eastAsia="en-US"/>
              </w:rPr>
            </w:pPr>
            <w:r w:rsidRPr="002E07BC">
              <w:rPr>
                <w:lang w:eastAsia="en-US"/>
              </w:rPr>
              <w:t>Scenario 1: Application_Automated dipping</w:t>
            </w:r>
          </w:p>
          <w:p w14:paraId="29240FAF" w14:textId="77777777" w:rsidR="000D450A" w:rsidRPr="002E07BC" w:rsidRDefault="000D450A" w:rsidP="000D450A">
            <w:pPr>
              <w:spacing w:line="276" w:lineRule="auto"/>
              <w:rPr>
                <w:lang w:eastAsia="en-US"/>
              </w:rPr>
            </w:pPr>
            <w:r w:rsidRPr="002E07BC">
              <w:rPr>
                <w:lang w:eastAsia="en-US"/>
              </w:rPr>
              <w:t>Scenario 2: Application_Automated spraying</w:t>
            </w:r>
          </w:p>
        </w:tc>
      </w:tr>
      <w:tr w:rsidR="000D450A" w:rsidRPr="006105E8" w14:paraId="12BBF7CD" w14:textId="77777777" w:rsidTr="000D450A">
        <w:tc>
          <w:tcPr>
            <w:tcW w:w="2943" w:type="dxa"/>
            <w:shd w:val="clear" w:color="auto" w:fill="FFFFCC"/>
            <w:vAlign w:val="center"/>
          </w:tcPr>
          <w:p w14:paraId="6169AEDA" w14:textId="77777777" w:rsidR="000D450A" w:rsidRPr="002E07BC" w:rsidRDefault="000D450A" w:rsidP="000D450A">
            <w:pPr>
              <w:spacing w:line="276" w:lineRule="auto"/>
              <w:rPr>
                <w:lang w:eastAsia="en-US"/>
              </w:rPr>
            </w:pPr>
            <w:r w:rsidRPr="002E07BC">
              <w:rPr>
                <w:lang w:eastAsia="en-US"/>
              </w:rPr>
              <w:t>ESD(s) used</w:t>
            </w:r>
          </w:p>
        </w:tc>
        <w:tc>
          <w:tcPr>
            <w:tcW w:w="6413" w:type="dxa"/>
            <w:shd w:val="clear" w:color="auto" w:fill="auto"/>
            <w:vAlign w:val="center"/>
          </w:tcPr>
          <w:p w14:paraId="2E65CED1" w14:textId="77777777" w:rsidR="000D450A" w:rsidRPr="002E07BC" w:rsidRDefault="000D450A" w:rsidP="000D450A">
            <w:pPr>
              <w:spacing w:line="276" w:lineRule="auto"/>
              <w:rPr>
                <w:i/>
                <w:lang w:eastAsia="en-US"/>
              </w:rPr>
            </w:pPr>
            <w:r w:rsidRPr="002E07BC">
              <w:rPr>
                <w:lang w:eastAsia="en-US"/>
              </w:rPr>
              <w:t>Emission Scenario Document for Product Type 8: Revised Emission Scenario Document for Wood Preservatives (OECD series N°2), 2013</w:t>
            </w:r>
          </w:p>
        </w:tc>
      </w:tr>
      <w:tr w:rsidR="000D450A" w:rsidRPr="006105E8" w14:paraId="0320B977" w14:textId="77777777" w:rsidTr="000D450A">
        <w:tc>
          <w:tcPr>
            <w:tcW w:w="2943" w:type="dxa"/>
            <w:shd w:val="clear" w:color="auto" w:fill="FFFFCC"/>
            <w:vAlign w:val="center"/>
          </w:tcPr>
          <w:p w14:paraId="501E3F13" w14:textId="77777777" w:rsidR="000D450A" w:rsidRPr="002E07BC" w:rsidRDefault="000D450A" w:rsidP="000D450A">
            <w:pPr>
              <w:spacing w:line="276" w:lineRule="auto"/>
              <w:rPr>
                <w:lang w:eastAsia="en-US"/>
              </w:rPr>
            </w:pPr>
            <w:r w:rsidRPr="002E07BC">
              <w:rPr>
                <w:lang w:eastAsia="en-US"/>
              </w:rPr>
              <w:t>Approach</w:t>
            </w:r>
          </w:p>
        </w:tc>
        <w:tc>
          <w:tcPr>
            <w:tcW w:w="6413" w:type="dxa"/>
            <w:shd w:val="clear" w:color="auto" w:fill="auto"/>
            <w:vAlign w:val="center"/>
          </w:tcPr>
          <w:p w14:paraId="3366A04F" w14:textId="77777777" w:rsidR="000D450A" w:rsidRPr="002E07BC" w:rsidRDefault="000D450A" w:rsidP="000D450A">
            <w:pPr>
              <w:spacing w:line="276" w:lineRule="auto"/>
              <w:rPr>
                <w:b/>
                <w:lang w:eastAsia="en-US"/>
              </w:rPr>
            </w:pPr>
            <w:r w:rsidRPr="002E07BC">
              <w:rPr>
                <w:lang w:eastAsia="en-US"/>
              </w:rPr>
              <w:t>Average consumption</w:t>
            </w:r>
          </w:p>
        </w:tc>
      </w:tr>
      <w:tr w:rsidR="000D450A" w:rsidRPr="006105E8" w14:paraId="6AAAB6D8" w14:textId="77777777" w:rsidTr="000D450A">
        <w:tc>
          <w:tcPr>
            <w:tcW w:w="2943" w:type="dxa"/>
            <w:shd w:val="clear" w:color="auto" w:fill="FFFFCC"/>
            <w:vAlign w:val="center"/>
          </w:tcPr>
          <w:p w14:paraId="1977B7A4" w14:textId="77777777" w:rsidR="000D450A" w:rsidRPr="002E07BC" w:rsidRDefault="000D450A" w:rsidP="000D450A">
            <w:pPr>
              <w:spacing w:line="276" w:lineRule="auto"/>
              <w:rPr>
                <w:lang w:eastAsia="en-US"/>
              </w:rPr>
            </w:pPr>
            <w:r w:rsidRPr="002E07BC">
              <w:rPr>
                <w:lang w:eastAsia="en-US"/>
              </w:rPr>
              <w:t>Distribution in the environment</w:t>
            </w:r>
          </w:p>
        </w:tc>
        <w:tc>
          <w:tcPr>
            <w:tcW w:w="6413" w:type="dxa"/>
            <w:shd w:val="clear" w:color="auto" w:fill="auto"/>
            <w:vAlign w:val="center"/>
          </w:tcPr>
          <w:p w14:paraId="20CCC4E8" w14:textId="77777777" w:rsidR="000D450A" w:rsidRPr="002E07BC" w:rsidRDefault="000D450A" w:rsidP="000D450A">
            <w:pPr>
              <w:spacing w:line="276" w:lineRule="auto"/>
              <w:rPr>
                <w:i/>
                <w:lang w:eastAsia="en-US"/>
              </w:rPr>
            </w:pPr>
            <w:r w:rsidRPr="002E07BC">
              <w:rPr>
                <w:lang w:eastAsia="en-US"/>
              </w:rPr>
              <w:t>Calculated based on</w:t>
            </w:r>
            <w:r w:rsidRPr="002E07BC">
              <w:rPr>
                <w:i/>
                <w:lang w:eastAsia="en-US"/>
              </w:rPr>
              <w:t xml:space="preserve"> </w:t>
            </w:r>
            <w:r w:rsidRPr="002E07BC">
              <w:rPr>
                <w:lang w:eastAsia="en-US"/>
              </w:rPr>
              <w:t>BPR guidance (Vol. IV part B, 2015) and OECD ESD; PT8(2013) using EUSES 2.1.2</w:t>
            </w:r>
          </w:p>
        </w:tc>
      </w:tr>
      <w:tr w:rsidR="000D450A" w:rsidRPr="006105E8" w14:paraId="52B68466" w14:textId="77777777" w:rsidTr="000D450A">
        <w:tc>
          <w:tcPr>
            <w:tcW w:w="2943" w:type="dxa"/>
            <w:shd w:val="clear" w:color="auto" w:fill="FFFFCC"/>
            <w:vAlign w:val="center"/>
          </w:tcPr>
          <w:p w14:paraId="32357002" w14:textId="77777777" w:rsidR="000D450A" w:rsidRPr="002E07BC" w:rsidRDefault="000D450A" w:rsidP="000D450A">
            <w:pPr>
              <w:spacing w:line="276" w:lineRule="auto"/>
              <w:rPr>
                <w:lang w:eastAsia="en-US"/>
              </w:rPr>
            </w:pPr>
            <w:r w:rsidRPr="002E07BC">
              <w:rPr>
                <w:lang w:eastAsia="en-US"/>
              </w:rPr>
              <w:t>Groundwater simulation</w:t>
            </w:r>
          </w:p>
        </w:tc>
        <w:tc>
          <w:tcPr>
            <w:tcW w:w="6413" w:type="dxa"/>
            <w:shd w:val="clear" w:color="auto" w:fill="auto"/>
            <w:vAlign w:val="center"/>
          </w:tcPr>
          <w:p w14:paraId="4716DA03" w14:textId="77777777" w:rsidR="000D450A" w:rsidRPr="002E07BC" w:rsidRDefault="000D450A" w:rsidP="000D450A">
            <w:pPr>
              <w:spacing w:line="276" w:lineRule="auto"/>
              <w:rPr>
                <w:lang w:eastAsia="en-US"/>
              </w:rPr>
            </w:pPr>
            <w:r w:rsidRPr="002E07BC">
              <w:rPr>
                <w:lang w:eastAsia="en-US"/>
              </w:rPr>
              <w:t>EUSES 2.12</w:t>
            </w:r>
          </w:p>
        </w:tc>
      </w:tr>
      <w:tr w:rsidR="000D450A" w:rsidRPr="006105E8" w14:paraId="3DD4850D" w14:textId="77777777" w:rsidTr="000D450A">
        <w:tc>
          <w:tcPr>
            <w:tcW w:w="2943" w:type="dxa"/>
            <w:shd w:val="clear" w:color="auto" w:fill="FFFFCC"/>
            <w:vAlign w:val="center"/>
          </w:tcPr>
          <w:p w14:paraId="3F0218B1" w14:textId="77777777" w:rsidR="000D450A" w:rsidRPr="002E07BC" w:rsidRDefault="000D450A" w:rsidP="000D450A">
            <w:pPr>
              <w:spacing w:line="276" w:lineRule="auto"/>
              <w:rPr>
                <w:lang w:eastAsia="en-US"/>
              </w:rPr>
            </w:pPr>
            <w:r w:rsidRPr="002E07BC">
              <w:rPr>
                <w:lang w:eastAsia="en-US"/>
              </w:rPr>
              <w:t>Confidential Annexes</w:t>
            </w:r>
          </w:p>
        </w:tc>
        <w:tc>
          <w:tcPr>
            <w:tcW w:w="6413" w:type="dxa"/>
            <w:shd w:val="clear" w:color="auto" w:fill="auto"/>
            <w:vAlign w:val="center"/>
          </w:tcPr>
          <w:p w14:paraId="4E7A1DC2" w14:textId="77777777" w:rsidR="000D450A" w:rsidRPr="002E07BC" w:rsidRDefault="000D450A" w:rsidP="000D450A">
            <w:pPr>
              <w:spacing w:line="276" w:lineRule="auto"/>
              <w:rPr>
                <w:b/>
                <w:i/>
                <w:lang w:eastAsia="en-US"/>
              </w:rPr>
            </w:pPr>
            <w:r w:rsidRPr="002E07BC">
              <w:rPr>
                <w:lang w:eastAsia="en-US"/>
              </w:rPr>
              <w:t>No</w:t>
            </w:r>
          </w:p>
        </w:tc>
      </w:tr>
      <w:tr w:rsidR="000D450A" w:rsidRPr="006105E8" w14:paraId="708C5850" w14:textId="77777777" w:rsidTr="000D450A">
        <w:tc>
          <w:tcPr>
            <w:tcW w:w="2943" w:type="dxa"/>
            <w:shd w:val="clear" w:color="auto" w:fill="FFFFCC"/>
            <w:vAlign w:val="center"/>
          </w:tcPr>
          <w:p w14:paraId="1D011AF1" w14:textId="77777777" w:rsidR="000D450A" w:rsidRPr="002E07BC" w:rsidRDefault="000D450A" w:rsidP="000D450A">
            <w:pPr>
              <w:spacing w:line="276" w:lineRule="auto"/>
              <w:rPr>
                <w:lang w:eastAsia="en-US"/>
              </w:rPr>
            </w:pPr>
            <w:r w:rsidRPr="002E07BC">
              <w:rPr>
                <w:lang w:eastAsia="en-US"/>
              </w:rPr>
              <w:t>Life cycle steps assessed</w:t>
            </w:r>
          </w:p>
        </w:tc>
        <w:tc>
          <w:tcPr>
            <w:tcW w:w="6413" w:type="dxa"/>
            <w:shd w:val="clear" w:color="auto" w:fill="auto"/>
            <w:vAlign w:val="center"/>
          </w:tcPr>
          <w:p w14:paraId="4E735383" w14:textId="77777777" w:rsidR="000D450A" w:rsidRPr="002E07BC" w:rsidRDefault="000D450A" w:rsidP="000D450A">
            <w:pPr>
              <w:spacing w:line="276" w:lineRule="auto"/>
              <w:rPr>
                <w:lang w:eastAsia="en-US"/>
              </w:rPr>
            </w:pPr>
            <w:r w:rsidRPr="002E07BC">
              <w:rPr>
                <w:lang w:eastAsia="en-US"/>
              </w:rPr>
              <w:t xml:space="preserve">Scenario 1: </w:t>
            </w:r>
            <w:r w:rsidRPr="002E07BC">
              <w:t>Application - Automated dipping</w:t>
            </w:r>
          </w:p>
          <w:p w14:paraId="395798C4" w14:textId="77777777" w:rsidR="000D450A" w:rsidRPr="002E07BC" w:rsidRDefault="000D450A" w:rsidP="000D450A">
            <w:pPr>
              <w:spacing w:line="276" w:lineRule="auto"/>
              <w:rPr>
                <w:lang w:eastAsia="en-US"/>
              </w:rPr>
            </w:pPr>
            <w:r w:rsidRPr="002E07BC">
              <w:rPr>
                <w:lang w:eastAsia="en-US"/>
              </w:rPr>
              <w:t>Scenario 2: Application - Automated spraying</w:t>
            </w:r>
          </w:p>
        </w:tc>
      </w:tr>
    </w:tbl>
    <w:p w14:paraId="5324EF58" w14:textId="77777777" w:rsidR="000D450A" w:rsidRDefault="000D450A" w:rsidP="000D450A"/>
    <w:p w14:paraId="4AFEED97" w14:textId="77777777" w:rsidR="000D450A" w:rsidRPr="000D450A" w:rsidRDefault="000D450A" w:rsidP="000D450A">
      <w:pPr>
        <w:spacing w:before="120" w:line="276" w:lineRule="auto"/>
        <w:jc w:val="both"/>
        <w:rPr>
          <w:rFonts w:ascii="Arial" w:hAnsi="Arial" w:cs="Arial"/>
          <w:color w:val="000000"/>
          <w:szCs w:val="22"/>
          <w:lang w:eastAsia="en-US"/>
        </w:rPr>
      </w:pPr>
      <w:r w:rsidRPr="000D450A">
        <w:rPr>
          <w:rFonts w:ascii="Arial" w:hAnsi="Arial" w:cs="Arial"/>
          <w:color w:val="000000"/>
          <w:szCs w:val="22"/>
          <w:lang w:eastAsia="en-US"/>
        </w:rPr>
        <w:t>The product is used for wood protection against fungi and insects in use classes 1 and 2.</w:t>
      </w:r>
    </w:p>
    <w:p w14:paraId="30EDA5E7" w14:textId="77777777" w:rsidR="000D450A" w:rsidRPr="000D450A" w:rsidRDefault="000D450A" w:rsidP="000D450A">
      <w:pPr>
        <w:spacing w:before="120" w:line="276" w:lineRule="auto"/>
        <w:jc w:val="both"/>
        <w:rPr>
          <w:rFonts w:ascii="Arial" w:hAnsi="Arial" w:cs="Arial"/>
          <w:szCs w:val="22"/>
          <w:lang w:eastAsia="de-DE"/>
        </w:rPr>
      </w:pPr>
      <w:r w:rsidRPr="000D450A">
        <w:rPr>
          <w:rFonts w:ascii="Arial" w:hAnsi="Arial" w:cs="Arial"/>
          <w:color w:val="000000"/>
          <w:szCs w:val="22"/>
          <w:lang w:eastAsia="en-US"/>
        </w:rPr>
        <w:t xml:space="preserve">The product is a micro-emulsion. It is applied industrially through automated spraying or dipping after dilution in water. </w:t>
      </w:r>
      <w:r w:rsidRPr="000D450A">
        <w:rPr>
          <w:rFonts w:ascii="Arial" w:hAnsi="Arial" w:cs="Arial"/>
          <w:szCs w:val="22"/>
          <w:lang w:eastAsia="de-DE"/>
        </w:rPr>
        <w:t xml:space="preserve">The industrial application shall be conducted within a contained area or on impermeable hard standing with bunding. Freshly treated timber shall be stored after treatment under shelter or on impermeable hard standing, or both, to prevent direct losses to soil or water, and any losses from the application of the product shall be collected for reuse or disposal. Direct emission can thus only occur to air. Redeposition to soil is also included as indirect emission. This life-cycle step will be described by scenarios 1 and 2. </w:t>
      </w:r>
    </w:p>
    <w:p w14:paraId="280265E9" w14:textId="77777777" w:rsidR="000D450A" w:rsidRPr="000D450A" w:rsidRDefault="000D450A" w:rsidP="000D450A">
      <w:pPr>
        <w:spacing w:before="120" w:line="276" w:lineRule="auto"/>
        <w:jc w:val="both"/>
        <w:rPr>
          <w:rFonts w:ascii="Arial" w:hAnsi="Arial" w:cs="Arial"/>
          <w:szCs w:val="22"/>
          <w:lang w:eastAsia="de-DE"/>
        </w:rPr>
      </w:pPr>
      <w:r w:rsidRPr="000D450A">
        <w:rPr>
          <w:rFonts w:ascii="Arial" w:hAnsi="Arial" w:cs="Arial"/>
          <w:szCs w:val="22"/>
          <w:lang w:eastAsia="de-DE"/>
        </w:rPr>
        <w:t>During its service life, the treated wood is used indoors in use classes 1 and 2. The emission during service life is thus not assessed, as stated in OECD guidance (p66): “For wood of UC 1 and 2 emission pathways are presented but no scenarios, since for these wood classes the potential emissions from treated wood to the outer environment are considered negligible”</w:t>
      </w:r>
    </w:p>
    <w:p w14:paraId="7F0C710F" w14:textId="77777777" w:rsidR="000D450A" w:rsidRPr="000D450A" w:rsidRDefault="000D450A" w:rsidP="000D450A">
      <w:pPr>
        <w:autoSpaceDE w:val="0"/>
        <w:autoSpaceDN w:val="0"/>
        <w:adjustRightInd w:val="0"/>
        <w:spacing w:line="276" w:lineRule="auto"/>
        <w:jc w:val="both"/>
        <w:rPr>
          <w:rFonts w:ascii="Arial" w:hAnsi="Arial" w:cs="Arial"/>
          <w:szCs w:val="22"/>
          <w:lang w:eastAsia="de-DE"/>
        </w:rPr>
      </w:pPr>
    </w:p>
    <w:p w14:paraId="1B5A4F5A" w14:textId="77777777" w:rsidR="000D450A" w:rsidRPr="000D450A" w:rsidRDefault="000D450A" w:rsidP="000D450A">
      <w:pPr>
        <w:autoSpaceDE w:val="0"/>
        <w:autoSpaceDN w:val="0"/>
        <w:adjustRightInd w:val="0"/>
        <w:spacing w:line="276" w:lineRule="auto"/>
        <w:jc w:val="both"/>
        <w:rPr>
          <w:rFonts w:ascii="Arial" w:hAnsi="Arial" w:cs="Arial"/>
          <w:szCs w:val="22"/>
          <w:lang w:eastAsia="de-DE"/>
        </w:rPr>
      </w:pPr>
      <w:r w:rsidRPr="000D450A">
        <w:rPr>
          <w:rFonts w:ascii="Arial" w:hAnsi="Arial" w:cs="Arial"/>
          <w:szCs w:val="22"/>
          <w:lang w:eastAsia="de-DE"/>
        </w:rPr>
        <w:t>Concerning degradation metabolites, ADBAC and DDAC do not yield relevant metabolites in the environment. For cypermethrin in natural soil and sediment, the mother molecule is degraded in three major metabolites (3PBA, CDCVC, TDCVC). Further metabolism of cypermethrin cis:trans/40:60 and/or these metabolites resulted in bound residue and mineralisation to carbon dioxide. Insufficient data is available on these metabolites to allow for a separate quantitative assessment. However, for the terrestrial ecosystem, it can be considered that chronic endpoints on soil organisms cover the toxicity of these metabolites as test duration (8 weeks) largely exceeds DT</w:t>
      </w:r>
      <w:r w:rsidRPr="000D450A">
        <w:rPr>
          <w:rFonts w:ascii="Arial" w:hAnsi="Arial" w:cs="Arial"/>
          <w:szCs w:val="22"/>
          <w:vertAlign w:val="subscript"/>
          <w:lang w:eastAsia="de-DE"/>
        </w:rPr>
        <w:t xml:space="preserve">50, soil </w:t>
      </w:r>
      <w:r w:rsidRPr="000D450A">
        <w:rPr>
          <w:rFonts w:ascii="Arial" w:hAnsi="Arial" w:cs="Arial"/>
          <w:szCs w:val="22"/>
          <w:lang w:eastAsia="de-DE"/>
        </w:rPr>
        <w:t>of cypermethrin (17.2 days).</w:t>
      </w:r>
    </w:p>
    <w:p w14:paraId="72A2EFC2" w14:textId="77777777" w:rsidR="000D450A" w:rsidRPr="00EE3160" w:rsidRDefault="000D450A" w:rsidP="000D450A">
      <w:pPr>
        <w:autoSpaceDE w:val="0"/>
        <w:autoSpaceDN w:val="0"/>
        <w:adjustRightInd w:val="0"/>
        <w:jc w:val="both"/>
        <w:rPr>
          <w:szCs w:val="22"/>
          <w:lang w:eastAsia="de-DE"/>
        </w:rPr>
      </w:pPr>
    </w:p>
    <w:tbl>
      <w:tblPr>
        <w:tblStyle w:val="Grilledutableau4"/>
        <w:tblpPr w:leftFromText="180" w:rightFromText="180" w:vertAnchor="text" w:horzAnchor="margin" w:tblpX="108" w:tblpY="88"/>
        <w:tblW w:w="5000" w:type="pct"/>
        <w:tblLook w:val="04A0" w:firstRow="1" w:lastRow="0" w:firstColumn="1" w:lastColumn="0" w:noHBand="0" w:noVBand="1"/>
      </w:tblPr>
      <w:tblGrid>
        <w:gridCol w:w="9769"/>
      </w:tblGrid>
      <w:tr w:rsidR="000D450A" w:rsidRPr="000D450A" w14:paraId="12538344" w14:textId="77777777" w:rsidTr="000D450A">
        <w:tc>
          <w:tcPr>
            <w:tcW w:w="5000" w:type="pct"/>
            <w:shd w:val="clear" w:color="auto" w:fill="D6E3BC" w:themeFill="accent3" w:themeFillTint="66"/>
            <w:vAlign w:val="center"/>
          </w:tcPr>
          <w:p w14:paraId="6FD4CAED" w14:textId="77777777" w:rsidR="000D450A" w:rsidRPr="000D450A" w:rsidRDefault="000D450A" w:rsidP="000D450A">
            <w:pPr>
              <w:keepNext/>
              <w:spacing w:line="276" w:lineRule="auto"/>
              <w:jc w:val="both"/>
              <w:rPr>
                <w:rFonts w:ascii="Arial" w:hAnsi="Arial" w:cs="Arial"/>
                <w:b/>
                <w:sz w:val="20"/>
                <w:lang w:eastAsia="de-DE"/>
              </w:rPr>
            </w:pPr>
            <w:r w:rsidRPr="000D450A">
              <w:rPr>
                <w:rFonts w:ascii="Arial" w:hAnsi="Arial" w:cs="Arial"/>
                <w:b/>
                <w:sz w:val="20"/>
                <w:lang w:eastAsia="de-DE"/>
              </w:rPr>
              <w:t xml:space="preserve">Box </w:t>
            </w:r>
            <w:r w:rsidRPr="000D450A">
              <w:rPr>
                <w:rFonts w:ascii="Arial" w:hAnsi="Arial" w:cs="Arial"/>
                <w:b/>
                <w:lang w:eastAsia="de-DE"/>
              </w:rPr>
              <w:fldChar w:fldCharType="begin"/>
            </w:r>
            <w:r w:rsidRPr="000D450A">
              <w:rPr>
                <w:rFonts w:ascii="Arial" w:hAnsi="Arial" w:cs="Arial"/>
                <w:b/>
                <w:sz w:val="20"/>
                <w:lang w:eastAsia="de-DE"/>
              </w:rPr>
              <w:instrText xml:space="preserve"> SEQ Box \* ARABIC </w:instrText>
            </w:r>
            <w:r w:rsidRPr="000D450A">
              <w:rPr>
                <w:rFonts w:ascii="Arial" w:hAnsi="Arial" w:cs="Arial"/>
                <w:b/>
                <w:lang w:eastAsia="de-DE"/>
              </w:rPr>
              <w:fldChar w:fldCharType="separate"/>
            </w:r>
            <w:r w:rsidR="00AD6402">
              <w:rPr>
                <w:rFonts w:ascii="Arial" w:hAnsi="Arial" w:cs="Arial"/>
                <w:b/>
                <w:noProof/>
                <w:sz w:val="20"/>
                <w:lang w:eastAsia="de-DE"/>
              </w:rPr>
              <w:t>6</w:t>
            </w:r>
            <w:r w:rsidRPr="000D450A">
              <w:rPr>
                <w:rFonts w:ascii="Arial" w:hAnsi="Arial" w:cs="Arial"/>
                <w:lang w:eastAsia="de-DE"/>
              </w:rPr>
              <w:fldChar w:fldCharType="end"/>
            </w:r>
            <w:r w:rsidRPr="000D450A">
              <w:rPr>
                <w:rFonts w:ascii="Arial" w:hAnsi="Arial" w:cs="Arial"/>
                <w:b/>
                <w:sz w:val="20"/>
                <w:lang w:eastAsia="de-DE"/>
              </w:rPr>
              <w:t>- FR CA position:</w:t>
            </w:r>
          </w:p>
          <w:p w14:paraId="5179E434" w14:textId="77777777" w:rsidR="000D450A" w:rsidRPr="000D450A" w:rsidRDefault="000D450A" w:rsidP="000D450A">
            <w:pPr>
              <w:keepNext/>
              <w:spacing w:line="276" w:lineRule="auto"/>
              <w:jc w:val="both"/>
              <w:rPr>
                <w:rFonts w:ascii="Arial" w:hAnsi="Arial" w:cs="Arial"/>
                <w:b/>
                <w:sz w:val="20"/>
                <w:lang w:eastAsia="de-DE"/>
              </w:rPr>
            </w:pPr>
          </w:p>
          <w:p w14:paraId="4C346D57" w14:textId="77777777" w:rsidR="000D450A" w:rsidRPr="000D450A" w:rsidRDefault="000D450A" w:rsidP="000D450A">
            <w:pPr>
              <w:keepNext/>
              <w:spacing w:line="276" w:lineRule="auto"/>
              <w:jc w:val="both"/>
              <w:rPr>
                <w:rFonts w:ascii="Arial" w:hAnsi="Arial" w:cs="Arial"/>
                <w:sz w:val="20"/>
                <w:highlight w:val="yellow"/>
                <w:lang w:eastAsia="de-DE"/>
              </w:rPr>
            </w:pPr>
            <w:r w:rsidRPr="000D450A">
              <w:rPr>
                <w:rFonts w:ascii="Arial" w:hAnsi="Arial" w:cs="Arial"/>
                <w:sz w:val="20"/>
              </w:rPr>
              <w:t>FR CA agrees to use the document “Emission Scenario Document for Product Type 8: Revised Emission Scenario Document for Wood Preservatives (OECD series N°2), 2013” to assess the claimed uses: automated dipping and spraying for wood in use classes 1 and 2 only.</w:t>
            </w:r>
          </w:p>
        </w:tc>
      </w:tr>
    </w:tbl>
    <w:p w14:paraId="28DF8752" w14:textId="77777777" w:rsidR="000D450A" w:rsidRDefault="000D450A" w:rsidP="000D450A"/>
    <w:p w14:paraId="2257106F" w14:textId="77777777" w:rsidR="000D450A" w:rsidRPr="009524AC" w:rsidRDefault="000D450A" w:rsidP="000D450A">
      <w:pPr>
        <w:jc w:val="both"/>
        <w:rPr>
          <w:b/>
          <w:i/>
          <w:u w:val="single"/>
          <w:lang w:eastAsia="en-US"/>
        </w:rPr>
      </w:pPr>
      <w:r w:rsidRPr="009524AC">
        <w:rPr>
          <w:b/>
          <w:i/>
          <w:u w:val="single"/>
          <w:lang w:eastAsia="en-US"/>
        </w:rPr>
        <w:t>Emission scenario: Calculation for all scenarios</w:t>
      </w:r>
    </w:p>
    <w:p w14:paraId="011E3C48" w14:textId="77777777" w:rsidR="000D450A" w:rsidRPr="000D450A" w:rsidRDefault="000D450A" w:rsidP="000D450A">
      <w:pPr>
        <w:pStyle w:val="Commentaire"/>
        <w:spacing w:before="120" w:line="276" w:lineRule="auto"/>
        <w:jc w:val="both"/>
        <w:rPr>
          <w:rFonts w:ascii="Arial" w:hAnsi="Arial" w:cs="Arial"/>
          <w:szCs w:val="22"/>
          <w:lang w:val="en-GB" w:eastAsia="de-DE"/>
        </w:rPr>
      </w:pPr>
      <w:r w:rsidRPr="000D450A">
        <w:rPr>
          <w:rFonts w:ascii="Arial" w:hAnsi="Arial" w:cs="Arial"/>
          <w:szCs w:val="22"/>
          <w:lang w:val="en-GB" w:eastAsia="de-DE"/>
        </w:rPr>
        <w:t>The product is diluted at 8% in water before use. Risk assessment was performed on in-use concentrations. The product contains 3 active substances: ADBAC, DDAC and cypermethrin. Mixture toxicity will be assessed here below.</w:t>
      </w:r>
    </w:p>
    <w:p w14:paraId="7FFB5458" w14:textId="77777777" w:rsidR="000D450A" w:rsidRPr="009524AC" w:rsidRDefault="000D450A" w:rsidP="000D450A">
      <w:pPr>
        <w:pStyle w:val="Commentaire"/>
        <w:spacing w:before="120" w:after="240" w:line="276" w:lineRule="auto"/>
        <w:jc w:val="both"/>
        <w:rPr>
          <w:sz w:val="22"/>
          <w:szCs w:val="22"/>
          <w:lang w:val="en-GB" w:eastAsia="de-DE"/>
        </w:rPr>
      </w:pPr>
      <w:r w:rsidRPr="000D450A">
        <w:rPr>
          <w:rFonts w:ascii="Arial" w:hAnsi="Arial" w:cs="Arial"/>
          <w:szCs w:val="22"/>
          <w:lang w:val="en-GB" w:eastAsia="de-DE"/>
        </w:rPr>
        <w:t>It is important to note that for ADBAC and DDAC, extreme worst case concentrations have been used throughout the risk assessment. The technical material concentration in the product were considered as pure active substance content. Technical material was thus considered as 100% pure while in fact purity is about 50%. This approach was taken because it is unclear if ecotoxicological endpoints available in the assessment reports are established on the technical material or on the pure substance.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651"/>
        <w:gridCol w:w="2561"/>
        <w:gridCol w:w="2114"/>
      </w:tblGrid>
      <w:tr w:rsidR="000D450A" w:rsidRPr="009524AC" w14:paraId="49FB83E0" w14:textId="77777777" w:rsidTr="000D450A">
        <w:trPr>
          <w:trHeight w:val="795"/>
        </w:trPr>
        <w:tc>
          <w:tcPr>
            <w:tcW w:w="1250" w:type="pct"/>
            <w:shd w:val="clear" w:color="auto" w:fill="auto"/>
            <w:vAlign w:val="center"/>
          </w:tcPr>
          <w:p w14:paraId="67DFAB07" w14:textId="77777777" w:rsidR="000D450A" w:rsidRPr="00FB2304" w:rsidRDefault="000D450A" w:rsidP="000D450A">
            <w:pPr>
              <w:pStyle w:val="Commentaire"/>
              <w:spacing w:before="120"/>
              <w:jc w:val="center"/>
              <w:rPr>
                <w:lang w:val="en-US"/>
              </w:rPr>
            </w:pPr>
          </w:p>
        </w:tc>
        <w:tc>
          <w:tcPr>
            <w:tcW w:w="1357" w:type="pct"/>
            <w:shd w:val="clear" w:color="auto" w:fill="auto"/>
            <w:vAlign w:val="center"/>
          </w:tcPr>
          <w:p w14:paraId="0AB1290D" w14:textId="77777777" w:rsidR="000D450A" w:rsidRPr="009524AC" w:rsidRDefault="000D450A" w:rsidP="000D450A">
            <w:pPr>
              <w:pStyle w:val="Commentaire"/>
              <w:spacing w:before="120"/>
              <w:jc w:val="center"/>
              <w:rPr>
                <w:b/>
              </w:rPr>
            </w:pPr>
            <w:r w:rsidRPr="009524AC">
              <w:rPr>
                <w:b/>
              </w:rPr>
              <w:t>Nominal content pure active substance in formulation</w:t>
            </w:r>
          </w:p>
          <w:p w14:paraId="498094B7" w14:textId="77777777" w:rsidR="000D450A" w:rsidRPr="009524AC" w:rsidRDefault="000D450A" w:rsidP="000D450A">
            <w:pPr>
              <w:pStyle w:val="Commentaire"/>
              <w:spacing w:before="120"/>
              <w:jc w:val="center"/>
              <w:rPr>
                <w:b/>
              </w:rPr>
            </w:pPr>
            <w:r w:rsidRPr="009524AC">
              <w:rPr>
                <w:b/>
              </w:rPr>
              <w:t>(%)</w:t>
            </w:r>
          </w:p>
        </w:tc>
        <w:tc>
          <w:tcPr>
            <w:tcW w:w="1311" w:type="pct"/>
            <w:shd w:val="clear" w:color="auto" w:fill="auto"/>
            <w:vAlign w:val="center"/>
          </w:tcPr>
          <w:p w14:paraId="64D604C6" w14:textId="77777777" w:rsidR="000D450A" w:rsidRPr="009524AC" w:rsidRDefault="000D450A" w:rsidP="000D450A">
            <w:pPr>
              <w:pStyle w:val="Commentaire"/>
              <w:spacing w:before="120"/>
              <w:jc w:val="center"/>
              <w:rPr>
                <w:b/>
              </w:rPr>
            </w:pPr>
            <w:r w:rsidRPr="009524AC">
              <w:rPr>
                <w:b/>
              </w:rPr>
              <w:t>Content technical material in formulation</w:t>
            </w:r>
          </w:p>
          <w:p w14:paraId="01820709" w14:textId="77777777" w:rsidR="000D450A" w:rsidRPr="009524AC" w:rsidRDefault="000D450A" w:rsidP="000D450A">
            <w:pPr>
              <w:pStyle w:val="Commentaire"/>
              <w:spacing w:before="120"/>
              <w:jc w:val="center"/>
              <w:rPr>
                <w:b/>
              </w:rPr>
            </w:pPr>
            <w:r w:rsidRPr="009524AC">
              <w:rPr>
                <w:b/>
              </w:rPr>
              <w:t>(%)</w:t>
            </w:r>
          </w:p>
        </w:tc>
        <w:tc>
          <w:tcPr>
            <w:tcW w:w="1082" w:type="pct"/>
            <w:shd w:val="clear" w:color="auto" w:fill="auto"/>
            <w:vAlign w:val="center"/>
          </w:tcPr>
          <w:p w14:paraId="74549558" w14:textId="77777777" w:rsidR="000D450A" w:rsidRPr="009524AC" w:rsidRDefault="000D450A" w:rsidP="000D450A">
            <w:pPr>
              <w:pStyle w:val="Commentaire"/>
              <w:spacing w:before="120"/>
              <w:jc w:val="center"/>
              <w:rPr>
                <w:b/>
              </w:rPr>
            </w:pPr>
            <w:r w:rsidRPr="009524AC">
              <w:rPr>
                <w:b/>
              </w:rPr>
              <w:t>In use concentration</w:t>
            </w:r>
          </w:p>
          <w:p w14:paraId="6BF25032" w14:textId="77777777" w:rsidR="000D450A" w:rsidRPr="009524AC" w:rsidRDefault="000D450A" w:rsidP="000D450A">
            <w:pPr>
              <w:pStyle w:val="Commentaire"/>
              <w:spacing w:before="120"/>
              <w:jc w:val="center"/>
              <w:rPr>
                <w:b/>
              </w:rPr>
            </w:pPr>
            <w:r w:rsidRPr="009524AC">
              <w:rPr>
                <w:b/>
              </w:rPr>
              <w:t>(%)</w:t>
            </w:r>
          </w:p>
        </w:tc>
      </w:tr>
      <w:tr w:rsidR="000D450A" w:rsidRPr="009524AC" w14:paraId="28640A7F" w14:textId="77777777" w:rsidTr="000D450A">
        <w:trPr>
          <w:trHeight w:val="477"/>
        </w:trPr>
        <w:tc>
          <w:tcPr>
            <w:tcW w:w="1250" w:type="pct"/>
            <w:shd w:val="clear" w:color="auto" w:fill="auto"/>
            <w:vAlign w:val="center"/>
          </w:tcPr>
          <w:p w14:paraId="50FF1000" w14:textId="77777777" w:rsidR="000D450A" w:rsidRPr="009524AC" w:rsidRDefault="000D450A" w:rsidP="000D450A">
            <w:pPr>
              <w:pStyle w:val="Commentaire"/>
              <w:spacing w:before="120"/>
              <w:jc w:val="center"/>
            </w:pPr>
            <w:r w:rsidRPr="009524AC">
              <w:t>ADBAC</w:t>
            </w:r>
          </w:p>
        </w:tc>
        <w:tc>
          <w:tcPr>
            <w:tcW w:w="1357" w:type="pct"/>
            <w:shd w:val="clear" w:color="auto" w:fill="auto"/>
            <w:vAlign w:val="center"/>
          </w:tcPr>
          <w:p w14:paraId="6415B1DB" w14:textId="77777777" w:rsidR="000D450A" w:rsidRPr="009524AC" w:rsidRDefault="000D450A" w:rsidP="000D450A">
            <w:pPr>
              <w:pStyle w:val="Commentaire"/>
              <w:spacing w:before="120"/>
              <w:jc w:val="center"/>
            </w:pPr>
            <w:r w:rsidRPr="009524AC">
              <w:t>17.5</w:t>
            </w:r>
          </w:p>
        </w:tc>
        <w:tc>
          <w:tcPr>
            <w:tcW w:w="1311" w:type="pct"/>
            <w:shd w:val="clear" w:color="auto" w:fill="auto"/>
            <w:vAlign w:val="center"/>
          </w:tcPr>
          <w:p w14:paraId="2F5500F1" w14:textId="77777777" w:rsidR="000D450A" w:rsidRPr="009524AC" w:rsidRDefault="000D450A" w:rsidP="000D450A">
            <w:pPr>
              <w:jc w:val="center"/>
            </w:pPr>
            <w:r w:rsidRPr="009524AC">
              <w:t>35</w:t>
            </w:r>
          </w:p>
        </w:tc>
        <w:tc>
          <w:tcPr>
            <w:tcW w:w="1082" w:type="pct"/>
            <w:shd w:val="clear" w:color="auto" w:fill="auto"/>
            <w:vAlign w:val="center"/>
          </w:tcPr>
          <w:p w14:paraId="6B11E3FB" w14:textId="77777777" w:rsidR="000D450A" w:rsidRPr="009524AC" w:rsidRDefault="000D450A" w:rsidP="000D450A">
            <w:pPr>
              <w:pStyle w:val="Commentaire"/>
              <w:spacing w:before="120"/>
              <w:jc w:val="center"/>
            </w:pPr>
            <w:r w:rsidRPr="009524AC">
              <w:t>2.8</w:t>
            </w:r>
          </w:p>
        </w:tc>
      </w:tr>
      <w:tr w:rsidR="000D450A" w:rsidRPr="009524AC" w14:paraId="712BE060" w14:textId="77777777" w:rsidTr="000D450A">
        <w:trPr>
          <w:trHeight w:val="477"/>
        </w:trPr>
        <w:tc>
          <w:tcPr>
            <w:tcW w:w="1250" w:type="pct"/>
            <w:shd w:val="clear" w:color="auto" w:fill="auto"/>
            <w:vAlign w:val="center"/>
          </w:tcPr>
          <w:p w14:paraId="20F37CC9" w14:textId="77777777" w:rsidR="000D450A" w:rsidRPr="009524AC" w:rsidRDefault="000D450A" w:rsidP="000D450A">
            <w:pPr>
              <w:pStyle w:val="Commentaire"/>
              <w:spacing w:before="120"/>
              <w:jc w:val="center"/>
            </w:pPr>
            <w:r w:rsidRPr="009524AC">
              <w:t>DDAC</w:t>
            </w:r>
          </w:p>
        </w:tc>
        <w:tc>
          <w:tcPr>
            <w:tcW w:w="1357" w:type="pct"/>
            <w:shd w:val="clear" w:color="auto" w:fill="auto"/>
            <w:vAlign w:val="center"/>
          </w:tcPr>
          <w:p w14:paraId="3806EBE9" w14:textId="77777777" w:rsidR="000D450A" w:rsidRPr="009524AC" w:rsidRDefault="000D450A" w:rsidP="000D450A">
            <w:pPr>
              <w:pStyle w:val="Commentaire"/>
              <w:spacing w:before="120"/>
              <w:jc w:val="center"/>
            </w:pPr>
            <w:r w:rsidRPr="009524AC">
              <w:t>5</w:t>
            </w:r>
          </w:p>
        </w:tc>
        <w:tc>
          <w:tcPr>
            <w:tcW w:w="1311" w:type="pct"/>
            <w:shd w:val="clear" w:color="auto" w:fill="auto"/>
            <w:vAlign w:val="center"/>
          </w:tcPr>
          <w:p w14:paraId="7C9508A8" w14:textId="77777777" w:rsidR="000D450A" w:rsidRPr="009524AC" w:rsidRDefault="000D450A" w:rsidP="000D450A">
            <w:pPr>
              <w:jc w:val="center"/>
            </w:pPr>
            <w:r w:rsidRPr="009524AC">
              <w:t>10</w:t>
            </w:r>
          </w:p>
        </w:tc>
        <w:tc>
          <w:tcPr>
            <w:tcW w:w="1082" w:type="pct"/>
            <w:shd w:val="clear" w:color="auto" w:fill="auto"/>
            <w:vAlign w:val="center"/>
          </w:tcPr>
          <w:p w14:paraId="7C7A0C04" w14:textId="77777777" w:rsidR="000D450A" w:rsidRPr="009524AC" w:rsidRDefault="000D450A" w:rsidP="000D450A">
            <w:pPr>
              <w:pStyle w:val="Commentaire"/>
              <w:spacing w:before="120"/>
              <w:jc w:val="center"/>
            </w:pPr>
            <w:r w:rsidRPr="009524AC">
              <w:t>0.8</w:t>
            </w:r>
          </w:p>
        </w:tc>
      </w:tr>
      <w:tr w:rsidR="000D450A" w:rsidRPr="009524AC" w14:paraId="4420AFAE" w14:textId="77777777" w:rsidTr="000D450A">
        <w:trPr>
          <w:trHeight w:val="497"/>
        </w:trPr>
        <w:tc>
          <w:tcPr>
            <w:tcW w:w="1250" w:type="pct"/>
            <w:shd w:val="clear" w:color="auto" w:fill="auto"/>
            <w:vAlign w:val="center"/>
          </w:tcPr>
          <w:p w14:paraId="3B4BA482" w14:textId="77777777" w:rsidR="000D450A" w:rsidRPr="009524AC" w:rsidRDefault="000D450A" w:rsidP="000D450A">
            <w:pPr>
              <w:pStyle w:val="Commentaire"/>
              <w:spacing w:before="120"/>
              <w:jc w:val="center"/>
            </w:pPr>
            <w:r w:rsidRPr="009524AC">
              <w:t>Cypermethrin</w:t>
            </w:r>
          </w:p>
        </w:tc>
        <w:tc>
          <w:tcPr>
            <w:tcW w:w="1357" w:type="pct"/>
            <w:shd w:val="clear" w:color="auto" w:fill="auto"/>
            <w:vAlign w:val="center"/>
          </w:tcPr>
          <w:p w14:paraId="5FF2DCC7" w14:textId="77777777" w:rsidR="000D450A" w:rsidRPr="009524AC" w:rsidRDefault="000D450A" w:rsidP="000D450A">
            <w:pPr>
              <w:pStyle w:val="Commentaire"/>
              <w:spacing w:before="120"/>
              <w:jc w:val="center"/>
            </w:pPr>
            <w:r w:rsidRPr="009524AC">
              <w:t>1.11</w:t>
            </w:r>
          </w:p>
        </w:tc>
        <w:tc>
          <w:tcPr>
            <w:tcW w:w="1311" w:type="pct"/>
            <w:shd w:val="clear" w:color="auto" w:fill="auto"/>
            <w:vAlign w:val="center"/>
          </w:tcPr>
          <w:p w14:paraId="030C9810" w14:textId="77777777" w:rsidR="000D450A" w:rsidRPr="009524AC" w:rsidRDefault="000D450A" w:rsidP="000D450A">
            <w:pPr>
              <w:jc w:val="center"/>
            </w:pPr>
            <w:r w:rsidRPr="009524AC">
              <w:t>1.11</w:t>
            </w:r>
          </w:p>
        </w:tc>
        <w:tc>
          <w:tcPr>
            <w:tcW w:w="1082" w:type="pct"/>
            <w:shd w:val="clear" w:color="auto" w:fill="auto"/>
            <w:vAlign w:val="center"/>
          </w:tcPr>
          <w:p w14:paraId="15324228" w14:textId="77777777" w:rsidR="000D450A" w:rsidRPr="009524AC" w:rsidRDefault="000D450A" w:rsidP="000D450A">
            <w:pPr>
              <w:pStyle w:val="Commentaire"/>
              <w:spacing w:before="120"/>
              <w:jc w:val="center"/>
            </w:pPr>
            <w:r w:rsidRPr="009524AC">
              <w:t>0.0888</w:t>
            </w:r>
          </w:p>
        </w:tc>
      </w:tr>
    </w:tbl>
    <w:p w14:paraId="35008B11" w14:textId="77777777" w:rsidR="000D450A" w:rsidRPr="00EE3160" w:rsidRDefault="000D450A" w:rsidP="000D450A"/>
    <w:p w14:paraId="70E3D162" w14:textId="77777777" w:rsidR="000D450A" w:rsidRDefault="000D450A" w:rsidP="000D450A">
      <w:pPr>
        <w:pStyle w:val="Titre6"/>
        <w:rPr>
          <w:i/>
          <w:iCs/>
        </w:rPr>
      </w:pPr>
      <w:r w:rsidRPr="00460B53">
        <w:t>Application - Automated dipping</w:t>
      </w:r>
      <w:bookmarkStart w:id="92" w:name="_Toc281929700"/>
      <w:bookmarkEnd w:id="91"/>
    </w:p>
    <w:p w14:paraId="6EE47E01" w14:textId="77777777" w:rsidR="000D450A" w:rsidRPr="00B956B0" w:rsidRDefault="000D450A" w:rsidP="00DC0619">
      <w:pPr>
        <w:pStyle w:val="Titre7"/>
      </w:pPr>
      <w:r w:rsidRPr="00DC0619">
        <w:t>Emission</w:t>
      </w:r>
    </w:p>
    <w:bookmarkEnd w:id="92"/>
    <w:p w14:paraId="4EC2F1A9"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ADBAC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F00141" w14:paraId="356D5829" w14:textId="77777777" w:rsidTr="000D450A">
        <w:trPr>
          <w:trHeight w:val="346"/>
        </w:trPr>
        <w:tc>
          <w:tcPr>
            <w:tcW w:w="5000" w:type="pct"/>
            <w:gridSpan w:val="4"/>
            <w:shd w:val="clear" w:color="auto" w:fill="FFFFCC"/>
            <w:vAlign w:val="center"/>
          </w:tcPr>
          <w:p w14:paraId="27BDBFA1"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63AD0339" w14:textId="77777777" w:rsidTr="000D450A">
        <w:trPr>
          <w:trHeight w:val="75"/>
        </w:trPr>
        <w:tc>
          <w:tcPr>
            <w:tcW w:w="2188" w:type="pct"/>
            <w:shd w:val="clear" w:color="auto" w:fill="auto"/>
            <w:vAlign w:val="center"/>
          </w:tcPr>
          <w:p w14:paraId="3EDBDA1D"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134B4D60"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4AE41040"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2A503FD1"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5E7C259A" w14:textId="77777777" w:rsidTr="000D450A">
        <w:trPr>
          <w:trHeight w:val="75"/>
        </w:trPr>
        <w:tc>
          <w:tcPr>
            <w:tcW w:w="5000" w:type="pct"/>
            <w:gridSpan w:val="4"/>
            <w:shd w:val="clear" w:color="auto" w:fill="auto"/>
            <w:vAlign w:val="center"/>
          </w:tcPr>
          <w:p w14:paraId="7F619ACA"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13E3B0B3" w14:textId="77777777" w:rsidTr="000D450A">
        <w:trPr>
          <w:trHeight w:val="75"/>
        </w:trPr>
        <w:tc>
          <w:tcPr>
            <w:tcW w:w="2188" w:type="pct"/>
            <w:shd w:val="clear" w:color="auto" w:fill="auto"/>
            <w:vAlign w:val="center"/>
          </w:tcPr>
          <w:p w14:paraId="5BBB6647"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3F4F89C2"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6964BAC1"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585D71CD" w14:textId="77777777" w:rsidR="000D450A" w:rsidRPr="00F00141" w:rsidRDefault="000D450A" w:rsidP="000D450A">
            <w:pPr>
              <w:spacing w:before="60" w:after="60"/>
              <w:rPr>
                <w:color w:val="000000"/>
                <w:szCs w:val="18"/>
                <w:lang w:eastAsia="en-GB"/>
              </w:rPr>
            </w:pPr>
          </w:p>
        </w:tc>
      </w:tr>
      <w:tr w:rsidR="000D450A" w:rsidRPr="00F00141" w14:paraId="2521D45D" w14:textId="77777777" w:rsidTr="000D450A">
        <w:trPr>
          <w:trHeight w:val="93"/>
        </w:trPr>
        <w:tc>
          <w:tcPr>
            <w:tcW w:w="2188" w:type="pct"/>
            <w:shd w:val="clear" w:color="auto" w:fill="auto"/>
            <w:vAlign w:val="center"/>
          </w:tcPr>
          <w:p w14:paraId="20FE73BC"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5CAAA952" w14:textId="77777777" w:rsidR="000D450A" w:rsidRPr="00F00141" w:rsidRDefault="000D450A" w:rsidP="000D450A">
            <w:pPr>
              <w:spacing w:before="60" w:after="60"/>
              <w:rPr>
                <w:color w:val="000000"/>
                <w:szCs w:val="18"/>
                <w:lang w:eastAsia="en-GB"/>
              </w:rPr>
            </w:pPr>
            <w:r w:rsidRPr="00F00141">
              <w:rPr>
                <w:color w:val="000000"/>
                <w:szCs w:val="18"/>
                <w:lang w:eastAsia="en-GB"/>
              </w:rPr>
              <w:t>2.8</w:t>
            </w:r>
          </w:p>
        </w:tc>
        <w:tc>
          <w:tcPr>
            <w:tcW w:w="860" w:type="pct"/>
            <w:shd w:val="clear" w:color="auto" w:fill="auto"/>
            <w:vAlign w:val="center"/>
          </w:tcPr>
          <w:p w14:paraId="1A2E8735"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0605BC9F" w14:textId="77777777" w:rsidR="000D450A" w:rsidRPr="00F00141" w:rsidRDefault="000D450A" w:rsidP="000D450A">
            <w:pPr>
              <w:spacing w:before="60" w:after="60"/>
              <w:rPr>
                <w:color w:val="000000"/>
                <w:szCs w:val="18"/>
                <w:lang w:eastAsia="en-GB"/>
              </w:rPr>
            </w:pPr>
          </w:p>
        </w:tc>
      </w:tr>
      <w:tr w:rsidR="000D450A" w:rsidRPr="00F00141" w14:paraId="63413C12" w14:textId="77777777" w:rsidTr="000D450A">
        <w:trPr>
          <w:trHeight w:val="93"/>
        </w:trPr>
        <w:tc>
          <w:tcPr>
            <w:tcW w:w="2188" w:type="pct"/>
            <w:shd w:val="clear" w:color="auto" w:fill="auto"/>
            <w:vAlign w:val="center"/>
          </w:tcPr>
          <w:p w14:paraId="1DDCBAE5"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37FAA521"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259DB6D6"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E7BED09" w14:textId="77777777" w:rsidR="000D450A" w:rsidRPr="00F00141" w:rsidRDefault="000D450A" w:rsidP="000D450A">
            <w:pPr>
              <w:spacing w:before="60" w:after="60"/>
              <w:rPr>
                <w:color w:val="000000"/>
                <w:szCs w:val="18"/>
                <w:lang w:eastAsia="en-GB"/>
              </w:rPr>
            </w:pPr>
          </w:p>
        </w:tc>
      </w:tr>
      <w:tr w:rsidR="000D450A" w:rsidRPr="00F00141" w14:paraId="06400CF4" w14:textId="77777777" w:rsidTr="000D450A">
        <w:trPr>
          <w:trHeight w:val="93"/>
        </w:trPr>
        <w:tc>
          <w:tcPr>
            <w:tcW w:w="2188" w:type="pct"/>
            <w:shd w:val="clear" w:color="auto" w:fill="auto"/>
            <w:vAlign w:val="center"/>
          </w:tcPr>
          <w:p w14:paraId="58AA7B85"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1F517642" w14:textId="77777777" w:rsidR="000D450A" w:rsidRPr="00F00141" w:rsidRDefault="000D450A" w:rsidP="000D450A">
            <w:pPr>
              <w:spacing w:before="60" w:after="60"/>
              <w:rPr>
                <w:color w:val="000000"/>
                <w:szCs w:val="18"/>
                <w:lang w:eastAsia="en-GB"/>
              </w:rPr>
            </w:pPr>
            <w:r w:rsidRPr="00F00141">
              <w:rPr>
                <w:color w:val="000000"/>
                <w:szCs w:val="18"/>
                <w:lang w:eastAsia="en-GB"/>
              </w:rPr>
              <w:t>0.56</w:t>
            </w:r>
          </w:p>
        </w:tc>
        <w:tc>
          <w:tcPr>
            <w:tcW w:w="860" w:type="pct"/>
            <w:shd w:val="clear" w:color="auto" w:fill="auto"/>
            <w:vAlign w:val="center"/>
          </w:tcPr>
          <w:p w14:paraId="13328CC2"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154EAC98"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7D608EF3" w14:textId="77777777" w:rsidTr="000D450A">
        <w:trPr>
          <w:trHeight w:val="76"/>
        </w:trPr>
        <w:tc>
          <w:tcPr>
            <w:tcW w:w="2188" w:type="pct"/>
            <w:shd w:val="clear" w:color="auto" w:fill="auto"/>
            <w:vAlign w:val="center"/>
          </w:tcPr>
          <w:p w14:paraId="623D95ED"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6FAD8228"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6E67294C"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06A830B0" w14:textId="77777777" w:rsidR="000D450A" w:rsidRPr="00F00141" w:rsidRDefault="000D450A" w:rsidP="000D450A">
            <w:pPr>
              <w:spacing w:before="60" w:after="60"/>
              <w:rPr>
                <w:color w:val="000000"/>
                <w:szCs w:val="18"/>
                <w:lang w:eastAsia="en-GB"/>
              </w:rPr>
            </w:pPr>
          </w:p>
        </w:tc>
      </w:tr>
      <w:tr w:rsidR="000D450A" w:rsidRPr="00F00141" w14:paraId="0810FF92" w14:textId="77777777" w:rsidTr="000D450A">
        <w:trPr>
          <w:trHeight w:val="93"/>
        </w:trPr>
        <w:tc>
          <w:tcPr>
            <w:tcW w:w="2188" w:type="pct"/>
            <w:shd w:val="clear" w:color="auto" w:fill="auto"/>
            <w:vAlign w:val="center"/>
          </w:tcPr>
          <w:p w14:paraId="7C58F743"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7C12B042"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7400DBF8"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6003AD02"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56550A3E" w14:textId="77777777" w:rsidTr="000D450A">
        <w:trPr>
          <w:trHeight w:val="93"/>
        </w:trPr>
        <w:tc>
          <w:tcPr>
            <w:tcW w:w="2188" w:type="pct"/>
            <w:shd w:val="clear" w:color="auto" w:fill="auto"/>
          </w:tcPr>
          <w:p w14:paraId="0F292F5A"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3A0A42B9"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36AE816F"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5FA84B13"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1776CD69" w14:textId="77777777"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14:paraId="43B2E34D" w14:textId="77777777"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20*2.8%=</w:t>
      </w:r>
      <w:r w:rsidRPr="00F00141">
        <w:t xml:space="preserve"> </w:t>
      </w:r>
      <w:r w:rsidRPr="00F00141">
        <w:rPr>
          <w:i/>
          <w:color w:val="000000"/>
          <w:sz w:val="18"/>
          <w:szCs w:val="18"/>
          <w:lang w:eastAsia="en-GB"/>
        </w:rPr>
        <w:t>0.56 kg/m³</w:t>
      </w:r>
    </w:p>
    <w:p w14:paraId="40C6D69E" w14:textId="77777777" w:rsidR="000D450A" w:rsidRPr="00F00141" w:rsidRDefault="000D450A" w:rsidP="000D450A">
      <w:pPr>
        <w:rPr>
          <w:i/>
          <w:color w:val="000000"/>
          <w:sz w:val="18"/>
          <w:szCs w:val="18"/>
          <w:lang w:eastAsia="en-GB"/>
        </w:rPr>
      </w:pPr>
    </w:p>
    <w:p w14:paraId="2724367A"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DDAC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F00141" w14:paraId="55C0764F" w14:textId="77777777" w:rsidTr="000D450A">
        <w:trPr>
          <w:trHeight w:val="346"/>
        </w:trPr>
        <w:tc>
          <w:tcPr>
            <w:tcW w:w="5000" w:type="pct"/>
            <w:gridSpan w:val="4"/>
            <w:shd w:val="clear" w:color="auto" w:fill="FFFFCC"/>
            <w:vAlign w:val="center"/>
          </w:tcPr>
          <w:p w14:paraId="334AC04F"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61B79C8F" w14:textId="77777777" w:rsidTr="000D450A">
        <w:trPr>
          <w:trHeight w:val="75"/>
        </w:trPr>
        <w:tc>
          <w:tcPr>
            <w:tcW w:w="2188" w:type="pct"/>
            <w:shd w:val="clear" w:color="auto" w:fill="auto"/>
            <w:vAlign w:val="center"/>
          </w:tcPr>
          <w:p w14:paraId="538785D8"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1126A4CF"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128D5DE9"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54587CC6"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382B01CE" w14:textId="77777777" w:rsidTr="000D450A">
        <w:trPr>
          <w:trHeight w:val="75"/>
        </w:trPr>
        <w:tc>
          <w:tcPr>
            <w:tcW w:w="5000" w:type="pct"/>
            <w:gridSpan w:val="4"/>
            <w:shd w:val="clear" w:color="auto" w:fill="auto"/>
            <w:vAlign w:val="center"/>
          </w:tcPr>
          <w:p w14:paraId="5BFDF19D"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2C4C3292" w14:textId="77777777" w:rsidTr="000D450A">
        <w:trPr>
          <w:trHeight w:val="75"/>
        </w:trPr>
        <w:tc>
          <w:tcPr>
            <w:tcW w:w="2188" w:type="pct"/>
            <w:shd w:val="clear" w:color="auto" w:fill="auto"/>
            <w:vAlign w:val="center"/>
          </w:tcPr>
          <w:p w14:paraId="64F119A5"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1071B8AB"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75C636E8"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50356ABA" w14:textId="77777777" w:rsidR="000D450A" w:rsidRPr="00F00141" w:rsidRDefault="000D450A" w:rsidP="000D450A">
            <w:pPr>
              <w:spacing w:before="60" w:after="60"/>
              <w:rPr>
                <w:color w:val="000000"/>
                <w:szCs w:val="18"/>
                <w:lang w:eastAsia="en-GB"/>
              </w:rPr>
            </w:pPr>
          </w:p>
        </w:tc>
      </w:tr>
      <w:tr w:rsidR="000D450A" w:rsidRPr="00F00141" w14:paraId="0A40926C" w14:textId="77777777" w:rsidTr="000D450A">
        <w:trPr>
          <w:trHeight w:val="93"/>
        </w:trPr>
        <w:tc>
          <w:tcPr>
            <w:tcW w:w="2188" w:type="pct"/>
            <w:shd w:val="clear" w:color="auto" w:fill="auto"/>
            <w:vAlign w:val="center"/>
          </w:tcPr>
          <w:p w14:paraId="023CCC15"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716DE837" w14:textId="77777777" w:rsidR="000D450A" w:rsidRPr="00F00141" w:rsidRDefault="000D450A" w:rsidP="000D450A">
            <w:pPr>
              <w:spacing w:before="60" w:after="60"/>
              <w:rPr>
                <w:color w:val="000000"/>
                <w:szCs w:val="18"/>
                <w:lang w:eastAsia="en-GB"/>
              </w:rPr>
            </w:pPr>
            <w:r w:rsidRPr="00F00141">
              <w:rPr>
                <w:color w:val="000000"/>
                <w:szCs w:val="18"/>
                <w:lang w:eastAsia="en-GB"/>
              </w:rPr>
              <w:t>0.8</w:t>
            </w:r>
          </w:p>
        </w:tc>
        <w:tc>
          <w:tcPr>
            <w:tcW w:w="860" w:type="pct"/>
            <w:shd w:val="clear" w:color="auto" w:fill="auto"/>
            <w:vAlign w:val="center"/>
          </w:tcPr>
          <w:p w14:paraId="207274BB"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61F4DFF5" w14:textId="77777777" w:rsidR="000D450A" w:rsidRPr="00F00141" w:rsidRDefault="000D450A" w:rsidP="000D450A">
            <w:pPr>
              <w:spacing w:before="60" w:after="60"/>
              <w:rPr>
                <w:color w:val="000000"/>
                <w:szCs w:val="18"/>
                <w:lang w:eastAsia="en-GB"/>
              </w:rPr>
            </w:pPr>
          </w:p>
        </w:tc>
      </w:tr>
      <w:tr w:rsidR="000D450A" w:rsidRPr="00F00141" w14:paraId="3CF07CC0" w14:textId="77777777" w:rsidTr="000D450A">
        <w:trPr>
          <w:trHeight w:val="93"/>
        </w:trPr>
        <w:tc>
          <w:tcPr>
            <w:tcW w:w="2188" w:type="pct"/>
            <w:shd w:val="clear" w:color="auto" w:fill="auto"/>
            <w:vAlign w:val="center"/>
          </w:tcPr>
          <w:p w14:paraId="6A3DF998"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669D3D8B"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394EEAF8"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398EE08" w14:textId="77777777" w:rsidR="000D450A" w:rsidRPr="00F00141" w:rsidRDefault="000D450A" w:rsidP="000D450A">
            <w:pPr>
              <w:spacing w:before="60" w:after="60"/>
              <w:rPr>
                <w:color w:val="000000"/>
                <w:szCs w:val="18"/>
                <w:lang w:eastAsia="en-GB"/>
              </w:rPr>
            </w:pPr>
          </w:p>
        </w:tc>
      </w:tr>
      <w:tr w:rsidR="000D450A" w:rsidRPr="00F00141" w14:paraId="132CC535" w14:textId="77777777" w:rsidTr="000D450A">
        <w:trPr>
          <w:trHeight w:val="93"/>
        </w:trPr>
        <w:tc>
          <w:tcPr>
            <w:tcW w:w="2188" w:type="pct"/>
            <w:shd w:val="clear" w:color="auto" w:fill="auto"/>
            <w:vAlign w:val="center"/>
          </w:tcPr>
          <w:p w14:paraId="70EEB567"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10B22097" w14:textId="77777777" w:rsidR="000D450A" w:rsidRPr="00F00141" w:rsidRDefault="000D450A" w:rsidP="000D450A">
            <w:pPr>
              <w:spacing w:before="60" w:after="60"/>
              <w:rPr>
                <w:color w:val="000000"/>
                <w:szCs w:val="18"/>
                <w:lang w:eastAsia="en-GB"/>
              </w:rPr>
            </w:pPr>
            <w:r w:rsidRPr="00F00141">
              <w:rPr>
                <w:color w:val="000000"/>
                <w:szCs w:val="18"/>
                <w:lang w:eastAsia="en-GB"/>
              </w:rPr>
              <w:t>0.16</w:t>
            </w:r>
          </w:p>
        </w:tc>
        <w:tc>
          <w:tcPr>
            <w:tcW w:w="860" w:type="pct"/>
            <w:shd w:val="clear" w:color="auto" w:fill="auto"/>
            <w:vAlign w:val="center"/>
          </w:tcPr>
          <w:p w14:paraId="1C98F130"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326977FC"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5CD014AF" w14:textId="77777777" w:rsidTr="000D450A">
        <w:trPr>
          <w:trHeight w:val="93"/>
        </w:trPr>
        <w:tc>
          <w:tcPr>
            <w:tcW w:w="2188" w:type="pct"/>
            <w:shd w:val="clear" w:color="auto" w:fill="auto"/>
            <w:vAlign w:val="center"/>
          </w:tcPr>
          <w:p w14:paraId="379640BF"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1A3EA599"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7063999F"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38096E0F" w14:textId="77777777" w:rsidR="000D450A" w:rsidRPr="00F00141" w:rsidRDefault="000D450A" w:rsidP="000D450A">
            <w:pPr>
              <w:spacing w:before="60" w:after="60"/>
              <w:rPr>
                <w:color w:val="000000"/>
                <w:szCs w:val="18"/>
                <w:lang w:eastAsia="en-GB"/>
              </w:rPr>
            </w:pPr>
          </w:p>
        </w:tc>
      </w:tr>
      <w:tr w:rsidR="000D450A" w:rsidRPr="00F00141" w14:paraId="204345C7" w14:textId="77777777" w:rsidTr="000D450A">
        <w:trPr>
          <w:trHeight w:val="93"/>
        </w:trPr>
        <w:tc>
          <w:tcPr>
            <w:tcW w:w="2188" w:type="pct"/>
            <w:shd w:val="clear" w:color="auto" w:fill="auto"/>
            <w:vAlign w:val="center"/>
          </w:tcPr>
          <w:p w14:paraId="35B6523F"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2E7DF81B"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31A3E6A5"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77D422AD"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7A1F855D" w14:textId="77777777" w:rsidTr="000D450A">
        <w:trPr>
          <w:trHeight w:val="93"/>
        </w:trPr>
        <w:tc>
          <w:tcPr>
            <w:tcW w:w="2188" w:type="pct"/>
            <w:shd w:val="clear" w:color="auto" w:fill="auto"/>
          </w:tcPr>
          <w:p w14:paraId="4FD8B1BE"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4727A6AE"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57324730"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3EE1DE72"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264C4BB4" w14:textId="77777777"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14:paraId="5801093D" w14:textId="77777777"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20*0.8%=</w:t>
      </w:r>
      <w:r w:rsidRPr="00F00141">
        <w:t xml:space="preserve"> </w:t>
      </w:r>
      <w:r w:rsidRPr="00F00141">
        <w:rPr>
          <w:i/>
        </w:rPr>
        <w:t xml:space="preserve">0.16 </w:t>
      </w:r>
      <w:r w:rsidRPr="00F00141">
        <w:rPr>
          <w:i/>
          <w:color w:val="000000"/>
          <w:sz w:val="18"/>
          <w:szCs w:val="18"/>
          <w:lang w:eastAsia="en-GB"/>
        </w:rPr>
        <w:t>kg/m³</w:t>
      </w:r>
    </w:p>
    <w:p w14:paraId="3ACC42A0" w14:textId="77777777" w:rsidR="000D450A" w:rsidRPr="00F00141" w:rsidRDefault="000D450A" w:rsidP="000D450A">
      <w:pPr>
        <w:spacing w:after="120" w:line="276" w:lineRule="auto"/>
        <w:ind w:left="142"/>
        <w:rPr>
          <w:i/>
          <w:lang w:eastAsia="en-US"/>
        </w:rPr>
      </w:pPr>
    </w:p>
    <w:p w14:paraId="4924C951"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Cypermethrin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F00141" w14:paraId="3904F996" w14:textId="77777777" w:rsidTr="000D450A">
        <w:trPr>
          <w:trHeight w:val="346"/>
        </w:trPr>
        <w:tc>
          <w:tcPr>
            <w:tcW w:w="5000" w:type="pct"/>
            <w:gridSpan w:val="4"/>
            <w:shd w:val="clear" w:color="auto" w:fill="FFFFCC"/>
            <w:vAlign w:val="center"/>
          </w:tcPr>
          <w:p w14:paraId="234C166C"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12386A70" w14:textId="77777777" w:rsidTr="000D450A">
        <w:trPr>
          <w:trHeight w:val="75"/>
        </w:trPr>
        <w:tc>
          <w:tcPr>
            <w:tcW w:w="2188" w:type="pct"/>
            <w:shd w:val="clear" w:color="auto" w:fill="auto"/>
            <w:vAlign w:val="center"/>
          </w:tcPr>
          <w:p w14:paraId="0EE7CCDB"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6DAAAD78"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47CDD279"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3E104BCA"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620308CE" w14:textId="77777777" w:rsidTr="000D450A">
        <w:trPr>
          <w:trHeight w:val="75"/>
        </w:trPr>
        <w:tc>
          <w:tcPr>
            <w:tcW w:w="5000" w:type="pct"/>
            <w:gridSpan w:val="4"/>
            <w:shd w:val="clear" w:color="auto" w:fill="auto"/>
            <w:vAlign w:val="center"/>
          </w:tcPr>
          <w:p w14:paraId="19580D4D"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461E998C" w14:textId="77777777" w:rsidTr="000D450A">
        <w:trPr>
          <w:trHeight w:val="75"/>
        </w:trPr>
        <w:tc>
          <w:tcPr>
            <w:tcW w:w="2188" w:type="pct"/>
            <w:shd w:val="clear" w:color="auto" w:fill="auto"/>
            <w:vAlign w:val="center"/>
          </w:tcPr>
          <w:p w14:paraId="2975ABC4"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224B4B62"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3D97A586"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7DB5E4FC" w14:textId="77777777" w:rsidR="000D450A" w:rsidRPr="00F00141" w:rsidRDefault="000D450A" w:rsidP="000D450A">
            <w:pPr>
              <w:spacing w:before="60" w:after="60"/>
              <w:rPr>
                <w:color w:val="000000"/>
                <w:szCs w:val="18"/>
                <w:lang w:eastAsia="en-GB"/>
              </w:rPr>
            </w:pPr>
          </w:p>
        </w:tc>
      </w:tr>
      <w:tr w:rsidR="000D450A" w:rsidRPr="00F00141" w14:paraId="73D68EE0" w14:textId="77777777" w:rsidTr="000D450A">
        <w:trPr>
          <w:trHeight w:val="93"/>
        </w:trPr>
        <w:tc>
          <w:tcPr>
            <w:tcW w:w="2188" w:type="pct"/>
            <w:shd w:val="clear" w:color="auto" w:fill="auto"/>
            <w:vAlign w:val="center"/>
          </w:tcPr>
          <w:p w14:paraId="1EF56F65"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48BF3FDF" w14:textId="77777777" w:rsidR="000D450A" w:rsidRPr="00F00141" w:rsidRDefault="000D450A" w:rsidP="000D450A">
            <w:pPr>
              <w:spacing w:before="60" w:after="60"/>
              <w:rPr>
                <w:color w:val="000000"/>
                <w:szCs w:val="18"/>
                <w:lang w:eastAsia="en-GB"/>
              </w:rPr>
            </w:pPr>
            <w:r w:rsidRPr="00F00141">
              <w:rPr>
                <w:color w:val="000000"/>
                <w:szCs w:val="18"/>
                <w:lang w:eastAsia="en-GB"/>
              </w:rPr>
              <w:t>0.0888</w:t>
            </w:r>
          </w:p>
        </w:tc>
        <w:tc>
          <w:tcPr>
            <w:tcW w:w="860" w:type="pct"/>
            <w:shd w:val="clear" w:color="auto" w:fill="auto"/>
            <w:vAlign w:val="center"/>
          </w:tcPr>
          <w:p w14:paraId="6C02211B"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28BCF382" w14:textId="77777777" w:rsidR="000D450A" w:rsidRPr="00F00141" w:rsidRDefault="000D450A" w:rsidP="000D450A">
            <w:pPr>
              <w:spacing w:before="60" w:after="60"/>
              <w:rPr>
                <w:color w:val="000000"/>
                <w:szCs w:val="18"/>
                <w:lang w:eastAsia="en-GB"/>
              </w:rPr>
            </w:pPr>
          </w:p>
        </w:tc>
      </w:tr>
      <w:tr w:rsidR="000D450A" w:rsidRPr="00F00141" w14:paraId="5A7F8DB0" w14:textId="77777777" w:rsidTr="000D450A">
        <w:trPr>
          <w:trHeight w:val="93"/>
        </w:trPr>
        <w:tc>
          <w:tcPr>
            <w:tcW w:w="2188" w:type="pct"/>
            <w:shd w:val="clear" w:color="auto" w:fill="auto"/>
            <w:vAlign w:val="center"/>
          </w:tcPr>
          <w:p w14:paraId="0934209D"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2FD3D69E"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6CDD2BFC"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7BED5269" w14:textId="77777777" w:rsidR="000D450A" w:rsidRPr="00F00141" w:rsidRDefault="000D450A" w:rsidP="000D450A">
            <w:pPr>
              <w:spacing w:before="60" w:after="60"/>
              <w:rPr>
                <w:color w:val="000000"/>
                <w:szCs w:val="18"/>
                <w:lang w:eastAsia="en-GB"/>
              </w:rPr>
            </w:pPr>
          </w:p>
        </w:tc>
      </w:tr>
      <w:tr w:rsidR="000D450A" w:rsidRPr="00F00141" w14:paraId="73592599" w14:textId="77777777" w:rsidTr="000D450A">
        <w:trPr>
          <w:trHeight w:val="93"/>
        </w:trPr>
        <w:tc>
          <w:tcPr>
            <w:tcW w:w="2188" w:type="pct"/>
            <w:shd w:val="clear" w:color="auto" w:fill="auto"/>
            <w:vAlign w:val="center"/>
          </w:tcPr>
          <w:p w14:paraId="6A6B8967"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3A8326E9" w14:textId="77777777" w:rsidR="000D450A" w:rsidRPr="00F00141" w:rsidRDefault="000D450A" w:rsidP="000D450A">
            <w:pPr>
              <w:spacing w:before="60" w:after="60"/>
              <w:rPr>
                <w:color w:val="000000"/>
                <w:szCs w:val="18"/>
                <w:lang w:eastAsia="en-GB"/>
              </w:rPr>
            </w:pPr>
            <w:r w:rsidRPr="00F00141">
              <w:rPr>
                <w:color w:val="000000"/>
                <w:szCs w:val="18"/>
                <w:lang w:eastAsia="en-GB"/>
              </w:rPr>
              <w:t>0.01776</w:t>
            </w:r>
          </w:p>
        </w:tc>
        <w:tc>
          <w:tcPr>
            <w:tcW w:w="860" w:type="pct"/>
            <w:shd w:val="clear" w:color="auto" w:fill="auto"/>
            <w:vAlign w:val="center"/>
          </w:tcPr>
          <w:p w14:paraId="54788119"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DFD8EB9"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10D3BF6C" w14:textId="77777777" w:rsidTr="000D450A">
        <w:trPr>
          <w:trHeight w:val="93"/>
        </w:trPr>
        <w:tc>
          <w:tcPr>
            <w:tcW w:w="2188" w:type="pct"/>
            <w:shd w:val="clear" w:color="auto" w:fill="auto"/>
            <w:vAlign w:val="center"/>
          </w:tcPr>
          <w:p w14:paraId="3E0448FB"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45709C53"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0C29FF83"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423BF285" w14:textId="77777777" w:rsidR="000D450A" w:rsidRPr="00F00141" w:rsidRDefault="000D450A" w:rsidP="000D450A">
            <w:pPr>
              <w:spacing w:before="60" w:after="60"/>
              <w:rPr>
                <w:color w:val="000000"/>
                <w:szCs w:val="18"/>
                <w:lang w:eastAsia="en-GB"/>
              </w:rPr>
            </w:pPr>
          </w:p>
        </w:tc>
      </w:tr>
      <w:tr w:rsidR="000D450A" w:rsidRPr="00F00141" w14:paraId="3611867A" w14:textId="77777777" w:rsidTr="000D450A">
        <w:trPr>
          <w:trHeight w:val="93"/>
        </w:trPr>
        <w:tc>
          <w:tcPr>
            <w:tcW w:w="2188" w:type="pct"/>
            <w:shd w:val="clear" w:color="auto" w:fill="auto"/>
            <w:vAlign w:val="center"/>
          </w:tcPr>
          <w:p w14:paraId="26634350"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491A2CED"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0C3A6A46"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380BC1AB"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2FD3DF55" w14:textId="77777777" w:rsidTr="000D450A">
        <w:trPr>
          <w:trHeight w:val="93"/>
        </w:trPr>
        <w:tc>
          <w:tcPr>
            <w:tcW w:w="2188" w:type="pct"/>
            <w:shd w:val="clear" w:color="auto" w:fill="auto"/>
          </w:tcPr>
          <w:p w14:paraId="5960C97D"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711EB213"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41A271CC"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0FF4725C"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6E2B8449" w14:textId="77777777"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14:paraId="167EDE81" w14:textId="77777777"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20*0.0888%=0.01776 kg/m³</w:t>
      </w:r>
    </w:p>
    <w:p w14:paraId="1C2AC99E" w14:textId="77777777" w:rsidR="000D450A" w:rsidRPr="00F00141" w:rsidRDefault="000D450A" w:rsidP="000D450A">
      <w:pPr>
        <w:rPr>
          <w:u w:val="single"/>
          <w:lang w:eastAsia="en-US"/>
        </w:rPr>
      </w:pPr>
    </w:p>
    <w:p w14:paraId="30856234" w14:textId="77777777" w:rsidR="000D450A" w:rsidRPr="00F00141" w:rsidRDefault="000D450A" w:rsidP="000D450A">
      <w:pPr>
        <w:rPr>
          <w:u w:val="single"/>
          <w:lang w:eastAsia="en-US"/>
        </w:rPr>
      </w:pPr>
    </w:p>
    <w:p w14:paraId="08153A63" w14:textId="77777777" w:rsidR="000D450A" w:rsidRPr="00F00141" w:rsidRDefault="000D450A" w:rsidP="000D450A">
      <w:pPr>
        <w:rPr>
          <w:b/>
          <w:u w:val="single"/>
          <w:lang w:eastAsia="en-US"/>
        </w:rPr>
      </w:pPr>
      <w:r w:rsidRPr="00F00141">
        <w:rPr>
          <w:b/>
          <w:u w:val="single"/>
          <w:lang w:eastAsia="en-US"/>
        </w:rPr>
        <w:t>Resulting local emission to relevant environmental compartments</w:t>
      </w:r>
    </w:p>
    <w:p w14:paraId="316DA51C" w14:textId="77777777" w:rsidR="000D450A" w:rsidRPr="00F00141" w:rsidRDefault="000D450A" w:rsidP="000D450A">
      <w:pPr>
        <w:rPr>
          <w:bCs/>
          <w:i/>
          <w:lang w:eastAsia="en-US"/>
        </w:rPr>
      </w:pPr>
    </w:p>
    <w:tbl>
      <w:tblPr>
        <w:tblW w:w="3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1"/>
        <w:gridCol w:w="3093"/>
      </w:tblGrid>
      <w:tr w:rsidR="000D450A" w:rsidRPr="00F00141" w14:paraId="2A07338E" w14:textId="77777777" w:rsidTr="000D450A">
        <w:trPr>
          <w:trHeight w:val="333"/>
          <w:jc w:val="center"/>
        </w:trPr>
        <w:tc>
          <w:tcPr>
            <w:tcW w:w="2928" w:type="pct"/>
            <w:vMerge w:val="restart"/>
            <w:shd w:val="clear" w:color="auto" w:fill="FFFFFF"/>
            <w:vAlign w:val="center"/>
          </w:tcPr>
          <w:p w14:paraId="5663DF0A" w14:textId="77777777" w:rsidR="000D450A" w:rsidRPr="00F00141" w:rsidRDefault="000D450A" w:rsidP="000D450A">
            <w:pPr>
              <w:spacing w:before="60" w:after="60" w:line="276" w:lineRule="auto"/>
              <w:jc w:val="center"/>
              <w:rPr>
                <w:bCs/>
                <w:color w:val="000000"/>
                <w:lang w:eastAsia="en-GB"/>
              </w:rPr>
            </w:pPr>
          </w:p>
        </w:tc>
        <w:tc>
          <w:tcPr>
            <w:tcW w:w="2072" w:type="pct"/>
            <w:vAlign w:val="center"/>
          </w:tcPr>
          <w:p w14:paraId="5070617E" w14:textId="77777777" w:rsidR="000D450A" w:rsidRPr="00F00141" w:rsidRDefault="000D450A" w:rsidP="000D450A">
            <w:pPr>
              <w:spacing w:before="60" w:after="60" w:line="276" w:lineRule="auto"/>
              <w:jc w:val="center"/>
              <w:rPr>
                <w:b/>
                <w:color w:val="000000"/>
                <w:lang w:eastAsia="en-GB"/>
              </w:rPr>
            </w:pPr>
            <w:r w:rsidRPr="00F00141">
              <w:rPr>
                <w:b/>
                <w:color w:val="000000"/>
                <w:lang w:eastAsia="en-GB"/>
              </w:rPr>
              <w:t>Local emission to air</w:t>
            </w:r>
          </w:p>
          <w:p w14:paraId="0258F6F8" w14:textId="77777777" w:rsidR="000D450A" w:rsidRPr="00F00141" w:rsidRDefault="000D450A" w:rsidP="000D450A">
            <w:pPr>
              <w:spacing w:before="60" w:after="60" w:line="276" w:lineRule="auto"/>
              <w:jc w:val="center"/>
              <w:rPr>
                <w:bCs/>
                <w:color w:val="000000"/>
                <w:lang w:eastAsia="en-GB"/>
              </w:rPr>
            </w:pPr>
            <w:r w:rsidRPr="00F00141">
              <w:rPr>
                <w:b/>
                <w:bCs/>
                <w:lang w:eastAsia="en-GB"/>
              </w:rPr>
              <w:t>Elocal</w:t>
            </w:r>
            <w:r w:rsidRPr="00F00141">
              <w:rPr>
                <w:b/>
                <w:bCs/>
                <w:vertAlign w:val="subscript"/>
                <w:lang w:eastAsia="en-GB"/>
              </w:rPr>
              <w:t>air</w:t>
            </w:r>
          </w:p>
        </w:tc>
      </w:tr>
      <w:tr w:rsidR="000D450A" w:rsidRPr="00F00141" w14:paraId="62BE6820" w14:textId="77777777" w:rsidTr="000D450A">
        <w:trPr>
          <w:trHeight w:val="312"/>
          <w:jc w:val="center"/>
        </w:trPr>
        <w:tc>
          <w:tcPr>
            <w:tcW w:w="2928" w:type="pct"/>
            <w:vMerge/>
            <w:shd w:val="clear" w:color="auto" w:fill="FFFFFF"/>
            <w:vAlign w:val="center"/>
          </w:tcPr>
          <w:p w14:paraId="71518F8C" w14:textId="77777777" w:rsidR="000D450A" w:rsidRPr="00F00141" w:rsidRDefault="000D450A" w:rsidP="000D450A">
            <w:pPr>
              <w:spacing w:before="60" w:after="60" w:line="276" w:lineRule="auto"/>
              <w:jc w:val="center"/>
              <w:rPr>
                <w:bCs/>
                <w:color w:val="000000"/>
                <w:lang w:eastAsia="en-GB"/>
              </w:rPr>
            </w:pPr>
          </w:p>
        </w:tc>
        <w:tc>
          <w:tcPr>
            <w:tcW w:w="2072" w:type="pct"/>
            <w:vAlign w:val="center"/>
          </w:tcPr>
          <w:p w14:paraId="60FCF135" w14:textId="77777777" w:rsidR="000D450A" w:rsidRPr="00F00141" w:rsidRDefault="000D450A" w:rsidP="000D450A">
            <w:pPr>
              <w:autoSpaceDE w:val="0"/>
              <w:autoSpaceDN w:val="0"/>
              <w:adjustRightInd w:val="0"/>
              <w:spacing w:before="60" w:after="60"/>
              <w:jc w:val="center"/>
              <w:rPr>
                <w:bCs/>
                <w:color w:val="000000"/>
                <w:lang w:eastAsia="en-GB"/>
              </w:rPr>
            </w:pPr>
            <w:r w:rsidRPr="00F00141">
              <w:rPr>
                <w:bCs/>
                <w:color w:val="000000"/>
                <w:lang w:eastAsia="en-GB"/>
              </w:rPr>
              <w:t>kg/d</w:t>
            </w:r>
          </w:p>
        </w:tc>
      </w:tr>
      <w:tr w:rsidR="000D450A" w:rsidRPr="00F00141" w14:paraId="764ABF75" w14:textId="77777777" w:rsidTr="000D450A">
        <w:trPr>
          <w:trHeight w:val="99"/>
          <w:jc w:val="center"/>
        </w:trPr>
        <w:tc>
          <w:tcPr>
            <w:tcW w:w="2928" w:type="pct"/>
            <w:shd w:val="clear" w:color="auto" w:fill="FFFFFF"/>
            <w:vAlign w:val="center"/>
          </w:tcPr>
          <w:p w14:paraId="3DAD86B7" w14:textId="77777777" w:rsidR="000D450A" w:rsidRPr="00F00141" w:rsidRDefault="000D450A" w:rsidP="000D450A">
            <w:pPr>
              <w:spacing w:before="60" w:after="60" w:line="276" w:lineRule="auto"/>
              <w:jc w:val="center"/>
              <w:rPr>
                <w:lang w:eastAsia="en-GB"/>
              </w:rPr>
            </w:pPr>
            <w:r w:rsidRPr="00F00141">
              <w:rPr>
                <w:lang w:eastAsia="en-GB"/>
              </w:rPr>
              <w:t>ADBAC</w:t>
            </w:r>
          </w:p>
        </w:tc>
        <w:tc>
          <w:tcPr>
            <w:tcW w:w="2072" w:type="pct"/>
            <w:vAlign w:val="center"/>
          </w:tcPr>
          <w:p w14:paraId="4515F452" w14:textId="77777777" w:rsidR="000D450A" w:rsidRPr="00F00141" w:rsidRDefault="000D450A" w:rsidP="000D450A">
            <w:pPr>
              <w:spacing w:before="60" w:after="60" w:line="276" w:lineRule="auto"/>
              <w:jc w:val="center"/>
              <w:rPr>
                <w:lang w:eastAsia="en-GB"/>
              </w:rPr>
            </w:pPr>
            <w:r w:rsidRPr="00F00141">
              <w:rPr>
                <w:lang w:eastAsia="en-GB"/>
              </w:rPr>
              <w:t>0.056</w:t>
            </w:r>
          </w:p>
        </w:tc>
      </w:tr>
      <w:tr w:rsidR="000D450A" w:rsidRPr="00F00141" w14:paraId="3FD0A384" w14:textId="77777777" w:rsidTr="000D450A">
        <w:trPr>
          <w:trHeight w:val="99"/>
          <w:jc w:val="center"/>
        </w:trPr>
        <w:tc>
          <w:tcPr>
            <w:tcW w:w="2928" w:type="pct"/>
            <w:shd w:val="clear" w:color="auto" w:fill="FFFFFF"/>
            <w:vAlign w:val="center"/>
          </w:tcPr>
          <w:p w14:paraId="2C9FEB42" w14:textId="77777777" w:rsidR="000D450A" w:rsidRPr="00F00141" w:rsidRDefault="000D450A" w:rsidP="000D450A">
            <w:pPr>
              <w:spacing w:before="60" w:after="60" w:line="276" w:lineRule="auto"/>
              <w:jc w:val="center"/>
              <w:rPr>
                <w:lang w:eastAsia="en-GB"/>
              </w:rPr>
            </w:pPr>
            <w:r w:rsidRPr="00F00141">
              <w:rPr>
                <w:lang w:eastAsia="en-GB"/>
              </w:rPr>
              <w:t>DDAC</w:t>
            </w:r>
          </w:p>
        </w:tc>
        <w:tc>
          <w:tcPr>
            <w:tcW w:w="2072" w:type="pct"/>
            <w:vAlign w:val="center"/>
          </w:tcPr>
          <w:p w14:paraId="0E111148" w14:textId="77777777" w:rsidR="000D450A" w:rsidRPr="00F00141" w:rsidRDefault="000D450A" w:rsidP="000D450A">
            <w:pPr>
              <w:spacing w:before="60" w:after="60" w:line="276" w:lineRule="auto"/>
              <w:jc w:val="center"/>
              <w:rPr>
                <w:lang w:eastAsia="en-GB"/>
              </w:rPr>
            </w:pPr>
            <w:r w:rsidRPr="00F00141">
              <w:rPr>
                <w:lang w:eastAsia="en-GB"/>
              </w:rPr>
              <w:t>0.016</w:t>
            </w:r>
          </w:p>
        </w:tc>
      </w:tr>
      <w:tr w:rsidR="000D450A" w:rsidRPr="00F00141" w14:paraId="1CC35D81" w14:textId="77777777" w:rsidTr="000D450A">
        <w:trPr>
          <w:trHeight w:val="99"/>
          <w:jc w:val="center"/>
        </w:trPr>
        <w:tc>
          <w:tcPr>
            <w:tcW w:w="2928" w:type="pct"/>
            <w:shd w:val="clear" w:color="auto" w:fill="FFFFFF"/>
            <w:vAlign w:val="center"/>
          </w:tcPr>
          <w:p w14:paraId="421DC6CF" w14:textId="77777777" w:rsidR="000D450A" w:rsidRPr="00F00141" w:rsidRDefault="000D450A" w:rsidP="000D450A">
            <w:pPr>
              <w:spacing w:before="60" w:after="60" w:line="276" w:lineRule="auto"/>
              <w:jc w:val="center"/>
              <w:rPr>
                <w:lang w:eastAsia="en-GB"/>
              </w:rPr>
            </w:pPr>
            <w:r w:rsidRPr="00F00141">
              <w:rPr>
                <w:lang w:eastAsia="en-GB"/>
              </w:rPr>
              <w:t>Cypermethrin</w:t>
            </w:r>
          </w:p>
        </w:tc>
        <w:tc>
          <w:tcPr>
            <w:tcW w:w="2072" w:type="pct"/>
            <w:vAlign w:val="center"/>
          </w:tcPr>
          <w:p w14:paraId="0B60D476" w14:textId="77777777" w:rsidR="000D450A" w:rsidRPr="00F00141" w:rsidRDefault="000D450A" w:rsidP="000D450A">
            <w:pPr>
              <w:spacing w:before="60" w:after="60" w:line="276" w:lineRule="auto"/>
              <w:jc w:val="center"/>
              <w:rPr>
                <w:lang w:eastAsia="en-GB"/>
              </w:rPr>
            </w:pPr>
            <w:r w:rsidRPr="00F00141">
              <w:rPr>
                <w:lang w:eastAsia="en-GB"/>
              </w:rPr>
              <w:t>1.78 X 10</w:t>
            </w:r>
            <w:r w:rsidRPr="00F00141">
              <w:rPr>
                <w:vertAlign w:val="superscript"/>
                <w:lang w:eastAsia="en-GB"/>
              </w:rPr>
              <w:t>-3</w:t>
            </w:r>
          </w:p>
        </w:tc>
      </w:tr>
    </w:tbl>
    <w:p w14:paraId="0DE6DEE8" w14:textId="77777777" w:rsidR="000D450A" w:rsidRPr="00010EB9" w:rsidRDefault="000D450A" w:rsidP="000D450A">
      <w:pPr>
        <w:rPr>
          <w:b/>
          <w:bCs/>
          <w:highlight w:val="yellow"/>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30C120CC" w14:textId="77777777" w:rsidTr="000D450A">
        <w:tc>
          <w:tcPr>
            <w:tcW w:w="5000" w:type="pct"/>
            <w:shd w:val="clear" w:color="auto" w:fill="D6E3BC" w:themeFill="accent3" w:themeFillTint="66"/>
            <w:vAlign w:val="center"/>
          </w:tcPr>
          <w:p w14:paraId="6D0210DE"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7</w:t>
            </w:r>
            <w:r w:rsidRPr="000D450A">
              <w:rPr>
                <w:rFonts w:ascii="Arial" w:hAnsi="Arial" w:cs="Arial"/>
              </w:rPr>
              <w:fldChar w:fldCharType="end"/>
            </w:r>
            <w:r w:rsidRPr="000D450A">
              <w:rPr>
                <w:rFonts w:ascii="Arial" w:hAnsi="Arial" w:cs="Arial"/>
                <w:b/>
                <w:sz w:val="20"/>
              </w:rPr>
              <w:t>- FR CA position:</w:t>
            </w:r>
          </w:p>
          <w:p w14:paraId="034E0366" w14:textId="77777777" w:rsidR="000D450A" w:rsidRPr="000D450A" w:rsidRDefault="000D450A" w:rsidP="000D450A">
            <w:pPr>
              <w:keepNext/>
              <w:spacing w:line="276" w:lineRule="auto"/>
              <w:jc w:val="both"/>
              <w:rPr>
                <w:rFonts w:ascii="Arial" w:hAnsi="Arial" w:cs="Arial"/>
                <w:b/>
                <w:sz w:val="20"/>
              </w:rPr>
            </w:pPr>
          </w:p>
          <w:p w14:paraId="62E4FF26"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FR CA agrees, according to the BPC conclusions in October 2016</w:t>
            </w:r>
            <w:r w:rsidR="003B7C14">
              <w:rPr>
                <w:rStyle w:val="Appelnotedebasdep"/>
                <w:rFonts w:ascii="Arial" w:hAnsi="Arial" w:cs="Arial"/>
                <w:sz w:val="20"/>
              </w:rPr>
              <w:footnoteReference w:id="10"/>
            </w:r>
            <w:r w:rsidR="006865A9" w:rsidRPr="000D450A">
              <w:rPr>
                <w:rFonts w:ascii="Arial" w:hAnsi="Arial" w:cs="Arial"/>
                <w:sz w:val="20"/>
              </w:rPr>
              <w:t xml:space="preserve"> that</w:t>
            </w:r>
            <w:r w:rsidRPr="000D450A">
              <w:rPr>
                <w:rFonts w:ascii="Arial" w:hAnsi="Arial" w:cs="Arial"/>
                <w:sz w:val="20"/>
              </w:rPr>
              <w:t xml:space="preserve"> mitigation measures can be used to reduce emissions from the application and storage phases of the industrial treatment by dipping to acceptable levels. Such industrial use shall be performed only:</w:t>
            </w:r>
          </w:p>
          <w:p w14:paraId="061D3D43"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when application is conducted within a contained area on impermeable hard standing with bunding, </w:t>
            </w:r>
          </w:p>
          <w:p w14:paraId="2AC3DF66"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when freshly treated timber are stored after treatment under shelter or on impermeable hard standing, or both, to prevent direct losses to soil, sewer, or water;</w:t>
            </w:r>
          </w:p>
          <w:p w14:paraId="375E1E67" w14:textId="77777777" w:rsidR="000D450A" w:rsidRPr="000D450A" w:rsidRDefault="000D450A" w:rsidP="000D450A">
            <w:pPr>
              <w:keepNext/>
              <w:spacing w:line="276" w:lineRule="auto"/>
              <w:jc w:val="both"/>
              <w:rPr>
                <w:rFonts w:ascii="Arial" w:hAnsi="Arial" w:cs="Arial"/>
                <w:sz w:val="20"/>
                <w:highlight w:val="yellow"/>
              </w:rPr>
            </w:pPr>
            <w:r w:rsidRPr="000D450A">
              <w:rPr>
                <w:rFonts w:ascii="Arial" w:hAnsi="Arial" w:cs="Arial"/>
                <w:sz w:val="20"/>
              </w:rPr>
              <w:t>- if any losses from the application of the product or the storage of treated wood can be collected for reuse or disposal according to local regulations.</w:t>
            </w:r>
          </w:p>
        </w:tc>
      </w:tr>
    </w:tbl>
    <w:p w14:paraId="7C14019B" w14:textId="77777777" w:rsidR="0025101E" w:rsidRDefault="0025101E" w:rsidP="008C6479">
      <w:pPr>
        <w:rPr>
          <w:lang w:eastAsia="en-US"/>
        </w:rPr>
      </w:pPr>
    </w:p>
    <w:p w14:paraId="268E8CCC" w14:textId="77777777" w:rsidR="000D450A" w:rsidRPr="00B956B0" w:rsidRDefault="000D450A" w:rsidP="0025101E">
      <w:pPr>
        <w:pStyle w:val="Titre7"/>
        <w:rPr>
          <w:lang w:eastAsia="en-US"/>
        </w:rPr>
      </w:pPr>
      <w:r w:rsidRPr="00B956B0">
        <w:rPr>
          <w:lang w:eastAsia="en-US"/>
        </w:rPr>
        <w:t>Calculated PEC values</w:t>
      </w:r>
    </w:p>
    <w:p w14:paraId="45BC40C1" w14:textId="77777777" w:rsidR="000D450A" w:rsidRPr="000D450A" w:rsidRDefault="000D450A" w:rsidP="000D450A">
      <w:pPr>
        <w:spacing w:line="276" w:lineRule="auto"/>
        <w:jc w:val="both"/>
        <w:rPr>
          <w:rFonts w:ascii="Arial" w:hAnsi="Arial" w:cs="Arial"/>
          <w:lang w:eastAsia="en-US"/>
        </w:rPr>
      </w:pPr>
      <w:r w:rsidRPr="000D450A">
        <w:rPr>
          <w:rFonts w:ascii="Arial" w:hAnsi="Arial" w:cs="Arial"/>
          <w:lang w:eastAsia="en-US"/>
        </w:rPr>
        <w:t>Air is the primary exposed compartment. Soil is exposed through re-deposition. Primary poisoning, due to contact with the product or freshly treated wood is unlikely as the product is applied in an industrial context. Contact of animal with dry treated wood is expected to be limited. Risk of primary poisoning is considered negligible.  Secondary poisoning however was assessed for the soil compartment. In this context, PEC</w:t>
      </w:r>
      <w:r w:rsidRPr="000D450A">
        <w:rPr>
          <w:rFonts w:ascii="Arial" w:hAnsi="Arial" w:cs="Arial"/>
          <w:vertAlign w:val="subscript"/>
          <w:lang w:eastAsia="en-US"/>
        </w:rPr>
        <w:t>oral, predator</w:t>
      </w:r>
      <w:r w:rsidRPr="000D450A">
        <w:rPr>
          <w:rFonts w:ascii="Arial" w:hAnsi="Arial" w:cs="Arial"/>
          <w:lang w:eastAsia="en-US"/>
        </w:rPr>
        <w:t xml:space="preserve"> is equal to the calculated concentration in earthworms (C</w:t>
      </w:r>
      <w:r w:rsidRPr="000D450A">
        <w:rPr>
          <w:rFonts w:ascii="Arial" w:hAnsi="Arial" w:cs="Arial"/>
          <w:vertAlign w:val="subscript"/>
          <w:lang w:eastAsia="en-US"/>
        </w:rPr>
        <w:t>earthworm</w:t>
      </w:r>
      <w:r w:rsidRPr="000D450A">
        <w:rPr>
          <w:rFonts w:ascii="Arial" w:hAnsi="Arial" w:cs="Arial"/>
          <w:lang w:eastAsia="en-US"/>
        </w:rPr>
        <w:t>) (BPR guidance, Vol. IV, part B).</w:t>
      </w:r>
    </w:p>
    <w:p w14:paraId="620D135D" w14:textId="77777777" w:rsidR="000D450A" w:rsidRPr="00B956B0" w:rsidRDefault="000D450A" w:rsidP="000D450A">
      <w:pPr>
        <w:rPr>
          <w:szCs w:val="22"/>
          <w:u w:val="single"/>
          <w:lang w:eastAsia="en-US"/>
        </w:rPr>
      </w:pPr>
    </w:p>
    <w:p w14:paraId="2AACBC2A" w14:textId="77777777" w:rsidR="000D450A" w:rsidRPr="0025101E" w:rsidRDefault="000D450A" w:rsidP="0025101E">
      <w:pPr>
        <w:pStyle w:val="Paragraphedeliste"/>
        <w:numPr>
          <w:ilvl w:val="0"/>
          <w:numId w:val="5"/>
        </w:numPr>
        <w:rPr>
          <w:b/>
          <w:i/>
          <w:szCs w:val="22"/>
          <w:u w:val="single"/>
          <w:lang w:eastAsia="en-US"/>
        </w:rPr>
      </w:pPr>
      <w:r w:rsidRPr="0025101E">
        <w:rPr>
          <w:b/>
          <w:i/>
          <w:szCs w:val="22"/>
          <w:u w:val="single"/>
          <w:lang w:eastAsia="en-US"/>
        </w:rPr>
        <w:t>ADBAC</w:t>
      </w:r>
    </w:p>
    <w:p w14:paraId="3FBB67E2" w14:textId="77777777" w:rsidR="000D450A" w:rsidRPr="00B956B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B956B0" w14:paraId="3C0A10C4" w14:textId="77777777" w:rsidTr="000D450A">
        <w:trPr>
          <w:trHeight w:val="276"/>
        </w:trPr>
        <w:tc>
          <w:tcPr>
            <w:tcW w:w="1778" w:type="pct"/>
            <w:vMerge w:val="restart"/>
            <w:shd w:val="clear" w:color="auto" w:fill="FFFFFF"/>
            <w:vAlign w:val="center"/>
          </w:tcPr>
          <w:p w14:paraId="138D0DAA"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2551EDF4"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53227026"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6B3538B8"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73CDDFA7"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09898025" w14:textId="77777777" w:rsidTr="000D450A">
        <w:trPr>
          <w:trHeight w:val="295"/>
        </w:trPr>
        <w:tc>
          <w:tcPr>
            <w:tcW w:w="1778" w:type="pct"/>
            <w:vMerge/>
            <w:shd w:val="clear" w:color="auto" w:fill="FFFFFF"/>
            <w:vAlign w:val="center"/>
          </w:tcPr>
          <w:p w14:paraId="6931F5DC"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3CB1DDC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0E95E181"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26F8CCE9"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31D9BF3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17EBB177" w14:textId="77777777" w:rsidTr="000D450A">
        <w:trPr>
          <w:trHeight w:val="82"/>
        </w:trPr>
        <w:tc>
          <w:tcPr>
            <w:tcW w:w="1778" w:type="pct"/>
            <w:shd w:val="clear" w:color="auto" w:fill="FFFFFF"/>
            <w:vAlign w:val="center"/>
          </w:tcPr>
          <w:p w14:paraId="7B05B2C7"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24A863FF"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2.13 X 10 </w:t>
            </w:r>
            <w:r w:rsidRPr="00B956B0">
              <w:rPr>
                <w:rFonts w:cs="Arial"/>
                <w:color w:val="000000"/>
                <w:vertAlign w:val="superscript"/>
                <w:lang w:eastAsia="en-GB"/>
              </w:rPr>
              <w:t>-6</w:t>
            </w:r>
          </w:p>
        </w:tc>
        <w:tc>
          <w:tcPr>
            <w:tcW w:w="822" w:type="pct"/>
            <w:vAlign w:val="center"/>
          </w:tcPr>
          <w:p w14:paraId="6B10F019"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4.07 X 10 </w:t>
            </w:r>
            <w:r w:rsidRPr="00B956B0">
              <w:rPr>
                <w:rFonts w:cs="Arial"/>
                <w:vertAlign w:val="superscript"/>
                <w:lang w:eastAsia="en-GB"/>
              </w:rPr>
              <w:t>-5</w:t>
            </w:r>
          </w:p>
        </w:tc>
        <w:tc>
          <w:tcPr>
            <w:tcW w:w="789" w:type="pct"/>
            <w:vAlign w:val="center"/>
          </w:tcPr>
          <w:p w14:paraId="03D7CD59"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2.31 X 10 </w:t>
            </w:r>
            <w:r w:rsidRPr="00B956B0">
              <w:rPr>
                <w:rFonts w:cs="Arial"/>
                <w:color w:val="000000"/>
                <w:vertAlign w:val="superscript"/>
                <w:lang w:eastAsia="en-GB"/>
              </w:rPr>
              <w:t>-6</w:t>
            </w:r>
          </w:p>
        </w:tc>
        <w:tc>
          <w:tcPr>
            <w:tcW w:w="789" w:type="pct"/>
            <w:vAlign w:val="center"/>
          </w:tcPr>
          <w:p w14:paraId="08ED6FEE"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4.15 X 10 </w:t>
            </w:r>
            <w:r w:rsidRPr="00B956B0">
              <w:rPr>
                <w:rFonts w:cs="Arial"/>
                <w:color w:val="000000"/>
                <w:vertAlign w:val="superscript"/>
                <w:lang w:eastAsia="en-GB"/>
              </w:rPr>
              <w:t>-6</w:t>
            </w:r>
          </w:p>
        </w:tc>
      </w:tr>
    </w:tbl>
    <w:p w14:paraId="4803D7F4" w14:textId="77777777" w:rsidR="000D450A" w:rsidRPr="00B956B0" w:rsidRDefault="000D450A" w:rsidP="000D450A">
      <w:pPr>
        <w:rPr>
          <w:i/>
          <w:sz w:val="18"/>
          <w:lang w:eastAsia="en-US"/>
        </w:rPr>
      </w:pPr>
    </w:p>
    <w:p w14:paraId="56808E8B" w14:textId="77777777" w:rsidR="000D450A" w:rsidRPr="0025101E" w:rsidRDefault="000D450A" w:rsidP="0025101E">
      <w:pPr>
        <w:pStyle w:val="Paragraphedeliste"/>
        <w:numPr>
          <w:ilvl w:val="0"/>
          <w:numId w:val="5"/>
        </w:numPr>
        <w:rPr>
          <w:b/>
          <w:i/>
          <w:u w:val="single"/>
          <w:lang w:eastAsia="en-US"/>
        </w:rPr>
      </w:pPr>
      <w:r w:rsidRPr="0025101E">
        <w:rPr>
          <w:b/>
          <w:i/>
          <w:u w:val="single"/>
          <w:lang w:eastAsia="en-US"/>
        </w:rPr>
        <w:t>DDAC</w:t>
      </w:r>
    </w:p>
    <w:p w14:paraId="1CE961B6" w14:textId="77777777" w:rsidR="000D450A" w:rsidRPr="00B956B0"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B956B0" w14:paraId="0694D132" w14:textId="77777777" w:rsidTr="000D450A">
        <w:trPr>
          <w:trHeight w:val="276"/>
        </w:trPr>
        <w:tc>
          <w:tcPr>
            <w:tcW w:w="1778" w:type="pct"/>
            <w:vMerge w:val="restart"/>
            <w:shd w:val="clear" w:color="auto" w:fill="FFFFFF"/>
            <w:vAlign w:val="center"/>
          </w:tcPr>
          <w:p w14:paraId="40563638"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466AD78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0BDB90C5"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014D7B8F"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1489D3F3"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361E9201" w14:textId="77777777" w:rsidTr="000D450A">
        <w:trPr>
          <w:trHeight w:val="295"/>
        </w:trPr>
        <w:tc>
          <w:tcPr>
            <w:tcW w:w="1778" w:type="pct"/>
            <w:vMerge/>
            <w:shd w:val="clear" w:color="auto" w:fill="FFFFFF"/>
            <w:vAlign w:val="center"/>
          </w:tcPr>
          <w:p w14:paraId="162A27D2"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6A466B68"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2A935B3F"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7220559A"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5D80ED5B"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76E4638B" w14:textId="77777777" w:rsidTr="000D450A">
        <w:trPr>
          <w:trHeight w:val="82"/>
        </w:trPr>
        <w:tc>
          <w:tcPr>
            <w:tcW w:w="1778" w:type="pct"/>
            <w:shd w:val="clear" w:color="auto" w:fill="FFFFFF"/>
            <w:vAlign w:val="center"/>
          </w:tcPr>
          <w:p w14:paraId="4DD3F0F3"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56CF8A25"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6.09 X 10 </w:t>
            </w:r>
            <w:r w:rsidRPr="00B956B0">
              <w:rPr>
                <w:rFonts w:cs="Arial"/>
                <w:color w:val="000000"/>
                <w:vertAlign w:val="superscript"/>
                <w:lang w:eastAsia="en-GB"/>
              </w:rPr>
              <w:t>-7</w:t>
            </w:r>
          </w:p>
        </w:tc>
        <w:tc>
          <w:tcPr>
            <w:tcW w:w="822" w:type="pct"/>
            <w:vAlign w:val="center"/>
          </w:tcPr>
          <w:p w14:paraId="72F38E8C"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6.60 X 10 </w:t>
            </w:r>
            <w:r w:rsidRPr="00B956B0">
              <w:rPr>
                <w:rFonts w:cs="Arial"/>
                <w:vertAlign w:val="superscript"/>
                <w:lang w:eastAsia="en-GB"/>
              </w:rPr>
              <w:t>-5</w:t>
            </w:r>
          </w:p>
        </w:tc>
        <w:tc>
          <w:tcPr>
            <w:tcW w:w="789" w:type="pct"/>
            <w:vAlign w:val="center"/>
          </w:tcPr>
          <w:p w14:paraId="04B07A4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6.65 X 10 </w:t>
            </w:r>
            <w:r w:rsidRPr="00B956B0">
              <w:rPr>
                <w:rFonts w:cs="Arial"/>
                <w:color w:val="000000"/>
                <w:vertAlign w:val="superscript"/>
                <w:lang w:eastAsia="en-GB"/>
              </w:rPr>
              <w:t>-6</w:t>
            </w:r>
          </w:p>
        </w:tc>
        <w:tc>
          <w:tcPr>
            <w:tcW w:w="789" w:type="pct"/>
            <w:vAlign w:val="center"/>
          </w:tcPr>
          <w:p w14:paraId="01500BE1"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1.53 X 10 </w:t>
            </w:r>
            <w:r w:rsidRPr="00B956B0">
              <w:rPr>
                <w:rFonts w:cs="Arial"/>
                <w:color w:val="000000"/>
                <w:vertAlign w:val="superscript"/>
                <w:lang w:eastAsia="en-GB"/>
              </w:rPr>
              <w:t>-5</w:t>
            </w:r>
          </w:p>
        </w:tc>
      </w:tr>
    </w:tbl>
    <w:p w14:paraId="32CBBD2A" w14:textId="77777777" w:rsidR="000D450A" w:rsidRPr="00B956B0" w:rsidRDefault="000D450A" w:rsidP="000D450A">
      <w:pPr>
        <w:rPr>
          <w:lang w:eastAsia="en-US"/>
        </w:rPr>
      </w:pPr>
    </w:p>
    <w:p w14:paraId="4D24C867" w14:textId="77777777" w:rsidR="000D450A" w:rsidRPr="0025101E" w:rsidRDefault="000D450A" w:rsidP="0025101E">
      <w:pPr>
        <w:pStyle w:val="Paragraphedeliste"/>
        <w:numPr>
          <w:ilvl w:val="0"/>
          <w:numId w:val="5"/>
        </w:numPr>
        <w:rPr>
          <w:b/>
          <w:i/>
          <w:u w:val="single"/>
          <w:lang w:eastAsia="en-US"/>
        </w:rPr>
      </w:pPr>
      <w:r w:rsidRPr="0025101E">
        <w:rPr>
          <w:b/>
          <w:i/>
          <w:u w:val="single"/>
          <w:lang w:eastAsia="en-US"/>
        </w:rPr>
        <w:t>Cypermethrin</w:t>
      </w:r>
    </w:p>
    <w:p w14:paraId="1728F096" w14:textId="77777777" w:rsidR="000D450A" w:rsidRPr="00B956B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B956B0" w14:paraId="4E67764D" w14:textId="77777777" w:rsidTr="000D450A">
        <w:trPr>
          <w:trHeight w:val="276"/>
        </w:trPr>
        <w:tc>
          <w:tcPr>
            <w:tcW w:w="1778" w:type="pct"/>
            <w:vMerge w:val="restart"/>
            <w:shd w:val="clear" w:color="auto" w:fill="FFFFFF"/>
            <w:vAlign w:val="center"/>
          </w:tcPr>
          <w:p w14:paraId="18A263D1"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28DBFAAE"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1A2CB011"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3F6B4143"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10B36CF4"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6E973758" w14:textId="77777777" w:rsidTr="000D450A">
        <w:trPr>
          <w:trHeight w:val="295"/>
        </w:trPr>
        <w:tc>
          <w:tcPr>
            <w:tcW w:w="1778" w:type="pct"/>
            <w:vMerge/>
            <w:shd w:val="clear" w:color="auto" w:fill="FFFFFF"/>
            <w:vAlign w:val="center"/>
          </w:tcPr>
          <w:p w14:paraId="72324182"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0D081AC1"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0AF721C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45D78398"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77E02FD0"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1505F178" w14:textId="77777777" w:rsidTr="000D450A">
        <w:trPr>
          <w:trHeight w:val="82"/>
        </w:trPr>
        <w:tc>
          <w:tcPr>
            <w:tcW w:w="1778" w:type="pct"/>
            <w:shd w:val="clear" w:color="auto" w:fill="FFFFFF"/>
            <w:vAlign w:val="center"/>
          </w:tcPr>
          <w:p w14:paraId="3A3323AE"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56EC95A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6.76 X 10 </w:t>
            </w:r>
            <w:r w:rsidRPr="00B956B0">
              <w:rPr>
                <w:rFonts w:cs="Arial"/>
                <w:color w:val="000000"/>
                <w:vertAlign w:val="superscript"/>
                <w:lang w:eastAsia="en-GB"/>
              </w:rPr>
              <w:t>-8</w:t>
            </w:r>
          </w:p>
        </w:tc>
        <w:tc>
          <w:tcPr>
            <w:tcW w:w="822" w:type="pct"/>
            <w:vAlign w:val="center"/>
          </w:tcPr>
          <w:p w14:paraId="4D367139"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1.76 X 10 </w:t>
            </w:r>
            <w:r w:rsidRPr="00B956B0">
              <w:rPr>
                <w:rFonts w:cs="Arial"/>
                <w:vertAlign w:val="superscript"/>
                <w:lang w:eastAsia="en-GB"/>
              </w:rPr>
              <w:t>-7</w:t>
            </w:r>
          </w:p>
        </w:tc>
        <w:tc>
          <w:tcPr>
            <w:tcW w:w="789" w:type="pct"/>
            <w:vAlign w:val="center"/>
          </w:tcPr>
          <w:p w14:paraId="3CA28913"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1.74 X 10 </w:t>
            </w:r>
            <w:r w:rsidRPr="00B956B0">
              <w:rPr>
                <w:rFonts w:cs="Arial"/>
                <w:color w:val="000000"/>
                <w:vertAlign w:val="superscript"/>
                <w:lang w:eastAsia="en-GB"/>
              </w:rPr>
              <w:t>-8</w:t>
            </w:r>
          </w:p>
        </w:tc>
        <w:tc>
          <w:tcPr>
            <w:tcW w:w="789" w:type="pct"/>
            <w:vAlign w:val="center"/>
          </w:tcPr>
          <w:p w14:paraId="427170EC"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3.54 X 10 </w:t>
            </w:r>
            <w:r w:rsidRPr="00B956B0">
              <w:rPr>
                <w:rFonts w:cs="Arial"/>
                <w:color w:val="000000"/>
                <w:vertAlign w:val="superscript"/>
                <w:lang w:eastAsia="en-GB"/>
              </w:rPr>
              <w:t>-8</w:t>
            </w:r>
          </w:p>
        </w:tc>
      </w:tr>
    </w:tbl>
    <w:p w14:paraId="200D3301" w14:textId="77777777" w:rsidR="000D450A" w:rsidRPr="006105E8" w:rsidRDefault="000D450A" w:rsidP="000D450A">
      <w:pPr>
        <w:rPr>
          <w:highlight w:val="yellow"/>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3787CBBF" w14:textId="77777777" w:rsidTr="0025101E">
        <w:tc>
          <w:tcPr>
            <w:tcW w:w="5000" w:type="pct"/>
            <w:shd w:val="clear" w:color="auto" w:fill="D6E3BC" w:themeFill="accent3" w:themeFillTint="66"/>
            <w:vAlign w:val="center"/>
          </w:tcPr>
          <w:p w14:paraId="356A7FDC"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8</w:t>
            </w:r>
            <w:r w:rsidRPr="000D450A">
              <w:rPr>
                <w:rFonts w:ascii="Arial" w:hAnsi="Arial" w:cs="Arial"/>
              </w:rPr>
              <w:fldChar w:fldCharType="end"/>
            </w:r>
            <w:r w:rsidRPr="000D450A">
              <w:rPr>
                <w:rFonts w:ascii="Arial" w:hAnsi="Arial" w:cs="Arial"/>
                <w:b/>
                <w:sz w:val="20"/>
              </w:rPr>
              <w:t>- FR CA position:</w:t>
            </w:r>
          </w:p>
          <w:p w14:paraId="51B7F43C" w14:textId="77777777" w:rsidR="000D450A" w:rsidRPr="000D450A" w:rsidRDefault="000D450A" w:rsidP="000D450A">
            <w:pPr>
              <w:keepNext/>
              <w:spacing w:line="276" w:lineRule="auto"/>
              <w:jc w:val="both"/>
              <w:rPr>
                <w:rFonts w:ascii="Arial" w:hAnsi="Arial" w:cs="Arial"/>
                <w:b/>
                <w:sz w:val="20"/>
              </w:rPr>
            </w:pPr>
          </w:p>
          <w:p w14:paraId="19218F6B" w14:textId="77777777" w:rsidR="000D450A" w:rsidRPr="000D450A" w:rsidRDefault="000D450A" w:rsidP="000D450A">
            <w:pPr>
              <w:spacing w:line="276" w:lineRule="auto"/>
              <w:jc w:val="both"/>
              <w:rPr>
                <w:rFonts w:ascii="Arial" w:hAnsi="Arial" w:cs="Arial"/>
                <w:sz w:val="20"/>
                <w:highlight w:val="yellow"/>
              </w:rPr>
            </w:pPr>
            <w:r w:rsidRPr="000D450A">
              <w:rPr>
                <w:rFonts w:ascii="Arial" w:hAnsi="Arial" w:cs="Arial"/>
                <w:sz w:val="20"/>
              </w:rPr>
              <w:t xml:space="preserve">According to the BPC opinion about mitigations measures for the PT8, please refer to the conclusion of FRCA about the risk for the environmental compartments. </w:t>
            </w:r>
          </w:p>
        </w:tc>
      </w:tr>
    </w:tbl>
    <w:p w14:paraId="6FA029FD" w14:textId="77777777" w:rsidR="000D450A" w:rsidRDefault="000D450A" w:rsidP="000D450A"/>
    <w:p w14:paraId="6E77B350" w14:textId="77777777" w:rsidR="000D450A" w:rsidRDefault="000D450A" w:rsidP="000D450A">
      <w:pPr>
        <w:pStyle w:val="Titre6"/>
      </w:pPr>
      <w:r w:rsidRPr="001D451D">
        <w:t>Application - Automated spraying</w:t>
      </w:r>
    </w:p>
    <w:p w14:paraId="0126ED31" w14:textId="77777777" w:rsidR="000D450A" w:rsidRDefault="000D450A" w:rsidP="0025101E">
      <w:pPr>
        <w:pStyle w:val="Titre7"/>
      </w:pPr>
      <w:r>
        <w:t>Emission</w:t>
      </w:r>
    </w:p>
    <w:p w14:paraId="4D661E48"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ADBAC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1D451D" w14:paraId="01C767D6" w14:textId="77777777" w:rsidTr="000D450A">
        <w:trPr>
          <w:trHeight w:val="346"/>
        </w:trPr>
        <w:tc>
          <w:tcPr>
            <w:tcW w:w="5000" w:type="pct"/>
            <w:gridSpan w:val="4"/>
            <w:shd w:val="clear" w:color="auto" w:fill="FFFFCC"/>
            <w:vAlign w:val="center"/>
          </w:tcPr>
          <w:p w14:paraId="61A493CF"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49ABFF80" w14:textId="77777777" w:rsidTr="000D450A">
        <w:trPr>
          <w:trHeight w:val="75"/>
        </w:trPr>
        <w:tc>
          <w:tcPr>
            <w:tcW w:w="2188" w:type="pct"/>
            <w:shd w:val="clear" w:color="auto" w:fill="auto"/>
            <w:vAlign w:val="center"/>
          </w:tcPr>
          <w:p w14:paraId="59E724FA"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1382796B"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0F78CC40"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28406694"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4C65ECD4" w14:textId="77777777" w:rsidTr="000D450A">
        <w:trPr>
          <w:trHeight w:val="75"/>
        </w:trPr>
        <w:tc>
          <w:tcPr>
            <w:tcW w:w="5000" w:type="pct"/>
            <w:gridSpan w:val="4"/>
            <w:shd w:val="clear" w:color="auto" w:fill="auto"/>
            <w:vAlign w:val="center"/>
          </w:tcPr>
          <w:p w14:paraId="6675B321"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212883CF" w14:textId="77777777" w:rsidTr="000D450A">
        <w:trPr>
          <w:trHeight w:val="75"/>
        </w:trPr>
        <w:tc>
          <w:tcPr>
            <w:tcW w:w="2188" w:type="pct"/>
            <w:shd w:val="clear" w:color="auto" w:fill="auto"/>
            <w:vAlign w:val="center"/>
          </w:tcPr>
          <w:p w14:paraId="7D3B53CF" w14:textId="77777777"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14:paraId="680B216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0E0CB01B"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17CCA6D2" w14:textId="77777777" w:rsidR="000D450A" w:rsidRPr="001D451D" w:rsidRDefault="000D450A" w:rsidP="000D450A">
            <w:pPr>
              <w:spacing w:before="60" w:after="60"/>
              <w:rPr>
                <w:rFonts w:cs="Arial"/>
                <w:color w:val="000000"/>
                <w:szCs w:val="18"/>
                <w:lang w:eastAsia="en-GB"/>
              </w:rPr>
            </w:pPr>
          </w:p>
        </w:tc>
      </w:tr>
      <w:tr w:rsidR="000D450A" w:rsidRPr="001D451D" w14:paraId="35FFA4EC" w14:textId="77777777" w:rsidTr="000D450A">
        <w:trPr>
          <w:trHeight w:val="93"/>
        </w:trPr>
        <w:tc>
          <w:tcPr>
            <w:tcW w:w="2188" w:type="pct"/>
            <w:shd w:val="clear" w:color="auto" w:fill="auto"/>
            <w:vAlign w:val="center"/>
          </w:tcPr>
          <w:p w14:paraId="2A55548C" w14:textId="77777777"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14:paraId="2699491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2.8</w:t>
            </w:r>
          </w:p>
        </w:tc>
        <w:tc>
          <w:tcPr>
            <w:tcW w:w="860" w:type="pct"/>
            <w:shd w:val="clear" w:color="auto" w:fill="auto"/>
            <w:vAlign w:val="center"/>
          </w:tcPr>
          <w:p w14:paraId="6196B799"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6E0E4F28" w14:textId="77777777" w:rsidR="000D450A" w:rsidRPr="001D451D" w:rsidRDefault="000D450A" w:rsidP="000D450A">
            <w:pPr>
              <w:spacing w:before="60" w:after="60"/>
              <w:rPr>
                <w:rFonts w:cs="Arial"/>
                <w:color w:val="000000"/>
                <w:szCs w:val="18"/>
                <w:lang w:eastAsia="en-GB"/>
              </w:rPr>
            </w:pPr>
          </w:p>
        </w:tc>
      </w:tr>
      <w:tr w:rsidR="000D450A" w:rsidRPr="001D451D" w14:paraId="4F12DF0D" w14:textId="77777777" w:rsidTr="000D450A">
        <w:trPr>
          <w:trHeight w:val="93"/>
        </w:trPr>
        <w:tc>
          <w:tcPr>
            <w:tcW w:w="2188" w:type="pct"/>
            <w:shd w:val="clear" w:color="auto" w:fill="auto"/>
            <w:vAlign w:val="center"/>
          </w:tcPr>
          <w:p w14:paraId="2B66C11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200A2A2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1010199"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5EA73115" w14:textId="77777777" w:rsidR="000D450A" w:rsidRPr="001D451D" w:rsidRDefault="000D450A" w:rsidP="000D450A">
            <w:pPr>
              <w:spacing w:before="60" w:after="60"/>
              <w:rPr>
                <w:rFonts w:cs="Arial"/>
                <w:color w:val="000000"/>
                <w:szCs w:val="18"/>
                <w:lang w:eastAsia="en-GB"/>
              </w:rPr>
            </w:pPr>
          </w:p>
        </w:tc>
      </w:tr>
      <w:tr w:rsidR="000D450A" w:rsidRPr="001D451D" w14:paraId="748C30E5" w14:textId="77777777" w:rsidTr="000D450A">
        <w:trPr>
          <w:trHeight w:val="93"/>
        </w:trPr>
        <w:tc>
          <w:tcPr>
            <w:tcW w:w="2188" w:type="pct"/>
            <w:shd w:val="clear" w:color="auto" w:fill="auto"/>
            <w:vAlign w:val="center"/>
          </w:tcPr>
          <w:p w14:paraId="2203C932"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064A43FB"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6A1EAC3A"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35C2282E" w14:textId="77777777" w:rsidR="000D450A" w:rsidRPr="001D451D" w:rsidRDefault="000D450A" w:rsidP="000D450A">
            <w:pPr>
              <w:spacing w:before="60" w:after="60"/>
              <w:rPr>
                <w:rFonts w:cs="Arial"/>
                <w:color w:val="000000"/>
                <w:szCs w:val="18"/>
                <w:lang w:eastAsia="en-GB"/>
              </w:rPr>
            </w:pPr>
          </w:p>
        </w:tc>
      </w:tr>
      <w:tr w:rsidR="000D450A" w:rsidRPr="001D451D" w14:paraId="4FB999C8" w14:textId="77777777" w:rsidTr="000D450A">
        <w:trPr>
          <w:trHeight w:val="93"/>
        </w:trPr>
        <w:tc>
          <w:tcPr>
            <w:tcW w:w="2188" w:type="pct"/>
            <w:shd w:val="clear" w:color="auto" w:fill="auto"/>
            <w:vAlign w:val="center"/>
          </w:tcPr>
          <w:p w14:paraId="413CA645"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4EC3804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3D1C19A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7A0FEB0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64832B6D" w14:textId="77777777" w:rsidTr="000D450A">
        <w:trPr>
          <w:trHeight w:val="93"/>
        </w:trPr>
        <w:tc>
          <w:tcPr>
            <w:tcW w:w="2188" w:type="pct"/>
            <w:shd w:val="clear" w:color="auto" w:fill="auto"/>
          </w:tcPr>
          <w:p w14:paraId="1E4D66E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1A7145D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0691437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0DD5F77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1725F255" w14:textId="77777777" w:rsidR="000D450A" w:rsidRPr="001D451D" w:rsidRDefault="000D450A" w:rsidP="000D450A">
      <w:pPr>
        <w:spacing w:after="120" w:line="276" w:lineRule="auto"/>
        <w:ind w:left="142"/>
        <w:rPr>
          <w:i/>
          <w:lang w:eastAsia="en-US"/>
        </w:rPr>
      </w:pPr>
    </w:p>
    <w:p w14:paraId="25CE526A"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DDAC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1D451D" w14:paraId="654BD4E9" w14:textId="77777777" w:rsidTr="000D450A">
        <w:trPr>
          <w:trHeight w:val="346"/>
        </w:trPr>
        <w:tc>
          <w:tcPr>
            <w:tcW w:w="5000" w:type="pct"/>
            <w:gridSpan w:val="4"/>
            <w:shd w:val="clear" w:color="auto" w:fill="FFFFCC"/>
            <w:vAlign w:val="center"/>
          </w:tcPr>
          <w:p w14:paraId="773C7470"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5462E964" w14:textId="77777777" w:rsidTr="000D450A">
        <w:trPr>
          <w:trHeight w:val="75"/>
        </w:trPr>
        <w:tc>
          <w:tcPr>
            <w:tcW w:w="2188" w:type="pct"/>
            <w:shd w:val="clear" w:color="auto" w:fill="auto"/>
            <w:vAlign w:val="center"/>
          </w:tcPr>
          <w:p w14:paraId="2933E1F6"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467062BF"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6089250F"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085F8AF7"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34C190DF" w14:textId="77777777" w:rsidTr="000D450A">
        <w:trPr>
          <w:trHeight w:val="75"/>
        </w:trPr>
        <w:tc>
          <w:tcPr>
            <w:tcW w:w="5000" w:type="pct"/>
            <w:gridSpan w:val="4"/>
            <w:shd w:val="clear" w:color="auto" w:fill="auto"/>
            <w:vAlign w:val="center"/>
          </w:tcPr>
          <w:p w14:paraId="71A07BFD"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3C2754A9" w14:textId="77777777" w:rsidTr="000D450A">
        <w:trPr>
          <w:trHeight w:val="75"/>
        </w:trPr>
        <w:tc>
          <w:tcPr>
            <w:tcW w:w="2188" w:type="pct"/>
            <w:shd w:val="clear" w:color="auto" w:fill="auto"/>
            <w:vAlign w:val="center"/>
          </w:tcPr>
          <w:p w14:paraId="00DF8D83" w14:textId="77777777"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14:paraId="1B448D8B"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2FF6D4C1"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2B4CCB7D" w14:textId="77777777" w:rsidR="000D450A" w:rsidRPr="001D451D" w:rsidRDefault="000D450A" w:rsidP="000D450A">
            <w:pPr>
              <w:spacing w:before="60" w:after="60"/>
              <w:rPr>
                <w:rFonts w:cs="Arial"/>
                <w:color w:val="000000"/>
                <w:szCs w:val="18"/>
                <w:lang w:eastAsia="en-GB"/>
              </w:rPr>
            </w:pPr>
          </w:p>
        </w:tc>
      </w:tr>
      <w:tr w:rsidR="000D450A" w:rsidRPr="001D451D" w14:paraId="3FB03C24" w14:textId="77777777" w:rsidTr="000D450A">
        <w:trPr>
          <w:trHeight w:val="93"/>
        </w:trPr>
        <w:tc>
          <w:tcPr>
            <w:tcW w:w="2188" w:type="pct"/>
            <w:shd w:val="clear" w:color="auto" w:fill="auto"/>
            <w:vAlign w:val="center"/>
          </w:tcPr>
          <w:p w14:paraId="4BE7BC36" w14:textId="77777777"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14:paraId="142C397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0.8</w:t>
            </w:r>
          </w:p>
        </w:tc>
        <w:tc>
          <w:tcPr>
            <w:tcW w:w="860" w:type="pct"/>
            <w:shd w:val="clear" w:color="auto" w:fill="auto"/>
            <w:vAlign w:val="center"/>
          </w:tcPr>
          <w:p w14:paraId="7FA62A07"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24A74289" w14:textId="77777777" w:rsidR="000D450A" w:rsidRPr="001D451D" w:rsidRDefault="000D450A" w:rsidP="000D450A">
            <w:pPr>
              <w:spacing w:before="60" w:after="60"/>
              <w:rPr>
                <w:rFonts w:cs="Arial"/>
                <w:color w:val="000000"/>
                <w:szCs w:val="18"/>
                <w:lang w:eastAsia="en-GB"/>
              </w:rPr>
            </w:pPr>
          </w:p>
        </w:tc>
      </w:tr>
      <w:tr w:rsidR="000D450A" w:rsidRPr="001D451D" w14:paraId="6F298FB8" w14:textId="77777777" w:rsidTr="000D450A">
        <w:trPr>
          <w:trHeight w:val="93"/>
        </w:trPr>
        <w:tc>
          <w:tcPr>
            <w:tcW w:w="2188" w:type="pct"/>
            <w:shd w:val="clear" w:color="auto" w:fill="auto"/>
            <w:vAlign w:val="center"/>
          </w:tcPr>
          <w:p w14:paraId="66FFF7A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04CCEC4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491507C"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15C98615" w14:textId="77777777" w:rsidR="000D450A" w:rsidRPr="001D451D" w:rsidRDefault="000D450A" w:rsidP="000D450A">
            <w:pPr>
              <w:spacing w:before="60" w:after="60"/>
              <w:rPr>
                <w:rFonts w:cs="Arial"/>
                <w:color w:val="000000"/>
                <w:szCs w:val="18"/>
                <w:lang w:eastAsia="en-GB"/>
              </w:rPr>
            </w:pPr>
          </w:p>
        </w:tc>
      </w:tr>
      <w:tr w:rsidR="000D450A" w:rsidRPr="001D451D" w14:paraId="7E9C3B71" w14:textId="77777777" w:rsidTr="000D450A">
        <w:trPr>
          <w:trHeight w:val="93"/>
        </w:trPr>
        <w:tc>
          <w:tcPr>
            <w:tcW w:w="2188" w:type="pct"/>
            <w:shd w:val="clear" w:color="auto" w:fill="auto"/>
            <w:vAlign w:val="center"/>
          </w:tcPr>
          <w:p w14:paraId="287B799C"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23F52194"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0E15DE52"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77FEA210" w14:textId="77777777" w:rsidR="000D450A" w:rsidRPr="001D451D" w:rsidRDefault="000D450A" w:rsidP="000D450A">
            <w:pPr>
              <w:spacing w:before="60" w:after="60"/>
              <w:rPr>
                <w:rFonts w:cs="Arial"/>
                <w:color w:val="000000"/>
                <w:szCs w:val="18"/>
                <w:lang w:eastAsia="en-GB"/>
              </w:rPr>
            </w:pPr>
          </w:p>
        </w:tc>
      </w:tr>
      <w:tr w:rsidR="000D450A" w:rsidRPr="001D451D" w14:paraId="29EE365B" w14:textId="77777777" w:rsidTr="000D450A">
        <w:trPr>
          <w:trHeight w:val="93"/>
        </w:trPr>
        <w:tc>
          <w:tcPr>
            <w:tcW w:w="2188" w:type="pct"/>
            <w:shd w:val="clear" w:color="auto" w:fill="auto"/>
            <w:vAlign w:val="center"/>
          </w:tcPr>
          <w:p w14:paraId="4AA1532A"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2A00488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67EA32F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1EB1E6C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02B881BA" w14:textId="77777777" w:rsidTr="000D450A">
        <w:trPr>
          <w:trHeight w:val="93"/>
        </w:trPr>
        <w:tc>
          <w:tcPr>
            <w:tcW w:w="2188" w:type="pct"/>
            <w:shd w:val="clear" w:color="auto" w:fill="auto"/>
          </w:tcPr>
          <w:p w14:paraId="32A81C6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765638A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64C7BF45"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5E01B63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7B5567F3" w14:textId="77777777" w:rsidR="000D450A" w:rsidRPr="001D451D" w:rsidRDefault="000D450A" w:rsidP="000D450A">
      <w:pPr>
        <w:spacing w:after="120" w:line="276" w:lineRule="auto"/>
        <w:ind w:left="142"/>
        <w:rPr>
          <w:u w:val="single"/>
          <w:lang w:eastAsia="en-US"/>
        </w:rPr>
      </w:pPr>
    </w:p>
    <w:p w14:paraId="1681DC01"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Cypermethrin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1D451D" w14:paraId="07894E1B" w14:textId="77777777" w:rsidTr="000D450A">
        <w:trPr>
          <w:trHeight w:val="346"/>
        </w:trPr>
        <w:tc>
          <w:tcPr>
            <w:tcW w:w="5000" w:type="pct"/>
            <w:gridSpan w:val="4"/>
            <w:shd w:val="clear" w:color="auto" w:fill="FFFFCC"/>
            <w:vAlign w:val="center"/>
          </w:tcPr>
          <w:p w14:paraId="0EE1CD2F"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4B429961" w14:textId="77777777" w:rsidTr="000D450A">
        <w:trPr>
          <w:trHeight w:val="75"/>
        </w:trPr>
        <w:tc>
          <w:tcPr>
            <w:tcW w:w="2188" w:type="pct"/>
            <w:shd w:val="clear" w:color="auto" w:fill="auto"/>
            <w:vAlign w:val="center"/>
          </w:tcPr>
          <w:p w14:paraId="398626F8"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6A91C4AB"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7532C662"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37F19DE1"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6D4490D3" w14:textId="77777777" w:rsidTr="000D450A">
        <w:trPr>
          <w:trHeight w:val="75"/>
        </w:trPr>
        <w:tc>
          <w:tcPr>
            <w:tcW w:w="5000" w:type="pct"/>
            <w:gridSpan w:val="4"/>
            <w:shd w:val="clear" w:color="auto" w:fill="auto"/>
            <w:vAlign w:val="center"/>
          </w:tcPr>
          <w:p w14:paraId="5502F381"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4F69028A" w14:textId="77777777" w:rsidTr="000D450A">
        <w:trPr>
          <w:trHeight w:val="75"/>
        </w:trPr>
        <w:tc>
          <w:tcPr>
            <w:tcW w:w="2188" w:type="pct"/>
            <w:shd w:val="clear" w:color="auto" w:fill="auto"/>
            <w:vAlign w:val="center"/>
          </w:tcPr>
          <w:p w14:paraId="7A74DD3E" w14:textId="77777777"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14:paraId="7058979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11BD9198"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30873E2D" w14:textId="77777777" w:rsidR="000D450A" w:rsidRPr="001D451D" w:rsidRDefault="000D450A" w:rsidP="000D450A">
            <w:pPr>
              <w:spacing w:before="60" w:after="60"/>
              <w:rPr>
                <w:rFonts w:cs="Arial"/>
                <w:color w:val="000000"/>
                <w:szCs w:val="18"/>
                <w:lang w:eastAsia="en-GB"/>
              </w:rPr>
            </w:pPr>
          </w:p>
        </w:tc>
      </w:tr>
      <w:tr w:rsidR="000D450A" w:rsidRPr="001D451D" w14:paraId="6D11B6F7" w14:textId="77777777" w:rsidTr="000D450A">
        <w:trPr>
          <w:trHeight w:val="93"/>
        </w:trPr>
        <w:tc>
          <w:tcPr>
            <w:tcW w:w="2188" w:type="pct"/>
            <w:shd w:val="clear" w:color="auto" w:fill="auto"/>
            <w:vAlign w:val="center"/>
          </w:tcPr>
          <w:p w14:paraId="0A9338D6" w14:textId="77777777"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14:paraId="4CF80EE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0.0888</w:t>
            </w:r>
          </w:p>
        </w:tc>
        <w:tc>
          <w:tcPr>
            <w:tcW w:w="860" w:type="pct"/>
            <w:shd w:val="clear" w:color="auto" w:fill="auto"/>
            <w:vAlign w:val="center"/>
          </w:tcPr>
          <w:p w14:paraId="6360B7B7"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1074D4BB" w14:textId="77777777" w:rsidR="000D450A" w:rsidRPr="001D451D" w:rsidRDefault="000D450A" w:rsidP="000D450A">
            <w:pPr>
              <w:spacing w:before="60" w:after="60"/>
              <w:rPr>
                <w:rFonts w:cs="Arial"/>
                <w:color w:val="000000"/>
                <w:szCs w:val="18"/>
                <w:lang w:eastAsia="en-GB"/>
              </w:rPr>
            </w:pPr>
          </w:p>
        </w:tc>
      </w:tr>
      <w:tr w:rsidR="000D450A" w:rsidRPr="001D451D" w14:paraId="71E4F141" w14:textId="77777777" w:rsidTr="000D450A">
        <w:trPr>
          <w:trHeight w:val="93"/>
        </w:trPr>
        <w:tc>
          <w:tcPr>
            <w:tcW w:w="2188" w:type="pct"/>
            <w:shd w:val="clear" w:color="auto" w:fill="auto"/>
            <w:vAlign w:val="center"/>
          </w:tcPr>
          <w:p w14:paraId="5BA501F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644836B7"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1680537"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4E9CD6B0" w14:textId="77777777" w:rsidR="000D450A" w:rsidRPr="001D451D" w:rsidRDefault="000D450A" w:rsidP="000D450A">
            <w:pPr>
              <w:spacing w:before="60" w:after="60"/>
              <w:rPr>
                <w:rFonts w:cs="Arial"/>
                <w:color w:val="000000"/>
                <w:szCs w:val="18"/>
                <w:lang w:eastAsia="en-GB"/>
              </w:rPr>
            </w:pPr>
          </w:p>
        </w:tc>
      </w:tr>
      <w:tr w:rsidR="000D450A" w:rsidRPr="001D451D" w14:paraId="3B5F7978" w14:textId="77777777" w:rsidTr="000D450A">
        <w:trPr>
          <w:trHeight w:val="93"/>
        </w:trPr>
        <w:tc>
          <w:tcPr>
            <w:tcW w:w="2188" w:type="pct"/>
            <w:shd w:val="clear" w:color="auto" w:fill="auto"/>
            <w:vAlign w:val="center"/>
          </w:tcPr>
          <w:p w14:paraId="77084A37"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141406B6"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5F5228CA"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6DF3C1D2" w14:textId="77777777" w:rsidR="000D450A" w:rsidRPr="001D451D" w:rsidRDefault="000D450A" w:rsidP="000D450A">
            <w:pPr>
              <w:spacing w:before="60" w:after="60"/>
              <w:rPr>
                <w:rFonts w:cs="Arial"/>
                <w:color w:val="000000"/>
                <w:szCs w:val="18"/>
                <w:lang w:eastAsia="en-GB"/>
              </w:rPr>
            </w:pPr>
          </w:p>
        </w:tc>
      </w:tr>
      <w:tr w:rsidR="000D450A" w:rsidRPr="001D451D" w14:paraId="6180FB03" w14:textId="77777777" w:rsidTr="000D450A">
        <w:trPr>
          <w:trHeight w:val="93"/>
        </w:trPr>
        <w:tc>
          <w:tcPr>
            <w:tcW w:w="2188" w:type="pct"/>
            <w:shd w:val="clear" w:color="auto" w:fill="auto"/>
            <w:vAlign w:val="center"/>
          </w:tcPr>
          <w:p w14:paraId="58C3C4E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69651F9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6778D51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2194B8C4"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256BB970" w14:textId="77777777" w:rsidTr="000D450A">
        <w:trPr>
          <w:trHeight w:val="93"/>
        </w:trPr>
        <w:tc>
          <w:tcPr>
            <w:tcW w:w="2188" w:type="pct"/>
            <w:shd w:val="clear" w:color="auto" w:fill="auto"/>
          </w:tcPr>
          <w:p w14:paraId="2C2A8AB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771771A7"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59700D3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3AB74F5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30B5C8B1" w14:textId="77777777" w:rsidR="000D450A" w:rsidRPr="001D451D" w:rsidRDefault="000D450A" w:rsidP="000D450A">
      <w:pPr>
        <w:rPr>
          <w:b/>
          <w:bCs/>
          <w:lang w:eastAsia="en-US"/>
        </w:rPr>
      </w:pPr>
    </w:p>
    <w:p w14:paraId="48E10152" w14:textId="77777777" w:rsidR="000D450A" w:rsidRPr="001D451D" w:rsidRDefault="000D450A" w:rsidP="000D450A">
      <w:pPr>
        <w:rPr>
          <w:i/>
          <w:sz w:val="18"/>
          <w:szCs w:val="18"/>
          <w:lang w:eastAsia="en-US"/>
        </w:rPr>
      </w:pPr>
      <w:r w:rsidRPr="001D451D">
        <w:rPr>
          <w:b/>
          <w:u w:val="single"/>
          <w:lang w:eastAsia="en-US"/>
        </w:rPr>
        <w:t>Resulting local emission to relevant environmental compartments</w:t>
      </w:r>
    </w:p>
    <w:p w14:paraId="7AFC8A84" w14:textId="77777777" w:rsidR="000D450A" w:rsidRPr="001D451D" w:rsidRDefault="000D450A" w:rsidP="000D450A">
      <w:pPr>
        <w:rPr>
          <w:bCs/>
          <w:i/>
          <w:lang w:eastAsia="en-US"/>
        </w:rPr>
      </w:pPr>
    </w:p>
    <w:tbl>
      <w:tblPr>
        <w:tblW w:w="3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1"/>
        <w:gridCol w:w="3093"/>
      </w:tblGrid>
      <w:tr w:rsidR="000D450A" w:rsidRPr="001D451D" w14:paraId="6455F9A0" w14:textId="77777777" w:rsidTr="000D450A">
        <w:trPr>
          <w:trHeight w:val="333"/>
          <w:jc w:val="center"/>
        </w:trPr>
        <w:tc>
          <w:tcPr>
            <w:tcW w:w="2928" w:type="pct"/>
            <w:vMerge w:val="restart"/>
            <w:shd w:val="clear" w:color="auto" w:fill="FFFFFF"/>
            <w:vAlign w:val="center"/>
          </w:tcPr>
          <w:p w14:paraId="455AE117" w14:textId="77777777" w:rsidR="000D450A" w:rsidRPr="001D451D" w:rsidRDefault="000D450A" w:rsidP="000D450A">
            <w:pPr>
              <w:spacing w:before="60" w:after="60" w:line="276" w:lineRule="auto"/>
              <w:jc w:val="center"/>
              <w:rPr>
                <w:rFonts w:cs="Arial"/>
                <w:bCs/>
                <w:color w:val="000000"/>
                <w:lang w:eastAsia="en-GB"/>
              </w:rPr>
            </w:pPr>
          </w:p>
        </w:tc>
        <w:tc>
          <w:tcPr>
            <w:tcW w:w="2072" w:type="pct"/>
            <w:vAlign w:val="center"/>
          </w:tcPr>
          <w:p w14:paraId="4A7A0200" w14:textId="77777777" w:rsidR="000D450A" w:rsidRPr="001D451D" w:rsidRDefault="000D450A" w:rsidP="000D450A">
            <w:pPr>
              <w:spacing w:before="60" w:after="60" w:line="276" w:lineRule="auto"/>
              <w:jc w:val="center"/>
              <w:rPr>
                <w:b/>
                <w:color w:val="000000"/>
                <w:lang w:eastAsia="en-GB"/>
              </w:rPr>
            </w:pPr>
            <w:r w:rsidRPr="001D451D">
              <w:rPr>
                <w:b/>
                <w:color w:val="000000"/>
                <w:lang w:eastAsia="en-GB"/>
              </w:rPr>
              <w:t>Local emission to air</w:t>
            </w:r>
          </w:p>
          <w:p w14:paraId="45ABA140" w14:textId="77777777" w:rsidR="000D450A" w:rsidRPr="001D451D" w:rsidRDefault="000D450A" w:rsidP="000D450A">
            <w:pPr>
              <w:spacing w:before="60" w:after="60" w:line="276" w:lineRule="auto"/>
              <w:jc w:val="center"/>
              <w:rPr>
                <w:rFonts w:cs="Arial"/>
                <w:bCs/>
                <w:color w:val="000000"/>
                <w:lang w:eastAsia="en-GB"/>
              </w:rPr>
            </w:pPr>
            <w:r w:rsidRPr="001D451D">
              <w:rPr>
                <w:rFonts w:cs="Arial"/>
                <w:b/>
                <w:bCs/>
                <w:lang w:eastAsia="en-GB"/>
              </w:rPr>
              <w:t>Elocal</w:t>
            </w:r>
            <w:r w:rsidRPr="001D451D">
              <w:rPr>
                <w:rFonts w:cs="Arial"/>
                <w:b/>
                <w:bCs/>
                <w:vertAlign w:val="subscript"/>
                <w:lang w:eastAsia="en-GB"/>
              </w:rPr>
              <w:t>air</w:t>
            </w:r>
          </w:p>
        </w:tc>
      </w:tr>
      <w:tr w:rsidR="000D450A" w:rsidRPr="001D451D" w14:paraId="3ABA1947" w14:textId="77777777" w:rsidTr="000D450A">
        <w:trPr>
          <w:trHeight w:val="312"/>
          <w:jc w:val="center"/>
        </w:trPr>
        <w:tc>
          <w:tcPr>
            <w:tcW w:w="2928" w:type="pct"/>
            <w:vMerge/>
            <w:shd w:val="clear" w:color="auto" w:fill="FFFFFF"/>
            <w:vAlign w:val="center"/>
          </w:tcPr>
          <w:p w14:paraId="5156661C" w14:textId="77777777" w:rsidR="000D450A" w:rsidRPr="001D451D" w:rsidRDefault="000D450A" w:rsidP="000D450A">
            <w:pPr>
              <w:spacing w:before="60" w:after="60" w:line="276" w:lineRule="auto"/>
              <w:jc w:val="center"/>
              <w:rPr>
                <w:rFonts w:cs="Arial"/>
                <w:bCs/>
                <w:color w:val="000000"/>
                <w:lang w:eastAsia="en-GB"/>
              </w:rPr>
            </w:pPr>
          </w:p>
        </w:tc>
        <w:tc>
          <w:tcPr>
            <w:tcW w:w="2072" w:type="pct"/>
            <w:vAlign w:val="center"/>
          </w:tcPr>
          <w:p w14:paraId="7A982B17" w14:textId="77777777" w:rsidR="000D450A" w:rsidRPr="001D451D" w:rsidRDefault="000D450A" w:rsidP="000D450A">
            <w:pPr>
              <w:autoSpaceDE w:val="0"/>
              <w:autoSpaceDN w:val="0"/>
              <w:adjustRightInd w:val="0"/>
              <w:spacing w:before="60" w:after="60"/>
              <w:jc w:val="center"/>
              <w:rPr>
                <w:rFonts w:cs="Arial"/>
                <w:bCs/>
                <w:color w:val="000000"/>
                <w:lang w:eastAsia="en-GB"/>
              </w:rPr>
            </w:pPr>
            <w:r w:rsidRPr="001D451D">
              <w:rPr>
                <w:rFonts w:cs="Arial"/>
                <w:bCs/>
                <w:color w:val="000000"/>
                <w:lang w:eastAsia="en-GB"/>
              </w:rPr>
              <w:t>kg/d</w:t>
            </w:r>
          </w:p>
        </w:tc>
      </w:tr>
      <w:tr w:rsidR="000D450A" w:rsidRPr="001D451D" w14:paraId="36A5640F" w14:textId="77777777" w:rsidTr="000D450A">
        <w:trPr>
          <w:trHeight w:val="99"/>
          <w:jc w:val="center"/>
        </w:trPr>
        <w:tc>
          <w:tcPr>
            <w:tcW w:w="2928" w:type="pct"/>
            <w:shd w:val="clear" w:color="auto" w:fill="FFFFFF"/>
            <w:vAlign w:val="center"/>
          </w:tcPr>
          <w:p w14:paraId="10687F74"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ADBAC</w:t>
            </w:r>
          </w:p>
        </w:tc>
        <w:tc>
          <w:tcPr>
            <w:tcW w:w="2072" w:type="pct"/>
            <w:vAlign w:val="center"/>
          </w:tcPr>
          <w:p w14:paraId="13EE43A2"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0.0112</w:t>
            </w:r>
          </w:p>
        </w:tc>
      </w:tr>
      <w:tr w:rsidR="000D450A" w:rsidRPr="001D451D" w14:paraId="3FB3C4EF" w14:textId="77777777" w:rsidTr="000D450A">
        <w:trPr>
          <w:trHeight w:val="99"/>
          <w:jc w:val="center"/>
        </w:trPr>
        <w:tc>
          <w:tcPr>
            <w:tcW w:w="2928" w:type="pct"/>
            <w:shd w:val="clear" w:color="auto" w:fill="FFFFFF"/>
            <w:vAlign w:val="center"/>
          </w:tcPr>
          <w:p w14:paraId="01FC74DC"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DDAC</w:t>
            </w:r>
          </w:p>
        </w:tc>
        <w:tc>
          <w:tcPr>
            <w:tcW w:w="2072" w:type="pct"/>
            <w:vAlign w:val="center"/>
          </w:tcPr>
          <w:p w14:paraId="4D1BD47E"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3.2 X 10</w:t>
            </w:r>
            <w:r w:rsidRPr="001D451D">
              <w:rPr>
                <w:rFonts w:cs="Arial"/>
                <w:vertAlign w:val="superscript"/>
                <w:lang w:eastAsia="en-GB"/>
              </w:rPr>
              <w:t>-3</w:t>
            </w:r>
          </w:p>
        </w:tc>
      </w:tr>
      <w:tr w:rsidR="000D450A" w:rsidRPr="001D451D" w14:paraId="7564DC92" w14:textId="77777777" w:rsidTr="000D450A">
        <w:trPr>
          <w:trHeight w:val="99"/>
          <w:jc w:val="center"/>
        </w:trPr>
        <w:tc>
          <w:tcPr>
            <w:tcW w:w="2928" w:type="pct"/>
            <w:shd w:val="clear" w:color="auto" w:fill="FFFFFF"/>
            <w:vAlign w:val="center"/>
          </w:tcPr>
          <w:p w14:paraId="6E96E986"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Cypermethrin</w:t>
            </w:r>
          </w:p>
        </w:tc>
        <w:tc>
          <w:tcPr>
            <w:tcW w:w="2072" w:type="pct"/>
            <w:vAlign w:val="center"/>
          </w:tcPr>
          <w:p w14:paraId="2E89BEAE"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3.55 X 10</w:t>
            </w:r>
            <w:r w:rsidRPr="001D451D">
              <w:rPr>
                <w:rFonts w:cs="Arial"/>
                <w:vertAlign w:val="superscript"/>
                <w:lang w:eastAsia="en-GB"/>
              </w:rPr>
              <w:t>-4</w:t>
            </w:r>
          </w:p>
        </w:tc>
      </w:tr>
    </w:tbl>
    <w:p w14:paraId="396EB231" w14:textId="77777777" w:rsidR="000D450A" w:rsidRPr="001D451D" w:rsidRDefault="000D450A" w:rsidP="000D450A">
      <w:pPr>
        <w:rPr>
          <w:b/>
          <w:bCs/>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6B6BCC8F" w14:textId="77777777" w:rsidTr="0025101E">
        <w:tc>
          <w:tcPr>
            <w:tcW w:w="5000" w:type="pct"/>
            <w:shd w:val="clear" w:color="auto" w:fill="D6E3BC" w:themeFill="accent3" w:themeFillTint="66"/>
            <w:vAlign w:val="center"/>
          </w:tcPr>
          <w:p w14:paraId="66B6E408"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9</w:t>
            </w:r>
            <w:r w:rsidRPr="000D450A">
              <w:rPr>
                <w:rFonts w:ascii="Arial" w:hAnsi="Arial" w:cs="Arial"/>
              </w:rPr>
              <w:fldChar w:fldCharType="end"/>
            </w:r>
            <w:r w:rsidRPr="000D450A">
              <w:rPr>
                <w:rFonts w:ascii="Arial" w:hAnsi="Arial" w:cs="Arial"/>
                <w:b/>
                <w:sz w:val="20"/>
              </w:rPr>
              <w:t>- FR CA position:</w:t>
            </w:r>
          </w:p>
          <w:p w14:paraId="1156E5C5" w14:textId="77777777" w:rsidR="000D450A" w:rsidRPr="000D450A" w:rsidRDefault="000D450A" w:rsidP="000D450A">
            <w:pPr>
              <w:keepNext/>
              <w:spacing w:line="276" w:lineRule="auto"/>
              <w:jc w:val="both"/>
              <w:rPr>
                <w:rFonts w:ascii="Arial" w:hAnsi="Arial" w:cs="Arial"/>
                <w:b/>
                <w:sz w:val="20"/>
              </w:rPr>
            </w:pPr>
          </w:p>
          <w:p w14:paraId="4DB96865"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FR CA agrees, according to the BPC conclusions in October 2016, that mitigation measures can be used to reduce emissions from the application and storage phases of the industrial treatment by automated spraying to acceptable levels. Such industrial use shall be performed only :</w:t>
            </w:r>
          </w:p>
          <w:p w14:paraId="5CE6BC83"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when application is conducted within a contained area on impermeable hard standing with bunding, </w:t>
            </w:r>
          </w:p>
          <w:p w14:paraId="1ADAD4EB"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when freshly treated timber are stored after treatment under shelter or on impermeable hard standing, or both, to prevent direct losses to soil, sewer, or water;</w:t>
            </w:r>
          </w:p>
          <w:p w14:paraId="5827015A"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if any losses from the application of the product or the storage of treated wood can be collected for reuse or disposal according to local regulations.</w:t>
            </w:r>
          </w:p>
        </w:tc>
      </w:tr>
    </w:tbl>
    <w:p w14:paraId="21937540" w14:textId="77777777" w:rsidR="0025101E" w:rsidRDefault="0025101E" w:rsidP="008C6479"/>
    <w:p w14:paraId="3105CFEC" w14:textId="77777777" w:rsidR="000D450A" w:rsidRPr="0023740E" w:rsidRDefault="000D450A" w:rsidP="0025101E">
      <w:pPr>
        <w:pStyle w:val="Titre7"/>
      </w:pPr>
      <w:r w:rsidRPr="0023740E">
        <w:t>Calculated PEC values</w:t>
      </w:r>
    </w:p>
    <w:p w14:paraId="4706690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Air is the primary exposed compartment. Soil is exposed through re-deposition. Primary poisoning, due to contact with the product or freshly treated wood is unlikely as the product is applied in an industrial context. Contact of animal with dry treated wood is expected to be limited. Risk of primary poisoning is considered negligible.  Secondary poisoning however was assessed for the soil compartment. In this context, PEC</w:t>
      </w:r>
      <w:r w:rsidRPr="0023740E">
        <w:rPr>
          <w:rFonts w:ascii="Arial" w:hAnsi="Arial" w:cs="Arial"/>
          <w:vertAlign w:val="subscript"/>
          <w:lang w:eastAsia="en-US"/>
        </w:rPr>
        <w:t>oral, predator</w:t>
      </w:r>
      <w:r w:rsidRPr="0023740E">
        <w:rPr>
          <w:rFonts w:ascii="Arial" w:hAnsi="Arial" w:cs="Arial"/>
          <w:lang w:eastAsia="en-US"/>
        </w:rPr>
        <w:t xml:space="preserve"> is equal to the calculated concentration in earthworms (C</w:t>
      </w:r>
      <w:r w:rsidRPr="0023740E">
        <w:rPr>
          <w:rFonts w:ascii="Arial" w:hAnsi="Arial" w:cs="Arial"/>
          <w:vertAlign w:val="subscript"/>
          <w:lang w:eastAsia="en-US"/>
        </w:rPr>
        <w:t>earthworm</w:t>
      </w:r>
      <w:r w:rsidRPr="0023740E">
        <w:rPr>
          <w:rFonts w:ascii="Arial" w:hAnsi="Arial" w:cs="Arial"/>
          <w:lang w:eastAsia="en-US"/>
        </w:rPr>
        <w:t>) (BPR guidance, Vol. IV, part B).</w:t>
      </w:r>
    </w:p>
    <w:p w14:paraId="5BF6FDCA" w14:textId="77777777" w:rsidR="000D450A" w:rsidRPr="00070910" w:rsidRDefault="000D450A" w:rsidP="000D450A">
      <w:pPr>
        <w:rPr>
          <w:szCs w:val="22"/>
          <w:u w:val="single"/>
          <w:lang w:eastAsia="en-US"/>
        </w:rPr>
      </w:pPr>
    </w:p>
    <w:p w14:paraId="2D731197" w14:textId="77777777" w:rsidR="000D450A" w:rsidRPr="00070910" w:rsidRDefault="000D450A" w:rsidP="000D450A">
      <w:pPr>
        <w:rPr>
          <w:szCs w:val="22"/>
          <w:u w:val="single"/>
          <w:lang w:eastAsia="en-US"/>
        </w:rPr>
      </w:pPr>
      <w:r w:rsidRPr="00070910">
        <w:rPr>
          <w:szCs w:val="22"/>
          <w:u w:val="single"/>
          <w:lang w:eastAsia="en-US"/>
        </w:rPr>
        <w:t>ADBAC</w:t>
      </w:r>
    </w:p>
    <w:p w14:paraId="32769437" w14:textId="77777777" w:rsidR="000D450A" w:rsidRPr="0007091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070910" w14:paraId="7810E077" w14:textId="77777777" w:rsidTr="0023740E">
        <w:trPr>
          <w:trHeight w:val="276"/>
        </w:trPr>
        <w:tc>
          <w:tcPr>
            <w:tcW w:w="1778" w:type="pct"/>
            <w:vMerge w:val="restart"/>
            <w:shd w:val="clear" w:color="auto" w:fill="FFFFFF"/>
            <w:vAlign w:val="center"/>
          </w:tcPr>
          <w:p w14:paraId="0A20CAF7"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27171610"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3BB61D5C"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54911914"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5D7BF91E"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3E183630" w14:textId="77777777" w:rsidTr="0023740E">
        <w:trPr>
          <w:trHeight w:val="295"/>
        </w:trPr>
        <w:tc>
          <w:tcPr>
            <w:tcW w:w="1778" w:type="pct"/>
            <w:vMerge/>
            <w:shd w:val="clear" w:color="auto" w:fill="FFFFFF"/>
            <w:vAlign w:val="center"/>
          </w:tcPr>
          <w:p w14:paraId="3A803D00"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64B107EF"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768A3AFB"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3005A340"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63548FA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444ADB5C" w14:textId="77777777" w:rsidTr="0023740E">
        <w:trPr>
          <w:trHeight w:val="82"/>
        </w:trPr>
        <w:tc>
          <w:tcPr>
            <w:tcW w:w="1778" w:type="pct"/>
            <w:shd w:val="clear" w:color="auto" w:fill="FFFFFF"/>
            <w:vAlign w:val="center"/>
          </w:tcPr>
          <w:p w14:paraId="41E3A994"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55ED59F2"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2.13 X 10 </w:t>
            </w:r>
            <w:r w:rsidRPr="00070910">
              <w:rPr>
                <w:rFonts w:cs="Arial"/>
                <w:color w:val="000000"/>
                <w:vertAlign w:val="superscript"/>
                <w:lang w:eastAsia="en-GB"/>
              </w:rPr>
              <w:t>-6</w:t>
            </w:r>
          </w:p>
        </w:tc>
        <w:tc>
          <w:tcPr>
            <w:tcW w:w="822" w:type="pct"/>
            <w:vAlign w:val="center"/>
          </w:tcPr>
          <w:p w14:paraId="0DA08830"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4.07 X 10 </w:t>
            </w:r>
            <w:r w:rsidRPr="00070910">
              <w:rPr>
                <w:rFonts w:cs="Arial"/>
                <w:vertAlign w:val="superscript"/>
                <w:lang w:eastAsia="en-GB"/>
              </w:rPr>
              <w:t>-5</w:t>
            </w:r>
          </w:p>
        </w:tc>
        <w:tc>
          <w:tcPr>
            <w:tcW w:w="789" w:type="pct"/>
            <w:vAlign w:val="center"/>
          </w:tcPr>
          <w:p w14:paraId="629542CC"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2.31 X 10 </w:t>
            </w:r>
            <w:r w:rsidRPr="00070910">
              <w:rPr>
                <w:rFonts w:cs="Arial"/>
                <w:color w:val="000000"/>
                <w:vertAlign w:val="superscript"/>
                <w:lang w:eastAsia="en-GB"/>
              </w:rPr>
              <w:t>-6</w:t>
            </w:r>
          </w:p>
        </w:tc>
        <w:tc>
          <w:tcPr>
            <w:tcW w:w="789" w:type="pct"/>
            <w:vAlign w:val="center"/>
          </w:tcPr>
          <w:p w14:paraId="13307024"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4.15 X 10 </w:t>
            </w:r>
            <w:r w:rsidRPr="00070910">
              <w:rPr>
                <w:rFonts w:cs="Arial"/>
                <w:color w:val="000000"/>
                <w:vertAlign w:val="superscript"/>
                <w:lang w:eastAsia="en-GB"/>
              </w:rPr>
              <w:t>-6</w:t>
            </w:r>
          </w:p>
        </w:tc>
      </w:tr>
    </w:tbl>
    <w:p w14:paraId="06CE40CD" w14:textId="77777777" w:rsidR="000D450A" w:rsidRPr="00070910" w:rsidRDefault="000D450A" w:rsidP="000D450A">
      <w:pPr>
        <w:rPr>
          <w:i/>
          <w:sz w:val="18"/>
          <w:lang w:eastAsia="en-US"/>
        </w:rPr>
      </w:pPr>
    </w:p>
    <w:p w14:paraId="3198ACEC" w14:textId="77777777" w:rsidR="000D450A" w:rsidRPr="00070910" w:rsidRDefault="000D450A" w:rsidP="000D450A">
      <w:pPr>
        <w:rPr>
          <w:u w:val="single"/>
          <w:lang w:eastAsia="en-US"/>
        </w:rPr>
      </w:pPr>
      <w:r w:rsidRPr="00070910">
        <w:rPr>
          <w:u w:val="single"/>
          <w:lang w:eastAsia="en-US"/>
        </w:rPr>
        <w:t>DDAC</w:t>
      </w:r>
    </w:p>
    <w:p w14:paraId="492EB945" w14:textId="77777777" w:rsidR="000D450A" w:rsidRPr="00070910"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070910" w14:paraId="3CD20D57" w14:textId="77777777" w:rsidTr="0023740E">
        <w:trPr>
          <w:trHeight w:val="276"/>
        </w:trPr>
        <w:tc>
          <w:tcPr>
            <w:tcW w:w="1778" w:type="pct"/>
            <w:vMerge w:val="restart"/>
            <w:shd w:val="clear" w:color="auto" w:fill="FFFFFF"/>
            <w:vAlign w:val="center"/>
          </w:tcPr>
          <w:p w14:paraId="2086563F"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5CA781FB"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213264E2"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2554FEC1"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48BE04FC"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4085A293" w14:textId="77777777" w:rsidTr="0023740E">
        <w:trPr>
          <w:trHeight w:val="295"/>
        </w:trPr>
        <w:tc>
          <w:tcPr>
            <w:tcW w:w="1778" w:type="pct"/>
            <w:vMerge/>
            <w:shd w:val="clear" w:color="auto" w:fill="FFFFFF"/>
            <w:vAlign w:val="center"/>
          </w:tcPr>
          <w:p w14:paraId="61569B9E"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529CF482"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6A5CFF95"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0CC5E79A"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1F52A4B6"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4A938756" w14:textId="77777777" w:rsidTr="0023740E">
        <w:trPr>
          <w:trHeight w:val="82"/>
        </w:trPr>
        <w:tc>
          <w:tcPr>
            <w:tcW w:w="1778" w:type="pct"/>
            <w:shd w:val="clear" w:color="auto" w:fill="FFFFFF"/>
            <w:vAlign w:val="center"/>
          </w:tcPr>
          <w:p w14:paraId="61BAADAD"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51A5C29A"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6.09 X 10 </w:t>
            </w:r>
            <w:r w:rsidRPr="00070910">
              <w:rPr>
                <w:rFonts w:cs="Arial"/>
                <w:color w:val="000000"/>
                <w:vertAlign w:val="superscript"/>
                <w:lang w:eastAsia="en-GB"/>
              </w:rPr>
              <w:t>-7</w:t>
            </w:r>
          </w:p>
        </w:tc>
        <w:tc>
          <w:tcPr>
            <w:tcW w:w="822" w:type="pct"/>
            <w:vAlign w:val="center"/>
          </w:tcPr>
          <w:p w14:paraId="5F277858"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6.60 X 10 </w:t>
            </w:r>
            <w:r w:rsidRPr="00070910">
              <w:rPr>
                <w:rFonts w:cs="Arial"/>
                <w:vertAlign w:val="superscript"/>
                <w:lang w:eastAsia="en-GB"/>
              </w:rPr>
              <w:t>-5</w:t>
            </w:r>
          </w:p>
        </w:tc>
        <w:tc>
          <w:tcPr>
            <w:tcW w:w="789" w:type="pct"/>
            <w:vAlign w:val="center"/>
          </w:tcPr>
          <w:p w14:paraId="08409F1D"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6.65 X 10 </w:t>
            </w:r>
            <w:r w:rsidRPr="00070910">
              <w:rPr>
                <w:rFonts w:cs="Arial"/>
                <w:color w:val="000000"/>
                <w:vertAlign w:val="superscript"/>
                <w:lang w:eastAsia="en-GB"/>
              </w:rPr>
              <w:t>-6</w:t>
            </w:r>
          </w:p>
        </w:tc>
        <w:tc>
          <w:tcPr>
            <w:tcW w:w="789" w:type="pct"/>
            <w:vAlign w:val="center"/>
          </w:tcPr>
          <w:p w14:paraId="3224D887"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1.53 X 10 </w:t>
            </w:r>
            <w:r w:rsidRPr="00070910">
              <w:rPr>
                <w:rFonts w:cs="Arial"/>
                <w:color w:val="000000"/>
                <w:vertAlign w:val="superscript"/>
                <w:lang w:eastAsia="en-GB"/>
              </w:rPr>
              <w:t>-5</w:t>
            </w:r>
          </w:p>
        </w:tc>
      </w:tr>
    </w:tbl>
    <w:p w14:paraId="18BBD559" w14:textId="77777777" w:rsidR="000D450A" w:rsidRPr="00070910" w:rsidRDefault="000D450A" w:rsidP="000D450A">
      <w:pPr>
        <w:rPr>
          <w:lang w:eastAsia="en-US"/>
        </w:rPr>
      </w:pPr>
    </w:p>
    <w:p w14:paraId="78F46868" w14:textId="77777777" w:rsidR="000D450A" w:rsidRPr="00070910" w:rsidRDefault="000D450A" w:rsidP="000D450A">
      <w:pPr>
        <w:rPr>
          <w:u w:val="single"/>
          <w:lang w:eastAsia="en-US"/>
        </w:rPr>
      </w:pPr>
      <w:r w:rsidRPr="00070910">
        <w:rPr>
          <w:u w:val="single"/>
          <w:lang w:eastAsia="en-US"/>
        </w:rPr>
        <w:t>Cypermethrin</w:t>
      </w:r>
    </w:p>
    <w:p w14:paraId="53565D02" w14:textId="77777777" w:rsidR="000D450A" w:rsidRPr="0007091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070910" w14:paraId="5E90238D" w14:textId="77777777" w:rsidTr="0023740E">
        <w:trPr>
          <w:trHeight w:val="276"/>
        </w:trPr>
        <w:tc>
          <w:tcPr>
            <w:tcW w:w="1778" w:type="pct"/>
            <w:vMerge w:val="restart"/>
            <w:shd w:val="clear" w:color="auto" w:fill="FFFFFF"/>
            <w:vAlign w:val="center"/>
          </w:tcPr>
          <w:p w14:paraId="333B000D"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797DC2E5"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68AAB2AA"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77951E1D"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2EB13021"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5768CDC6" w14:textId="77777777" w:rsidTr="0023740E">
        <w:trPr>
          <w:trHeight w:val="295"/>
        </w:trPr>
        <w:tc>
          <w:tcPr>
            <w:tcW w:w="1778" w:type="pct"/>
            <w:vMerge/>
            <w:shd w:val="clear" w:color="auto" w:fill="FFFFFF"/>
            <w:vAlign w:val="center"/>
          </w:tcPr>
          <w:p w14:paraId="5AB0AF96"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474D05C1"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70E2850B"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3D16DF3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317E5AA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2EBAB11E" w14:textId="77777777" w:rsidTr="0023740E">
        <w:trPr>
          <w:trHeight w:val="82"/>
        </w:trPr>
        <w:tc>
          <w:tcPr>
            <w:tcW w:w="1778" w:type="pct"/>
            <w:shd w:val="clear" w:color="auto" w:fill="FFFFFF"/>
            <w:vAlign w:val="center"/>
          </w:tcPr>
          <w:p w14:paraId="6AAB1099"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3FA8BE76"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6.76 X 10 </w:t>
            </w:r>
            <w:r w:rsidRPr="00070910">
              <w:rPr>
                <w:rFonts w:cs="Arial"/>
                <w:color w:val="000000"/>
                <w:vertAlign w:val="superscript"/>
                <w:lang w:eastAsia="en-GB"/>
              </w:rPr>
              <w:t>-8</w:t>
            </w:r>
          </w:p>
        </w:tc>
        <w:tc>
          <w:tcPr>
            <w:tcW w:w="822" w:type="pct"/>
            <w:vAlign w:val="center"/>
          </w:tcPr>
          <w:p w14:paraId="479F7887"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1.76 X 10 </w:t>
            </w:r>
            <w:r w:rsidRPr="00070910">
              <w:rPr>
                <w:rFonts w:cs="Arial"/>
                <w:vertAlign w:val="superscript"/>
                <w:lang w:eastAsia="en-GB"/>
              </w:rPr>
              <w:t>-7</w:t>
            </w:r>
          </w:p>
        </w:tc>
        <w:tc>
          <w:tcPr>
            <w:tcW w:w="789" w:type="pct"/>
            <w:vAlign w:val="center"/>
          </w:tcPr>
          <w:p w14:paraId="4BDFADB5"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1.74 X 10 </w:t>
            </w:r>
            <w:r w:rsidRPr="00070910">
              <w:rPr>
                <w:rFonts w:cs="Arial"/>
                <w:color w:val="000000"/>
                <w:vertAlign w:val="superscript"/>
                <w:lang w:eastAsia="en-GB"/>
              </w:rPr>
              <w:t>-8</w:t>
            </w:r>
          </w:p>
        </w:tc>
        <w:tc>
          <w:tcPr>
            <w:tcW w:w="789" w:type="pct"/>
            <w:vAlign w:val="center"/>
          </w:tcPr>
          <w:p w14:paraId="5F17CA59"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3.54 X 10 </w:t>
            </w:r>
            <w:r w:rsidRPr="00070910">
              <w:rPr>
                <w:rFonts w:cs="Arial"/>
                <w:color w:val="000000"/>
                <w:vertAlign w:val="superscript"/>
                <w:lang w:eastAsia="en-GB"/>
              </w:rPr>
              <w:t>-8</w:t>
            </w:r>
          </w:p>
        </w:tc>
      </w:tr>
    </w:tbl>
    <w:p w14:paraId="4B299E3F" w14:textId="77777777" w:rsidR="000D450A" w:rsidRPr="00070910" w:rsidRDefault="000D450A" w:rsidP="000D450A">
      <w:pPr>
        <w:rPr>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23740E" w14:paraId="764F8819" w14:textId="77777777" w:rsidTr="0025101E">
        <w:tc>
          <w:tcPr>
            <w:tcW w:w="5000" w:type="pct"/>
            <w:shd w:val="clear" w:color="auto" w:fill="D6E3BC" w:themeFill="accent3" w:themeFillTint="66"/>
            <w:vAlign w:val="center"/>
          </w:tcPr>
          <w:p w14:paraId="16A8A244" w14:textId="77777777" w:rsidR="000D450A" w:rsidRPr="0023740E" w:rsidRDefault="000D450A" w:rsidP="0023740E">
            <w:pPr>
              <w:keepNext/>
              <w:spacing w:line="276" w:lineRule="auto"/>
              <w:jc w:val="both"/>
              <w:rPr>
                <w:rFonts w:ascii="Arial" w:hAnsi="Arial" w:cs="Arial"/>
                <w:b/>
                <w:sz w:val="20"/>
              </w:rPr>
            </w:pPr>
            <w:r w:rsidRPr="0023740E">
              <w:rPr>
                <w:rFonts w:ascii="Arial" w:hAnsi="Arial" w:cs="Arial"/>
                <w:b/>
                <w:sz w:val="20"/>
              </w:rPr>
              <w:t xml:space="preserve">Box </w:t>
            </w:r>
            <w:r w:rsidRPr="0023740E">
              <w:rPr>
                <w:rFonts w:ascii="Arial" w:hAnsi="Arial" w:cs="Arial"/>
                <w:b/>
              </w:rPr>
              <w:fldChar w:fldCharType="begin"/>
            </w:r>
            <w:r w:rsidRPr="0023740E">
              <w:rPr>
                <w:rFonts w:ascii="Arial" w:hAnsi="Arial" w:cs="Arial"/>
                <w:b/>
                <w:sz w:val="20"/>
              </w:rPr>
              <w:instrText xml:space="preserve"> SEQ Box \* ARABIC </w:instrText>
            </w:r>
            <w:r w:rsidRPr="0023740E">
              <w:rPr>
                <w:rFonts w:ascii="Arial" w:hAnsi="Arial" w:cs="Arial"/>
                <w:b/>
              </w:rPr>
              <w:fldChar w:fldCharType="separate"/>
            </w:r>
            <w:r w:rsidR="00AD6402">
              <w:rPr>
                <w:rFonts w:ascii="Arial" w:hAnsi="Arial" w:cs="Arial"/>
                <w:b/>
                <w:noProof/>
                <w:sz w:val="20"/>
              </w:rPr>
              <w:t>10</w:t>
            </w:r>
            <w:r w:rsidRPr="0023740E">
              <w:rPr>
                <w:rFonts w:ascii="Arial" w:hAnsi="Arial" w:cs="Arial"/>
              </w:rPr>
              <w:fldChar w:fldCharType="end"/>
            </w:r>
            <w:r w:rsidRPr="0023740E">
              <w:rPr>
                <w:rFonts w:ascii="Arial" w:hAnsi="Arial" w:cs="Arial"/>
                <w:b/>
                <w:sz w:val="20"/>
              </w:rPr>
              <w:t>- FR CA position:</w:t>
            </w:r>
          </w:p>
          <w:p w14:paraId="5E65DA33" w14:textId="77777777" w:rsidR="000D450A" w:rsidRPr="0023740E" w:rsidRDefault="000D450A" w:rsidP="0023740E">
            <w:pPr>
              <w:keepNext/>
              <w:spacing w:line="276" w:lineRule="auto"/>
              <w:jc w:val="both"/>
              <w:rPr>
                <w:rFonts w:ascii="Arial" w:hAnsi="Arial" w:cs="Arial"/>
                <w:b/>
                <w:sz w:val="20"/>
              </w:rPr>
            </w:pPr>
          </w:p>
          <w:p w14:paraId="0470CC05" w14:textId="77777777" w:rsidR="000D450A" w:rsidRPr="0023740E" w:rsidRDefault="000D450A" w:rsidP="0025101E">
            <w:pPr>
              <w:spacing w:line="276" w:lineRule="auto"/>
              <w:jc w:val="both"/>
              <w:rPr>
                <w:rFonts w:ascii="Arial" w:hAnsi="Arial" w:cs="Arial"/>
                <w:sz w:val="20"/>
              </w:rPr>
            </w:pPr>
            <w:r w:rsidRPr="0023740E">
              <w:rPr>
                <w:rFonts w:ascii="Arial" w:hAnsi="Arial" w:cs="Arial"/>
                <w:sz w:val="20"/>
              </w:rPr>
              <w:t>Please refer to the conclusion of FR</w:t>
            </w:r>
            <w:r w:rsidR="0025101E">
              <w:rPr>
                <w:rFonts w:ascii="Arial" w:hAnsi="Arial" w:cs="Arial"/>
                <w:sz w:val="20"/>
              </w:rPr>
              <w:t xml:space="preserve"> </w:t>
            </w:r>
            <w:r w:rsidRPr="0023740E">
              <w:rPr>
                <w:rFonts w:ascii="Arial" w:hAnsi="Arial" w:cs="Arial"/>
                <w:sz w:val="20"/>
              </w:rPr>
              <w:t xml:space="preserve">CA about the risk for the environmental compartments. </w:t>
            </w:r>
          </w:p>
        </w:tc>
      </w:tr>
    </w:tbl>
    <w:p w14:paraId="64250E55" w14:textId="77777777" w:rsidR="000D450A" w:rsidRPr="00070910" w:rsidRDefault="000D450A" w:rsidP="000D450A">
      <w:pPr>
        <w:pStyle w:val="Corpsdetexte"/>
      </w:pPr>
    </w:p>
    <w:p w14:paraId="7CA3B867" w14:textId="77777777" w:rsidR="000D450A" w:rsidRDefault="000D450A" w:rsidP="00627EFD">
      <w:pPr>
        <w:pStyle w:val="Titre4"/>
      </w:pPr>
      <w:bookmarkStart w:id="93" w:name="_Toc112405550"/>
      <w:r w:rsidRPr="003976C7">
        <w:t>Risk characterisation for the environment</w:t>
      </w:r>
      <w:bookmarkEnd w:id="93"/>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1696"/>
        <w:gridCol w:w="2913"/>
        <w:gridCol w:w="2441"/>
      </w:tblGrid>
      <w:tr w:rsidR="000D450A" w:rsidRPr="00460B53" w14:paraId="310B8870" w14:textId="77777777" w:rsidTr="000D450A">
        <w:trPr>
          <w:trHeight w:val="739"/>
          <w:jc w:val="center"/>
        </w:trPr>
        <w:tc>
          <w:tcPr>
            <w:tcW w:w="9212" w:type="dxa"/>
            <w:gridSpan w:val="4"/>
            <w:shd w:val="clear" w:color="auto" w:fill="FFF2CC"/>
            <w:vAlign w:val="center"/>
          </w:tcPr>
          <w:p w14:paraId="2FE64C58" w14:textId="77777777" w:rsidR="000D450A" w:rsidRPr="00460B53" w:rsidRDefault="000D450A" w:rsidP="000D450A">
            <w:pPr>
              <w:widowControl w:val="0"/>
              <w:tabs>
                <w:tab w:val="center" w:pos="4536"/>
                <w:tab w:val="right" w:pos="9072"/>
              </w:tabs>
              <w:jc w:val="center"/>
              <w:rPr>
                <w:bCs/>
                <w:color w:val="000000"/>
                <w:lang w:eastAsia="en-GB"/>
              </w:rPr>
            </w:pPr>
            <w:r w:rsidRPr="00460B53">
              <w:rPr>
                <w:rFonts w:cs="Arial"/>
                <w:b/>
                <w:color w:val="000000"/>
                <w:lang w:eastAsia="en-GB"/>
              </w:rPr>
              <w:t>PEC/PNEC ratios for the relevant exposed compartments for Scenario 1 and 2</w:t>
            </w:r>
          </w:p>
        </w:tc>
      </w:tr>
      <w:tr w:rsidR="000D450A" w:rsidRPr="00460B53" w14:paraId="38040651" w14:textId="77777777" w:rsidTr="0023740E">
        <w:trPr>
          <w:trHeight w:val="739"/>
          <w:jc w:val="center"/>
        </w:trPr>
        <w:tc>
          <w:tcPr>
            <w:tcW w:w="2162" w:type="dxa"/>
            <w:shd w:val="clear" w:color="auto" w:fill="auto"/>
            <w:vAlign w:val="center"/>
          </w:tcPr>
          <w:p w14:paraId="227DFA92" w14:textId="77777777" w:rsidR="000D450A" w:rsidRPr="00460B53" w:rsidRDefault="000D450A" w:rsidP="000D450A">
            <w:pPr>
              <w:jc w:val="center"/>
              <w:rPr>
                <w:lang w:eastAsia="en-US"/>
              </w:rPr>
            </w:pPr>
          </w:p>
        </w:tc>
        <w:tc>
          <w:tcPr>
            <w:tcW w:w="1696" w:type="dxa"/>
            <w:shd w:val="clear" w:color="auto" w:fill="auto"/>
            <w:vAlign w:val="center"/>
          </w:tcPr>
          <w:p w14:paraId="56026A43" w14:textId="77777777" w:rsidR="000D450A" w:rsidRPr="00460B53" w:rsidRDefault="000D450A" w:rsidP="000D450A">
            <w:pPr>
              <w:widowControl w:val="0"/>
              <w:jc w:val="center"/>
              <w:rPr>
                <w:rFonts w:cs="Arial"/>
                <w:b/>
                <w:color w:val="000000"/>
                <w:lang w:eastAsia="en-GB"/>
              </w:rPr>
            </w:pPr>
            <w:r w:rsidRPr="00460B53">
              <w:rPr>
                <w:rFonts w:cs="Arial"/>
                <w:b/>
                <w:color w:val="000000"/>
                <w:lang w:eastAsia="en-GB"/>
              </w:rPr>
              <w:t>Soil</w:t>
            </w:r>
          </w:p>
        </w:tc>
        <w:tc>
          <w:tcPr>
            <w:tcW w:w="2913" w:type="dxa"/>
            <w:tcBorders>
              <w:right w:val="double" w:sz="12" w:space="0" w:color="auto"/>
            </w:tcBorders>
            <w:shd w:val="clear" w:color="auto" w:fill="auto"/>
            <w:vAlign w:val="center"/>
          </w:tcPr>
          <w:p w14:paraId="35B36129" w14:textId="77777777" w:rsidR="000D450A" w:rsidRPr="00460B53" w:rsidRDefault="000D450A" w:rsidP="000D450A">
            <w:pPr>
              <w:widowControl w:val="0"/>
              <w:tabs>
                <w:tab w:val="center" w:pos="4536"/>
                <w:tab w:val="right" w:pos="9072"/>
              </w:tabs>
              <w:jc w:val="center"/>
              <w:rPr>
                <w:b/>
                <w:bCs/>
                <w:color w:val="000000"/>
                <w:lang w:eastAsia="en-GB"/>
              </w:rPr>
            </w:pPr>
            <w:r w:rsidRPr="00460B53">
              <w:rPr>
                <w:b/>
                <w:bCs/>
                <w:color w:val="000000"/>
                <w:lang w:eastAsia="en-GB"/>
              </w:rPr>
              <w:t>Secondary poisoning (via earthworms)</w:t>
            </w:r>
          </w:p>
        </w:tc>
        <w:tc>
          <w:tcPr>
            <w:tcW w:w="2441" w:type="dxa"/>
            <w:tcBorders>
              <w:left w:val="double" w:sz="12" w:space="0" w:color="auto"/>
            </w:tcBorders>
            <w:vAlign w:val="center"/>
          </w:tcPr>
          <w:p w14:paraId="3DA32D0C" w14:textId="77777777" w:rsidR="000D450A" w:rsidRPr="00460B53" w:rsidRDefault="000D450A" w:rsidP="000D450A">
            <w:pPr>
              <w:widowControl w:val="0"/>
              <w:tabs>
                <w:tab w:val="center" w:pos="4536"/>
                <w:tab w:val="right" w:pos="9072"/>
              </w:tabs>
              <w:jc w:val="center"/>
              <w:rPr>
                <w:b/>
                <w:bCs/>
                <w:color w:val="000000"/>
                <w:lang w:eastAsia="en-GB"/>
              </w:rPr>
            </w:pPr>
            <w:r w:rsidRPr="00460B53">
              <w:rPr>
                <w:b/>
                <w:bCs/>
                <w:color w:val="000000"/>
                <w:lang w:eastAsia="en-GB"/>
              </w:rPr>
              <w:t>Groundwater (µg/L)</w:t>
            </w:r>
          </w:p>
        </w:tc>
      </w:tr>
      <w:tr w:rsidR="000D450A" w:rsidRPr="00460B53" w14:paraId="6E157F55" w14:textId="77777777" w:rsidTr="0023740E">
        <w:trPr>
          <w:trHeight w:val="375"/>
          <w:jc w:val="center"/>
        </w:trPr>
        <w:tc>
          <w:tcPr>
            <w:tcW w:w="2162" w:type="dxa"/>
            <w:shd w:val="clear" w:color="auto" w:fill="auto"/>
            <w:vAlign w:val="center"/>
          </w:tcPr>
          <w:p w14:paraId="0D732CEB" w14:textId="77777777" w:rsidR="000D450A" w:rsidRPr="00460B53" w:rsidRDefault="000D450A" w:rsidP="000D450A">
            <w:pPr>
              <w:jc w:val="center"/>
              <w:rPr>
                <w:b/>
                <w:lang w:eastAsia="en-US"/>
              </w:rPr>
            </w:pPr>
            <w:r w:rsidRPr="00460B53">
              <w:rPr>
                <w:b/>
                <w:lang w:eastAsia="en-US"/>
              </w:rPr>
              <w:t>ADBAC</w:t>
            </w:r>
          </w:p>
        </w:tc>
        <w:tc>
          <w:tcPr>
            <w:tcW w:w="1696" w:type="dxa"/>
            <w:shd w:val="clear" w:color="auto" w:fill="auto"/>
            <w:vAlign w:val="center"/>
          </w:tcPr>
          <w:p w14:paraId="168EDE88" w14:textId="77777777" w:rsidR="000D450A" w:rsidRPr="00460B53" w:rsidRDefault="000D450A" w:rsidP="000D450A">
            <w:pPr>
              <w:jc w:val="center"/>
              <w:rPr>
                <w:color w:val="000000"/>
                <w:sz w:val="18"/>
                <w:szCs w:val="18"/>
              </w:rPr>
            </w:pPr>
            <w:r w:rsidRPr="00460B53">
              <w:rPr>
                <w:rFonts w:cs="Arial"/>
                <w:sz w:val="18"/>
                <w:szCs w:val="18"/>
                <w:lang w:eastAsia="en-GB"/>
              </w:rPr>
              <w:t xml:space="preserve">5.45 X 10 </w:t>
            </w:r>
            <w:r w:rsidRPr="00460B53">
              <w:rPr>
                <w:rFonts w:cs="Arial"/>
                <w:sz w:val="18"/>
                <w:szCs w:val="18"/>
                <w:vertAlign w:val="superscript"/>
                <w:lang w:eastAsia="en-GB"/>
              </w:rPr>
              <w:t>-5</w:t>
            </w:r>
          </w:p>
        </w:tc>
        <w:tc>
          <w:tcPr>
            <w:tcW w:w="2913" w:type="dxa"/>
            <w:tcBorders>
              <w:right w:val="double" w:sz="12" w:space="0" w:color="auto"/>
            </w:tcBorders>
            <w:shd w:val="clear" w:color="auto" w:fill="auto"/>
            <w:vAlign w:val="center"/>
          </w:tcPr>
          <w:p w14:paraId="01FBD2DD" w14:textId="77777777" w:rsidR="000D450A" w:rsidRPr="00460B53" w:rsidRDefault="000D450A" w:rsidP="000D450A">
            <w:pPr>
              <w:autoSpaceDE w:val="0"/>
              <w:autoSpaceDN w:val="0"/>
              <w:adjustRightInd w:val="0"/>
              <w:spacing w:before="60" w:after="60"/>
              <w:jc w:val="center"/>
              <w:rPr>
                <w:rFonts w:cs="Arial"/>
                <w:color w:val="000000"/>
                <w:sz w:val="18"/>
                <w:szCs w:val="18"/>
                <w:lang w:eastAsia="en-GB"/>
              </w:rPr>
            </w:pPr>
            <w:r w:rsidRPr="00460B53">
              <w:rPr>
                <w:rFonts w:cs="Arial"/>
                <w:color w:val="000000"/>
                <w:sz w:val="18"/>
                <w:szCs w:val="18"/>
                <w:lang w:eastAsia="en-GB"/>
              </w:rPr>
              <w:t xml:space="preserve">9.33 X 10 </w:t>
            </w:r>
            <w:r w:rsidRPr="00460B53">
              <w:rPr>
                <w:rFonts w:cs="Arial"/>
                <w:color w:val="000000"/>
                <w:sz w:val="18"/>
                <w:szCs w:val="18"/>
                <w:vertAlign w:val="superscript"/>
                <w:lang w:eastAsia="en-GB"/>
              </w:rPr>
              <w:t>-7</w:t>
            </w:r>
          </w:p>
        </w:tc>
        <w:tc>
          <w:tcPr>
            <w:tcW w:w="2441" w:type="dxa"/>
            <w:tcBorders>
              <w:left w:val="double" w:sz="12" w:space="0" w:color="auto"/>
            </w:tcBorders>
          </w:tcPr>
          <w:p w14:paraId="34D51864" w14:textId="77777777" w:rsidR="000D450A" w:rsidRPr="00460B53" w:rsidRDefault="000D450A" w:rsidP="000D450A">
            <w:pPr>
              <w:autoSpaceDE w:val="0"/>
              <w:autoSpaceDN w:val="0"/>
              <w:adjustRightInd w:val="0"/>
              <w:spacing w:before="60" w:after="60"/>
              <w:jc w:val="center"/>
              <w:rPr>
                <w:rFonts w:cs="Arial"/>
                <w:color w:val="000000"/>
                <w:sz w:val="18"/>
                <w:szCs w:val="18"/>
                <w:lang w:eastAsia="en-GB"/>
              </w:rPr>
            </w:pPr>
            <w:r w:rsidRPr="00460B53">
              <w:rPr>
                <w:rFonts w:cs="Arial"/>
                <w:color w:val="000000"/>
                <w:sz w:val="18"/>
                <w:szCs w:val="18"/>
                <w:lang w:eastAsia="en-GB"/>
              </w:rPr>
              <w:t xml:space="preserve">2.31 X 10 </w:t>
            </w:r>
            <w:r w:rsidRPr="00460B53">
              <w:rPr>
                <w:rFonts w:cs="Arial"/>
                <w:color w:val="000000"/>
                <w:sz w:val="18"/>
                <w:szCs w:val="18"/>
                <w:vertAlign w:val="superscript"/>
                <w:lang w:eastAsia="en-GB"/>
              </w:rPr>
              <w:t>-6</w:t>
            </w:r>
          </w:p>
        </w:tc>
      </w:tr>
      <w:tr w:rsidR="000D450A" w:rsidRPr="00460B53" w14:paraId="1F08FDD3" w14:textId="77777777" w:rsidTr="0023740E">
        <w:trPr>
          <w:trHeight w:val="396"/>
          <w:jc w:val="center"/>
        </w:trPr>
        <w:tc>
          <w:tcPr>
            <w:tcW w:w="2162" w:type="dxa"/>
            <w:shd w:val="clear" w:color="auto" w:fill="auto"/>
            <w:vAlign w:val="center"/>
          </w:tcPr>
          <w:p w14:paraId="49C2C9E7" w14:textId="77777777" w:rsidR="000D450A" w:rsidRPr="00460B53" w:rsidRDefault="000D450A" w:rsidP="000D450A">
            <w:pPr>
              <w:jc w:val="center"/>
              <w:rPr>
                <w:b/>
                <w:lang w:eastAsia="en-US"/>
              </w:rPr>
            </w:pPr>
            <w:r w:rsidRPr="00460B53">
              <w:rPr>
                <w:b/>
                <w:lang w:eastAsia="en-US"/>
              </w:rPr>
              <w:t>DDAC</w:t>
            </w:r>
          </w:p>
        </w:tc>
        <w:tc>
          <w:tcPr>
            <w:tcW w:w="1696" w:type="dxa"/>
            <w:shd w:val="clear" w:color="auto" w:fill="auto"/>
            <w:vAlign w:val="center"/>
          </w:tcPr>
          <w:p w14:paraId="50C87DA8" w14:textId="77777777" w:rsidR="000D450A" w:rsidRPr="00460B53" w:rsidRDefault="000D450A" w:rsidP="000D450A">
            <w:pPr>
              <w:jc w:val="center"/>
              <w:rPr>
                <w:lang w:eastAsia="en-US"/>
              </w:rPr>
            </w:pPr>
            <w:r w:rsidRPr="00460B53">
              <w:rPr>
                <w:color w:val="000000"/>
                <w:sz w:val="18"/>
                <w:szCs w:val="18"/>
              </w:rPr>
              <w:t xml:space="preserve">4.46 X 10 </w:t>
            </w:r>
            <w:r w:rsidRPr="00460B53">
              <w:rPr>
                <w:color w:val="000000"/>
                <w:sz w:val="18"/>
                <w:szCs w:val="18"/>
                <w:vertAlign w:val="superscript"/>
              </w:rPr>
              <w:t>-5</w:t>
            </w:r>
          </w:p>
        </w:tc>
        <w:tc>
          <w:tcPr>
            <w:tcW w:w="2913" w:type="dxa"/>
            <w:tcBorders>
              <w:right w:val="double" w:sz="12" w:space="0" w:color="auto"/>
            </w:tcBorders>
            <w:shd w:val="clear" w:color="auto" w:fill="auto"/>
            <w:vAlign w:val="center"/>
          </w:tcPr>
          <w:p w14:paraId="36896E99" w14:textId="77777777" w:rsidR="000D450A" w:rsidRPr="00460B53" w:rsidRDefault="000D450A" w:rsidP="000D450A">
            <w:pPr>
              <w:jc w:val="center"/>
              <w:rPr>
                <w:lang w:eastAsia="en-US"/>
              </w:rPr>
            </w:pPr>
            <w:r w:rsidRPr="00460B53">
              <w:rPr>
                <w:rFonts w:cs="Arial"/>
                <w:color w:val="000000"/>
                <w:sz w:val="18"/>
                <w:szCs w:val="18"/>
                <w:lang w:eastAsia="en-GB"/>
              </w:rPr>
              <w:t xml:space="preserve">2.84 X 10 </w:t>
            </w:r>
            <w:r w:rsidRPr="00460B53">
              <w:rPr>
                <w:rFonts w:cs="Arial"/>
                <w:color w:val="000000"/>
                <w:sz w:val="18"/>
                <w:szCs w:val="18"/>
                <w:vertAlign w:val="superscript"/>
                <w:lang w:eastAsia="en-GB"/>
              </w:rPr>
              <w:t>-6</w:t>
            </w:r>
          </w:p>
        </w:tc>
        <w:tc>
          <w:tcPr>
            <w:tcW w:w="2441" w:type="dxa"/>
            <w:tcBorders>
              <w:left w:val="double" w:sz="12" w:space="0" w:color="auto"/>
            </w:tcBorders>
            <w:vAlign w:val="center"/>
          </w:tcPr>
          <w:p w14:paraId="5164B1E2" w14:textId="77777777" w:rsidR="000D450A" w:rsidRPr="00460B53" w:rsidRDefault="000D450A" w:rsidP="000D450A">
            <w:pPr>
              <w:jc w:val="center"/>
              <w:rPr>
                <w:lang w:eastAsia="en-US"/>
              </w:rPr>
            </w:pPr>
            <w:r w:rsidRPr="00460B53">
              <w:rPr>
                <w:rFonts w:cs="Arial"/>
                <w:color w:val="000000"/>
                <w:sz w:val="18"/>
                <w:szCs w:val="18"/>
                <w:lang w:eastAsia="en-GB"/>
              </w:rPr>
              <w:t xml:space="preserve">6.65 X 10 </w:t>
            </w:r>
            <w:r w:rsidRPr="00460B53">
              <w:rPr>
                <w:rFonts w:cs="Arial"/>
                <w:color w:val="000000"/>
                <w:sz w:val="18"/>
                <w:szCs w:val="18"/>
                <w:vertAlign w:val="superscript"/>
                <w:lang w:eastAsia="en-GB"/>
              </w:rPr>
              <w:t>-6</w:t>
            </w:r>
          </w:p>
        </w:tc>
      </w:tr>
      <w:tr w:rsidR="000D450A" w:rsidRPr="00460B53" w14:paraId="6731B001" w14:textId="77777777" w:rsidTr="0023740E">
        <w:trPr>
          <w:trHeight w:val="396"/>
          <w:jc w:val="center"/>
        </w:trPr>
        <w:tc>
          <w:tcPr>
            <w:tcW w:w="2162" w:type="dxa"/>
            <w:shd w:val="clear" w:color="auto" w:fill="auto"/>
            <w:vAlign w:val="center"/>
          </w:tcPr>
          <w:p w14:paraId="36FE4F82" w14:textId="77777777" w:rsidR="000D450A" w:rsidRPr="00460B53" w:rsidRDefault="000D450A" w:rsidP="000D450A">
            <w:pPr>
              <w:jc w:val="center"/>
              <w:rPr>
                <w:b/>
                <w:lang w:eastAsia="en-US"/>
              </w:rPr>
            </w:pPr>
            <w:r w:rsidRPr="00460B53">
              <w:rPr>
                <w:b/>
                <w:lang w:eastAsia="en-US"/>
              </w:rPr>
              <w:t>Cypermethrin</w:t>
            </w:r>
          </w:p>
        </w:tc>
        <w:tc>
          <w:tcPr>
            <w:tcW w:w="1696" w:type="dxa"/>
            <w:shd w:val="clear" w:color="auto" w:fill="auto"/>
            <w:vAlign w:val="center"/>
          </w:tcPr>
          <w:p w14:paraId="553D0F7C" w14:textId="77777777" w:rsidR="000D450A" w:rsidRPr="00460B53" w:rsidRDefault="000D450A" w:rsidP="000D450A">
            <w:pPr>
              <w:jc w:val="center"/>
              <w:rPr>
                <w:lang w:eastAsia="en-US"/>
              </w:rPr>
            </w:pPr>
            <w:r w:rsidRPr="00460B53">
              <w:rPr>
                <w:color w:val="000000"/>
                <w:sz w:val="18"/>
                <w:szCs w:val="18"/>
              </w:rPr>
              <w:t xml:space="preserve">1,92 X 10 </w:t>
            </w:r>
            <w:r w:rsidRPr="00460B53">
              <w:rPr>
                <w:color w:val="000000"/>
                <w:sz w:val="18"/>
                <w:szCs w:val="18"/>
                <w:vertAlign w:val="superscript"/>
              </w:rPr>
              <w:t>-6</w:t>
            </w:r>
          </w:p>
        </w:tc>
        <w:tc>
          <w:tcPr>
            <w:tcW w:w="2913" w:type="dxa"/>
            <w:tcBorders>
              <w:right w:val="double" w:sz="12" w:space="0" w:color="auto"/>
            </w:tcBorders>
            <w:shd w:val="clear" w:color="auto" w:fill="auto"/>
            <w:vAlign w:val="center"/>
          </w:tcPr>
          <w:p w14:paraId="2287D90C" w14:textId="77777777" w:rsidR="000D450A" w:rsidRPr="00460B53" w:rsidRDefault="000D450A" w:rsidP="000D450A">
            <w:pPr>
              <w:jc w:val="center"/>
              <w:rPr>
                <w:lang w:eastAsia="en-US"/>
              </w:rPr>
            </w:pPr>
            <w:r w:rsidRPr="00460B53">
              <w:rPr>
                <w:rFonts w:cs="Arial"/>
                <w:color w:val="000000"/>
                <w:sz w:val="18"/>
                <w:szCs w:val="18"/>
                <w:lang w:eastAsia="en-GB"/>
              </w:rPr>
              <w:t xml:space="preserve">1.06 X 10 </w:t>
            </w:r>
            <w:r w:rsidRPr="00460B53">
              <w:rPr>
                <w:rFonts w:cs="Arial"/>
                <w:color w:val="000000"/>
                <w:sz w:val="18"/>
                <w:szCs w:val="18"/>
                <w:vertAlign w:val="superscript"/>
                <w:lang w:eastAsia="en-GB"/>
              </w:rPr>
              <w:t>-8</w:t>
            </w:r>
          </w:p>
        </w:tc>
        <w:tc>
          <w:tcPr>
            <w:tcW w:w="2441" w:type="dxa"/>
            <w:tcBorders>
              <w:left w:val="double" w:sz="12" w:space="0" w:color="auto"/>
            </w:tcBorders>
            <w:vAlign w:val="center"/>
          </w:tcPr>
          <w:p w14:paraId="509E6265" w14:textId="77777777" w:rsidR="000D450A" w:rsidRPr="00460B53" w:rsidRDefault="000D450A" w:rsidP="000D450A">
            <w:pPr>
              <w:jc w:val="center"/>
              <w:rPr>
                <w:lang w:eastAsia="en-US"/>
              </w:rPr>
            </w:pPr>
            <w:r w:rsidRPr="00460B53">
              <w:rPr>
                <w:rFonts w:cs="Arial"/>
                <w:color w:val="000000"/>
                <w:sz w:val="18"/>
                <w:szCs w:val="18"/>
                <w:lang w:eastAsia="en-GB"/>
              </w:rPr>
              <w:t xml:space="preserve">1.74 X 10 </w:t>
            </w:r>
            <w:r w:rsidRPr="00460B53">
              <w:rPr>
                <w:rFonts w:cs="Arial"/>
                <w:color w:val="000000"/>
                <w:sz w:val="18"/>
                <w:szCs w:val="18"/>
                <w:vertAlign w:val="superscript"/>
                <w:lang w:eastAsia="en-GB"/>
              </w:rPr>
              <w:t>-8</w:t>
            </w:r>
          </w:p>
        </w:tc>
      </w:tr>
    </w:tbl>
    <w:p w14:paraId="783A051B" w14:textId="77777777" w:rsidR="000D450A" w:rsidRPr="006105E8" w:rsidRDefault="000D450A" w:rsidP="000D450A">
      <w:pPr>
        <w:pStyle w:val="Absatz"/>
        <w:rPr>
          <w:highlight w:val="yellow"/>
          <w:lang w:eastAsia="en-US"/>
        </w:rPr>
      </w:pPr>
    </w:p>
    <w:p w14:paraId="64E2C87B" w14:textId="77777777" w:rsidR="000D450A" w:rsidRPr="0023740E" w:rsidRDefault="000D450A" w:rsidP="000D450A">
      <w:pPr>
        <w:pStyle w:val="Absatz"/>
        <w:ind w:left="0"/>
        <w:rPr>
          <w:rFonts w:ascii="Arial" w:eastAsia="Calibri" w:hAnsi="Arial" w:cs="Arial"/>
          <w:lang w:eastAsia="en-US"/>
        </w:rPr>
      </w:pPr>
      <w:r w:rsidRPr="0023740E">
        <w:rPr>
          <w:rFonts w:ascii="Arial" w:eastAsia="Calibri" w:hAnsi="Arial" w:cs="Arial"/>
          <w:lang w:eastAsia="en-US"/>
        </w:rPr>
        <w:t>As both scenarios yielded same PEC values, the PEC/PNEC ratios are only presented once.</w:t>
      </w:r>
    </w:p>
    <w:p w14:paraId="6B31F145" w14:textId="77777777" w:rsidR="000D450A" w:rsidRPr="00460B53" w:rsidRDefault="000D450A" w:rsidP="000D450A">
      <w:pPr>
        <w:pStyle w:val="Absatz"/>
        <w:rPr>
          <w:lang w:eastAsia="en-US"/>
        </w:rPr>
      </w:pPr>
    </w:p>
    <w:p w14:paraId="7601D50E" w14:textId="77777777" w:rsidR="000D450A" w:rsidRPr="00460B53" w:rsidRDefault="000D450A" w:rsidP="0023740E">
      <w:pPr>
        <w:pStyle w:val="Titre5"/>
      </w:pPr>
      <w:bookmarkStart w:id="94" w:name="_Toc377651050"/>
      <w:bookmarkStart w:id="95" w:name="_Toc389729119"/>
      <w:bookmarkStart w:id="96" w:name="_Toc403472803"/>
      <w:bookmarkStart w:id="97" w:name="_Toc477958717"/>
      <w:r w:rsidRPr="00460B53">
        <w:t>Atmosphere</w:t>
      </w:r>
      <w:bookmarkEnd w:id="94"/>
      <w:bookmarkEnd w:id="95"/>
      <w:bookmarkEnd w:id="96"/>
      <w:bookmarkEnd w:id="97"/>
    </w:p>
    <w:p w14:paraId="3F5776FE"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For the atmosphere compartment, no PNEC values are available thus a qualitative assessment is conducted. The assessment reports of the three active substance do not point out any specific risks. The actives substance can thus be considered safe concerning </w:t>
      </w:r>
      <w:r w:rsidRPr="0023740E">
        <w:rPr>
          <w:rFonts w:ascii="Arial" w:hAnsi="Arial" w:cs="Arial"/>
        </w:rPr>
        <w:t>global warming, ozone depletion in the stratosphere, ozone formation in the troposphere and acidification</w:t>
      </w:r>
      <w:r w:rsidRPr="0023740E">
        <w:rPr>
          <w:rFonts w:ascii="Arial" w:hAnsi="Arial" w:cs="Arial"/>
          <w:lang w:eastAsia="en-US"/>
        </w:rPr>
        <w:t xml:space="preserve">. Moreover, for all scenarios, the PEC in air can be considered negligible (≤ 1 X 10 </w:t>
      </w:r>
      <w:r w:rsidRPr="0023740E">
        <w:rPr>
          <w:rFonts w:ascii="Arial" w:hAnsi="Arial" w:cs="Arial"/>
          <w:vertAlign w:val="superscript"/>
          <w:lang w:eastAsia="en-US"/>
        </w:rPr>
        <w:t>-5</w:t>
      </w:r>
      <w:r w:rsidRPr="0023740E">
        <w:rPr>
          <w:rFonts w:ascii="Arial" w:hAnsi="Arial" w:cs="Arial"/>
          <w:lang w:eastAsia="en-US"/>
        </w:rPr>
        <w:t>) suggesting that there is no concern for this compartment.</w:t>
      </w:r>
      <w:bookmarkStart w:id="98" w:name="_Toc377651053"/>
    </w:p>
    <w:p w14:paraId="197CC053" w14:textId="77777777" w:rsidR="0023740E" w:rsidRDefault="0023740E" w:rsidP="000D450A">
      <w:pPr>
        <w:jc w:val="both"/>
        <w:rPr>
          <w:u w:val="single"/>
          <w:lang w:eastAsia="en-US"/>
        </w:rPr>
      </w:pPr>
    </w:p>
    <w:p w14:paraId="61EADFA8" w14:textId="77777777" w:rsidR="0023740E" w:rsidRPr="001400F9" w:rsidRDefault="0023740E" w:rsidP="000D450A">
      <w:pPr>
        <w:jc w:val="both"/>
        <w:rPr>
          <w:u w:val="single"/>
          <w:lang w:eastAsia="en-US"/>
        </w:rPr>
      </w:pPr>
    </w:p>
    <w:p w14:paraId="0A931005" w14:textId="77777777" w:rsidR="000D450A" w:rsidRPr="00460B53" w:rsidRDefault="000D450A" w:rsidP="0023740E">
      <w:pPr>
        <w:pStyle w:val="Titre5"/>
      </w:pPr>
      <w:bookmarkStart w:id="99" w:name="_Toc389729122"/>
      <w:bookmarkStart w:id="100" w:name="_Toc403472806"/>
      <w:bookmarkStart w:id="101" w:name="_Toc477958718"/>
      <w:r w:rsidRPr="00460B53">
        <w:t>Terrestrial compartment</w:t>
      </w:r>
      <w:bookmarkEnd w:id="99"/>
      <w:bookmarkEnd w:id="100"/>
      <w:bookmarkEnd w:id="101"/>
      <w:r w:rsidRPr="00460B53">
        <w:t xml:space="preserve"> </w:t>
      </w:r>
      <w:bookmarkEnd w:id="98"/>
    </w:p>
    <w:p w14:paraId="46DA3714"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In a first step, PEC/PNEC ratios will be presented separately for the three actives substances. Mixture toxicity is evaluated here below.</w:t>
      </w:r>
    </w:p>
    <w:p w14:paraId="3C7FDB0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For scenarios 1 and 2, PEC/PNEC ratios were all &lt;1. No unacceptable risk was thus identified for any of the active substances.</w:t>
      </w:r>
    </w:p>
    <w:p w14:paraId="10015596" w14:textId="77777777" w:rsidR="000D450A" w:rsidRPr="00460B53" w:rsidRDefault="000D450A" w:rsidP="0023740E">
      <w:pPr>
        <w:pStyle w:val="Titre5"/>
      </w:pPr>
      <w:bookmarkStart w:id="102" w:name="_Toc387245239"/>
      <w:bookmarkStart w:id="103" w:name="_Toc387245240"/>
      <w:bookmarkStart w:id="104" w:name="_Toc387245241"/>
      <w:bookmarkStart w:id="105" w:name="_Toc387245244"/>
      <w:bookmarkStart w:id="106" w:name="_Toc387245253"/>
      <w:bookmarkStart w:id="107" w:name="_Toc389729123"/>
      <w:bookmarkStart w:id="108" w:name="_Toc403472807"/>
      <w:bookmarkStart w:id="109" w:name="_Toc477958719"/>
      <w:bookmarkEnd w:id="102"/>
      <w:bookmarkEnd w:id="103"/>
      <w:bookmarkEnd w:id="104"/>
      <w:bookmarkEnd w:id="105"/>
      <w:bookmarkEnd w:id="106"/>
      <w:r w:rsidRPr="00460B53">
        <w:t>Groundwater</w:t>
      </w:r>
      <w:bookmarkEnd w:id="107"/>
      <w:bookmarkEnd w:id="108"/>
      <w:bookmarkEnd w:id="109"/>
    </w:p>
    <w:p w14:paraId="1E3D1304" w14:textId="77777777" w:rsidR="000D450A" w:rsidRPr="0023740E" w:rsidRDefault="000D450A" w:rsidP="0023740E">
      <w:pPr>
        <w:spacing w:line="276" w:lineRule="auto"/>
        <w:jc w:val="both"/>
        <w:rPr>
          <w:rFonts w:ascii="Arial" w:hAnsi="Arial" w:cs="Arial"/>
        </w:rPr>
      </w:pPr>
      <w:r w:rsidRPr="0023740E">
        <w:rPr>
          <w:rFonts w:ascii="Arial" w:hAnsi="Arial" w:cs="Arial"/>
          <w:lang w:eastAsia="en-US"/>
        </w:rPr>
        <w:t>In scenario 1 and 2, PEC</w:t>
      </w:r>
      <w:r w:rsidRPr="0023740E">
        <w:rPr>
          <w:rFonts w:ascii="Arial" w:hAnsi="Arial" w:cs="Arial"/>
          <w:vertAlign w:val="subscript"/>
          <w:lang w:eastAsia="en-US"/>
        </w:rPr>
        <w:t>GW</w:t>
      </w:r>
      <w:r w:rsidRPr="0023740E">
        <w:rPr>
          <w:rFonts w:ascii="Arial" w:hAnsi="Arial" w:cs="Arial"/>
          <w:lang w:eastAsia="en-US"/>
        </w:rPr>
        <w:t xml:space="preserve"> was considered equivalent to concentration in </w:t>
      </w:r>
      <w:r w:rsidRPr="0023740E">
        <w:rPr>
          <w:rFonts w:ascii="Arial" w:hAnsi="Arial" w:cs="Arial"/>
        </w:rPr>
        <w:t>porewater of agricultural soil (</w:t>
      </w:r>
      <w:r w:rsidRPr="0023740E">
        <w:rPr>
          <w:rFonts w:ascii="Arial" w:hAnsi="Arial" w:cs="Arial"/>
          <w:iCs/>
          <w:lang w:eastAsia="en-US"/>
        </w:rPr>
        <w:t>BPR guidance, Vol. IV part B, 2015).</w:t>
      </w:r>
      <w:r w:rsidRPr="0023740E">
        <w:rPr>
          <w:rFonts w:ascii="Arial" w:hAnsi="Arial" w:cs="Arial"/>
        </w:rPr>
        <w:t xml:space="preserve"> </w:t>
      </w:r>
      <w:r w:rsidRPr="0023740E">
        <w:rPr>
          <w:rFonts w:ascii="Arial" w:hAnsi="Arial" w:cs="Arial"/>
          <w:lang w:eastAsia="en-US"/>
        </w:rPr>
        <w:t>For all three actives substance and for all scenarios, the PEC</w:t>
      </w:r>
      <w:r w:rsidRPr="0023740E">
        <w:rPr>
          <w:rFonts w:ascii="Arial" w:hAnsi="Arial" w:cs="Arial"/>
          <w:vertAlign w:val="subscript"/>
          <w:lang w:eastAsia="en-US"/>
        </w:rPr>
        <w:t xml:space="preserve">GW </w:t>
      </w:r>
      <w:r w:rsidRPr="0023740E">
        <w:rPr>
          <w:rFonts w:ascii="Arial" w:hAnsi="Arial" w:cs="Arial"/>
        </w:rPr>
        <w:t>is largely below the threshold value of 0.1µg/L. Moreover, the total concentration of the three active substances is below the reference concentration of 0.5µg/L (</w:t>
      </w:r>
      <w:r w:rsidRPr="0023740E">
        <w:rPr>
          <w:rFonts w:ascii="Arial" w:hAnsi="Arial" w:cs="Arial"/>
          <w:iCs/>
          <w:lang w:eastAsia="en-US"/>
        </w:rPr>
        <w:t>BPR guidance, Vol. IV part B, 2015)</w:t>
      </w:r>
      <w:r w:rsidRPr="0023740E">
        <w:rPr>
          <w:rFonts w:ascii="Arial" w:hAnsi="Arial" w:cs="Arial"/>
        </w:rPr>
        <w:t>. In conclusion, no unacceptable risk was identified for groundwater.</w:t>
      </w:r>
    </w:p>
    <w:p w14:paraId="280F4AC9" w14:textId="77777777" w:rsidR="000D450A" w:rsidRPr="00460B53" w:rsidRDefault="000D450A" w:rsidP="000D450A">
      <w:pPr>
        <w:jc w:val="both"/>
        <w:rPr>
          <w:b/>
          <w:i/>
          <w:szCs w:val="22"/>
          <w:lang w:eastAsia="en-US"/>
        </w:rPr>
      </w:pPr>
      <w:bookmarkStart w:id="110" w:name="_Toc377651054"/>
      <w:bookmarkStart w:id="111" w:name="_Toc389729124"/>
      <w:bookmarkStart w:id="112" w:name="_Toc403472808"/>
    </w:p>
    <w:p w14:paraId="6DB4BBB0" w14:textId="77777777" w:rsidR="000D450A" w:rsidRPr="00460B53" w:rsidRDefault="000D450A" w:rsidP="0023740E">
      <w:pPr>
        <w:pStyle w:val="Titre5"/>
      </w:pPr>
      <w:bookmarkStart w:id="113" w:name="_Toc477958720"/>
      <w:r w:rsidRPr="00460B53">
        <w:t>Primary and secondary poisoning</w:t>
      </w:r>
      <w:bookmarkEnd w:id="110"/>
      <w:bookmarkEnd w:id="111"/>
      <w:bookmarkEnd w:id="112"/>
      <w:bookmarkEnd w:id="113"/>
    </w:p>
    <w:p w14:paraId="49913165"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Secondary poisoning was assessed for the soil compartment. In this context, PEC</w:t>
      </w:r>
      <w:r w:rsidRPr="0023740E">
        <w:rPr>
          <w:rFonts w:ascii="Arial" w:hAnsi="Arial" w:cs="Arial"/>
          <w:vertAlign w:val="subscript"/>
          <w:lang w:eastAsia="en-US"/>
        </w:rPr>
        <w:t>oral, predator</w:t>
      </w:r>
      <w:r w:rsidRPr="0023740E">
        <w:rPr>
          <w:rFonts w:ascii="Arial" w:hAnsi="Arial" w:cs="Arial"/>
          <w:lang w:eastAsia="en-US"/>
        </w:rPr>
        <w:t xml:space="preserve"> is equal to the calculated concentration in earthworms (C</w:t>
      </w:r>
      <w:r w:rsidRPr="0023740E">
        <w:rPr>
          <w:rFonts w:ascii="Arial" w:hAnsi="Arial" w:cs="Arial"/>
          <w:vertAlign w:val="subscript"/>
          <w:lang w:eastAsia="en-US"/>
        </w:rPr>
        <w:t>earthworm</w:t>
      </w:r>
      <w:r w:rsidRPr="0023740E">
        <w:rPr>
          <w:rFonts w:ascii="Arial" w:hAnsi="Arial" w:cs="Arial"/>
          <w:lang w:eastAsia="en-US"/>
        </w:rPr>
        <w:t xml:space="preserve">) (BPR guidance, Vol. IV, part B). </w:t>
      </w:r>
    </w:p>
    <w:p w14:paraId="6220BD3E"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As all PEC/PNEC values are &lt; 1 for all three active substances and all scenarios, there is no concern with regard to secondary poisoning of bird and mammals via the terrestrial food chain.</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23740E" w14:paraId="5179DDDD" w14:textId="77777777" w:rsidTr="0025101E">
        <w:trPr>
          <w:trHeight w:val="4389"/>
        </w:trPr>
        <w:tc>
          <w:tcPr>
            <w:tcW w:w="5000" w:type="pct"/>
            <w:shd w:val="clear" w:color="auto" w:fill="D6E3BC" w:themeFill="accent3" w:themeFillTint="66"/>
            <w:vAlign w:val="center"/>
          </w:tcPr>
          <w:p w14:paraId="1D08CD4A" w14:textId="77777777" w:rsidR="000D450A" w:rsidRPr="0023740E" w:rsidRDefault="000D450A" w:rsidP="0023740E">
            <w:pPr>
              <w:keepNext/>
              <w:spacing w:line="276" w:lineRule="auto"/>
              <w:jc w:val="both"/>
              <w:rPr>
                <w:rFonts w:ascii="Arial" w:hAnsi="Arial" w:cs="Arial"/>
                <w:b/>
                <w:sz w:val="20"/>
              </w:rPr>
            </w:pPr>
            <w:r w:rsidRPr="0023740E">
              <w:rPr>
                <w:rFonts w:ascii="Arial" w:hAnsi="Arial" w:cs="Arial"/>
                <w:b/>
                <w:sz w:val="20"/>
              </w:rPr>
              <w:t xml:space="preserve">Box </w:t>
            </w:r>
            <w:r w:rsidRPr="0023740E">
              <w:rPr>
                <w:rFonts w:ascii="Arial" w:hAnsi="Arial" w:cs="Arial"/>
                <w:b/>
              </w:rPr>
              <w:fldChar w:fldCharType="begin"/>
            </w:r>
            <w:r w:rsidRPr="0023740E">
              <w:rPr>
                <w:rFonts w:ascii="Arial" w:hAnsi="Arial" w:cs="Arial"/>
                <w:b/>
                <w:sz w:val="20"/>
              </w:rPr>
              <w:instrText xml:space="preserve"> SEQ Box \* ARABIC </w:instrText>
            </w:r>
            <w:r w:rsidRPr="0023740E">
              <w:rPr>
                <w:rFonts w:ascii="Arial" w:hAnsi="Arial" w:cs="Arial"/>
                <w:b/>
              </w:rPr>
              <w:fldChar w:fldCharType="separate"/>
            </w:r>
            <w:r w:rsidR="00AD6402">
              <w:rPr>
                <w:rFonts w:ascii="Arial" w:hAnsi="Arial" w:cs="Arial"/>
                <w:b/>
                <w:noProof/>
                <w:sz w:val="20"/>
              </w:rPr>
              <w:t>11</w:t>
            </w:r>
            <w:r w:rsidRPr="0023740E">
              <w:rPr>
                <w:rFonts w:ascii="Arial" w:hAnsi="Arial" w:cs="Arial"/>
              </w:rPr>
              <w:fldChar w:fldCharType="end"/>
            </w:r>
            <w:r w:rsidRPr="0023740E">
              <w:rPr>
                <w:rFonts w:ascii="Arial" w:hAnsi="Arial" w:cs="Arial"/>
                <w:b/>
                <w:sz w:val="20"/>
              </w:rPr>
              <w:t>- FR CA position:</w:t>
            </w:r>
          </w:p>
          <w:p w14:paraId="75B85A95" w14:textId="77777777" w:rsidR="000D450A" w:rsidRPr="0023740E" w:rsidRDefault="000D450A" w:rsidP="0023740E">
            <w:pPr>
              <w:keepNext/>
              <w:spacing w:line="276" w:lineRule="auto"/>
              <w:jc w:val="both"/>
              <w:rPr>
                <w:rFonts w:ascii="Arial" w:hAnsi="Arial" w:cs="Arial"/>
                <w:b/>
                <w:sz w:val="20"/>
              </w:rPr>
            </w:pPr>
          </w:p>
          <w:p w14:paraId="3C780A0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u w:val="single"/>
              </w:rPr>
              <w:t>Industrial application phases</w:t>
            </w:r>
            <w:r w:rsidRPr="0023740E">
              <w:rPr>
                <w:rFonts w:ascii="Arial" w:hAnsi="Arial" w:cs="Arial"/>
                <w:sz w:val="20"/>
              </w:rPr>
              <w:t>:</w:t>
            </w:r>
          </w:p>
          <w:p w14:paraId="64249636"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FR CA agrees, according to the BPC conclusions in October 2016, that mitigation measures can be used to reduce emissions from the application and storage phases of the industrial treatment by automated dipping and spraying to acceptable levels. Such industrial use shall be performed only:</w:t>
            </w:r>
          </w:p>
          <w:p w14:paraId="6AA38B4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when application is conducted within a contained area on impermeable hard st</w:t>
            </w:r>
            <w:r w:rsidR="00CA7358">
              <w:rPr>
                <w:rFonts w:ascii="Arial" w:hAnsi="Arial" w:cs="Arial"/>
                <w:sz w:val="20"/>
              </w:rPr>
              <w:t>anding with bunding</w:t>
            </w:r>
            <w:r w:rsidRPr="0023740E">
              <w:rPr>
                <w:rFonts w:ascii="Arial" w:hAnsi="Arial" w:cs="Arial"/>
                <w:sz w:val="20"/>
              </w:rPr>
              <w:t xml:space="preserve">, </w:t>
            </w:r>
          </w:p>
          <w:p w14:paraId="1F221D33"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when freshly treated timber are stored after treatment under shelter or on impermeable hard standing, or both, to prevent direct losses to soil, sewer, or water;</w:t>
            </w:r>
          </w:p>
          <w:p w14:paraId="7AC6E62B"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if any losses from the application of the product or the storage of treated wood can be collected for reuse or disposal according to local regulations.</w:t>
            </w:r>
            <w:r w:rsidRPr="0023740E" w:rsidDel="002F4AA4">
              <w:rPr>
                <w:rFonts w:ascii="Arial" w:hAnsi="Arial" w:cs="Arial"/>
                <w:sz w:val="20"/>
              </w:rPr>
              <w:t xml:space="preserve"> </w:t>
            </w:r>
            <w:r w:rsidRPr="0023740E">
              <w:rPr>
                <w:rFonts w:ascii="Arial" w:hAnsi="Arial" w:cs="Arial"/>
                <w:sz w:val="20"/>
              </w:rPr>
              <w:t>If these mitigation measures are applied during the application and the storage phases, the risks are considered acceptable for the environmental compartments.</w:t>
            </w:r>
          </w:p>
          <w:p w14:paraId="3B790C1D" w14:textId="77777777" w:rsidR="000D450A" w:rsidRPr="0023740E" w:rsidRDefault="000D450A" w:rsidP="0023740E">
            <w:pPr>
              <w:keepNext/>
              <w:spacing w:line="276" w:lineRule="auto"/>
              <w:jc w:val="both"/>
              <w:rPr>
                <w:rFonts w:ascii="Arial" w:hAnsi="Arial" w:cs="Arial"/>
                <w:sz w:val="20"/>
              </w:rPr>
            </w:pPr>
          </w:p>
          <w:p w14:paraId="2DD27E3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u w:val="single"/>
              </w:rPr>
              <w:t>Service-life of treated wood</w:t>
            </w:r>
            <w:r w:rsidRPr="0023740E">
              <w:rPr>
                <w:rFonts w:ascii="Arial" w:hAnsi="Arial" w:cs="Arial"/>
                <w:sz w:val="20"/>
              </w:rPr>
              <w:t>:</w:t>
            </w:r>
          </w:p>
          <w:p w14:paraId="7F3FE67A"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As treated wood is intended to be used only as class 1 and 2 (indoor), no risk assessment for service-life is deemed necessary and risks are considered acceptable</w:t>
            </w:r>
            <w:r w:rsidR="0023740E">
              <w:rPr>
                <w:rFonts w:ascii="Arial" w:hAnsi="Arial" w:cs="Arial"/>
                <w:sz w:val="20"/>
              </w:rPr>
              <w:t>.</w:t>
            </w:r>
          </w:p>
        </w:tc>
      </w:tr>
    </w:tbl>
    <w:p w14:paraId="4B4157C1" w14:textId="77777777" w:rsidR="0023740E" w:rsidRDefault="0023740E" w:rsidP="008C6479"/>
    <w:p w14:paraId="24D0533E" w14:textId="77777777" w:rsidR="000D450A" w:rsidRPr="00783E43" w:rsidRDefault="000D450A" w:rsidP="0023740E">
      <w:pPr>
        <w:pStyle w:val="Titre5"/>
      </w:pPr>
      <w:r w:rsidRPr="00783E43">
        <w:t>MIXTURE TOXICITY</w:t>
      </w:r>
    </w:p>
    <w:p w14:paraId="671639FA"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A mixture toxicity assessment is required as the product contains three actives substances. No SoCs were identified. A Tier 1 approach (Summation of PEC/PNEC ratios) was used. </w:t>
      </w:r>
    </w:p>
    <w:p w14:paraId="5ABB1E76"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Only the soil compartment is significantly exposed to the product. No unacceptable risks were identified based on the combined effects of the three actives substances on terrestrial organisms.</w:t>
      </w:r>
    </w:p>
    <w:p w14:paraId="578C6B42" w14:textId="77777777" w:rsidR="000D450A" w:rsidRPr="00FB2304" w:rsidRDefault="000D450A" w:rsidP="0023740E">
      <w:pPr>
        <w:pStyle w:val="Titre5"/>
        <w:keepNext w:val="0"/>
        <w:numPr>
          <w:ilvl w:val="0"/>
          <w:numId w:val="0"/>
        </w:numPr>
        <w:suppressAutoHyphens w:val="0"/>
        <w:spacing w:before="240" w:after="60" w:line="240" w:lineRule="atLeast"/>
        <w:ind w:left="1008" w:hanging="1008"/>
        <w:rPr>
          <w:b/>
          <w:u w:val="single"/>
          <w:lang w:val="en-US"/>
        </w:rPr>
      </w:pPr>
      <w:bookmarkStart w:id="114" w:name="_Toc389729128"/>
      <w:bookmarkStart w:id="115" w:name="_Toc477958722"/>
      <w:r w:rsidRPr="00FB2304">
        <w:rPr>
          <w:b/>
          <w:u w:val="single"/>
          <w:lang w:val="en-US"/>
        </w:rPr>
        <w:t>Screening step</w:t>
      </w:r>
      <w:bookmarkEnd w:id="114"/>
      <w:bookmarkEnd w:id="115"/>
    </w:p>
    <w:p w14:paraId="40FBAD60" w14:textId="77777777" w:rsidR="000D450A" w:rsidRPr="00FB2304" w:rsidRDefault="000D450A" w:rsidP="000D450A">
      <w:pPr>
        <w:pStyle w:val="Absatz"/>
        <w:rPr>
          <w:lang w:val="en-US"/>
        </w:rPr>
      </w:pPr>
    </w:p>
    <w:p w14:paraId="12371305" w14:textId="77777777" w:rsidR="000D450A" w:rsidRPr="00783E43" w:rsidRDefault="000D450A" w:rsidP="000D450A">
      <w:pPr>
        <w:rPr>
          <w:b/>
          <w:i/>
          <w:lang w:eastAsia="en-US"/>
        </w:rPr>
      </w:pPr>
      <w:r w:rsidRPr="00783E43">
        <w:rPr>
          <w:b/>
          <w:i/>
          <w:lang w:eastAsia="en-US"/>
        </w:rPr>
        <w:t>Screening Step 1: Identification of the concerned environmental compartments</w:t>
      </w:r>
    </w:p>
    <w:p w14:paraId="65E163CE" w14:textId="77777777" w:rsidR="000D450A" w:rsidRPr="0023740E" w:rsidRDefault="000D450A" w:rsidP="0023740E">
      <w:pPr>
        <w:spacing w:before="60" w:line="276" w:lineRule="auto"/>
        <w:jc w:val="both"/>
        <w:rPr>
          <w:rFonts w:ascii="Arial" w:hAnsi="Arial" w:cs="Arial"/>
          <w:lang w:eastAsia="en-US"/>
        </w:rPr>
      </w:pPr>
      <w:r w:rsidRPr="0023740E">
        <w:rPr>
          <w:rFonts w:ascii="Arial" w:hAnsi="Arial" w:cs="Arial"/>
          <w:lang w:eastAsia="en-US"/>
        </w:rPr>
        <w:t>Only the soil compartment is significantly exposed to the product.</w:t>
      </w:r>
    </w:p>
    <w:p w14:paraId="12BED07F" w14:textId="77777777" w:rsidR="000D450A" w:rsidRPr="00783E43" w:rsidRDefault="000D450A" w:rsidP="000D450A">
      <w:pPr>
        <w:rPr>
          <w:lang w:eastAsia="en-US"/>
        </w:rPr>
      </w:pPr>
    </w:p>
    <w:p w14:paraId="3D5158E0" w14:textId="77777777" w:rsidR="000D450A" w:rsidRPr="00783E43" w:rsidRDefault="000D450A" w:rsidP="000D450A">
      <w:pPr>
        <w:rPr>
          <w:b/>
          <w:i/>
          <w:lang w:eastAsia="en-US"/>
        </w:rPr>
      </w:pPr>
      <w:r w:rsidRPr="00783E43">
        <w:rPr>
          <w:b/>
          <w:i/>
          <w:lang w:eastAsia="en-US"/>
        </w:rPr>
        <w:t>Screening Step 2: Identification of relevant substances</w:t>
      </w:r>
    </w:p>
    <w:p w14:paraId="74CB60D0" w14:textId="77777777" w:rsidR="000D450A" w:rsidRPr="00783E43" w:rsidRDefault="000D450A" w:rsidP="000D450A">
      <w:pPr>
        <w:rPr>
          <w:lang w:eastAsia="en-US"/>
        </w:rPr>
      </w:pPr>
    </w:p>
    <w:p w14:paraId="394E0ACB"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Only the actives substances are considered as relevant. There are no other active substances of other PTs in the product. The CLP classification is triggered by the active substances only. </w:t>
      </w:r>
    </w:p>
    <w:p w14:paraId="0200D1B6" w14:textId="77777777" w:rsidR="000D450A" w:rsidRPr="00783E43" w:rsidRDefault="000D450A" w:rsidP="000D450A">
      <w:pPr>
        <w:shd w:val="clear" w:color="auto" w:fill="FFFFFF"/>
        <w:rPr>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8"/>
        <w:gridCol w:w="2350"/>
        <w:gridCol w:w="2204"/>
        <w:gridCol w:w="2167"/>
      </w:tblGrid>
      <w:tr w:rsidR="000D450A" w:rsidRPr="00783E43" w14:paraId="021D5794" w14:textId="77777777" w:rsidTr="00CA7358">
        <w:tc>
          <w:tcPr>
            <w:tcW w:w="5000" w:type="pct"/>
            <w:gridSpan w:val="4"/>
            <w:shd w:val="clear" w:color="auto" w:fill="FFFFCC"/>
          </w:tcPr>
          <w:p w14:paraId="7479DCED" w14:textId="77777777" w:rsidR="000D450A" w:rsidRPr="00783E43" w:rsidRDefault="000D450A" w:rsidP="000D450A">
            <w:pPr>
              <w:widowControl w:val="0"/>
              <w:tabs>
                <w:tab w:val="center" w:pos="4536"/>
                <w:tab w:val="right" w:pos="9072"/>
              </w:tabs>
              <w:jc w:val="center"/>
              <w:rPr>
                <w:b/>
              </w:rPr>
            </w:pPr>
            <w:r w:rsidRPr="00783E43">
              <w:rPr>
                <w:b/>
              </w:rPr>
              <w:t>Summary of relative toxic units</w:t>
            </w:r>
          </w:p>
        </w:tc>
      </w:tr>
      <w:tr w:rsidR="000D450A" w:rsidRPr="00783E43" w14:paraId="65C2BF3C" w14:textId="77777777" w:rsidTr="00CA7358">
        <w:tc>
          <w:tcPr>
            <w:tcW w:w="1560" w:type="pct"/>
          </w:tcPr>
          <w:p w14:paraId="3AB58D53" w14:textId="77777777" w:rsidR="000D450A" w:rsidRPr="00783E43" w:rsidRDefault="000D450A" w:rsidP="000D450A">
            <w:pPr>
              <w:autoSpaceDE w:val="0"/>
              <w:autoSpaceDN w:val="0"/>
            </w:pPr>
          </w:p>
        </w:tc>
        <w:tc>
          <w:tcPr>
            <w:tcW w:w="1203" w:type="pct"/>
          </w:tcPr>
          <w:p w14:paraId="61FB8AB6" w14:textId="77777777" w:rsidR="000D450A" w:rsidRPr="00783E43" w:rsidRDefault="000D450A" w:rsidP="000D450A">
            <w:pPr>
              <w:autoSpaceDE w:val="0"/>
              <w:autoSpaceDN w:val="0"/>
              <w:jc w:val="center"/>
            </w:pPr>
            <w:r w:rsidRPr="00783E43">
              <w:t xml:space="preserve">ADBAC </w:t>
            </w:r>
          </w:p>
          <w:p w14:paraId="0A0545A2" w14:textId="77777777" w:rsidR="000D450A" w:rsidRPr="00783E43" w:rsidRDefault="000D450A" w:rsidP="000D450A">
            <w:pPr>
              <w:autoSpaceDE w:val="0"/>
              <w:autoSpaceDN w:val="0"/>
              <w:jc w:val="center"/>
            </w:pPr>
            <w:r w:rsidRPr="00783E43">
              <w:t>(active substance)</w:t>
            </w:r>
          </w:p>
        </w:tc>
        <w:tc>
          <w:tcPr>
            <w:tcW w:w="1128" w:type="pct"/>
          </w:tcPr>
          <w:p w14:paraId="074CFF58" w14:textId="77777777" w:rsidR="000D450A" w:rsidRPr="00783E43" w:rsidRDefault="000D450A" w:rsidP="000D450A">
            <w:pPr>
              <w:autoSpaceDE w:val="0"/>
              <w:autoSpaceDN w:val="0"/>
              <w:jc w:val="center"/>
            </w:pPr>
            <w:r w:rsidRPr="00783E43">
              <w:t xml:space="preserve">DDAC </w:t>
            </w:r>
          </w:p>
          <w:p w14:paraId="2FEC7BE2" w14:textId="77777777" w:rsidR="000D450A" w:rsidRPr="00783E43" w:rsidRDefault="000D450A" w:rsidP="000D450A">
            <w:pPr>
              <w:autoSpaceDE w:val="0"/>
              <w:autoSpaceDN w:val="0"/>
              <w:jc w:val="center"/>
            </w:pPr>
            <w:r w:rsidRPr="00783E43">
              <w:t>(active substance)</w:t>
            </w:r>
          </w:p>
        </w:tc>
        <w:tc>
          <w:tcPr>
            <w:tcW w:w="1109" w:type="pct"/>
          </w:tcPr>
          <w:p w14:paraId="1E594753" w14:textId="77777777" w:rsidR="000D450A" w:rsidRPr="00783E43" w:rsidRDefault="000D450A" w:rsidP="000D450A">
            <w:pPr>
              <w:autoSpaceDE w:val="0"/>
              <w:autoSpaceDN w:val="0"/>
              <w:jc w:val="center"/>
            </w:pPr>
            <w:r w:rsidRPr="00783E43">
              <w:t xml:space="preserve">Cypermethrin </w:t>
            </w:r>
          </w:p>
          <w:p w14:paraId="6211F3CC" w14:textId="77777777" w:rsidR="000D450A" w:rsidRPr="00783E43" w:rsidRDefault="000D450A" w:rsidP="000D450A">
            <w:pPr>
              <w:autoSpaceDE w:val="0"/>
              <w:autoSpaceDN w:val="0"/>
              <w:jc w:val="center"/>
            </w:pPr>
            <w:r w:rsidRPr="00783E43">
              <w:t>(active substance)</w:t>
            </w:r>
          </w:p>
        </w:tc>
      </w:tr>
      <w:tr w:rsidR="000D450A" w:rsidRPr="00783E43" w14:paraId="31F95A85" w14:textId="77777777" w:rsidTr="00CA7358">
        <w:tc>
          <w:tcPr>
            <w:tcW w:w="1560" w:type="pct"/>
          </w:tcPr>
          <w:p w14:paraId="7B2F50BD" w14:textId="77777777" w:rsidR="000D450A" w:rsidRPr="00783E43" w:rsidRDefault="000D450A" w:rsidP="000D450A">
            <w:pPr>
              <w:autoSpaceDE w:val="0"/>
              <w:autoSpaceDN w:val="0"/>
            </w:pPr>
            <w:r w:rsidRPr="00783E43">
              <w:t>Content in the product [w/w %]</w:t>
            </w:r>
          </w:p>
        </w:tc>
        <w:tc>
          <w:tcPr>
            <w:tcW w:w="1203" w:type="pct"/>
          </w:tcPr>
          <w:p w14:paraId="61394ABC" w14:textId="77777777" w:rsidR="000D450A" w:rsidRPr="00783E43" w:rsidRDefault="000D450A" w:rsidP="000D450A">
            <w:pPr>
              <w:widowControl w:val="0"/>
              <w:tabs>
                <w:tab w:val="center" w:pos="4536"/>
                <w:tab w:val="right" w:pos="9072"/>
              </w:tabs>
              <w:jc w:val="center"/>
              <w:rPr>
                <w:lang w:eastAsia="en-GB"/>
              </w:rPr>
            </w:pPr>
            <w:r w:rsidRPr="00783E43">
              <w:rPr>
                <w:lang w:eastAsia="en-GB"/>
              </w:rPr>
              <w:t>2.8</w:t>
            </w:r>
          </w:p>
        </w:tc>
        <w:tc>
          <w:tcPr>
            <w:tcW w:w="1128" w:type="pct"/>
          </w:tcPr>
          <w:p w14:paraId="6DF4F3AC" w14:textId="77777777" w:rsidR="000D450A" w:rsidRPr="00783E43" w:rsidRDefault="000D450A" w:rsidP="000D450A">
            <w:pPr>
              <w:widowControl w:val="0"/>
              <w:tabs>
                <w:tab w:val="center" w:pos="4536"/>
                <w:tab w:val="right" w:pos="9072"/>
              </w:tabs>
              <w:jc w:val="center"/>
              <w:rPr>
                <w:lang w:eastAsia="en-GB"/>
              </w:rPr>
            </w:pPr>
            <w:r w:rsidRPr="00783E43">
              <w:rPr>
                <w:lang w:eastAsia="en-GB"/>
              </w:rPr>
              <w:t>0.8</w:t>
            </w:r>
          </w:p>
        </w:tc>
        <w:tc>
          <w:tcPr>
            <w:tcW w:w="1109" w:type="pct"/>
          </w:tcPr>
          <w:p w14:paraId="69350478" w14:textId="77777777" w:rsidR="000D450A" w:rsidRPr="00783E43" w:rsidRDefault="000D450A" w:rsidP="000D450A">
            <w:pPr>
              <w:widowControl w:val="0"/>
              <w:tabs>
                <w:tab w:val="center" w:pos="4536"/>
                <w:tab w:val="right" w:pos="9072"/>
              </w:tabs>
              <w:jc w:val="center"/>
              <w:rPr>
                <w:lang w:eastAsia="en-GB"/>
              </w:rPr>
            </w:pPr>
            <w:r w:rsidRPr="00783E43">
              <w:rPr>
                <w:lang w:eastAsia="en-GB"/>
              </w:rPr>
              <w:t>0.0888</w:t>
            </w:r>
          </w:p>
        </w:tc>
      </w:tr>
      <w:tr w:rsidR="000D450A" w:rsidRPr="00783E43" w14:paraId="494D7719" w14:textId="77777777" w:rsidTr="00CA7358">
        <w:tc>
          <w:tcPr>
            <w:tcW w:w="5000" w:type="pct"/>
            <w:gridSpan w:val="4"/>
            <w:shd w:val="clear" w:color="auto" w:fill="F2F2F2"/>
          </w:tcPr>
          <w:p w14:paraId="46125B82" w14:textId="77777777" w:rsidR="000D450A" w:rsidRPr="00783E43" w:rsidRDefault="000D450A" w:rsidP="000D450A">
            <w:pPr>
              <w:autoSpaceDE w:val="0"/>
              <w:autoSpaceDN w:val="0"/>
            </w:pPr>
            <w:r w:rsidRPr="00783E43">
              <w:t>Terrestrial compartment</w:t>
            </w:r>
          </w:p>
        </w:tc>
      </w:tr>
      <w:tr w:rsidR="000D450A" w:rsidRPr="00783E43" w14:paraId="398836B9" w14:textId="77777777" w:rsidTr="00CA7358">
        <w:tc>
          <w:tcPr>
            <w:tcW w:w="1560" w:type="pct"/>
          </w:tcPr>
          <w:p w14:paraId="3BDED100" w14:textId="77777777" w:rsidR="000D450A" w:rsidRPr="00783E43" w:rsidRDefault="000D450A" w:rsidP="000D450A">
            <w:pPr>
              <w:autoSpaceDE w:val="0"/>
              <w:autoSpaceDN w:val="0"/>
            </w:pPr>
            <w:r w:rsidRPr="00783E43">
              <w:t>Earthworms</w:t>
            </w:r>
            <w:r w:rsidRPr="00783E43">
              <w:rPr>
                <w:i/>
                <w:color w:val="FF0000"/>
                <w:lang w:eastAsia="en-GB"/>
              </w:rPr>
              <w:t xml:space="preserve"> </w:t>
            </w:r>
          </w:p>
        </w:tc>
        <w:tc>
          <w:tcPr>
            <w:tcW w:w="1203" w:type="pct"/>
            <w:vAlign w:val="center"/>
          </w:tcPr>
          <w:p w14:paraId="6E04BB73" w14:textId="77777777" w:rsidR="000D450A" w:rsidRPr="00783E43" w:rsidRDefault="000D450A" w:rsidP="000D450A">
            <w:pPr>
              <w:jc w:val="center"/>
              <w:rPr>
                <w:rFonts w:ascii="Calibri" w:hAnsi="Calibri"/>
                <w:color w:val="000000"/>
                <w:szCs w:val="22"/>
                <w:lang w:eastAsia="fr-BE"/>
              </w:rPr>
            </w:pPr>
            <w:r w:rsidRPr="00783E43">
              <w:rPr>
                <w:rFonts w:ascii="Calibri" w:hAnsi="Calibri"/>
                <w:color w:val="000000"/>
                <w:szCs w:val="22"/>
              </w:rPr>
              <w:t>48,7</w:t>
            </w:r>
          </w:p>
        </w:tc>
        <w:tc>
          <w:tcPr>
            <w:tcW w:w="1128" w:type="pct"/>
            <w:vAlign w:val="center"/>
          </w:tcPr>
          <w:p w14:paraId="46980B6F"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51,1</w:t>
            </w:r>
          </w:p>
        </w:tc>
        <w:tc>
          <w:tcPr>
            <w:tcW w:w="1109" w:type="pct"/>
            <w:vAlign w:val="center"/>
          </w:tcPr>
          <w:p w14:paraId="51FB8773"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0,3</w:t>
            </w:r>
          </w:p>
        </w:tc>
      </w:tr>
      <w:tr w:rsidR="000D450A" w:rsidRPr="00783E43" w14:paraId="4F915424" w14:textId="77777777" w:rsidTr="00CA7358">
        <w:tc>
          <w:tcPr>
            <w:tcW w:w="1560" w:type="pct"/>
          </w:tcPr>
          <w:p w14:paraId="39A818EB" w14:textId="77777777" w:rsidR="000D450A" w:rsidRPr="00783E43" w:rsidRDefault="000D450A" w:rsidP="000D450A">
            <w:pPr>
              <w:autoSpaceDE w:val="0"/>
              <w:autoSpaceDN w:val="0"/>
            </w:pPr>
            <w:r w:rsidRPr="00783E43">
              <w:t>Soil microorganisms</w:t>
            </w:r>
            <w:r w:rsidRPr="00783E43">
              <w:rPr>
                <w:i/>
                <w:color w:val="FF0000"/>
                <w:lang w:eastAsia="en-GB"/>
              </w:rPr>
              <w:t xml:space="preserve"> </w:t>
            </w:r>
          </w:p>
        </w:tc>
        <w:tc>
          <w:tcPr>
            <w:tcW w:w="1203" w:type="pct"/>
            <w:vAlign w:val="center"/>
          </w:tcPr>
          <w:p w14:paraId="00D0D4AE"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48,6</w:t>
            </w:r>
          </w:p>
        </w:tc>
        <w:tc>
          <w:tcPr>
            <w:tcW w:w="1128" w:type="pct"/>
            <w:vAlign w:val="center"/>
          </w:tcPr>
          <w:p w14:paraId="667BBA80"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48,6</w:t>
            </w:r>
          </w:p>
        </w:tc>
        <w:tc>
          <w:tcPr>
            <w:tcW w:w="1109" w:type="pct"/>
            <w:vAlign w:val="center"/>
          </w:tcPr>
          <w:p w14:paraId="33AEAF8C"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2,9</w:t>
            </w:r>
          </w:p>
        </w:tc>
      </w:tr>
      <w:tr w:rsidR="000D450A" w:rsidRPr="00783E43" w14:paraId="6D883349" w14:textId="77777777" w:rsidTr="00CA7358">
        <w:tc>
          <w:tcPr>
            <w:tcW w:w="1560" w:type="pct"/>
          </w:tcPr>
          <w:p w14:paraId="1555D175" w14:textId="77777777" w:rsidR="000D450A" w:rsidRPr="00783E43" w:rsidRDefault="000D450A" w:rsidP="000D450A">
            <w:pPr>
              <w:autoSpaceDE w:val="0"/>
              <w:autoSpaceDN w:val="0"/>
            </w:pPr>
            <w:r w:rsidRPr="00783E43">
              <w:t>Plants</w:t>
            </w:r>
          </w:p>
        </w:tc>
        <w:tc>
          <w:tcPr>
            <w:tcW w:w="1203" w:type="pct"/>
            <w:vAlign w:val="center"/>
          </w:tcPr>
          <w:p w14:paraId="185129F5" w14:textId="77777777" w:rsidR="000D450A" w:rsidRPr="00783E43" w:rsidRDefault="000D450A" w:rsidP="000D450A">
            <w:pPr>
              <w:jc w:val="center"/>
              <w:rPr>
                <w:rFonts w:ascii="Calibri" w:hAnsi="Calibri"/>
                <w:color w:val="000000"/>
                <w:szCs w:val="22"/>
                <w:lang w:eastAsia="fr-BE"/>
              </w:rPr>
            </w:pPr>
            <w:r w:rsidRPr="00783E43">
              <w:rPr>
                <w:rFonts w:ascii="Calibri" w:hAnsi="Calibri"/>
                <w:color w:val="000000"/>
                <w:szCs w:val="22"/>
              </w:rPr>
              <w:t>49,4</w:t>
            </w:r>
          </w:p>
        </w:tc>
        <w:tc>
          <w:tcPr>
            <w:tcW w:w="1128" w:type="pct"/>
            <w:vAlign w:val="center"/>
          </w:tcPr>
          <w:p w14:paraId="7CC3552C"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50,6</w:t>
            </w:r>
          </w:p>
        </w:tc>
        <w:tc>
          <w:tcPr>
            <w:tcW w:w="1109" w:type="pct"/>
            <w:vAlign w:val="center"/>
          </w:tcPr>
          <w:p w14:paraId="6CA76986"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0*</w:t>
            </w:r>
          </w:p>
        </w:tc>
      </w:tr>
    </w:tbl>
    <w:p w14:paraId="1D24703B" w14:textId="77777777" w:rsidR="000D450A" w:rsidRPr="00783E43" w:rsidRDefault="000D450A" w:rsidP="000D450A">
      <w:pPr>
        <w:rPr>
          <w:i/>
          <w:sz w:val="18"/>
          <w:lang w:eastAsia="en-US"/>
        </w:rPr>
      </w:pPr>
      <w:r w:rsidRPr="00783E43">
        <w:rPr>
          <w:i/>
          <w:sz w:val="18"/>
          <w:lang w:eastAsia="en-US"/>
        </w:rPr>
        <w:t>* No quantitative endpoint is available but the assessment report clearly states that cypermethrin has no phytotoxicity.</w:t>
      </w:r>
    </w:p>
    <w:p w14:paraId="19F252E4" w14:textId="77777777" w:rsidR="000D450A" w:rsidRPr="00783E43" w:rsidRDefault="000D450A" w:rsidP="000D450A">
      <w:pPr>
        <w:rPr>
          <w:i/>
          <w:lang w:eastAsia="en-US"/>
        </w:rPr>
      </w:pPr>
    </w:p>
    <w:p w14:paraId="0062A4F0" w14:textId="77777777" w:rsidR="000D450A" w:rsidRPr="00783E43" w:rsidRDefault="000D450A" w:rsidP="000D450A">
      <w:pPr>
        <w:rPr>
          <w:b/>
          <w:i/>
          <w:lang w:eastAsia="en-US"/>
        </w:rPr>
      </w:pPr>
      <w:r w:rsidRPr="00783E43">
        <w:rPr>
          <w:b/>
          <w:i/>
          <w:lang w:eastAsia="en-US"/>
        </w:rPr>
        <w:t>Screening Step 3: Screen on synergistic interactions</w:t>
      </w:r>
    </w:p>
    <w:p w14:paraId="635E2FD3" w14:textId="77777777" w:rsidR="000D450A" w:rsidRPr="00783E43" w:rsidRDefault="000D450A" w:rsidP="000D450A">
      <w:pPr>
        <w:rPr>
          <w:i/>
          <w:lang w:eastAsia="en-US"/>
        </w:rPr>
      </w:pPr>
    </w:p>
    <w:p w14:paraId="2F5DAB0A"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No known synergisms exist between components of the formulation based on a quick literature search and on known synergisms listed in the mixture toxicity guidance.</w:t>
      </w:r>
    </w:p>
    <w:p w14:paraId="37776A63" w14:textId="77777777" w:rsidR="000D450A" w:rsidRPr="00783E43"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578"/>
        <w:gridCol w:w="1188"/>
      </w:tblGrid>
      <w:tr w:rsidR="000D450A" w:rsidRPr="00783E43" w14:paraId="5A24B56F" w14:textId="77777777" w:rsidTr="00CA7358">
        <w:tc>
          <w:tcPr>
            <w:tcW w:w="5000" w:type="pct"/>
            <w:gridSpan w:val="2"/>
            <w:tcBorders>
              <w:top w:val="single" w:sz="4" w:space="0" w:color="auto"/>
              <w:bottom w:val="single" w:sz="4" w:space="0" w:color="auto"/>
              <w:right w:val="single" w:sz="6" w:space="0" w:color="auto"/>
            </w:tcBorders>
            <w:shd w:val="clear" w:color="auto" w:fill="FFFFCC"/>
          </w:tcPr>
          <w:p w14:paraId="7B3923F0" w14:textId="77777777" w:rsidR="000D450A" w:rsidRPr="00783E43" w:rsidRDefault="000D450A" w:rsidP="000D450A">
            <w:pPr>
              <w:rPr>
                <w:b/>
                <w:lang w:eastAsia="da-DK"/>
              </w:rPr>
            </w:pPr>
            <w:r w:rsidRPr="00783E43">
              <w:rPr>
                <w:b/>
                <w:lang w:eastAsia="da-DK"/>
              </w:rPr>
              <w:t>Screening step</w:t>
            </w:r>
          </w:p>
        </w:tc>
      </w:tr>
      <w:tr w:rsidR="000D450A" w:rsidRPr="00783E43" w14:paraId="51DAA081" w14:textId="77777777" w:rsidTr="00CA7358">
        <w:tc>
          <w:tcPr>
            <w:tcW w:w="4392" w:type="pct"/>
            <w:tcBorders>
              <w:top w:val="single" w:sz="4" w:space="0" w:color="auto"/>
              <w:bottom w:val="single" w:sz="4" w:space="0" w:color="auto"/>
              <w:right w:val="single" w:sz="4" w:space="0" w:color="auto"/>
            </w:tcBorders>
          </w:tcPr>
          <w:p w14:paraId="4D5137EB" w14:textId="77777777" w:rsidR="000D450A" w:rsidRPr="00783E43" w:rsidRDefault="000D450A" w:rsidP="000D450A">
            <w:pPr>
              <w:rPr>
                <w:lang w:eastAsia="en-US"/>
              </w:rPr>
            </w:pPr>
            <w:r w:rsidRPr="00783E43">
              <w:rPr>
                <w:lang w:eastAsia="en-US"/>
              </w:rPr>
              <w:t xml:space="preserve">Significant exposure of environmental compartments? </w:t>
            </w:r>
          </w:p>
        </w:tc>
        <w:tc>
          <w:tcPr>
            <w:tcW w:w="608" w:type="pct"/>
            <w:tcBorders>
              <w:top w:val="single" w:sz="4" w:space="0" w:color="auto"/>
              <w:left w:val="single" w:sz="4" w:space="0" w:color="auto"/>
              <w:bottom w:val="single" w:sz="4" w:space="0" w:color="auto"/>
            </w:tcBorders>
          </w:tcPr>
          <w:p w14:paraId="3FDB0EFC" w14:textId="77777777" w:rsidR="000D450A" w:rsidRPr="00783E43" w:rsidRDefault="000D450A" w:rsidP="000D450A">
            <w:pPr>
              <w:rPr>
                <w:lang w:eastAsia="en-US"/>
              </w:rPr>
            </w:pPr>
            <w:r w:rsidRPr="00783E43">
              <w:rPr>
                <w:lang w:eastAsia="en-US"/>
              </w:rPr>
              <w:t>Y</w:t>
            </w:r>
          </w:p>
        </w:tc>
      </w:tr>
      <w:tr w:rsidR="000D450A" w:rsidRPr="00783E43" w14:paraId="0B122171" w14:textId="77777777" w:rsidTr="00CA7358">
        <w:tc>
          <w:tcPr>
            <w:tcW w:w="4392" w:type="pct"/>
            <w:tcBorders>
              <w:top w:val="single" w:sz="4" w:space="0" w:color="auto"/>
              <w:bottom w:val="single" w:sz="4" w:space="0" w:color="auto"/>
              <w:right w:val="single" w:sz="4" w:space="0" w:color="auto"/>
            </w:tcBorders>
          </w:tcPr>
          <w:p w14:paraId="4B4C4F3A" w14:textId="77777777" w:rsidR="000D450A" w:rsidRPr="00783E43" w:rsidRDefault="000D450A" w:rsidP="000D450A">
            <w:pPr>
              <w:rPr>
                <w:lang w:eastAsia="en-US"/>
              </w:rPr>
            </w:pPr>
            <w:r w:rsidRPr="00783E43">
              <w:rPr>
                <w:lang w:eastAsia="en-US"/>
              </w:rPr>
              <w:t xml:space="preserve">Number of relevant substances &gt;1? </w:t>
            </w:r>
          </w:p>
        </w:tc>
        <w:tc>
          <w:tcPr>
            <w:tcW w:w="608" w:type="pct"/>
            <w:tcBorders>
              <w:top w:val="single" w:sz="4" w:space="0" w:color="auto"/>
              <w:left w:val="single" w:sz="4" w:space="0" w:color="auto"/>
              <w:bottom w:val="single" w:sz="4" w:space="0" w:color="auto"/>
            </w:tcBorders>
          </w:tcPr>
          <w:p w14:paraId="49884028" w14:textId="77777777" w:rsidR="000D450A" w:rsidRPr="00783E43" w:rsidRDefault="000D450A" w:rsidP="000D450A">
            <w:pPr>
              <w:rPr>
                <w:lang w:eastAsia="en-US"/>
              </w:rPr>
            </w:pPr>
            <w:r w:rsidRPr="00783E43">
              <w:rPr>
                <w:lang w:eastAsia="en-US"/>
              </w:rPr>
              <w:t>Y</w:t>
            </w:r>
          </w:p>
        </w:tc>
      </w:tr>
      <w:tr w:rsidR="000D450A" w:rsidRPr="00783E43" w14:paraId="49F0D5FD" w14:textId="77777777" w:rsidTr="00CA7358">
        <w:tc>
          <w:tcPr>
            <w:tcW w:w="4392" w:type="pct"/>
            <w:tcBorders>
              <w:top w:val="single" w:sz="4" w:space="0" w:color="auto"/>
              <w:bottom w:val="single" w:sz="4" w:space="0" w:color="auto"/>
              <w:right w:val="single" w:sz="4" w:space="0" w:color="auto"/>
            </w:tcBorders>
          </w:tcPr>
          <w:p w14:paraId="51999689" w14:textId="77777777" w:rsidR="000D450A" w:rsidRPr="00783E43" w:rsidRDefault="000D450A" w:rsidP="000D450A">
            <w:pPr>
              <w:rPr>
                <w:bCs/>
                <w:lang w:eastAsia="en-US"/>
              </w:rPr>
            </w:pPr>
            <w:r w:rsidRPr="00783E43">
              <w:rPr>
                <w:lang w:eastAsia="en-US"/>
              </w:rPr>
              <w:t xml:space="preserve">Indication for synergistic effects for the product or its constituents in the literature? </w:t>
            </w:r>
          </w:p>
        </w:tc>
        <w:tc>
          <w:tcPr>
            <w:tcW w:w="608" w:type="pct"/>
            <w:tcBorders>
              <w:top w:val="single" w:sz="4" w:space="0" w:color="auto"/>
              <w:left w:val="single" w:sz="4" w:space="0" w:color="auto"/>
              <w:bottom w:val="single" w:sz="4" w:space="0" w:color="auto"/>
            </w:tcBorders>
          </w:tcPr>
          <w:p w14:paraId="0C30DF3D" w14:textId="77777777" w:rsidR="000D450A" w:rsidRPr="00783E43" w:rsidRDefault="000D450A" w:rsidP="000D450A">
            <w:pPr>
              <w:rPr>
                <w:bCs/>
                <w:lang w:eastAsia="en-US"/>
              </w:rPr>
            </w:pPr>
            <w:r w:rsidRPr="00783E43">
              <w:rPr>
                <w:bCs/>
                <w:lang w:eastAsia="en-US"/>
              </w:rPr>
              <w:t>N</w:t>
            </w:r>
          </w:p>
        </w:tc>
      </w:tr>
    </w:tbl>
    <w:p w14:paraId="374E38E8" w14:textId="77777777" w:rsidR="000D450A" w:rsidRPr="0023740E" w:rsidRDefault="000D450A" w:rsidP="0023740E">
      <w:pPr>
        <w:spacing w:line="276" w:lineRule="auto"/>
        <w:rPr>
          <w:rFonts w:ascii="Arial" w:hAnsi="Arial" w:cs="Arial"/>
          <w:i/>
          <w:lang w:eastAsia="en-US"/>
        </w:rPr>
      </w:pPr>
    </w:p>
    <w:p w14:paraId="4EE9E8A2"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Thus, a mixture toxicity Tier 1 was conducted for the terrestrial compartment with the three active substances.</w:t>
      </w:r>
    </w:p>
    <w:p w14:paraId="7E8E6C35" w14:textId="77777777" w:rsidR="000D450A" w:rsidRPr="00FB2304" w:rsidRDefault="000D450A" w:rsidP="0023740E">
      <w:pPr>
        <w:pStyle w:val="Titre5"/>
        <w:keepNext w:val="0"/>
        <w:numPr>
          <w:ilvl w:val="0"/>
          <w:numId w:val="0"/>
        </w:numPr>
        <w:suppressAutoHyphens w:val="0"/>
        <w:spacing w:before="240" w:after="60" w:line="240" w:lineRule="atLeast"/>
        <w:ind w:left="1008" w:hanging="1008"/>
        <w:rPr>
          <w:b/>
          <w:u w:val="single"/>
          <w:lang w:val="en-US"/>
        </w:rPr>
      </w:pPr>
      <w:bookmarkStart w:id="116" w:name="_Toc389729129"/>
      <w:bookmarkStart w:id="117" w:name="_Toc477958723"/>
      <w:r w:rsidRPr="00FB2304">
        <w:rPr>
          <w:b/>
          <w:u w:val="single"/>
          <w:lang w:val="en-US"/>
        </w:rPr>
        <w:t>Tiered approach</w:t>
      </w:r>
      <w:bookmarkEnd w:id="116"/>
      <w:bookmarkEnd w:id="117"/>
    </w:p>
    <w:p w14:paraId="38DA39E5" w14:textId="77777777" w:rsidR="000D450A" w:rsidRPr="00783E43" w:rsidRDefault="000D450A" w:rsidP="000D450A">
      <w:pPr>
        <w:rPr>
          <w:b/>
          <w:i/>
          <w:lang w:eastAsia="en-US"/>
        </w:rPr>
      </w:pPr>
      <w:r w:rsidRPr="00783E43">
        <w:rPr>
          <w:b/>
          <w:i/>
          <w:lang w:eastAsia="en-US"/>
        </w:rPr>
        <w:t>Tier 1: PEC/PNEC summation</w:t>
      </w:r>
    </w:p>
    <w:p w14:paraId="26EBDDC9" w14:textId="77777777" w:rsidR="000D450A" w:rsidRPr="00783E43" w:rsidRDefault="000D450A" w:rsidP="000D450A">
      <w:pPr>
        <w:rPr>
          <w:b/>
          <w:i/>
          <w:lang w:eastAsia="en-US"/>
        </w:rPr>
      </w:pPr>
      <w:r w:rsidRPr="00783E43">
        <w:rPr>
          <w:b/>
          <w:i/>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2149"/>
        <w:gridCol w:w="2737"/>
        <w:gridCol w:w="2731"/>
      </w:tblGrid>
      <w:tr w:rsidR="000D450A" w:rsidRPr="00783E43" w14:paraId="6FBA24F5" w14:textId="77777777" w:rsidTr="000D450A">
        <w:trPr>
          <w:trHeight w:val="842"/>
        </w:trPr>
        <w:tc>
          <w:tcPr>
            <w:tcW w:w="1101" w:type="pct"/>
            <w:vAlign w:val="center"/>
          </w:tcPr>
          <w:p w14:paraId="41A82875" w14:textId="77777777" w:rsidR="000D450A" w:rsidRPr="00783E43" w:rsidRDefault="000D450A" w:rsidP="000D450A">
            <w:pPr>
              <w:jc w:val="center"/>
              <w:rPr>
                <w:rFonts w:cs="Arial"/>
                <w:lang w:eastAsia="en-GB"/>
              </w:rPr>
            </w:pPr>
          </w:p>
        </w:tc>
        <w:tc>
          <w:tcPr>
            <w:tcW w:w="1100" w:type="pct"/>
            <w:vAlign w:val="center"/>
          </w:tcPr>
          <w:p w14:paraId="6B24F26F" w14:textId="77777777" w:rsidR="000D450A" w:rsidRPr="00783E43" w:rsidRDefault="000D450A" w:rsidP="000D450A">
            <w:pPr>
              <w:jc w:val="center"/>
              <w:rPr>
                <w:rFonts w:cs="Arial"/>
                <w:b/>
                <w:lang w:eastAsia="en-GB"/>
              </w:rPr>
            </w:pPr>
            <w:r w:rsidRPr="00783E43">
              <w:rPr>
                <w:rFonts w:cs="Arial"/>
                <w:b/>
                <w:lang w:eastAsia="en-GB"/>
              </w:rPr>
              <w:t>Soil</w:t>
            </w:r>
          </w:p>
        </w:tc>
        <w:tc>
          <w:tcPr>
            <w:tcW w:w="1401" w:type="pct"/>
            <w:vAlign w:val="center"/>
          </w:tcPr>
          <w:p w14:paraId="037575AD" w14:textId="77777777" w:rsidR="000D450A" w:rsidRPr="00783E43" w:rsidRDefault="000D450A" w:rsidP="000D450A">
            <w:pPr>
              <w:autoSpaceDE w:val="0"/>
              <w:autoSpaceDN w:val="0"/>
              <w:adjustRightInd w:val="0"/>
              <w:spacing w:before="60" w:after="60"/>
              <w:jc w:val="center"/>
              <w:rPr>
                <w:rFonts w:cs="Arial"/>
                <w:b/>
                <w:color w:val="000000"/>
                <w:lang w:eastAsia="en-GB"/>
              </w:rPr>
            </w:pPr>
            <w:r w:rsidRPr="00783E43">
              <w:rPr>
                <w:rFonts w:cs="Arial"/>
                <w:b/>
                <w:color w:val="000000"/>
                <w:lang w:eastAsia="en-GB"/>
              </w:rPr>
              <w:t>Ground water</w:t>
            </w:r>
          </w:p>
        </w:tc>
        <w:tc>
          <w:tcPr>
            <w:tcW w:w="1398" w:type="pct"/>
            <w:vAlign w:val="center"/>
          </w:tcPr>
          <w:p w14:paraId="4C30304F" w14:textId="77777777" w:rsidR="000D450A" w:rsidRPr="00783E43" w:rsidRDefault="000D450A" w:rsidP="000D450A">
            <w:pPr>
              <w:autoSpaceDE w:val="0"/>
              <w:autoSpaceDN w:val="0"/>
              <w:adjustRightInd w:val="0"/>
              <w:spacing w:before="60" w:after="60"/>
              <w:jc w:val="center"/>
              <w:rPr>
                <w:rFonts w:cs="Arial"/>
                <w:b/>
                <w:color w:val="000000"/>
                <w:lang w:eastAsia="en-GB"/>
              </w:rPr>
            </w:pPr>
            <w:r w:rsidRPr="00783E43">
              <w:rPr>
                <w:rFonts w:cs="Arial"/>
                <w:b/>
                <w:color w:val="000000"/>
                <w:lang w:eastAsia="en-GB"/>
              </w:rPr>
              <w:t>Secondary poisoning</w:t>
            </w:r>
          </w:p>
        </w:tc>
      </w:tr>
      <w:tr w:rsidR="000D450A" w:rsidRPr="00783E43" w14:paraId="573B2885" w14:textId="77777777" w:rsidTr="000D450A">
        <w:trPr>
          <w:trHeight w:val="82"/>
        </w:trPr>
        <w:tc>
          <w:tcPr>
            <w:tcW w:w="1101" w:type="pct"/>
            <w:vAlign w:val="center"/>
          </w:tcPr>
          <w:p w14:paraId="5328B82C" w14:textId="77777777" w:rsidR="000D450A" w:rsidRPr="00783E43" w:rsidRDefault="000D450A" w:rsidP="000D450A">
            <w:pPr>
              <w:jc w:val="center"/>
              <w:rPr>
                <w:rFonts w:cs="Arial"/>
                <w:lang w:eastAsia="en-GB"/>
              </w:rPr>
            </w:pPr>
            <w:r w:rsidRPr="00783E43">
              <w:rPr>
                <w:rFonts w:cs="Arial"/>
                <w:lang w:eastAsia="en-GB"/>
              </w:rPr>
              <w:t>ADBAC</w:t>
            </w:r>
          </w:p>
        </w:tc>
        <w:tc>
          <w:tcPr>
            <w:tcW w:w="1100" w:type="pct"/>
            <w:vAlign w:val="center"/>
          </w:tcPr>
          <w:p w14:paraId="5C2E62D9" w14:textId="77777777" w:rsidR="000D450A" w:rsidRPr="00783E43" w:rsidRDefault="000D450A" w:rsidP="000D450A">
            <w:pPr>
              <w:jc w:val="center"/>
              <w:rPr>
                <w:color w:val="000000"/>
              </w:rPr>
            </w:pPr>
            <w:r w:rsidRPr="00783E43">
              <w:rPr>
                <w:rFonts w:cs="Arial"/>
                <w:lang w:eastAsia="en-GB"/>
              </w:rPr>
              <w:t xml:space="preserve">5.45 X 10 </w:t>
            </w:r>
            <w:r w:rsidRPr="00783E43">
              <w:rPr>
                <w:rFonts w:cs="Arial"/>
                <w:vertAlign w:val="superscript"/>
                <w:lang w:eastAsia="en-GB"/>
              </w:rPr>
              <w:t>-5</w:t>
            </w:r>
          </w:p>
        </w:tc>
        <w:tc>
          <w:tcPr>
            <w:tcW w:w="1401" w:type="pct"/>
            <w:vAlign w:val="center"/>
          </w:tcPr>
          <w:p w14:paraId="7A930A20"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2.31 X 10 </w:t>
            </w:r>
            <w:r w:rsidRPr="00783E43">
              <w:rPr>
                <w:rFonts w:cs="Arial"/>
                <w:color w:val="000000"/>
                <w:vertAlign w:val="superscript"/>
                <w:lang w:eastAsia="en-GB"/>
              </w:rPr>
              <w:t>-6</w:t>
            </w:r>
          </w:p>
        </w:tc>
        <w:tc>
          <w:tcPr>
            <w:tcW w:w="1398" w:type="pct"/>
            <w:vAlign w:val="center"/>
          </w:tcPr>
          <w:p w14:paraId="75F87205"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9.33 X 10 </w:t>
            </w:r>
            <w:r w:rsidRPr="00783E43">
              <w:rPr>
                <w:rFonts w:cs="Arial"/>
                <w:color w:val="000000"/>
                <w:vertAlign w:val="superscript"/>
                <w:lang w:eastAsia="en-GB"/>
              </w:rPr>
              <w:t>-7</w:t>
            </w:r>
          </w:p>
        </w:tc>
      </w:tr>
      <w:tr w:rsidR="000D450A" w:rsidRPr="00783E43" w14:paraId="450724E0" w14:textId="77777777" w:rsidTr="000D450A">
        <w:trPr>
          <w:trHeight w:val="82"/>
        </w:trPr>
        <w:tc>
          <w:tcPr>
            <w:tcW w:w="1101" w:type="pct"/>
            <w:tcBorders>
              <w:top w:val="single" w:sz="4" w:space="0" w:color="auto"/>
              <w:left w:val="single" w:sz="4" w:space="0" w:color="auto"/>
              <w:bottom w:val="single" w:sz="4" w:space="0" w:color="auto"/>
              <w:right w:val="single" w:sz="4" w:space="0" w:color="auto"/>
            </w:tcBorders>
            <w:vAlign w:val="center"/>
          </w:tcPr>
          <w:p w14:paraId="138E5627" w14:textId="77777777" w:rsidR="000D450A" w:rsidRPr="00783E43" w:rsidRDefault="000D450A" w:rsidP="000D450A">
            <w:pPr>
              <w:jc w:val="center"/>
              <w:rPr>
                <w:rFonts w:cs="Arial"/>
                <w:lang w:eastAsia="en-GB"/>
              </w:rPr>
            </w:pPr>
            <w:r w:rsidRPr="00783E43">
              <w:rPr>
                <w:rFonts w:cs="Arial"/>
                <w:lang w:eastAsia="en-GB"/>
              </w:rPr>
              <w:t>DDAC</w:t>
            </w:r>
          </w:p>
        </w:tc>
        <w:tc>
          <w:tcPr>
            <w:tcW w:w="1100" w:type="pct"/>
            <w:tcBorders>
              <w:top w:val="single" w:sz="4" w:space="0" w:color="auto"/>
              <w:left w:val="single" w:sz="4" w:space="0" w:color="auto"/>
              <w:bottom w:val="single" w:sz="4" w:space="0" w:color="auto"/>
              <w:right w:val="single" w:sz="4" w:space="0" w:color="auto"/>
            </w:tcBorders>
            <w:vAlign w:val="center"/>
          </w:tcPr>
          <w:p w14:paraId="568BD5DB" w14:textId="77777777" w:rsidR="000D450A" w:rsidRPr="00783E43" w:rsidRDefault="000D450A" w:rsidP="000D450A">
            <w:pPr>
              <w:jc w:val="center"/>
              <w:rPr>
                <w:rFonts w:cs="Arial"/>
                <w:lang w:eastAsia="en-GB"/>
              </w:rPr>
            </w:pPr>
            <w:r w:rsidRPr="00783E43">
              <w:rPr>
                <w:rFonts w:cs="Arial"/>
                <w:lang w:eastAsia="en-GB"/>
              </w:rPr>
              <w:t xml:space="preserve">4.46 X 10 </w:t>
            </w:r>
            <w:r w:rsidRPr="00783E43">
              <w:rPr>
                <w:rFonts w:cs="Arial"/>
                <w:vertAlign w:val="superscript"/>
                <w:lang w:eastAsia="en-GB"/>
              </w:rPr>
              <w:t>-5</w:t>
            </w:r>
          </w:p>
        </w:tc>
        <w:tc>
          <w:tcPr>
            <w:tcW w:w="1401" w:type="pct"/>
            <w:tcBorders>
              <w:top w:val="single" w:sz="4" w:space="0" w:color="auto"/>
              <w:left w:val="single" w:sz="4" w:space="0" w:color="auto"/>
              <w:bottom w:val="single" w:sz="4" w:space="0" w:color="auto"/>
              <w:right w:val="single" w:sz="4" w:space="0" w:color="auto"/>
            </w:tcBorders>
            <w:vAlign w:val="center"/>
          </w:tcPr>
          <w:p w14:paraId="4D981B88"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6.65 X 10 </w:t>
            </w:r>
            <w:r w:rsidRPr="00783E43">
              <w:rPr>
                <w:rFonts w:cs="Arial"/>
                <w:color w:val="000000"/>
                <w:vertAlign w:val="superscript"/>
                <w:lang w:eastAsia="en-GB"/>
              </w:rPr>
              <w:t>-6</w:t>
            </w:r>
          </w:p>
        </w:tc>
        <w:tc>
          <w:tcPr>
            <w:tcW w:w="1398" w:type="pct"/>
            <w:tcBorders>
              <w:top w:val="single" w:sz="4" w:space="0" w:color="auto"/>
              <w:left w:val="single" w:sz="4" w:space="0" w:color="auto"/>
              <w:bottom w:val="single" w:sz="4" w:space="0" w:color="auto"/>
              <w:right w:val="single" w:sz="4" w:space="0" w:color="auto"/>
            </w:tcBorders>
            <w:vAlign w:val="center"/>
          </w:tcPr>
          <w:p w14:paraId="5F651C9A"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2.84 X 10 </w:t>
            </w:r>
            <w:r w:rsidRPr="00783E43">
              <w:rPr>
                <w:rFonts w:cs="Arial"/>
                <w:color w:val="000000"/>
                <w:vertAlign w:val="superscript"/>
                <w:lang w:eastAsia="en-GB"/>
              </w:rPr>
              <w:t>-6</w:t>
            </w:r>
          </w:p>
        </w:tc>
      </w:tr>
      <w:tr w:rsidR="000D450A" w:rsidRPr="00783E43" w14:paraId="669B1E3D" w14:textId="77777777" w:rsidTr="000D450A">
        <w:trPr>
          <w:trHeight w:val="82"/>
        </w:trPr>
        <w:tc>
          <w:tcPr>
            <w:tcW w:w="1101" w:type="pct"/>
            <w:tcBorders>
              <w:top w:val="single" w:sz="4" w:space="0" w:color="auto"/>
              <w:left w:val="single" w:sz="4" w:space="0" w:color="auto"/>
              <w:bottom w:val="single" w:sz="4" w:space="0" w:color="auto"/>
              <w:right w:val="single" w:sz="4" w:space="0" w:color="auto"/>
            </w:tcBorders>
            <w:vAlign w:val="center"/>
          </w:tcPr>
          <w:p w14:paraId="3E1E728D" w14:textId="77777777" w:rsidR="000D450A" w:rsidRPr="00783E43" w:rsidRDefault="000D450A" w:rsidP="000D450A">
            <w:pPr>
              <w:jc w:val="center"/>
              <w:rPr>
                <w:rFonts w:cs="Arial"/>
                <w:lang w:eastAsia="en-GB"/>
              </w:rPr>
            </w:pPr>
            <w:r w:rsidRPr="00783E43">
              <w:rPr>
                <w:rFonts w:cs="Arial"/>
                <w:lang w:eastAsia="en-GB"/>
              </w:rPr>
              <w:t>Cypermethrin</w:t>
            </w:r>
          </w:p>
        </w:tc>
        <w:tc>
          <w:tcPr>
            <w:tcW w:w="1100" w:type="pct"/>
            <w:tcBorders>
              <w:top w:val="single" w:sz="4" w:space="0" w:color="auto"/>
              <w:left w:val="single" w:sz="4" w:space="0" w:color="auto"/>
              <w:bottom w:val="single" w:sz="4" w:space="0" w:color="auto"/>
              <w:right w:val="single" w:sz="4" w:space="0" w:color="auto"/>
            </w:tcBorders>
            <w:vAlign w:val="center"/>
          </w:tcPr>
          <w:p w14:paraId="311D6882" w14:textId="77777777" w:rsidR="000D450A" w:rsidRPr="00783E43" w:rsidRDefault="000D450A" w:rsidP="000D450A">
            <w:pPr>
              <w:jc w:val="center"/>
              <w:rPr>
                <w:color w:val="000000"/>
              </w:rPr>
            </w:pPr>
            <w:r w:rsidRPr="00783E43">
              <w:rPr>
                <w:color w:val="000000"/>
              </w:rPr>
              <w:t xml:space="preserve">1,92 X 10 </w:t>
            </w:r>
            <w:r w:rsidRPr="00783E43">
              <w:rPr>
                <w:color w:val="000000"/>
                <w:vertAlign w:val="superscript"/>
              </w:rPr>
              <w:t>-6</w:t>
            </w:r>
          </w:p>
        </w:tc>
        <w:tc>
          <w:tcPr>
            <w:tcW w:w="1401" w:type="pct"/>
            <w:tcBorders>
              <w:top w:val="single" w:sz="4" w:space="0" w:color="auto"/>
              <w:left w:val="single" w:sz="4" w:space="0" w:color="auto"/>
              <w:bottom w:val="single" w:sz="4" w:space="0" w:color="auto"/>
              <w:right w:val="single" w:sz="4" w:space="0" w:color="auto"/>
            </w:tcBorders>
            <w:vAlign w:val="center"/>
          </w:tcPr>
          <w:p w14:paraId="503F2289"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1.74 X 10 </w:t>
            </w:r>
            <w:r w:rsidRPr="00783E43">
              <w:rPr>
                <w:rFonts w:cs="Arial"/>
                <w:color w:val="000000"/>
                <w:vertAlign w:val="superscript"/>
                <w:lang w:eastAsia="en-GB"/>
              </w:rPr>
              <w:t>-8</w:t>
            </w:r>
          </w:p>
        </w:tc>
        <w:tc>
          <w:tcPr>
            <w:tcW w:w="1398" w:type="pct"/>
            <w:tcBorders>
              <w:top w:val="single" w:sz="4" w:space="0" w:color="auto"/>
              <w:left w:val="single" w:sz="4" w:space="0" w:color="auto"/>
              <w:bottom w:val="single" w:sz="4" w:space="0" w:color="auto"/>
              <w:right w:val="single" w:sz="4" w:space="0" w:color="auto"/>
            </w:tcBorders>
            <w:vAlign w:val="center"/>
          </w:tcPr>
          <w:p w14:paraId="211CBD69"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1.06 X 10 </w:t>
            </w:r>
            <w:r w:rsidRPr="00783E43">
              <w:rPr>
                <w:rFonts w:cs="Arial"/>
                <w:color w:val="000000"/>
                <w:vertAlign w:val="superscript"/>
                <w:lang w:eastAsia="en-GB"/>
              </w:rPr>
              <w:t>-8</w:t>
            </w:r>
          </w:p>
        </w:tc>
      </w:tr>
      <w:tr w:rsidR="000D450A" w:rsidRPr="00783E43" w14:paraId="120E1E31" w14:textId="77777777" w:rsidTr="000D450A">
        <w:trPr>
          <w:trHeight w:val="424"/>
        </w:trPr>
        <w:tc>
          <w:tcPr>
            <w:tcW w:w="1101" w:type="pct"/>
            <w:tcBorders>
              <w:top w:val="single" w:sz="4" w:space="0" w:color="auto"/>
              <w:left w:val="single" w:sz="4" w:space="0" w:color="auto"/>
              <w:bottom w:val="single" w:sz="4" w:space="0" w:color="auto"/>
              <w:right w:val="single" w:sz="4" w:space="0" w:color="auto"/>
            </w:tcBorders>
            <w:vAlign w:val="center"/>
          </w:tcPr>
          <w:p w14:paraId="67E3F3BB" w14:textId="77777777" w:rsidR="000D450A" w:rsidRPr="00783E43" w:rsidRDefault="000D450A" w:rsidP="000D450A">
            <w:pPr>
              <w:jc w:val="center"/>
              <w:rPr>
                <w:rFonts w:cs="Arial"/>
                <w:b/>
                <w:lang w:eastAsia="en-GB"/>
              </w:rPr>
            </w:pPr>
            <w:r w:rsidRPr="00783E43">
              <w:rPr>
                <w:rFonts w:cs="Arial"/>
                <w:b/>
                <w:lang w:eastAsia="en-GB"/>
              </w:rPr>
              <w:t>SUM</w:t>
            </w:r>
          </w:p>
        </w:tc>
        <w:tc>
          <w:tcPr>
            <w:tcW w:w="1100" w:type="pct"/>
            <w:tcBorders>
              <w:top w:val="single" w:sz="4" w:space="0" w:color="auto"/>
              <w:left w:val="single" w:sz="4" w:space="0" w:color="auto"/>
              <w:bottom w:val="single" w:sz="4" w:space="0" w:color="auto"/>
              <w:right w:val="single" w:sz="4" w:space="0" w:color="auto"/>
            </w:tcBorders>
            <w:vAlign w:val="center"/>
          </w:tcPr>
          <w:p w14:paraId="2F0A4A84" w14:textId="77777777" w:rsidR="000D450A" w:rsidRPr="00783E43" w:rsidRDefault="000D450A" w:rsidP="000D450A">
            <w:pPr>
              <w:jc w:val="center"/>
              <w:rPr>
                <w:rFonts w:cs="Arial"/>
                <w:b/>
                <w:lang w:eastAsia="en-GB"/>
              </w:rPr>
            </w:pPr>
            <w:r w:rsidRPr="00783E43">
              <w:rPr>
                <w:rFonts w:cs="Arial"/>
                <w:b/>
                <w:lang w:eastAsia="en-GB"/>
              </w:rPr>
              <w:t xml:space="preserve">1,01 X 10 </w:t>
            </w:r>
            <w:r w:rsidRPr="00783E43">
              <w:rPr>
                <w:rFonts w:cs="Arial"/>
                <w:b/>
                <w:vertAlign w:val="superscript"/>
                <w:lang w:eastAsia="en-GB"/>
              </w:rPr>
              <w:t>-4</w:t>
            </w:r>
          </w:p>
        </w:tc>
        <w:tc>
          <w:tcPr>
            <w:tcW w:w="1401" w:type="pct"/>
            <w:tcBorders>
              <w:top w:val="single" w:sz="4" w:space="0" w:color="auto"/>
              <w:left w:val="single" w:sz="4" w:space="0" w:color="auto"/>
              <w:bottom w:val="single" w:sz="4" w:space="0" w:color="auto"/>
              <w:right w:val="single" w:sz="4" w:space="0" w:color="auto"/>
            </w:tcBorders>
            <w:vAlign w:val="center"/>
          </w:tcPr>
          <w:p w14:paraId="38D96DEA" w14:textId="77777777" w:rsidR="000D450A" w:rsidRPr="00783E43" w:rsidRDefault="000D450A" w:rsidP="000D450A">
            <w:pPr>
              <w:jc w:val="center"/>
              <w:rPr>
                <w:rFonts w:cs="Arial"/>
                <w:b/>
                <w:lang w:eastAsia="en-GB"/>
              </w:rPr>
            </w:pPr>
            <w:r w:rsidRPr="00783E43">
              <w:rPr>
                <w:rFonts w:cs="Arial"/>
                <w:b/>
                <w:lang w:eastAsia="en-GB"/>
              </w:rPr>
              <w:t xml:space="preserve">8,98 X 10 </w:t>
            </w:r>
            <w:r w:rsidRPr="00783E43">
              <w:rPr>
                <w:rFonts w:cs="Arial"/>
                <w:b/>
                <w:vertAlign w:val="superscript"/>
                <w:lang w:eastAsia="en-GB"/>
              </w:rPr>
              <w:t>-6</w:t>
            </w:r>
          </w:p>
        </w:tc>
        <w:tc>
          <w:tcPr>
            <w:tcW w:w="1398" w:type="pct"/>
            <w:tcBorders>
              <w:top w:val="single" w:sz="4" w:space="0" w:color="auto"/>
              <w:left w:val="single" w:sz="4" w:space="0" w:color="auto"/>
              <w:bottom w:val="single" w:sz="4" w:space="0" w:color="auto"/>
              <w:right w:val="single" w:sz="4" w:space="0" w:color="auto"/>
            </w:tcBorders>
            <w:vAlign w:val="center"/>
          </w:tcPr>
          <w:p w14:paraId="085A7A2F" w14:textId="77777777" w:rsidR="000D450A" w:rsidRPr="00783E43" w:rsidRDefault="000D450A" w:rsidP="000D450A">
            <w:pPr>
              <w:jc w:val="center"/>
              <w:rPr>
                <w:rFonts w:cs="Arial"/>
                <w:b/>
                <w:lang w:eastAsia="en-GB"/>
              </w:rPr>
            </w:pPr>
            <w:r w:rsidRPr="00783E43">
              <w:rPr>
                <w:rFonts w:cs="Arial"/>
                <w:b/>
                <w:lang w:eastAsia="en-GB"/>
              </w:rPr>
              <w:t xml:space="preserve">3,78 X 10 </w:t>
            </w:r>
            <w:r w:rsidRPr="00783E43">
              <w:rPr>
                <w:rFonts w:cs="Arial"/>
                <w:b/>
                <w:vertAlign w:val="superscript"/>
                <w:lang w:eastAsia="en-GB"/>
              </w:rPr>
              <w:t>-6</w:t>
            </w:r>
          </w:p>
        </w:tc>
      </w:tr>
    </w:tbl>
    <w:p w14:paraId="42A8EB5B" w14:textId="77777777" w:rsidR="000D450A" w:rsidRPr="00783E43" w:rsidRDefault="000D450A" w:rsidP="000D450A">
      <w:pPr>
        <w:spacing w:line="276" w:lineRule="auto"/>
        <w:rPr>
          <w:lang w:eastAsia="en-US"/>
        </w:rPr>
      </w:pPr>
    </w:p>
    <w:p w14:paraId="6559ECAE" w14:textId="77777777" w:rsidR="000D450A" w:rsidRPr="0023740E" w:rsidRDefault="000D450A" w:rsidP="0023740E">
      <w:pPr>
        <w:spacing w:before="60" w:line="276" w:lineRule="auto"/>
        <w:jc w:val="both"/>
        <w:rPr>
          <w:rFonts w:ascii="Arial" w:hAnsi="Arial" w:cs="Arial"/>
          <w:u w:val="single"/>
          <w:lang w:eastAsia="en-US"/>
        </w:rPr>
      </w:pPr>
      <w:r w:rsidRPr="0023740E">
        <w:rPr>
          <w:rFonts w:ascii="Arial" w:hAnsi="Arial" w:cs="Arial"/>
          <w:u w:val="single"/>
          <w:lang w:eastAsia="en-US"/>
        </w:rPr>
        <w:t>Conclusion</w:t>
      </w:r>
      <w:r w:rsidRPr="0023740E">
        <w:rPr>
          <w:rFonts w:ascii="Arial" w:hAnsi="Arial" w:cs="Arial"/>
          <w:lang w:eastAsia="en-US"/>
        </w:rPr>
        <w:t>: Values were &lt;1 for all compartments. Thus, no unacceptable risk was identified for the mixture toxicity of the biocidal product.</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52A6D220" w14:textId="77777777" w:rsidTr="00CA7358">
        <w:tc>
          <w:tcPr>
            <w:tcW w:w="5000" w:type="pct"/>
            <w:shd w:val="clear" w:color="auto" w:fill="D6E3BC" w:themeFill="accent3" w:themeFillTint="66"/>
            <w:vAlign w:val="center"/>
          </w:tcPr>
          <w:p w14:paraId="45D9BB42"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12</w:t>
            </w:r>
            <w:r w:rsidRPr="000D450A">
              <w:rPr>
                <w:rFonts w:ascii="Arial" w:hAnsi="Arial" w:cs="Arial"/>
              </w:rPr>
              <w:fldChar w:fldCharType="end"/>
            </w:r>
            <w:r w:rsidRPr="000D450A">
              <w:rPr>
                <w:rFonts w:ascii="Arial" w:hAnsi="Arial" w:cs="Arial"/>
                <w:b/>
                <w:sz w:val="20"/>
              </w:rPr>
              <w:t>- FR CA position:</w:t>
            </w:r>
          </w:p>
          <w:p w14:paraId="4CF1A9F8" w14:textId="77777777" w:rsidR="000D450A" w:rsidRPr="000D450A" w:rsidRDefault="000D450A" w:rsidP="000D450A">
            <w:pPr>
              <w:keepNext/>
              <w:spacing w:line="276" w:lineRule="auto"/>
              <w:jc w:val="both"/>
              <w:rPr>
                <w:rFonts w:ascii="Arial" w:hAnsi="Arial" w:cs="Arial"/>
                <w:b/>
                <w:sz w:val="20"/>
              </w:rPr>
            </w:pPr>
          </w:p>
          <w:p w14:paraId="6E126482"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Considering the intended uses (industrial applications for wood in classes 1 and 2), no aggregated assessment is necessary.</w:t>
            </w:r>
          </w:p>
        </w:tc>
      </w:tr>
    </w:tbl>
    <w:p w14:paraId="64D7FC0D" w14:textId="77777777" w:rsidR="000D450A" w:rsidRDefault="000D450A" w:rsidP="008C6479"/>
    <w:p w14:paraId="4CED642D" w14:textId="77777777" w:rsidR="000D450A" w:rsidRDefault="000D450A" w:rsidP="000D450A">
      <w:pPr>
        <w:pStyle w:val="Titre5"/>
      </w:pPr>
      <w:r w:rsidRPr="003976C7">
        <w:t>Conclusions</w:t>
      </w:r>
      <w:r>
        <w:t xml:space="preserve"> </w:t>
      </w:r>
    </w:p>
    <w:p w14:paraId="4A28E9F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rPr>
        <w:t>The product is emitted to air and soil. Surface water and STP are not exposed to the product.</w:t>
      </w:r>
      <w:r w:rsidRPr="0023740E">
        <w:rPr>
          <w:rFonts w:ascii="Arial" w:hAnsi="Arial" w:cs="Arial"/>
          <w:lang w:eastAsia="en-US"/>
        </w:rPr>
        <w:t xml:space="preserve"> </w:t>
      </w:r>
      <w:r w:rsidRPr="0023740E">
        <w:rPr>
          <w:rFonts w:ascii="Arial" w:hAnsi="Arial" w:cs="Arial"/>
        </w:rPr>
        <w:t>Low PEC</w:t>
      </w:r>
      <w:r w:rsidRPr="0023740E">
        <w:rPr>
          <w:rFonts w:ascii="Arial" w:hAnsi="Arial" w:cs="Arial"/>
          <w:vertAlign w:val="subscript"/>
        </w:rPr>
        <w:t>air</w:t>
      </w:r>
      <w:r w:rsidRPr="0023740E">
        <w:rPr>
          <w:rFonts w:ascii="Arial" w:hAnsi="Arial" w:cs="Arial"/>
        </w:rPr>
        <w:t xml:space="preserve"> values indicated exposure is negligible for the air compartment. </w:t>
      </w:r>
      <w:r w:rsidRPr="0023740E">
        <w:rPr>
          <w:rFonts w:ascii="Arial" w:hAnsi="Arial" w:cs="Arial"/>
          <w:lang w:eastAsia="en-US"/>
        </w:rPr>
        <w:t>For the terrestrial compartment, scenarios 1 and 2 (industrial use) indicated PEC/PNEC ratios all below 1. Mixture toxicity indicated no unacceptable risks.</w:t>
      </w:r>
    </w:p>
    <w:p w14:paraId="1EA382FE" w14:textId="77777777" w:rsidR="000D450A" w:rsidRPr="0023740E" w:rsidRDefault="000D450A" w:rsidP="0023740E">
      <w:pPr>
        <w:spacing w:before="120" w:after="120" w:line="276" w:lineRule="auto"/>
        <w:jc w:val="both"/>
        <w:rPr>
          <w:rFonts w:ascii="Arial" w:hAnsi="Arial" w:cs="Arial"/>
          <w:lang w:eastAsia="en-US"/>
        </w:rPr>
      </w:pPr>
      <w:r w:rsidRPr="0023740E">
        <w:rPr>
          <w:rFonts w:ascii="Arial" w:hAnsi="Arial" w:cs="Arial"/>
          <w:lang w:eastAsia="en-US"/>
        </w:rPr>
        <w:t>Concerning groundwater, the PEC</w:t>
      </w:r>
      <w:r w:rsidRPr="0023740E">
        <w:rPr>
          <w:rFonts w:ascii="Arial" w:hAnsi="Arial" w:cs="Arial"/>
          <w:vertAlign w:val="subscript"/>
          <w:lang w:eastAsia="en-US"/>
        </w:rPr>
        <w:t xml:space="preserve">GW </w:t>
      </w:r>
      <w:r w:rsidRPr="0023740E">
        <w:rPr>
          <w:rFonts w:ascii="Arial" w:hAnsi="Arial" w:cs="Arial"/>
        </w:rPr>
        <w:t>is largely below the threshold value of 0.1µg/L</w:t>
      </w:r>
      <w:r w:rsidRPr="0023740E">
        <w:rPr>
          <w:rFonts w:ascii="Arial" w:hAnsi="Arial" w:cs="Arial"/>
          <w:lang w:eastAsia="en-US"/>
        </w:rPr>
        <w:t xml:space="preserve"> for all three actives substance</w:t>
      </w:r>
      <w:r w:rsidRPr="0023740E">
        <w:rPr>
          <w:rFonts w:ascii="Arial" w:hAnsi="Arial" w:cs="Arial"/>
        </w:rPr>
        <w:t xml:space="preserve"> and the sum of predicted active substance concentrations was below 0.5µg/L</w:t>
      </w:r>
    </w:p>
    <w:p w14:paraId="01E505D8" w14:textId="77777777" w:rsidR="000D450A" w:rsidRPr="0023740E" w:rsidRDefault="000D450A" w:rsidP="0023740E">
      <w:pPr>
        <w:spacing w:before="120" w:after="120" w:line="276" w:lineRule="auto"/>
        <w:jc w:val="both"/>
        <w:rPr>
          <w:rFonts w:ascii="Arial" w:eastAsia="Calibri" w:hAnsi="Arial" w:cs="Arial"/>
          <w:highlight w:val="yellow"/>
          <w:lang w:eastAsia="en-US"/>
        </w:rPr>
      </w:pPr>
      <w:r w:rsidRPr="0023740E">
        <w:rPr>
          <w:rFonts w:ascii="Arial" w:hAnsi="Arial" w:cs="Arial"/>
          <w:lang w:eastAsia="en-US"/>
        </w:rPr>
        <w:t>In conclusion, the product showed no unacceptable risk to the environment when used following labelling indications.</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25F3F1DB" w14:textId="77777777" w:rsidTr="00CA7358">
        <w:tc>
          <w:tcPr>
            <w:tcW w:w="5000" w:type="pct"/>
            <w:shd w:val="clear" w:color="auto" w:fill="D6E3BC" w:themeFill="accent3" w:themeFillTint="66"/>
            <w:vAlign w:val="center"/>
          </w:tcPr>
          <w:p w14:paraId="4A1DF274" w14:textId="77777777" w:rsidR="000D450A" w:rsidRPr="00CA7358" w:rsidRDefault="000D450A" w:rsidP="000D450A">
            <w:pPr>
              <w:keepNext/>
              <w:spacing w:line="276" w:lineRule="auto"/>
              <w:rPr>
                <w:rFonts w:ascii="Arial" w:hAnsi="Arial" w:cs="Arial"/>
                <w:b/>
                <w:sz w:val="20"/>
              </w:rPr>
            </w:pPr>
            <w:r w:rsidRPr="00CA7358">
              <w:rPr>
                <w:rFonts w:ascii="Arial" w:hAnsi="Arial" w:cs="Arial"/>
                <w:b/>
                <w:sz w:val="20"/>
              </w:rPr>
              <w:t xml:space="preserve">Box </w:t>
            </w:r>
            <w:r w:rsidRPr="00CA7358">
              <w:rPr>
                <w:rFonts w:ascii="Arial" w:hAnsi="Arial" w:cs="Arial"/>
                <w:b/>
              </w:rPr>
              <w:fldChar w:fldCharType="begin"/>
            </w:r>
            <w:r w:rsidRPr="00CA7358">
              <w:rPr>
                <w:rFonts w:ascii="Arial" w:hAnsi="Arial" w:cs="Arial"/>
                <w:b/>
                <w:sz w:val="20"/>
              </w:rPr>
              <w:instrText xml:space="preserve"> SEQ Box \* ARABIC </w:instrText>
            </w:r>
            <w:r w:rsidRPr="00CA7358">
              <w:rPr>
                <w:rFonts w:ascii="Arial" w:hAnsi="Arial" w:cs="Arial"/>
                <w:b/>
              </w:rPr>
              <w:fldChar w:fldCharType="separate"/>
            </w:r>
            <w:r w:rsidR="00AD6402">
              <w:rPr>
                <w:rFonts w:ascii="Arial" w:hAnsi="Arial" w:cs="Arial"/>
                <w:b/>
                <w:noProof/>
                <w:sz w:val="20"/>
              </w:rPr>
              <w:t>13</w:t>
            </w:r>
            <w:r w:rsidRPr="00CA7358">
              <w:rPr>
                <w:rFonts w:ascii="Arial" w:hAnsi="Arial" w:cs="Arial"/>
              </w:rPr>
              <w:fldChar w:fldCharType="end"/>
            </w:r>
            <w:r w:rsidRPr="00CA7358">
              <w:rPr>
                <w:rFonts w:ascii="Arial" w:hAnsi="Arial" w:cs="Arial"/>
                <w:b/>
                <w:sz w:val="20"/>
              </w:rPr>
              <w:t>- FR CA position:</w:t>
            </w:r>
          </w:p>
          <w:p w14:paraId="79EB34D1" w14:textId="77777777" w:rsidR="000D450A" w:rsidRPr="00CA7358" w:rsidRDefault="000D450A" w:rsidP="000D450A">
            <w:pPr>
              <w:keepNext/>
              <w:spacing w:line="276" w:lineRule="auto"/>
              <w:rPr>
                <w:rFonts w:ascii="Arial" w:hAnsi="Arial" w:cs="Arial"/>
                <w:b/>
                <w:sz w:val="20"/>
              </w:rPr>
            </w:pPr>
          </w:p>
          <w:p w14:paraId="4F561D40"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 xml:space="preserve">The HYDROKOAT 6 uses claimed by the applicant are industrial automated dipping and spraying for wood in classes 1 and 2 only. </w:t>
            </w:r>
          </w:p>
          <w:p w14:paraId="35AD0CAC" w14:textId="77777777" w:rsidR="000D450A" w:rsidRPr="00CA7358" w:rsidRDefault="00CA7358" w:rsidP="000D450A">
            <w:pPr>
              <w:keepNext/>
              <w:spacing w:line="276" w:lineRule="auto"/>
              <w:jc w:val="both"/>
              <w:rPr>
                <w:rFonts w:ascii="Arial" w:hAnsi="Arial" w:cs="Arial"/>
                <w:sz w:val="20"/>
              </w:rPr>
            </w:pPr>
            <w:r w:rsidRPr="00CA7358">
              <w:rPr>
                <w:rFonts w:ascii="Arial" w:hAnsi="Arial" w:cs="Arial"/>
                <w:sz w:val="20"/>
              </w:rPr>
              <w:t xml:space="preserve">According to the BPC conclusions in October 2016, </w:t>
            </w:r>
            <w:r w:rsidR="000D450A" w:rsidRPr="00CA7358">
              <w:rPr>
                <w:rFonts w:ascii="Arial" w:hAnsi="Arial" w:cs="Arial"/>
                <w:sz w:val="20"/>
              </w:rPr>
              <w:t>FR CA agrees that mitigation measures, as quoted below, can be used to reduce emissions from the application and storage phases of the industrial treatment by automated spraying and dipping to acceptable levels.</w:t>
            </w:r>
          </w:p>
          <w:p w14:paraId="4ACBF5F4" w14:textId="77777777" w:rsidR="000D450A" w:rsidRPr="00CA7358" w:rsidRDefault="000D450A" w:rsidP="000D450A">
            <w:pPr>
              <w:keepNext/>
              <w:spacing w:line="276" w:lineRule="auto"/>
              <w:jc w:val="both"/>
              <w:rPr>
                <w:rFonts w:ascii="Arial" w:hAnsi="Arial" w:cs="Arial"/>
                <w:sz w:val="20"/>
              </w:rPr>
            </w:pPr>
          </w:p>
          <w:p w14:paraId="0DA778D2"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Therefore, if these mitigation measures are applied during the application and the storage phases, the risks are acceptable for the environmental compartments.</w:t>
            </w:r>
          </w:p>
          <w:p w14:paraId="6CD2C855" w14:textId="77777777" w:rsidR="000D450A" w:rsidRPr="00CA7358" w:rsidRDefault="000D450A" w:rsidP="000D450A">
            <w:pPr>
              <w:keepNext/>
              <w:spacing w:line="276" w:lineRule="auto"/>
              <w:jc w:val="both"/>
              <w:rPr>
                <w:rFonts w:ascii="Arial" w:hAnsi="Arial" w:cs="Arial"/>
                <w:sz w:val="20"/>
              </w:rPr>
            </w:pPr>
          </w:p>
          <w:p w14:paraId="6D5C5FFC" w14:textId="77777777" w:rsidR="000D450A" w:rsidRPr="00CA7358" w:rsidRDefault="000D450A" w:rsidP="000D450A">
            <w:pPr>
              <w:keepNext/>
              <w:spacing w:line="276" w:lineRule="auto"/>
              <w:jc w:val="both"/>
              <w:rPr>
                <w:rFonts w:ascii="Arial" w:hAnsi="Arial" w:cs="Arial"/>
                <w:b/>
                <w:sz w:val="20"/>
                <w:u w:val="single"/>
              </w:rPr>
            </w:pPr>
            <w:r w:rsidRPr="00CA7358">
              <w:rPr>
                <w:rFonts w:ascii="Arial" w:hAnsi="Arial" w:cs="Arial"/>
                <w:b/>
                <w:sz w:val="20"/>
                <w:u w:val="single"/>
              </w:rPr>
              <w:t xml:space="preserve">Risk mitigation measures linked to risk assessment for the environment: </w:t>
            </w:r>
          </w:p>
          <w:p w14:paraId="0BDB312C"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ab/>
            </w:r>
          </w:p>
          <w:p w14:paraId="72FA2ABD" w14:textId="77777777" w:rsidR="000D450A" w:rsidRPr="00CA7358" w:rsidRDefault="000D450A" w:rsidP="00CA7358">
            <w:pPr>
              <w:keepNext/>
              <w:spacing w:line="276" w:lineRule="auto"/>
              <w:jc w:val="both"/>
              <w:rPr>
                <w:rFonts w:ascii="Arial" w:hAnsi="Arial" w:cs="Arial"/>
                <w:sz w:val="20"/>
                <w:szCs w:val="20"/>
              </w:rPr>
            </w:pPr>
            <w:r w:rsidRPr="00CA7358">
              <w:rPr>
                <w:rFonts w:ascii="Arial" w:hAnsi="Arial" w:cs="Arial"/>
                <w:sz w:val="20"/>
              </w:rPr>
              <w:t xml:space="preserve">When </w:t>
            </w:r>
            <w:r w:rsidRPr="00CA7358">
              <w:rPr>
                <w:rFonts w:ascii="Arial" w:hAnsi="Arial" w:cs="Arial"/>
                <w:sz w:val="20"/>
                <w:szCs w:val="20"/>
              </w:rPr>
              <w:t>HYDROKOAT 6 is used by automated spraying and dipping in industrial process:</w:t>
            </w:r>
          </w:p>
          <w:p w14:paraId="024698FD" w14:textId="77777777" w:rsidR="00CA7358" w:rsidRPr="00CA7358" w:rsidRDefault="000D450A" w:rsidP="00CA7358">
            <w:pPr>
              <w:pStyle w:val="Paragraphedeliste"/>
              <w:numPr>
                <w:ilvl w:val="0"/>
                <w:numId w:val="31"/>
              </w:numPr>
              <w:spacing w:line="276" w:lineRule="auto"/>
              <w:jc w:val="both"/>
              <w:rPr>
                <w:rFonts w:ascii="Arial" w:hAnsi="Arial" w:cs="Arial"/>
                <w:sz w:val="20"/>
                <w:szCs w:val="20"/>
              </w:rPr>
            </w:pPr>
            <w:r w:rsidRPr="00CA7358">
              <w:rPr>
                <w:rFonts w:ascii="Arial" w:hAnsi="Arial" w:cs="Arial"/>
                <w:sz w:val="20"/>
                <w:szCs w:val="20"/>
              </w:rPr>
              <w:t>Industrial application shall be conducted within a contained area on impermeable hard standing with bunding</w:t>
            </w:r>
            <w:r w:rsidR="00CA7358" w:rsidRPr="00CA7358">
              <w:rPr>
                <w:rFonts w:ascii="Arial" w:hAnsi="Arial" w:cs="Arial"/>
                <w:sz w:val="20"/>
                <w:szCs w:val="20"/>
              </w:rPr>
              <w:t>,</w:t>
            </w:r>
            <w:r w:rsidRPr="00CA7358">
              <w:rPr>
                <w:rFonts w:ascii="Arial" w:hAnsi="Arial" w:cs="Arial"/>
                <w:sz w:val="20"/>
                <w:szCs w:val="20"/>
              </w:rPr>
              <w:t xml:space="preserve"> </w:t>
            </w:r>
          </w:p>
          <w:p w14:paraId="6967CCFE" w14:textId="77777777" w:rsidR="00CA7358" w:rsidRPr="00CA7358" w:rsidRDefault="000D450A" w:rsidP="00CA7358">
            <w:pPr>
              <w:pStyle w:val="Paragraphedeliste"/>
              <w:numPr>
                <w:ilvl w:val="0"/>
                <w:numId w:val="31"/>
              </w:numPr>
              <w:spacing w:line="276" w:lineRule="auto"/>
              <w:jc w:val="both"/>
              <w:rPr>
                <w:rFonts w:ascii="Arial" w:hAnsi="Arial" w:cs="Arial"/>
                <w:sz w:val="20"/>
                <w:szCs w:val="20"/>
              </w:rPr>
            </w:pPr>
            <w:r w:rsidRPr="00CA7358">
              <w:rPr>
                <w:rFonts w:ascii="Arial" w:hAnsi="Arial" w:cs="Arial"/>
                <w:sz w:val="20"/>
                <w:szCs w:val="20"/>
              </w:rPr>
              <w:t>Freshly treated timber shall be stored after treatment under shelter or on impermeable hard standing, or both, to prevent direct losses to soil, sewer or water</w:t>
            </w:r>
            <w:r w:rsidR="00CA7358" w:rsidRPr="00CA7358">
              <w:rPr>
                <w:rFonts w:ascii="Arial" w:hAnsi="Arial" w:cs="Arial"/>
                <w:sz w:val="20"/>
                <w:szCs w:val="20"/>
              </w:rPr>
              <w:t>,</w:t>
            </w:r>
            <w:r w:rsidRPr="00CA7358" w:rsidDel="00BE37D1">
              <w:rPr>
                <w:rFonts w:ascii="Arial" w:hAnsi="Arial" w:cs="Arial"/>
                <w:sz w:val="20"/>
                <w:szCs w:val="20"/>
              </w:rPr>
              <w:t xml:space="preserve"> </w:t>
            </w:r>
          </w:p>
          <w:p w14:paraId="4E30171F" w14:textId="77777777" w:rsidR="000D450A" w:rsidRPr="00CA7358" w:rsidRDefault="000D450A" w:rsidP="00CA7358">
            <w:pPr>
              <w:pStyle w:val="Paragraphedeliste"/>
              <w:numPr>
                <w:ilvl w:val="0"/>
                <w:numId w:val="31"/>
              </w:numPr>
              <w:spacing w:line="276" w:lineRule="auto"/>
              <w:jc w:val="both"/>
              <w:rPr>
                <w:rFonts w:ascii="Arial" w:hAnsi="Arial" w:cs="Arial"/>
                <w:sz w:val="20"/>
              </w:rPr>
            </w:pPr>
            <w:r w:rsidRPr="00CA7358">
              <w:rPr>
                <w:rFonts w:ascii="Arial" w:hAnsi="Arial" w:cs="Arial"/>
                <w:sz w:val="20"/>
                <w:szCs w:val="20"/>
              </w:rPr>
              <w:t>Any losses from the application of the product or the storage of treated wood shall be collected for reuse or disposal</w:t>
            </w:r>
            <w:r w:rsidRPr="00CA7358" w:rsidDel="003A30DD">
              <w:rPr>
                <w:rFonts w:ascii="Arial" w:hAnsi="Arial" w:cs="Arial"/>
                <w:sz w:val="20"/>
                <w:szCs w:val="20"/>
              </w:rPr>
              <w:t xml:space="preserve"> </w:t>
            </w:r>
            <w:r w:rsidRPr="00CA7358">
              <w:rPr>
                <w:rFonts w:ascii="Arial" w:hAnsi="Arial" w:cs="Arial"/>
                <w:sz w:val="20"/>
                <w:szCs w:val="20"/>
              </w:rPr>
              <w:t>according to local regulations.</w:t>
            </w:r>
          </w:p>
        </w:tc>
      </w:tr>
    </w:tbl>
    <w:p w14:paraId="262CE61C" w14:textId="77777777" w:rsidR="000A770F" w:rsidRPr="00FB2304" w:rsidRDefault="000A770F" w:rsidP="000A770F">
      <w:pPr>
        <w:pStyle w:val="Titre4"/>
        <w:numPr>
          <w:ilvl w:val="3"/>
          <w:numId w:val="11"/>
        </w:numPr>
        <w:shd w:val="clear" w:color="auto" w:fill="D9D9D9" w:themeFill="background1" w:themeFillShade="D9"/>
        <w:rPr>
          <w:highlight w:val="lightGray"/>
          <w:lang w:val="en-US"/>
        </w:rPr>
      </w:pPr>
      <w:bookmarkStart w:id="118" w:name="_Toc112405551"/>
      <w:r w:rsidRPr="00FB2304">
        <w:rPr>
          <w:highlight w:val="lightGray"/>
          <w:lang w:val="en-US"/>
        </w:rPr>
        <w:t>Major change application (2021) - Risk assessment for the environment</w:t>
      </w:r>
      <w:bookmarkEnd w:id="118"/>
    </w:p>
    <w:p w14:paraId="23848D93" w14:textId="77777777" w:rsidR="000A770F" w:rsidRPr="00835107" w:rsidRDefault="000A770F" w:rsidP="000A770F">
      <w:pPr>
        <w:shd w:val="clear" w:color="auto" w:fill="D9D9D9" w:themeFill="background1" w:themeFillShade="D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cs="Arial"/>
          <w:highlight w:val="lightGray"/>
          <w:lang w:eastAsia="en-US"/>
        </w:rPr>
      </w:pPr>
      <w:r w:rsidRPr="00835107">
        <w:rPr>
          <w:rFonts w:cs="Arial"/>
          <w:highlight w:val="lightGray"/>
          <w:lang w:eastAsia="en-US"/>
        </w:rPr>
        <w:t>The product contains the act</w:t>
      </w:r>
      <w:r>
        <w:rPr>
          <w:rFonts w:cs="Arial"/>
          <w:highlight w:val="lightGray"/>
          <w:lang w:eastAsia="en-US"/>
        </w:rPr>
        <w:t>ive</w:t>
      </w:r>
      <w:r w:rsidRPr="00835107">
        <w:rPr>
          <w:rFonts w:cs="Arial"/>
          <w:highlight w:val="lightGray"/>
          <w:lang w:eastAsia="en-US"/>
        </w:rPr>
        <w:t xml:space="preserve"> substances ADBAC (Alkyl (C12-16) dimethylbenzyl ammonium chloride) at 17.5%, DDAC (Didecyldimethylammonium chloride) at 4.9% and Cypermethrin at 1.11%. HYDROKOAT 6 is applied with the following application rates and techniques:</w:t>
      </w:r>
    </w:p>
    <w:p w14:paraId="2F380C3B" w14:textId="77777777" w:rsidR="000A770F" w:rsidRPr="00835107" w:rsidRDefault="000A770F" w:rsidP="000A770F">
      <w:pPr>
        <w:pStyle w:val="Paragraphedeliste"/>
        <w:widowControl w:val="0"/>
        <w:numPr>
          <w:ilvl w:val="0"/>
          <w:numId w:val="48"/>
        </w:numPr>
        <w:shd w:val="clear" w:color="auto" w:fill="D9D9D9" w:themeFill="background1" w:themeFillShade="D9"/>
        <w:suppressAutoHyphens w:val="0"/>
        <w:autoSpaceDE w:val="0"/>
        <w:autoSpaceDN w:val="0"/>
        <w:adjustRightInd w:val="0"/>
        <w:spacing w:before="60" w:after="60"/>
        <w:contextualSpacing/>
        <w:jc w:val="both"/>
        <w:rPr>
          <w:rFonts w:cs="Arial"/>
          <w:highlight w:val="lightGray"/>
          <w:lang w:eastAsia="en-US"/>
        </w:rPr>
      </w:pPr>
      <w:r w:rsidRPr="00835107">
        <w:rPr>
          <w:rFonts w:cs="Arial"/>
          <w:highlight w:val="lightGray"/>
          <w:lang w:eastAsia="en-US"/>
        </w:rPr>
        <w:t xml:space="preserve">The treatment is performed by </w:t>
      </w:r>
      <w:r>
        <w:rPr>
          <w:rFonts w:cs="Arial"/>
          <w:highlight w:val="lightGray"/>
          <w:lang w:eastAsia="en-US"/>
        </w:rPr>
        <w:t xml:space="preserve">industrial </w:t>
      </w:r>
      <w:r w:rsidRPr="00835107">
        <w:rPr>
          <w:rFonts w:cs="Arial"/>
          <w:highlight w:val="lightGray"/>
          <w:lang w:eastAsia="en-US"/>
        </w:rPr>
        <w:t>dipping or aspersion.</w:t>
      </w:r>
    </w:p>
    <w:p w14:paraId="143A0662" w14:textId="77777777" w:rsidR="000A770F" w:rsidRPr="00835107" w:rsidRDefault="000A770F" w:rsidP="000A770F">
      <w:pPr>
        <w:pStyle w:val="Paragraphedeliste"/>
        <w:widowControl w:val="0"/>
        <w:numPr>
          <w:ilvl w:val="0"/>
          <w:numId w:val="48"/>
        </w:numPr>
        <w:shd w:val="clear" w:color="auto" w:fill="D9D9D9" w:themeFill="background1" w:themeFillShade="D9"/>
        <w:suppressAutoHyphens w:val="0"/>
        <w:autoSpaceDE w:val="0"/>
        <w:autoSpaceDN w:val="0"/>
        <w:adjustRightInd w:val="0"/>
        <w:spacing w:before="60" w:after="60"/>
        <w:contextualSpacing/>
        <w:jc w:val="both"/>
        <w:rPr>
          <w:rFonts w:cs="Arial"/>
          <w:highlight w:val="lightGray"/>
          <w:lang w:eastAsia="en-US"/>
        </w:rPr>
      </w:pPr>
      <w:r w:rsidRPr="00835107">
        <w:rPr>
          <w:rFonts w:cs="Arial"/>
          <w:highlight w:val="lightGray"/>
          <w:lang w:eastAsia="en-US"/>
        </w:rPr>
        <w:t>The application rate is 100 g of diluted product / m² of wood. The product is diluted in water at 8 % v/v.</w:t>
      </w:r>
    </w:p>
    <w:p w14:paraId="11139401" w14:textId="77777777" w:rsidR="000A770F" w:rsidRPr="00835107" w:rsidRDefault="000A770F" w:rsidP="000A770F">
      <w:pPr>
        <w:shd w:val="clear" w:color="auto" w:fill="D9D9D9" w:themeFill="background1" w:themeFillShade="D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cs="Arial"/>
          <w:highlight w:val="lightGray"/>
          <w:lang w:eastAsia="en-US"/>
        </w:rPr>
      </w:pPr>
    </w:p>
    <w:p w14:paraId="372198E5" w14:textId="4039F44F" w:rsidR="000A770F" w:rsidRDefault="000A770F" w:rsidP="000A770F">
      <w:pPr>
        <w:shd w:val="clear" w:color="auto" w:fill="D9D9D9" w:themeFill="background1" w:themeFillShade="D9"/>
        <w:jc w:val="both"/>
        <w:rPr>
          <w:rFonts w:eastAsia="Calibri"/>
          <w:b/>
          <w:i/>
          <w:sz w:val="22"/>
          <w:szCs w:val="22"/>
          <w:lang w:eastAsia="en-US"/>
        </w:rPr>
      </w:pPr>
      <w:r w:rsidRPr="00835107">
        <w:rPr>
          <w:rFonts w:cs="Arial"/>
          <w:highlight w:val="lightGray"/>
          <w:lang w:eastAsia="en-US"/>
        </w:rPr>
        <w:t xml:space="preserve">The product </w:t>
      </w:r>
      <w:r w:rsidR="00ED6E35">
        <w:rPr>
          <w:rFonts w:cs="Arial"/>
          <w:highlight w:val="lightGray"/>
          <w:lang w:eastAsia="en-US"/>
        </w:rPr>
        <w:t xml:space="preserve">does not </w:t>
      </w:r>
      <w:r w:rsidRPr="00835107">
        <w:rPr>
          <w:rFonts w:cs="Arial"/>
          <w:highlight w:val="lightGray"/>
          <w:lang w:eastAsia="en-US"/>
        </w:rPr>
        <w:t>co</w:t>
      </w:r>
      <w:r>
        <w:rPr>
          <w:rFonts w:cs="Arial"/>
          <w:highlight w:val="lightGray"/>
          <w:lang w:eastAsia="en-US"/>
        </w:rPr>
        <w:t>ntain any substances of concern</w:t>
      </w:r>
      <w:r w:rsidRPr="00835107">
        <w:rPr>
          <w:rFonts w:cs="Arial"/>
          <w:highlight w:val="lightGray"/>
          <w:lang w:eastAsia="en-US"/>
        </w:rPr>
        <w:t xml:space="preserve"> and the active substances do not produce relevant metabolites in the environment. Therefore, the environmental risk assessment is performed only on the </w:t>
      </w:r>
      <w:r>
        <w:rPr>
          <w:rFonts w:cs="Arial"/>
          <w:highlight w:val="lightGray"/>
          <w:lang w:eastAsia="en-US"/>
        </w:rPr>
        <w:t>active substances</w:t>
      </w:r>
      <w:r w:rsidRPr="00835107">
        <w:rPr>
          <w:rFonts w:cs="Arial"/>
          <w:highlight w:val="lightGray"/>
          <w:lang w:eastAsia="en-US"/>
        </w:rPr>
        <w:t>.</w:t>
      </w:r>
    </w:p>
    <w:p w14:paraId="1EF35B51" w14:textId="77777777" w:rsidR="000A770F" w:rsidRDefault="000A770F" w:rsidP="000A770F">
      <w:pPr>
        <w:jc w:val="both"/>
        <w:rPr>
          <w:rFonts w:eastAsia="Calibri"/>
          <w:b/>
          <w:i/>
          <w:sz w:val="22"/>
          <w:szCs w:val="22"/>
          <w:lang w:eastAsia="en-US"/>
        </w:rPr>
      </w:pPr>
    </w:p>
    <w:p w14:paraId="7902E8E5" w14:textId="77777777" w:rsidR="000A770F" w:rsidRPr="00FB2304" w:rsidRDefault="000A770F" w:rsidP="000A770F">
      <w:pPr>
        <w:pStyle w:val="Titre5"/>
        <w:numPr>
          <w:ilvl w:val="4"/>
          <w:numId w:val="11"/>
        </w:numPr>
        <w:rPr>
          <w:highlight w:val="lightGray"/>
          <w:lang w:val="en-US"/>
        </w:rPr>
      </w:pPr>
      <w:bookmarkStart w:id="119" w:name="_Toc74732495"/>
      <w:r w:rsidRPr="00FB2304">
        <w:rPr>
          <w:highlight w:val="lightGray"/>
          <w:lang w:val="en-US"/>
        </w:rPr>
        <w:t>Major change application (2021) - Effects assessment on the environment</w:t>
      </w:r>
      <w:bookmarkEnd w:id="119"/>
    </w:p>
    <w:p w14:paraId="7FAD9B6A" w14:textId="77777777" w:rsidR="000A770F" w:rsidRDefault="000A770F" w:rsidP="000A770F">
      <w:pPr>
        <w:shd w:val="clear" w:color="auto" w:fill="D9D9D9" w:themeFill="background1" w:themeFillShade="D9"/>
        <w:jc w:val="both"/>
        <w:rPr>
          <w:rFonts w:eastAsia="Calibri"/>
          <w:b/>
          <w:i/>
          <w:sz w:val="22"/>
          <w:szCs w:val="22"/>
          <w:lang w:eastAsia="en-US"/>
        </w:rPr>
      </w:pPr>
    </w:p>
    <w:p w14:paraId="42302606" w14:textId="77777777" w:rsidR="000A770F" w:rsidRDefault="000A770F" w:rsidP="000A770F">
      <w:pPr>
        <w:shd w:val="clear" w:color="auto" w:fill="D9D9D9" w:themeFill="background1" w:themeFillShade="D9"/>
        <w:jc w:val="both"/>
        <w:rPr>
          <w:rFonts w:eastAsia="Calibri"/>
          <w:b/>
          <w:i/>
          <w:sz w:val="22"/>
          <w:szCs w:val="22"/>
          <w:highlight w:val="lightGray"/>
          <w:lang w:eastAsia="en-US"/>
        </w:rPr>
      </w:pPr>
      <w:bookmarkStart w:id="120" w:name="_Toc389729107"/>
      <w:bookmarkStart w:id="121" w:name="_Toc403472792"/>
      <w:bookmarkStart w:id="122" w:name="_Toc43710604"/>
      <w:r w:rsidRPr="00B33B5B">
        <w:rPr>
          <w:rFonts w:eastAsia="Calibri"/>
          <w:b/>
          <w:i/>
          <w:sz w:val="22"/>
          <w:szCs w:val="22"/>
          <w:highlight w:val="lightGray"/>
          <w:lang w:eastAsia="en-US"/>
        </w:rPr>
        <w:t>Leaching behaviour (ADS)</w:t>
      </w:r>
      <w:bookmarkEnd w:id="120"/>
      <w:bookmarkEnd w:id="121"/>
      <w:bookmarkEnd w:id="122"/>
    </w:p>
    <w:p w14:paraId="4C2F790A" w14:textId="77777777" w:rsidR="000A770F" w:rsidRDefault="000A770F" w:rsidP="000A770F">
      <w:pPr>
        <w:shd w:val="clear" w:color="auto" w:fill="D9D9D9" w:themeFill="background1" w:themeFillShade="D9"/>
        <w:jc w:val="both"/>
        <w:rPr>
          <w:rFonts w:eastAsia="Calibri"/>
          <w:b/>
          <w:i/>
          <w:sz w:val="22"/>
          <w:szCs w:val="22"/>
          <w:highlight w:val="lightGray"/>
          <w:lang w:eastAsia="en-US"/>
        </w:rPr>
      </w:pPr>
    </w:p>
    <w:p w14:paraId="54434BB3" w14:textId="1F341F9D" w:rsidR="000A770F" w:rsidRPr="00B33B5B" w:rsidRDefault="000A770F" w:rsidP="000A770F">
      <w:pPr>
        <w:shd w:val="clear" w:color="auto" w:fill="D9D9D9" w:themeFill="background1" w:themeFillShade="D9"/>
        <w:jc w:val="both"/>
        <w:rPr>
          <w:highlight w:val="lightGray"/>
        </w:rPr>
      </w:pPr>
      <w:r w:rsidRPr="00B33B5B">
        <w:rPr>
          <w:highlight w:val="lightGray"/>
        </w:rPr>
        <w:t>During service life of UC 3.1 treated wood, emission into the environment can occur due to leaching of active substances out of the wood due to rainfall. A leaching study was performed to assess the emissions from treated wood for UC 3.1 during its service life</w:t>
      </w:r>
      <w:r w:rsidR="00860E0F">
        <w:rPr>
          <w:highlight w:val="lightGray"/>
        </w:rPr>
        <w:t xml:space="preserve"> (</w:t>
      </w:r>
      <w:r w:rsidR="00700E6C" w:rsidRPr="00700E6C">
        <w:t>Søren Bang-Achton and Morten Klamer</w:t>
      </w:r>
      <w:r w:rsidR="00700E6C">
        <w:t>, 2016</w:t>
      </w:r>
      <w:r w:rsidR="00860E0F">
        <w:rPr>
          <w:highlight w:val="lightGray"/>
        </w:rPr>
        <w:t>)</w:t>
      </w:r>
      <w:r w:rsidRPr="00B33B5B">
        <w:rPr>
          <w:highlight w:val="lightGray"/>
        </w:rPr>
        <w:t>. The leaching study by immersion in laboratory during 19 days (3 x 1 min) was conducted according to the laboratory Test CEN/TS 15119-1 with the Hydrokoat 6. In this study, a topcoat was applied on the treated wood (234.8 g/m</w:t>
      </w:r>
      <w:r w:rsidRPr="00B33B5B">
        <w:rPr>
          <w:highlight w:val="lightGray"/>
          <w:vertAlign w:val="superscript"/>
        </w:rPr>
        <w:t>2</w:t>
      </w:r>
      <w:r w:rsidRPr="00B33B5B">
        <w:rPr>
          <w:highlight w:val="lightGray"/>
        </w:rPr>
        <w:t>).</w:t>
      </w:r>
    </w:p>
    <w:p w14:paraId="34BBEE6A" w14:textId="77777777" w:rsidR="000A770F" w:rsidRPr="00B33B5B" w:rsidRDefault="000A770F" w:rsidP="000A770F">
      <w:pPr>
        <w:shd w:val="clear" w:color="auto" w:fill="D9D9D9" w:themeFill="background1" w:themeFillShade="D9"/>
        <w:jc w:val="both"/>
        <w:rPr>
          <w:highlight w:val="lightGray"/>
        </w:rPr>
      </w:pPr>
    </w:p>
    <w:p w14:paraId="28B630ED" w14:textId="77777777" w:rsidR="000A770F" w:rsidRPr="00B33B5B" w:rsidRDefault="000A770F" w:rsidP="000A770F">
      <w:pPr>
        <w:shd w:val="clear" w:color="auto" w:fill="D9D9D9" w:themeFill="background1" w:themeFillShade="D9"/>
        <w:spacing w:after="240"/>
        <w:jc w:val="both"/>
        <w:rPr>
          <w:highlight w:val="lightGray"/>
        </w:rPr>
      </w:pPr>
      <w:r w:rsidRPr="00B33B5B">
        <w:rPr>
          <w:highlight w:val="lightGray"/>
        </w:rPr>
        <w:t>Leached amounts of each active substance over time were estimated according to the approach described in the conclusions of the 2nd EU leaching workshop on wood preservatives.</w:t>
      </w:r>
    </w:p>
    <w:p w14:paraId="707FB475" w14:textId="77777777" w:rsidR="000A770F" w:rsidRPr="00860E0F" w:rsidRDefault="000A770F" w:rsidP="000A770F">
      <w:pPr>
        <w:pStyle w:val="Absatz"/>
        <w:shd w:val="clear" w:color="auto" w:fill="D9D9D9" w:themeFill="background1" w:themeFillShade="D9"/>
        <w:spacing w:after="240"/>
        <w:ind w:left="0"/>
        <w:jc w:val="both"/>
        <w:rPr>
          <w:rFonts w:ascii="Verdana" w:hAnsi="Verdana" w:cs="Arial"/>
          <w:highlight w:val="lightGray"/>
        </w:rPr>
      </w:pPr>
      <w:r w:rsidRPr="00860E0F">
        <w:rPr>
          <w:rFonts w:ascii="Verdana" w:hAnsi="Verdana" w:cs="Arial"/>
          <w:highlight w:val="lightGray"/>
        </w:rPr>
        <w:t>First, the leaching data were expressed as FLUX (Δt) = f(t) and a polynomial regression of second order was fitted to the resulting curve. The fit was however not good as the calculated r² was in a range of 0.64 - 0.7, depending on the considered active substance.</w:t>
      </w:r>
    </w:p>
    <w:p w14:paraId="6E3AEDD4" w14:textId="77777777" w:rsidR="000A770F" w:rsidRPr="00764D85" w:rsidRDefault="000A770F" w:rsidP="000A770F">
      <w:pPr>
        <w:pStyle w:val="Absatz"/>
        <w:shd w:val="clear" w:color="auto" w:fill="D9D9D9" w:themeFill="background1" w:themeFillShade="D9"/>
        <w:spacing w:after="240"/>
        <w:ind w:left="0"/>
        <w:jc w:val="both"/>
        <w:rPr>
          <w:rFonts w:ascii="Arial" w:hAnsi="Arial" w:cs="Arial"/>
          <w:highlight w:val="lightGray"/>
        </w:rPr>
      </w:pPr>
      <w:r w:rsidRPr="00764D85">
        <w:rPr>
          <w:rFonts w:ascii="Arial" w:hAnsi="Arial" w:cs="Arial"/>
          <w:highlight w:val="lightGray"/>
        </w:rPr>
        <w:t>When expressing the data as log(FLUX (Δt) = f[log(t)], the fitting with a polynomial regression of second order was better, with a r² between 0.9 and 0.92, but it does not lead to a realistic emission pattern as the predicted leached amounts of ADBAC and DDAC increase over time after 30-60 days.</w:t>
      </w:r>
    </w:p>
    <w:p w14:paraId="65C2CBA2" w14:textId="77777777" w:rsidR="000A770F" w:rsidRPr="00764D85" w:rsidRDefault="000A770F" w:rsidP="000A770F">
      <w:pPr>
        <w:pStyle w:val="Absatz"/>
        <w:shd w:val="clear" w:color="auto" w:fill="D9D9D9" w:themeFill="background1" w:themeFillShade="D9"/>
        <w:spacing w:after="240"/>
        <w:ind w:left="0"/>
        <w:jc w:val="both"/>
        <w:rPr>
          <w:rFonts w:ascii="Arial" w:hAnsi="Arial" w:cs="Arial"/>
          <w:highlight w:val="lightGray"/>
        </w:rPr>
      </w:pPr>
      <w:r w:rsidRPr="00764D85">
        <w:rPr>
          <w:rFonts w:ascii="Arial" w:hAnsi="Arial" w:cs="Arial"/>
          <w:highlight w:val="lightGray"/>
        </w:rPr>
        <w:t>Then, as a second step, the leaching data were expressed as the cumulative quantities leached over time, Q*=f(t). A first-order decay curve fitting was applied to the resulting curve. The highest r² were obtained by following this approach for Cypermethrin and DDAC (r² of 0.92 and 0.96 respectively) and it was therefore used to determine the leached quantities of each active substance over time, as indicated in the conclusions of the 2nd EU leaching workshop on wood preservatives.</w:t>
      </w:r>
    </w:p>
    <w:p w14:paraId="7D0AFC29" w14:textId="77777777" w:rsidR="000A770F" w:rsidRPr="00B33B5B" w:rsidRDefault="000A770F" w:rsidP="000A770F">
      <w:pPr>
        <w:shd w:val="clear" w:color="auto" w:fill="D9D9D9" w:themeFill="background1" w:themeFillShade="D9"/>
        <w:jc w:val="both"/>
        <w:rPr>
          <w:rFonts w:cs="Arial"/>
          <w:highlight w:val="lightGray"/>
        </w:rPr>
      </w:pPr>
      <w:r w:rsidRPr="00B33B5B">
        <w:rPr>
          <w:highlight w:val="lightGray"/>
        </w:rPr>
        <w:t>However for ADBAC, a better r² was obtained with a linear approach (y = ax + b) with a r</w:t>
      </w:r>
      <w:r w:rsidRPr="00B33B5B">
        <w:rPr>
          <w:highlight w:val="lightGray"/>
          <w:vertAlign w:val="superscript"/>
        </w:rPr>
        <w:t>2</w:t>
      </w:r>
      <w:r w:rsidRPr="00B33B5B">
        <w:rPr>
          <w:highlight w:val="lightGray"/>
        </w:rPr>
        <w:t xml:space="preserve"> of 0.98. This approach was used </w:t>
      </w:r>
      <w:r w:rsidRPr="00B33B5B">
        <w:rPr>
          <w:rFonts w:cs="Arial"/>
          <w:highlight w:val="lightGray"/>
        </w:rPr>
        <w:t>to determine the leached quantities of ADBAC for the Time 1 and 2 only. Indeed, for the Time 3, the leached quantities obtained with linear approach was 715 mg/m² (that exceeding the total quantity of the applied active substance (i.e. 1400 mg/m²) when the different AF are applied. Therefore, the leaching rate was calculated using 100 % leaching for Time 3.</w:t>
      </w:r>
    </w:p>
    <w:p w14:paraId="2978A9D5" w14:textId="77777777" w:rsidR="000A770F" w:rsidRPr="00B33B5B" w:rsidRDefault="000A770F" w:rsidP="000A770F">
      <w:pPr>
        <w:shd w:val="clear" w:color="auto" w:fill="D9D9D9" w:themeFill="background1" w:themeFillShade="D9"/>
        <w:jc w:val="both"/>
        <w:rPr>
          <w:rFonts w:cs="Arial"/>
          <w:highlight w:val="lightGray"/>
        </w:rPr>
      </w:pPr>
    </w:p>
    <w:tbl>
      <w:tblPr>
        <w:tblStyle w:val="Grilledutableau"/>
        <w:tblW w:w="5000" w:type="pct"/>
        <w:tblLook w:val="04A0" w:firstRow="1" w:lastRow="0" w:firstColumn="1" w:lastColumn="0" w:noHBand="0" w:noVBand="1"/>
      </w:tblPr>
      <w:tblGrid>
        <w:gridCol w:w="1589"/>
        <w:gridCol w:w="3002"/>
        <w:gridCol w:w="1760"/>
        <w:gridCol w:w="1626"/>
        <w:gridCol w:w="1792"/>
      </w:tblGrid>
      <w:tr w:rsidR="000A770F" w:rsidRPr="00C54DF6" w14:paraId="1664F8B9" w14:textId="77777777" w:rsidTr="00517A08">
        <w:trPr>
          <w:trHeight w:val="312"/>
        </w:trPr>
        <w:tc>
          <w:tcPr>
            <w:tcW w:w="769" w:type="pct"/>
            <w:vMerge w:val="restart"/>
            <w:shd w:val="clear" w:color="auto" w:fill="F2F2F2" w:themeFill="background1" w:themeFillShade="F2"/>
            <w:vAlign w:val="center"/>
          </w:tcPr>
          <w:p w14:paraId="15180A74"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Substance active</w:t>
            </w:r>
          </w:p>
        </w:tc>
        <w:tc>
          <w:tcPr>
            <w:tcW w:w="1548" w:type="pct"/>
            <w:vMerge w:val="restart"/>
            <w:shd w:val="clear" w:color="auto" w:fill="F2F2F2" w:themeFill="background1" w:themeFillShade="F2"/>
          </w:tcPr>
          <w:p w14:paraId="5655AED9"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Equations used for calculations (Q*leach expressed in µg/m²)</w:t>
            </w:r>
          </w:p>
        </w:tc>
        <w:tc>
          <w:tcPr>
            <w:tcW w:w="2683" w:type="pct"/>
            <w:gridSpan w:val="3"/>
            <w:shd w:val="clear" w:color="auto" w:fill="F2F2F2" w:themeFill="background1" w:themeFillShade="F2"/>
            <w:vAlign w:val="center"/>
          </w:tcPr>
          <w:p w14:paraId="3021A934"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Q*leach [mg/m²]</w:t>
            </w:r>
          </w:p>
        </w:tc>
      </w:tr>
      <w:tr w:rsidR="000A770F" w:rsidRPr="00C54DF6" w14:paraId="62598872" w14:textId="77777777" w:rsidTr="00517A08">
        <w:trPr>
          <w:trHeight w:val="270"/>
        </w:trPr>
        <w:tc>
          <w:tcPr>
            <w:tcW w:w="769" w:type="pct"/>
            <w:vMerge/>
            <w:shd w:val="clear" w:color="auto" w:fill="F2F2F2" w:themeFill="background1" w:themeFillShade="F2"/>
          </w:tcPr>
          <w:p w14:paraId="3AA699F7" w14:textId="77777777" w:rsidR="000A770F" w:rsidRPr="00B33B5B" w:rsidRDefault="000A770F" w:rsidP="00517A08">
            <w:pPr>
              <w:shd w:val="clear" w:color="auto" w:fill="D9D9D9" w:themeFill="background1" w:themeFillShade="D9"/>
              <w:jc w:val="both"/>
              <w:rPr>
                <w:rFonts w:cs="Arial"/>
                <w:sz w:val="18"/>
                <w:szCs w:val="18"/>
                <w:highlight w:val="lightGray"/>
              </w:rPr>
            </w:pPr>
          </w:p>
        </w:tc>
        <w:tc>
          <w:tcPr>
            <w:tcW w:w="1548" w:type="pct"/>
            <w:vMerge/>
            <w:shd w:val="clear" w:color="auto" w:fill="F2F2F2" w:themeFill="background1" w:themeFillShade="F2"/>
          </w:tcPr>
          <w:p w14:paraId="246D5A85" w14:textId="77777777" w:rsidR="000A770F" w:rsidRPr="00B33B5B" w:rsidRDefault="000A770F" w:rsidP="00517A08">
            <w:pPr>
              <w:shd w:val="clear" w:color="auto" w:fill="D9D9D9" w:themeFill="background1" w:themeFillShade="D9"/>
              <w:jc w:val="both"/>
              <w:rPr>
                <w:rFonts w:cs="Arial"/>
                <w:b/>
                <w:sz w:val="18"/>
                <w:szCs w:val="18"/>
                <w:highlight w:val="lightGray"/>
              </w:rPr>
            </w:pPr>
          </w:p>
        </w:tc>
        <w:tc>
          <w:tcPr>
            <w:tcW w:w="912" w:type="pct"/>
            <w:shd w:val="clear" w:color="auto" w:fill="F2F2F2" w:themeFill="background1" w:themeFillShade="F2"/>
            <w:vAlign w:val="center"/>
          </w:tcPr>
          <w:p w14:paraId="1236663A"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1 (30 d)</w:t>
            </w:r>
          </w:p>
        </w:tc>
        <w:tc>
          <w:tcPr>
            <w:tcW w:w="843" w:type="pct"/>
            <w:shd w:val="clear" w:color="auto" w:fill="F2F2F2" w:themeFill="background1" w:themeFillShade="F2"/>
            <w:vAlign w:val="center"/>
          </w:tcPr>
          <w:p w14:paraId="4BFC849A"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2 (1 y)</w:t>
            </w:r>
          </w:p>
        </w:tc>
        <w:tc>
          <w:tcPr>
            <w:tcW w:w="928" w:type="pct"/>
            <w:shd w:val="clear" w:color="auto" w:fill="F2F2F2" w:themeFill="background1" w:themeFillShade="F2"/>
            <w:vAlign w:val="center"/>
          </w:tcPr>
          <w:p w14:paraId="3177F75D"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3 (15 y)</w:t>
            </w:r>
          </w:p>
        </w:tc>
      </w:tr>
      <w:tr w:rsidR="000A770F" w:rsidRPr="00C54DF6" w14:paraId="6E9543BF" w14:textId="77777777" w:rsidTr="00517A08">
        <w:tc>
          <w:tcPr>
            <w:tcW w:w="769" w:type="pct"/>
            <w:shd w:val="clear" w:color="auto" w:fill="F2F2F2" w:themeFill="background1" w:themeFillShade="F2"/>
            <w:vAlign w:val="center"/>
          </w:tcPr>
          <w:p w14:paraId="1FD45934"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ADBAC</w:t>
            </w:r>
          </w:p>
        </w:tc>
        <w:tc>
          <w:tcPr>
            <w:tcW w:w="1548" w:type="pct"/>
            <w:shd w:val="clear" w:color="auto" w:fill="auto"/>
            <w:vAlign w:val="center"/>
          </w:tcPr>
          <w:p w14:paraId="306EE6ED"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Q*leach = 130.33x+1066 (except for Time 3 where 100% leaching is considered)</w:t>
            </w:r>
          </w:p>
        </w:tc>
        <w:tc>
          <w:tcPr>
            <w:tcW w:w="912" w:type="pct"/>
            <w:shd w:val="clear" w:color="auto" w:fill="auto"/>
            <w:vAlign w:val="center"/>
          </w:tcPr>
          <w:p w14:paraId="299DCD11"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4.98</w:t>
            </w:r>
          </w:p>
        </w:tc>
        <w:tc>
          <w:tcPr>
            <w:tcW w:w="843" w:type="pct"/>
            <w:shd w:val="clear" w:color="auto" w:fill="auto"/>
            <w:vAlign w:val="center"/>
          </w:tcPr>
          <w:p w14:paraId="25D0DD25"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48.64</w:t>
            </w:r>
          </w:p>
        </w:tc>
        <w:tc>
          <w:tcPr>
            <w:tcW w:w="928" w:type="pct"/>
            <w:shd w:val="clear" w:color="auto" w:fill="auto"/>
            <w:vAlign w:val="center"/>
          </w:tcPr>
          <w:p w14:paraId="58C0915B"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1400*</w:t>
            </w:r>
          </w:p>
        </w:tc>
      </w:tr>
      <w:tr w:rsidR="000A770F" w:rsidRPr="00C54DF6" w14:paraId="1FD11C91" w14:textId="77777777" w:rsidTr="00517A08">
        <w:tc>
          <w:tcPr>
            <w:tcW w:w="769" w:type="pct"/>
            <w:shd w:val="clear" w:color="auto" w:fill="F2F2F2" w:themeFill="background1" w:themeFillShade="F2"/>
            <w:vAlign w:val="center"/>
          </w:tcPr>
          <w:p w14:paraId="6F54E19B"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DDAC</w:t>
            </w:r>
          </w:p>
        </w:tc>
        <w:tc>
          <w:tcPr>
            <w:tcW w:w="1548" w:type="pct"/>
            <w:shd w:val="clear" w:color="auto" w:fill="auto"/>
            <w:vAlign w:val="center"/>
          </w:tcPr>
          <w:p w14:paraId="265FF4D1"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Q*leach = 116.27 * ln (t) + 160.59</w:t>
            </w:r>
          </w:p>
        </w:tc>
        <w:tc>
          <w:tcPr>
            <w:tcW w:w="912" w:type="pct"/>
            <w:shd w:val="clear" w:color="auto" w:fill="auto"/>
            <w:vAlign w:val="center"/>
          </w:tcPr>
          <w:p w14:paraId="4A3FB2FE"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0.556</w:t>
            </w:r>
          </w:p>
        </w:tc>
        <w:tc>
          <w:tcPr>
            <w:tcW w:w="843" w:type="pct"/>
            <w:shd w:val="clear" w:color="auto" w:fill="auto"/>
            <w:vAlign w:val="center"/>
          </w:tcPr>
          <w:p w14:paraId="08C2958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0.846</w:t>
            </w:r>
          </w:p>
        </w:tc>
        <w:tc>
          <w:tcPr>
            <w:tcW w:w="928" w:type="pct"/>
            <w:shd w:val="clear" w:color="auto" w:fill="auto"/>
            <w:vAlign w:val="center"/>
          </w:tcPr>
          <w:p w14:paraId="2BEF8BC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1.16</w:t>
            </w:r>
          </w:p>
        </w:tc>
      </w:tr>
      <w:tr w:rsidR="000A770F" w:rsidRPr="00C54DF6" w14:paraId="6D5C70D2" w14:textId="77777777" w:rsidTr="00517A08">
        <w:tc>
          <w:tcPr>
            <w:tcW w:w="769" w:type="pct"/>
            <w:shd w:val="clear" w:color="auto" w:fill="F2F2F2" w:themeFill="background1" w:themeFillShade="F2"/>
            <w:vAlign w:val="center"/>
          </w:tcPr>
          <w:p w14:paraId="3441BC05"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Cypermethrin</w:t>
            </w:r>
          </w:p>
        </w:tc>
        <w:tc>
          <w:tcPr>
            <w:tcW w:w="1548" w:type="pct"/>
            <w:shd w:val="clear" w:color="auto" w:fill="auto"/>
            <w:vAlign w:val="center"/>
          </w:tcPr>
          <w:p w14:paraId="58D6E162"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Q*leach = 6.2817 * ln (t) + 29.119</w:t>
            </w:r>
          </w:p>
        </w:tc>
        <w:tc>
          <w:tcPr>
            <w:tcW w:w="912" w:type="pct"/>
            <w:shd w:val="clear" w:color="auto" w:fill="auto"/>
            <w:vAlign w:val="center"/>
          </w:tcPr>
          <w:p w14:paraId="46915713"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0.05</w:t>
            </w:r>
          </w:p>
        </w:tc>
        <w:tc>
          <w:tcPr>
            <w:tcW w:w="843" w:type="pct"/>
            <w:shd w:val="clear" w:color="auto" w:fill="auto"/>
            <w:vAlign w:val="center"/>
          </w:tcPr>
          <w:p w14:paraId="50C65203"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0.066</w:t>
            </w:r>
          </w:p>
        </w:tc>
        <w:tc>
          <w:tcPr>
            <w:tcW w:w="928" w:type="pct"/>
            <w:shd w:val="clear" w:color="auto" w:fill="auto"/>
            <w:vAlign w:val="center"/>
          </w:tcPr>
          <w:p w14:paraId="63451C52"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0.084</w:t>
            </w:r>
          </w:p>
        </w:tc>
      </w:tr>
    </w:tbl>
    <w:p w14:paraId="0E610BDF" w14:textId="77777777" w:rsidR="000A770F" w:rsidRPr="00B33B5B" w:rsidRDefault="000A770F" w:rsidP="000A770F">
      <w:pPr>
        <w:shd w:val="clear" w:color="auto" w:fill="D9D9D9" w:themeFill="background1" w:themeFillShade="D9"/>
        <w:jc w:val="both"/>
        <w:rPr>
          <w:highlight w:val="lightGray"/>
        </w:rPr>
      </w:pPr>
      <w:r w:rsidRPr="00B33B5B">
        <w:rPr>
          <w:highlight w:val="lightGray"/>
        </w:rPr>
        <w:t>*Applied quantity (100% strategy)</w:t>
      </w:r>
    </w:p>
    <w:p w14:paraId="3C112CEC" w14:textId="77777777" w:rsidR="000A770F" w:rsidRPr="00B33B5B" w:rsidRDefault="000A770F" w:rsidP="000A770F">
      <w:pPr>
        <w:shd w:val="clear" w:color="auto" w:fill="D9D9D9" w:themeFill="background1" w:themeFillShade="D9"/>
        <w:jc w:val="both"/>
        <w:rPr>
          <w:highlight w:val="lightGray"/>
        </w:rPr>
      </w:pPr>
    </w:p>
    <w:p w14:paraId="79F53B70" w14:textId="77777777" w:rsidR="000A770F" w:rsidRPr="00B33B5B" w:rsidRDefault="000A770F" w:rsidP="000A770F">
      <w:pPr>
        <w:shd w:val="clear" w:color="auto" w:fill="D9D9D9" w:themeFill="background1" w:themeFillShade="D9"/>
        <w:jc w:val="both"/>
        <w:rPr>
          <w:highlight w:val="lightGray"/>
        </w:rPr>
      </w:pPr>
      <w:r w:rsidRPr="00B33B5B">
        <w:rPr>
          <w:highlight w:val="lightGray"/>
        </w:rPr>
        <w:t>Following the conclusions of the 2nd EU leaching workshop on wood preservatives, appropriate assessment factors have been used where required, depending on the scenario and on the assessment period. Two assessment factors are relevant:</w:t>
      </w:r>
    </w:p>
    <w:p w14:paraId="4FF6327F" w14:textId="77777777" w:rsidR="000A770F" w:rsidRPr="00B33B5B" w:rsidRDefault="000A770F" w:rsidP="000A770F">
      <w:pPr>
        <w:pStyle w:val="Paragraphedeliste"/>
        <w:numPr>
          <w:ilvl w:val="0"/>
          <w:numId w:val="49"/>
        </w:numPr>
        <w:shd w:val="clear" w:color="auto" w:fill="D9D9D9" w:themeFill="background1" w:themeFillShade="D9"/>
        <w:jc w:val="both"/>
        <w:rPr>
          <w:highlight w:val="lightGray"/>
        </w:rPr>
      </w:pPr>
      <w:r w:rsidRPr="00B33B5B">
        <w:rPr>
          <w:highlight w:val="lightGray"/>
        </w:rPr>
        <w:t>For the scenario 5 (bridge over pond), in which the treated wood is in horizontal orientation, an assessment factor of 5 is used since the leaching study is a laboratory study with 3 x 1 minute dipping regime.</w:t>
      </w:r>
    </w:p>
    <w:p w14:paraId="32FC00E3" w14:textId="77777777" w:rsidR="000A770F" w:rsidRPr="00B33B5B" w:rsidRDefault="000A770F" w:rsidP="000A770F">
      <w:pPr>
        <w:pStyle w:val="Paragraphedeliste"/>
        <w:numPr>
          <w:ilvl w:val="0"/>
          <w:numId w:val="49"/>
        </w:numPr>
        <w:shd w:val="clear" w:color="auto" w:fill="D9D9D9" w:themeFill="background1" w:themeFillShade="D9"/>
        <w:jc w:val="both"/>
        <w:rPr>
          <w:highlight w:val="lightGray"/>
        </w:rPr>
      </w:pPr>
      <w:r w:rsidRPr="00B33B5B">
        <w:rPr>
          <w:highlight w:val="lightGray"/>
        </w:rPr>
        <w:t>For all the scenarios considering the outdoor service-life (UC 3.1, i.e. scenarios 3, 4 and 5), an assessment factor of 2 and an assessment factor of 5 are applied for the assessment of time 2 and time 3 respectively, to take into account the uncertainties related to the topcoat.</w:t>
      </w:r>
    </w:p>
    <w:p w14:paraId="08BADAA3" w14:textId="77777777" w:rsidR="000A770F" w:rsidRPr="00B33B5B" w:rsidRDefault="000A770F" w:rsidP="000A770F">
      <w:pPr>
        <w:shd w:val="clear" w:color="auto" w:fill="D9D9D9" w:themeFill="background1" w:themeFillShade="D9"/>
        <w:jc w:val="both"/>
        <w:rPr>
          <w:highlight w:val="lightGray"/>
        </w:rPr>
      </w:pPr>
    </w:p>
    <w:p w14:paraId="03624E59" w14:textId="77777777" w:rsidR="000A770F" w:rsidRPr="00B33B5B" w:rsidRDefault="000A770F" w:rsidP="000A770F">
      <w:pPr>
        <w:shd w:val="clear" w:color="auto" w:fill="D9D9D9" w:themeFill="background1" w:themeFillShade="D9"/>
        <w:jc w:val="both"/>
        <w:rPr>
          <w:highlight w:val="lightGray"/>
        </w:rPr>
      </w:pPr>
      <w:r w:rsidRPr="00B33B5B">
        <w:rPr>
          <w:highlight w:val="lightGray"/>
        </w:rPr>
        <w:t>The following table summarizes the leached amounts of each active substance considered in this risk assessment.</w:t>
      </w:r>
    </w:p>
    <w:p w14:paraId="6D646979" w14:textId="77777777" w:rsidR="000A770F" w:rsidRPr="00B33B5B" w:rsidRDefault="000A770F" w:rsidP="000A770F">
      <w:pPr>
        <w:shd w:val="clear" w:color="auto" w:fill="D9D9D9" w:themeFill="background1" w:themeFillShade="D9"/>
        <w:jc w:val="both"/>
        <w:rPr>
          <w:highlight w:val="lightGray"/>
        </w:rPr>
      </w:pPr>
    </w:p>
    <w:tbl>
      <w:tblPr>
        <w:tblStyle w:val="Grilledutableau"/>
        <w:tblW w:w="5000" w:type="pct"/>
        <w:tblLook w:val="04A0" w:firstRow="1" w:lastRow="0" w:firstColumn="1" w:lastColumn="0" w:noHBand="0" w:noVBand="1"/>
      </w:tblPr>
      <w:tblGrid>
        <w:gridCol w:w="1908"/>
        <w:gridCol w:w="2071"/>
        <w:gridCol w:w="1930"/>
        <w:gridCol w:w="1930"/>
        <w:gridCol w:w="1930"/>
      </w:tblGrid>
      <w:tr w:rsidR="000A770F" w:rsidRPr="00C54DF6" w14:paraId="39111CAC" w14:textId="77777777" w:rsidTr="00517A08">
        <w:trPr>
          <w:trHeight w:val="299"/>
        </w:trPr>
        <w:tc>
          <w:tcPr>
            <w:tcW w:w="2036" w:type="pct"/>
            <w:gridSpan w:val="2"/>
            <w:vMerge w:val="restart"/>
            <w:shd w:val="clear" w:color="auto" w:fill="F2F2F2" w:themeFill="background1" w:themeFillShade="F2"/>
          </w:tcPr>
          <w:p w14:paraId="402F2930" w14:textId="77777777" w:rsidR="000A770F" w:rsidRPr="00B33B5B" w:rsidRDefault="000A770F" w:rsidP="00517A08">
            <w:pPr>
              <w:shd w:val="clear" w:color="auto" w:fill="D9D9D9" w:themeFill="background1" w:themeFillShade="D9"/>
              <w:jc w:val="both"/>
              <w:rPr>
                <w:rFonts w:cs="Arial"/>
                <w:sz w:val="18"/>
                <w:szCs w:val="18"/>
                <w:highlight w:val="lightGray"/>
              </w:rPr>
            </w:pPr>
          </w:p>
        </w:tc>
        <w:tc>
          <w:tcPr>
            <w:tcW w:w="2964" w:type="pct"/>
            <w:gridSpan w:val="3"/>
            <w:shd w:val="clear" w:color="auto" w:fill="F2F2F2" w:themeFill="background1" w:themeFillShade="F2"/>
            <w:vAlign w:val="center"/>
          </w:tcPr>
          <w:p w14:paraId="6C4BF55F"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Q* leach (mg/m²)</w:t>
            </w:r>
          </w:p>
        </w:tc>
      </w:tr>
      <w:tr w:rsidR="000A770F" w:rsidRPr="00C54DF6" w14:paraId="1A1EE86C" w14:textId="77777777" w:rsidTr="00517A08">
        <w:trPr>
          <w:trHeight w:val="299"/>
        </w:trPr>
        <w:tc>
          <w:tcPr>
            <w:tcW w:w="2036" w:type="pct"/>
            <w:gridSpan w:val="2"/>
            <w:vMerge/>
            <w:shd w:val="clear" w:color="auto" w:fill="F2F2F2" w:themeFill="background1" w:themeFillShade="F2"/>
          </w:tcPr>
          <w:p w14:paraId="6085C055" w14:textId="77777777" w:rsidR="000A770F" w:rsidRPr="00B33B5B" w:rsidRDefault="000A770F" w:rsidP="00517A08">
            <w:pPr>
              <w:shd w:val="clear" w:color="auto" w:fill="D9D9D9" w:themeFill="background1" w:themeFillShade="D9"/>
              <w:jc w:val="both"/>
              <w:rPr>
                <w:rFonts w:cs="Arial"/>
                <w:sz w:val="18"/>
                <w:szCs w:val="18"/>
                <w:highlight w:val="lightGray"/>
              </w:rPr>
            </w:pPr>
          </w:p>
        </w:tc>
        <w:tc>
          <w:tcPr>
            <w:tcW w:w="988" w:type="pct"/>
            <w:shd w:val="clear" w:color="auto" w:fill="F2F2F2" w:themeFill="background1" w:themeFillShade="F2"/>
            <w:vAlign w:val="center"/>
          </w:tcPr>
          <w:p w14:paraId="06307285"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1 (30 d)</w:t>
            </w:r>
          </w:p>
        </w:tc>
        <w:tc>
          <w:tcPr>
            <w:tcW w:w="988" w:type="pct"/>
            <w:shd w:val="clear" w:color="auto" w:fill="F2F2F2" w:themeFill="background1" w:themeFillShade="F2"/>
            <w:vAlign w:val="center"/>
          </w:tcPr>
          <w:p w14:paraId="0BA6128A"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2 (1 y)</w:t>
            </w:r>
          </w:p>
        </w:tc>
        <w:tc>
          <w:tcPr>
            <w:tcW w:w="988" w:type="pct"/>
            <w:shd w:val="clear" w:color="auto" w:fill="F2F2F2" w:themeFill="background1" w:themeFillShade="F2"/>
            <w:vAlign w:val="center"/>
          </w:tcPr>
          <w:p w14:paraId="7D21F0C6"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3 (15 y)</w:t>
            </w:r>
          </w:p>
        </w:tc>
      </w:tr>
      <w:tr w:rsidR="000A770F" w:rsidRPr="00C54DF6" w14:paraId="630D83CD" w14:textId="77777777" w:rsidTr="00517A08">
        <w:trPr>
          <w:trHeight w:val="299"/>
        </w:trPr>
        <w:tc>
          <w:tcPr>
            <w:tcW w:w="976" w:type="pct"/>
            <w:vMerge w:val="restart"/>
            <w:vAlign w:val="center"/>
          </w:tcPr>
          <w:p w14:paraId="2EC740E4"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Scenario 3 (house)</w:t>
            </w:r>
          </w:p>
        </w:tc>
        <w:tc>
          <w:tcPr>
            <w:tcW w:w="1060" w:type="pct"/>
          </w:tcPr>
          <w:p w14:paraId="2D113383"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ADBAC</w:t>
            </w:r>
          </w:p>
        </w:tc>
        <w:tc>
          <w:tcPr>
            <w:tcW w:w="988" w:type="pct"/>
            <w:shd w:val="clear" w:color="auto" w:fill="auto"/>
            <w:vAlign w:val="center"/>
          </w:tcPr>
          <w:p w14:paraId="07F1E36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4.98</w:t>
            </w:r>
          </w:p>
        </w:tc>
        <w:tc>
          <w:tcPr>
            <w:tcW w:w="988" w:type="pct"/>
            <w:shd w:val="clear" w:color="auto" w:fill="auto"/>
            <w:vAlign w:val="center"/>
          </w:tcPr>
          <w:p w14:paraId="65ADFD2C"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97.27</w:t>
            </w:r>
          </w:p>
        </w:tc>
        <w:tc>
          <w:tcPr>
            <w:tcW w:w="988" w:type="pct"/>
            <w:shd w:val="clear" w:color="auto" w:fill="auto"/>
            <w:vAlign w:val="center"/>
          </w:tcPr>
          <w:p w14:paraId="5ED66C81"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1400*</w:t>
            </w:r>
          </w:p>
        </w:tc>
      </w:tr>
      <w:tr w:rsidR="000A770F" w:rsidRPr="00C54DF6" w14:paraId="1CC97155" w14:textId="77777777" w:rsidTr="00517A08">
        <w:trPr>
          <w:trHeight w:val="299"/>
        </w:trPr>
        <w:tc>
          <w:tcPr>
            <w:tcW w:w="976" w:type="pct"/>
            <w:vMerge/>
            <w:vAlign w:val="center"/>
          </w:tcPr>
          <w:p w14:paraId="188641BE" w14:textId="77777777" w:rsidR="000A770F" w:rsidRPr="00860E0F" w:rsidRDefault="000A770F" w:rsidP="00517A08">
            <w:pPr>
              <w:shd w:val="clear" w:color="auto" w:fill="D9D9D9" w:themeFill="background1" w:themeFillShade="D9"/>
              <w:rPr>
                <w:rFonts w:cs="Arial"/>
                <w:sz w:val="20"/>
                <w:szCs w:val="18"/>
                <w:highlight w:val="lightGray"/>
              </w:rPr>
            </w:pPr>
          </w:p>
        </w:tc>
        <w:tc>
          <w:tcPr>
            <w:tcW w:w="1060" w:type="pct"/>
          </w:tcPr>
          <w:p w14:paraId="7194C992"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DDAC</w:t>
            </w:r>
          </w:p>
        </w:tc>
        <w:tc>
          <w:tcPr>
            <w:tcW w:w="988" w:type="pct"/>
            <w:shd w:val="clear" w:color="auto" w:fill="auto"/>
            <w:vAlign w:val="center"/>
          </w:tcPr>
          <w:p w14:paraId="7405E50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0.556</w:t>
            </w:r>
          </w:p>
        </w:tc>
        <w:tc>
          <w:tcPr>
            <w:tcW w:w="988" w:type="pct"/>
            <w:shd w:val="clear" w:color="auto" w:fill="auto"/>
            <w:vAlign w:val="center"/>
          </w:tcPr>
          <w:p w14:paraId="2130AC57"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1.69</w:t>
            </w:r>
          </w:p>
        </w:tc>
        <w:tc>
          <w:tcPr>
            <w:tcW w:w="988" w:type="pct"/>
            <w:shd w:val="clear" w:color="auto" w:fill="auto"/>
            <w:vAlign w:val="center"/>
          </w:tcPr>
          <w:p w14:paraId="63505B3F"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5.81</w:t>
            </w:r>
          </w:p>
        </w:tc>
      </w:tr>
      <w:tr w:rsidR="000A770F" w:rsidRPr="00C54DF6" w14:paraId="5C941BCE" w14:textId="77777777" w:rsidTr="00517A08">
        <w:trPr>
          <w:trHeight w:val="317"/>
        </w:trPr>
        <w:tc>
          <w:tcPr>
            <w:tcW w:w="976" w:type="pct"/>
            <w:vMerge/>
            <w:vAlign w:val="center"/>
          </w:tcPr>
          <w:p w14:paraId="770D7D80" w14:textId="77777777" w:rsidR="000A770F" w:rsidRPr="00860E0F" w:rsidRDefault="000A770F" w:rsidP="00517A08">
            <w:pPr>
              <w:shd w:val="clear" w:color="auto" w:fill="D9D9D9" w:themeFill="background1" w:themeFillShade="D9"/>
              <w:rPr>
                <w:rFonts w:cs="Arial"/>
                <w:sz w:val="20"/>
                <w:szCs w:val="18"/>
                <w:highlight w:val="lightGray"/>
              </w:rPr>
            </w:pPr>
          </w:p>
        </w:tc>
        <w:tc>
          <w:tcPr>
            <w:tcW w:w="1060" w:type="pct"/>
          </w:tcPr>
          <w:p w14:paraId="5B949D78"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Cypermethrin</w:t>
            </w:r>
          </w:p>
        </w:tc>
        <w:tc>
          <w:tcPr>
            <w:tcW w:w="988" w:type="pct"/>
            <w:shd w:val="clear" w:color="auto" w:fill="auto"/>
            <w:vAlign w:val="center"/>
          </w:tcPr>
          <w:p w14:paraId="6F69FC1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0.05</w:t>
            </w:r>
          </w:p>
        </w:tc>
        <w:tc>
          <w:tcPr>
            <w:tcW w:w="988" w:type="pct"/>
            <w:shd w:val="clear" w:color="auto" w:fill="auto"/>
            <w:vAlign w:val="center"/>
          </w:tcPr>
          <w:p w14:paraId="4FF966C8"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0.13</w:t>
            </w:r>
          </w:p>
        </w:tc>
        <w:tc>
          <w:tcPr>
            <w:tcW w:w="988" w:type="pct"/>
            <w:shd w:val="clear" w:color="auto" w:fill="auto"/>
            <w:vAlign w:val="center"/>
          </w:tcPr>
          <w:p w14:paraId="2DE8F1E1"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0.42</w:t>
            </w:r>
          </w:p>
        </w:tc>
      </w:tr>
      <w:tr w:rsidR="000A770F" w:rsidRPr="00C54DF6" w14:paraId="18067EFD" w14:textId="77777777" w:rsidTr="00517A08">
        <w:trPr>
          <w:trHeight w:val="282"/>
        </w:trPr>
        <w:tc>
          <w:tcPr>
            <w:tcW w:w="976" w:type="pct"/>
            <w:vMerge w:val="restart"/>
            <w:vAlign w:val="center"/>
          </w:tcPr>
          <w:p w14:paraId="38FB8A39"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Scenario 4 (noise barrier)</w:t>
            </w:r>
          </w:p>
        </w:tc>
        <w:tc>
          <w:tcPr>
            <w:tcW w:w="1060" w:type="pct"/>
          </w:tcPr>
          <w:p w14:paraId="24F28520"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ADBAC</w:t>
            </w:r>
          </w:p>
        </w:tc>
        <w:tc>
          <w:tcPr>
            <w:tcW w:w="988" w:type="pct"/>
            <w:shd w:val="clear" w:color="auto" w:fill="auto"/>
            <w:vAlign w:val="center"/>
          </w:tcPr>
          <w:p w14:paraId="06E9DCFE"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4.98</w:t>
            </w:r>
          </w:p>
        </w:tc>
        <w:tc>
          <w:tcPr>
            <w:tcW w:w="988" w:type="pct"/>
            <w:shd w:val="clear" w:color="auto" w:fill="auto"/>
            <w:vAlign w:val="center"/>
          </w:tcPr>
          <w:p w14:paraId="54CFB0DF"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97.27</w:t>
            </w:r>
          </w:p>
        </w:tc>
        <w:tc>
          <w:tcPr>
            <w:tcW w:w="988" w:type="pct"/>
            <w:shd w:val="clear" w:color="auto" w:fill="auto"/>
            <w:vAlign w:val="center"/>
          </w:tcPr>
          <w:p w14:paraId="3EC1487B"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1400*</w:t>
            </w:r>
          </w:p>
        </w:tc>
      </w:tr>
      <w:tr w:rsidR="000A770F" w:rsidRPr="00C54DF6" w14:paraId="4823C324" w14:textId="77777777" w:rsidTr="00517A08">
        <w:trPr>
          <w:trHeight w:val="317"/>
        </w:trPr>
        <w:tc>
          <w:tcPr>
            <w:tcW w:w="976" w:type="pct"/>
            <w:vMerge/>
            <w:vAlign w:val="center"/>
          </w:tcPr>
          <w:p w14:paraId="4C425D64" w14:textId="77777777" w:rsidR="000A770F" w:rsidRPr="00860E0F" w:rsidRDefault="000A770F" w:rsidP="00517A08">
            <w:pPr>
              <w:shd w:val="clear" w:color="auto" w:fill="D9D9D9" w:themeFill="background1" w:themeFillShade="D9"/>
              <w:rPr>
                <w:rFonts w:cs="Arial"/>
                <w:sz w:val="20"/>
                <w:szCs w:val="18"/>
                <w:highlight w:val="lightGray"/>
              </w:rPr>
            </w:pPr>
          </w:p>
        </w:tc>
        <w:tc>
          <w:tcPr>
            <w:tcW w:w="1060" w:type="pct"/>
          </w:tcPr>
          <w:p w14:paraId="2905A8FC"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DDAC</w:t>
            </w:r>
          </w:p>
        </w:tc>
        <w:tc>
          <w:tcPr>
            <w:tcW w:w="988" w:type="pct"/>
            <w:shd w:val="clear" w:color="auto" w:fill="auto"/>
            <w:vAlign w:val="center"/>
          </w:tcPr>
          <w:p w14:paraId="5930955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0.556</w:t>
            </w:r>
          </w:p>
        </w:tc>
        <w:tc>
          <w:tcPr>
            <w:tcW w:w="988" w:type="pct"/>
            <w:shd w:val="clear" w:color="auto" w:fill="auto"/>
            <w:vAlign w:val="center"/>
          </w:tcPr>
          <w:p w14:paraId="37DE745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1.69</w:t>
            </w:r>
          </w:p>
        </w:tc>
        <w:tc>
          <w:tcPr>
            <w:tcW w:w="988" w:type="pct"/>
            <w:shd w:val="clear" w:color="auto" w:fill="auto"/>
            <w:vAlign w:val="center"/>
          </w:tcPr>
          <w:p w14:paraId="6C20FA0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5.81</w:t>
            </w:r>
          </w:p>
        </w:tc>
      </w:tr>
      <w:tr w:rsidR="000A770F" w:rsidRPr="00C54DF6" w14:paraId="64A27617" w14:textId="77777777" w:rsidTr="00517A08">
        <w:trPr>
          <w:trHeight w:val="299"/>
        </w:trPr>
        <w:tc>
          <w:tcPr>
            <w:tcW w:w="976" w:type="pct"/>
            <w:vMerge/>
            <w:vAlign w:val="center"/>
          </w:tcPr>
          <w:p w14:paraId="1F0220B6" w14:textId="77777777" w:rsidR="000A770F" w:rsidRPr="00860E0F" w:rsidRDefault="000A770F" w:rsidP="00517A08">
            <w:pPr>
              <w:shd w:val="clear" w:color="auto" w:fill="D9D9D9" w:themeFill="background1" w:themeFillShade="D9"/>
              <w:rPr>
                <w:rFonts w:cs="Arial"/>
                <w:sz w:val="20"/>
                <w:szCs w:val="18"/>
                <w:highlight w:val="lightGray"/>
              </w:rPr>
            </w:pPr>
          </w:p>
        </w:tc>
        <w:tc>
          <w:tcPr>
            <w:tcW w:w="1060" w:type="pct"/>
          </w:tcPr>
          <w:p w14:paraId="2FAD976C"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Cypermethrin</w:t>
            </w:r>
          </w:p>
        </w:tc>
        <w:tc>
          <w:tcPr>
            <w:tcW w:w="988" w:type="pct"/>
            <w:shd w:val="clear" w:color="auto" w:fill="auto"/>
            <w:vAlign w:val="center"/>
          </w:tcPr>
          <w:p w14:paraId="3196D1A4"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0.05</w:t>
            </w:r>
          </w:p>
        </w:tc>
        <w:tc>
          <w:tcPr>
            <w:tcW w:w="988" w:type="pct"/>
            <w:shd w:val="clear" w:color="auto" w:fill="auto"/>
            <w:vAlign w:val="center"/>
          </w:tcPr>
          <w:p w14:paraId="01F55E64"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0.13</w:t>
            </w:r>
          </w:p>
        </w:tc>
        <w:tc>
          <w:tcPr>
            <w:tcW w:w="988" w:type="pct"/>
            <w:shd w:val="clear" w:color="auto" w:fill="auto"/>
            <w:vAlign w:val="center"/>
          </w:tcPr>
          <w:p w14:paraId="3D32E5B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0.42</w:t>
            </w:r>
          </w:p>
        </w:tc>
      </w:tr>
      <w:tr w:rsidR="000A770F" w:rsidRPr="00C54DF6" w14:paraId="6FB3B947" w14:textId="77777777" w:rsidTr="00517A08">
        <w:trPr>
          <w:trHeight w:val="299"/>
        </w:trPr>
        <w:tc>
          <w:tcPr>
            <w:tcW w:w="976" w:type="pct"/>
            <w:vMerge w:val="restart"/>
            <w:vAlign w:val="center"/>
          </w:tcPr>
          <w:p w14:paraId="47994970"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Scenario 5 (bridge over pond)</w:t>
            </w:r>
          </w:p>
        </w:tc>
        <w:tc>
          <w:tcPr>
            <w:tcW w:w="1060" w:type="pct"/>
          </w:tcPr>
          <w:p w14:paraId="5EA33BE8"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ADBAC</w:t>
            </w:r>
          </w:p>
        </w:tc>
        <w:tc>
          <w:tcPr>
            <w:tcW w:w="988" w:type="pct"/>
            <w:shd w:val="clear" w:color="auto" w:fill="auto"/>
            <w:vAlign w:val="center"/>
          </w:tcPr>
          <w:p w14:paraId="373E148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24.88</w:t>
            </w:r>
          </w:p>
        </w:tc>
        <w:tc>
          <w:tcPr>
            <w:tcW w:w="988" w:type="pct"/>
            <w:shd w:val="clear" w:color="auto" w:fill="auto"/>
            <w:vAlign w:val="center"/>
          </w:tcPr>
          <w:p w14:paraId="63A6C321"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486.36</w:t>
            </w:r>
          </w:p>
        </w:tc>
        <w:tc>
          <w:tcPr>
            <w:tcW w:w="988" w:type="pct"/>
            <w:shd w:val="clear" w:color="auto" w:fill="auto"/>
            <w:vAlign w:val="center"/>
          </w:tcPr>
          <w:p w14:paraId="0F98B065"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1400*</w:t>
            </w:r>
          </w:p>
        </w:tc>
      </w:tr>
      <w:tr w:rsidR="000A770F" w:rsidRPr="00C54DF6" w14:paraId="390BE69E" w14:textId="77777777" w:rsidTr="00517A08">
        <w:trPr>
          <w:trHeight w:val="299"/>
        </w:trPr>
        <w:tc>
          <w:tcPr>
            <w:tcW w:w="976" w:type="pct"/>
            <w:vMerge/>
          </w:tcPr>
          <w:p w14:paraId="5CD7C789" w14:textId="77777777" w:rsidR="000A770F" w:rsidRPr="00860E0F" w:rsidRDefault="000A770F" w:rsidP="00517A08">
            <w:pPr>
              <w:shd w:val="clear" w:color="auto" w:fill="D9D9D9" w:themeFill="background1" w:themeFillShade="D9"/>
              <w:jc w:val="both"/>
              <w:rPr>
                <w:rFonts w:cs="Arial"/>
                <w:sz w:val="20"/>
                <w:szCs w:val="18"/>
                <w:highlight w:val="lightGray"/>
              </w:rPr>
            </w:pPr>
          </w:p>
        </w:tc>
        <w:tc>
          <w:tcPr>
            <w:tcW w:w="1060" w:type="pct"/>
          </w:tcPr>
          <w:p w14:paraId="5D0EBE97"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DDAC</w:t>
            </w:r>
          </w:p>
        </w:tc>
        <w:tc>
          <w:tcPr>
            <w:tcW w:w="988" w:type="pct"/>
            <w:shd w:val="clear" w:color="auto" w:fill="auto"/>
            <w:vAlign w:val="center"/>
          </w:tcPr>
          <w:p w14:paraId="19B28F4F"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2.78</w:t>
            </w:r>
          </w:p>
        </w:tc>
        <w:tc>
          <w:tcPr>
            <w:tcW w:w="988" w:type="pct"/>
            <w:shd w:val="clear" w:color="auto" w:fill="auto"/>
            <w:vAlign w:val="center"/>
          </w:tcPr>
          <w:p w14:paraId="7230851D"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8.47</w:t>
            </w:r>
          </w:p>
        </w:tc>
        <w:tc>
          <w:tcPr>
            <w:tcW w:w="988" w:type="pct"/>
            <w:shd w:val="clear" w:color="auto" w:fill="auto"/>
            <w:vAlign w:val="center"/>
          </w:tcPr>
          <w:p w14:paraId="4A6FAB5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29.04</w:t>
            </w:r>
          </w:p>
        </w:tc>
      </w:tr>
      <w:tr w:rsidR="000A770F" w:rsidRPr="00C54DF6" w14:paraId="36439C4C" w14:textId="77777777" w:rsidTr="00517A08">
        <w:trPr>
          <w:trHeight w:val="317"/>
        </w:trPr>
        <w:tc>
          <w:tcPr>
            <w:tcW w:w="976" w:type="pct"/>
            <w:vMerge/>
          </w:tcPr>
          <w:p w14:paraId="189B0AFA" w14:textId="77777777" w:rsidR="000A770F" w:rsidRPr="00860E0F" w:rsidRDefault="000A770F" w:rsidP="00517A08">
            <w:pPr>
              <w:shd w:val="clear" w:color="auto" w:fill="D9D9D9" w:themeFill="background1" w:themeFillShade="D9"/>
              <w:jc w:val="both"/>
              <w:rPr>
                <w:rFonts w:cs="Arial"/>
                <w:sz w:val="20"/>
                <w:szCs w:val="18"/>
                <w:highlight w:val="lightGray"/>
              </w:rPr>
            </w:pPr>
          </w:p>
        </w:tc>
        <w:tc>
          <w:tcPr>
            <w:tcW w:w="1060" w:type="pct"/>
          </w:tcPr>
          <w:p w14:paraId="0F00C88E"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Cypermethrin</w:t>
            </w:r>
          </w:p>
        </w:tc>
        <w:tc>
          <w:tcPr>
            <w:tcW w:w="988" w:type="pct"/>
            <w:shd w:val="clear" w:color="auto" w:fill="auto"/>
            <w:vAlign w:val="center"/>
          </w:tcPr>
          <w:p w14:paraId="2C1A97C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0.252</w:t>
            </w:r>
          </w:p>
        </w:tc>
        <w:tc>
          <w:tcPr>
            <w:tcW w:w="988" w:type="pct"/>
            <w:shd w:val="clear" w:color="auto" w:fill="auto"/>
            <w:vAlign w:val="center"/>
          </w:tcPr>
          <w:p w14:paraId="133C6204"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0.662</w:t>
            </w:r>
          </w:p>
        </w:tc>
        <w:tc>
          <w:tcPr>
            <w:tcW w:w="988" w:type="pct"/>
            <w:shd w:val="clear" w:color="auto" w:fill="auto"/>
            <w:vAlign w:val="center"/>
          </w:tcPr>
          <w:p w14:paraId="0E88EEF3"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2.08</w:t>
            </w:r>
          </w:p>
        </w:tc>
      </w:tr>
    </w:tbl>
    <w:p w14:paraId="5ACFD60A" w14:textId="77777777" w:rsidR="000A770F" w:rsidRPr="00860E0F" w:rsidRDefault="000A770F" w:rsidP="000A770F">
      <w:pPr>
        <w:shd w:val="clear" w:color="auto" w:fill="D9D9D9" w:themeFill="background1" w:themeFillShade="D9"/>
        <w:jc w:val="both"/>
        <w:rPr>
          <w:szCs w:val="18"/>
        </w:rPr>
      </w:pPr>
      <w:r w:rsidRPr="00860E0F">
        <w:rPr>
          <w:szCs w:val="18"/>
          <w:highlight w:val="lightGray"/>
        </w:rPr>
        <w:t>* 100% of the applied wood preservative</w:t>
      </w:r>
    </w:p>
    <w:p w14:paraId="725333F1" w14:textId="77777777" w:rsidR="000A770F" w:rsidRDefault="000A770F" w:rsidP="000A770F">
      <w:pPr>
        <w:shd w:val="clear" w:color="auto" w:fill="D9D9D9" w:themeFill="background1" w:themeFillShade="D9"/>
        <w:jc w:val="both"/>
        <w:rPr>
          <w:rFonts w:eastAsia="Calibri"/>
          <w:b/>
          <w:i/>
          <w:sz w:val="22"/>
          <w:szCs w:val="22"/>
          <w:highlight w:val="lightGray"/>
          <w:lang w:eastAsia="en-US"/>
        </w:rPr>
      </w:pPr>
    </w:p>
    <w:p w14:paraId="7CFC9D7B" w14:textId="77777777" w:rsidR="000A770F" w:rsidRPr="00B33B5B" w:rsidRDefault="000A770F" w:rsidP="000A770F">
      <w:pPr>
        <w:shd w:val="clear" w:color="auto" w:fill="D9D9D9" w:themeFill="background1" w:themeFillShade="D9"/>
        <w:jc w:val="both"/>
        <w:rPr>
          <w:rFonts w:eastAsia="Calibri"/>
          <w:b/>
          <w:i/>
          <w:sz w:val="22"/>
          <w:szCs w:val="22"/>
          <w:highlight w:val="lightGray"/>
          <w:lang w:eastAsia="en-US"/>
        </w:rPr>
      </w:pPr>
    </w:p>
    <w:p w14:paraId="02327E7C" w14:textId="77777777" w:rsidR="000A770F" w:rsidRPr="00B33B5B" w:rsidRDefault="000A770F" w:rsidP="000A770F">
      <w:pPr>
        <w:shd w:val="clear" w:color="auto" w:fill="D9D9D9" w:themeFill="background1" w:themeFillShade="D9"/>
        <w:jc w:val="both"/>
        <w:rPr>
          <w:rFonts w:eastAsia="Calibri"/>
          <w:b/>
          <w:i/>
          <w:sz w:val="22"/>
          <w:szCs w:val="22"/>
          <w:highlight w:val="lightGray"/>
          <w:lang w:eastAsia="en-US"/>
        </w:rPr>
      </w:pPr>
      <w:r w:rsidRPr="00B33B5B">
        <w:rPr>
          <w:rFonts w:eastAsia="Calibri"/>
          <w:b/>
          <w:i/>
          <w:sz w:val="22"/>
          <w:szCs w:val="22"/>
          <w:highlight w:val="lightGray"/>
          <w:lang w:eastAsia="en-US"/>
        </w:rPr>
        <w:t>Hazard endpoints for the risk assessment</w:t>
      </w:r>
    </w:p>
    <w:p w14:paraId="662B05D4" w14:textId="77777777" w:rsidR="000A770F" w:rsidRPr="00B33B5B" w:rsidRDefault="000A770F" w:rsidP="000A770F">
      <w:pPr>
        <w:shd w:val="clear" w:color="auto" w:fill="D9D9D9" w:themeFill="background1" w:themeFillShade="D9"/>
        <w:rPr>
          <w:rFonts w:cs="Arial"/>
          <w:highlight w:val="lightGray"/>
        </w:rPr>
      </w:pPr>
    </w:p>
    <w:tbl>
      <w:tblPr>
        <w:tblW w:w="5000" w:type="pct"/>
        <w:jc w:val="center"/>
        <w:tblLayout w:type="fixed"/>
        <w:tblCellMar>
          <w:left w:w="0" w:type="dxa"/>
          <w:right w:w="0" w:type="dxa"/>
        </w:tblCellMar>
        <w:tblLook w:val="01E0" w:firstRow="1" w:lastRow="1" w:firstColumn="1" w:lastColumn="1" w:noHBand="0" w:noVBand="0"/>
      </w:tblPr>
      <w:tblGrid>
        <w:gridCol w:w="1561"/>
        <w:gridCol w:w="1227"/>
        <w:gridCol w:w="1397"/>
        <w:gridCol w:w="1395"/>
        <w:gridCol w:w="1397"/>
        <w:gridCol w:w="1395"/>
        <w:gridCol w:w="1397"/>
      </w:tblGrid>
      <w:tr w:rsidR="000A770F" w:rsidRPr="006213F6" w14:paraId="536DFDC5" w14:textId="77777777" w:rsidTr="00517A08">
        <w:trPr>
          <w:trHeight w:hRule="exact" w:val="567"/>
          <w:jc w:val="center"/>
        </w:trPr>
        <w:tc>
          <w:tcPr>
            <w:tcW w:w="5000" w:type="pct"/>
            <w:gridSpan w:val="7"/>
            <w:tcBorders>
              <w:top w:val="single" w:sz="4" w:space="0" w:color="231F20"/>
              <w:left w:val="single" w:sz="4" w:space="0" w:color="231F20"/>
              <w:bottom w:val="single" w:sz="4" w:space="0" w:color="231F20"/>
              <w:right w:val="single" w:sz="4" w:space="0" w:color="231F20"/>
            </w:tcBorders>
            <w:shd w:val="clear" w:color="auto" w:fill="FFFFCC"/>
            <w:vAlign w:val="center"/>
          </w:tcPr>
          <w:p w14:paraId="1B8B8B5C"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Summary table on PNEC values for active substances</w:t>
            </w:r>
          </w:p>
        </w:tc>
      </w:tr>
      <w:tr w:rsidR="000A770F" w:rsidRPr="008732EC" w14:paraId="2CD01BDF" w14:textId="77777777" w:rsidTr="00517A08">
        <w:trPr>
          <w:trHeight w:hRule="exact" w:val="763"/>
          <w:jc w:val="center"/>
        </w:trPr>
        <w:tc>
          <w:tcPr>
            <w:tcW w:w="799"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3DAD54FE"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Active</w:t>
            </w:r>
            <w:r w:rsidRPr="00B33B5B">
              <w:rPr>
                <w:b/>
                <w:highlight w:val="lightGray"/>
              </w:rPr>
              <w:t xml:space="preserve"> </w:t>
            </w:r>
            <w:r w:rsidRPr="00B33B5B">
              <w:rPr>
                <w:rFonts w:eastAsia="Tahoma"/>
                <w:b/>
                <w:highlight w:val="lightGray"/>
              </w:rPr>
              <w:t>substance</w:t>
            </w:r>
          </w:p>
        </w:tc>
        <w:tc>
          <w:tcPr>
            <w:tcW w:w="628"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3DA279BA"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water</w:t>
            </w:r>
          </w:p>
          <w:p w14:paraId="1D24AC2A"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(mg/l)</w:t>
            </w:r>
          </w:p>
        </w:tc>
        <w:tc>
          <w:tcPr>
            <w:tcW w:w="715"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22ED87B3"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sediment</w:t>
            </w:r>
          </w:p>
          <w:p w14:paraId="0D7B9999"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(mg/kg</w:t>
            </w:r>
            <w:r w:rsidRPr="00B33B5B">
              <w:rPr>
                <w:rFonts w:eastAsia="Tahoma"/>
                <w:b/>
                <w:highlight w:val="lightGray"/>
                <w:vertAlign w:val="subscript"/>
              </w:rPr>
              <w:t>wwt</w:t>
            </w:r>
            <w:r w:rsidRPr="00B33B5B">
              <w:rPr>
                <w:rFonts w:eastAsia="Tahoma"/>
                <w:b/>
                <w:highlight w:val="lightGray"/>
              </w:rPr>
              <w:t>)</w:t>
            </w:r>
          </w:p>
        </w:tc>
        <w:tc>
          <w:tcPr>
            <w:tcW w:w="714"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59C04591"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soil</w:t>
            </w:r>
          </w:p>
          <w:p w14:paraId="4039B45A"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(mg/kg</w:t>
            </w:r>
            <w:r w:rsidRPr="00B33B5B">
              <w:rPr>
                <w:rFonts w:eastAsia="Tahoma"/>
                <w:b/>
                <w:highlight w:val="lightGray"/>
                <w:vertAlign w:val="subscript"/>
              </w:rPr>
              <w:t>wwt</w:t>
            </w:r>
            <w:r w:rsidRPr="00B33B5B">
              <w:rPr>
                <w:rFonts w:eastAsia="Tahoma"/>
                <w:b/>
                <w:highlight w:val="lightGray"/>
              </w:rPr>
              <w:t>)</w:t>
            </w:r>
          </w:p>
        </w:tc>
        <w:tc>
          <w:tcPr>
            <w:tcW w:w="715"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00C8B106"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STP</w:t>
            </w:r>
          </w:p>
          <w:p w14:paraId="2E3BDBDE"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(mg/l)</w:t>
            </w:r>
          </w:p>
        </w:tc>
        <w:tc>
          <w:tcPr>
            <w:tcW w:w="714" w:type="pct"/>
            <w:tcBorders>
              <w:top w:val="single" w:sz="4" w:space="0" w:color="231F20"/>
              <w:left w:val="single" w:sz="4" w:space="0" w:color="231F20"/>
              <w:bottom w:val="single" w:sz="4" w:space="0" w:color="auto"/>
              <w:right w:val="single" w:sz="4" w:space="0" w:color="231F20"/>
            </w:tcBorders>
            <w:shd w:val="clear" w:color="auto" w:fill="FFFFCC"/>
            <w:vAlign w:val="center"/>
          </w:tcPr>
          <w:p w14:paraId="496E9F54"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b/>
                <w:highlight w:val="lightGray"/>
              </w:rPr>
              <w:t>PNEC</w:t>
            </w:r>
            <w:r w:rsidRPr="00B33B5B">
              <w:rPr>
                <w:b/>
                <w:highlight w:val="lightGray"/>
                <w:vertAlign w:val="subscript"/>
              </w:rPr>
              <w:t xml:space="preserve">birds </w:t>
            </w:r>
            <w:r w:rsidRPr="00B33B5B">
              <w:rPr>
                <w:b/>
                <w:highlight w:val="lightGray"/>
              </w:rPr>
              <w:t>(mg/kg diet)</w:t>
            </w:r>
          </w:p>
        </w:tc>
        <w:tc>
          <w:tcPr>
            <w:tcW w:w="714" w:type="pct"/>
            <w:tcBorders>
              <w:top w:val="single" w:sz="4" w:space="0" w:color="231F20"/>
              <w:left w:val="single" w:sz="4" w:space="0" w:color="231F20"/>
              <w:bottom w:val="single" w:sz="4" w:space="0" w:color="auto"/>
              <w:right w:val="single" w:sz="4" w:space="0" w:color="231F20"/>
            </w:tcBorders>
            <w:shd w:val="clear" w:color="auto" w:fill="FFFFCC"/>
            <w:vAlign w:val="center"/>
          </w:tcPr>
          <w:p w14:paraId="33E32A07" w14:textId="77777777" w:rsidR="000A770F" w:rsidRPr="00FB2304" w:rsidRDefault="000A770F" w:rsidP="00517A08">
            <w:pPr>
              <w:widowControl w:val="0"/>
              <w:shd w:val="clear" w:color="auto" w:fill="D9D9D9" w:themeFill="background1" w:themeFillShade="D9"/>
              <w:jc w:val="center"/>
              <w:rPr>
                <w:rFonts w:eastAsia="Tahoma"/>
                <w:b/>
                <w:highlight w:val="lightGray"/>
                <w:lang w:val="de-DE"/>
              </w:rPr>
            </w:pPr>
            <w:r w:rsidRPr="00FB2304">
              <w:rPr>
                <w:rFonts w:eastAsia="Tahoma"/>
                <w:b/>
                <w:highlight w:val="lightGray"/>
                <w:lang w:val="de-DE"/>
              </w:rPr>
              <w:t>PNEC</w:t>
            </w:r>
            <w:r w:rsidRPr="00FB2304">
              <w:rPr>
                <w:rFonts w:eastAsia="Tahoma"/>
                <w:b/>
                <w:highlight w:val="lightGray"/>
                <w:vertAlign w:val="subscript"/>
                <w:lang w:val="de-DE"/>
              </w:rPr>
              <w:t>mammals</w:t>
            </w:r>
            <w:r w:rsidRPr="00FB2304">
              <w:rPr>
                <w:rFonts w:eastAsia="Tahoma"/>
                <w:b/>
                <w:highlight w:val="lightGray"/>
                <w:lang w:val="de-DE"/>
              </w:rPr>
              <w:t xml:space="preserve"> (mg/kg bw/d)</w:t>
            </w:r>
          </w:p>
        </w:tc>
      </w:tr>
      <w:tr w:rsidR="000A770F" w:rsidRPr="006213F6" w14:paraId="427EF1E5" w14:textId="77777777" w:rsidTr="00517A08">
        <w:trPr>
          <w:trHeight w:val="483"/>
          <w:jc w:val="center"/>
        </w:trPr>
        <w:tc>
          <w:tcPr>
            <w:tcW w:w="799"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46C9FEDF"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ADBAC</w:t>
            </w:r>
          </w:p>
        </w:tc>
        <w:tc>
          <w:tcPr>
            <w:tcW w:w="628"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4E438814"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rFonts w:eastAsia="Tahoma"/>
                <w:highlight w:val="lightGray"/>
              </w:rPr>
              <w:t>4.15E-04</w:t>
            </w:r>
          </w:p>
        </w:tc>
        <w:tc>
          <w:tcPr>
            <w:tcW w:w="715" w:type="pct"/>
            <w:tcBorders>
              <w:top w:val="single" w:sz="4" w:space="0" w:color="231F20"/>
              <w:left w:val="single" w:sz="4" w:space="0" w:color="231F20"/>
              <w:bottom w:val="single" w:sz="4" w:space="0" w:color="231F20"/>
              <w:right w:val="single" w:sz="4" w:space="0" w:color="231F20"/>
            </w:tcBorders>
            <w:shd w:val="clear" w:color="auto" w:fill="auto"/>
            <w:vAlign w:val="center"/>
          </w:tcPr>
          <w:p w14:paraId="0FC843A8" w14:textId="77777777" w:rsidR="000A770F" w:rsidRPr="00B33B5B" w:rsidRDefault="000A770F" w:rsidP="00517A08">
            <w:pPr>
              <w:widowControl w:val="0"/>
              <w:shd w:val="clear" w:color="auto" w:fill="D9D9D9" w:themeFill="background1" w:themeFillShade="D9"/>
              <w:jc w:val="center"/>
              <w:rPr>
                <w:rFonts w:eastAsia="Tahoma"/>
                <w:spacing w:val="-1"/>
                <w:highlight w:val="lightGray"/>
              </w:rPr>
            </w:pPr>
            <w:r w:rsidRPr="00B33B5B">
              <w:rPr>
                <w:highlight w:val="lightGray"/>
              </w:rPr>
              <w:t>1.48E+00*</w:t>
            </w:r>
          </w:p>
        </w:tc>
        <w:tc>
          <w:tcPr>
            <w:tcW w:w="714"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10D83616"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7.00E-01</w:t>
            </w:r>
          </w:p>
        </w:tc>
        <w:tc>
          <w:tcPr>
            <w:tcW w:w="715" w:type="pct"/>
            <w:tcBorders>
              <w:top w:val="single" w:sz="4" w:space="0" w:color="231F20"/>
              <w:left w:val="single" w:sz="4" w:space="0" w:color="231F20"/>
              <w:bottom w:val="single" w:sz="4" w:space="0" w:color="231F20"/>
              <w:right w:val="single" w:sz="4" w:space="0" w:color="auto"/>
            </w:tcBorders>
            <w:shd w:val="clear" w:color="auto" w:fill="auto"/>
            <w:vAlign w:val="center"/>
            <w:hideMark/>
          </w:tcPr>
          <w:p w14:paraId="519FAA5B"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7.75E-02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5574005"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n.r.</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F3FED4A"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n.r.</w:t>
            </w:r>
          </w:p>
        </w:tc>
      </w:tr>
      <w:tr w:rsidR="000A770F" w:rsidRPr="006213F6" w14:paraId="785BD656" w14:textId="77777777" w:rsidTr="00517A08">
        <w:trPr>
          <w:trHeight w:val="483"/>
          <w:jc w:val="center"/>
        </w:trPr>
        <w:tc>
          <w:tcPr>
            <w:tcW w:w="799"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1B12B902"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DDAC</w:t>
            </w:r>
          </w:p>
        </w:tc>
        <w:tc>
          <w:tcPr>
            <w:tcW w:w="628"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38503AE6"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rFonts w:eastAsia="Tahoma"/>
                <w:highlight w:val="lightGray"/>
              </w:rPr>
              <w:t>1.10E-03</w:t>
            </w:r>
          </w:p>
        </w:tc>
        <w:tc>
          <w:tcPr>
            <w:tcW w:w="715" w:type="pct"/>
            <w:tcBorders>
              <w:top w:val="single" w:sz="4" w:space="0" w:color="231F20"/>
              <w:left w:val="single" w:sz="4" w:space="0" w:color="231F20"/>
              <w:bottom w:val="single" w:sz="4" w:space="0" w:color="231F20"/>
              <w:right w:val="single" w:sz="4" w:space="0" w:color="231F20"/>
            </w:tcBorders>
            <w:shd w:val="clear" w:color="auto" w:fill="auto"/>
            <w:vAlign w:val="center"/>
          </w:tcPr>
          <w:p w14:paraId="78F053BB" w14:textId="77777777" w:rsidR="000A770F" w:rsidRPr="00B33B5B" w:rsidRDefault="000A770F" w:rsidP="00517A08">
            <w:pPr>
              <w:widowControl w:val="0"/>
              <w:shd w:val="clear" w:color="auto" w:fill="D9D9D9" w:themeFill="background1" w:themeFillShade="D9"/>
              <w:jc w:val="center"/>
              <w:rPr>
                <w:rFonts w:eastAsia="Tahoma"/>
                <w:spacing w:val="-1"/>
                <w:highlight w:val="lightGray"/>
              </w:rPr>
            </w:pPr>
            <w:r w:rsidRPr="00B33B5B">
              <w:rPr>
                <w:highlight w:val="lightGray"/>
              </w:rPr>
              <w:t>1.35E+00*</w:t>
            </w:r>
          </w:p>
        </w:tc>
        <w:tc>
          <w:tcPr>
            <w:tcW w:w="714"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36C92665"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1.40E+00</w:t>
            </w:r>
          </w:p>
        </w:tc>
        <w:tc>
          <w:tcPr>
            <w:tcW w:w="715" w:type="pct"/>
            <w:tcBorders>
              <w:top w:val="single" w:sz="4" w:space="0" w:color="231F20"/>
              <w:left w:val="single" w:sz="4" w:space="0" w:color="231F20"/>
              <w:bottom w:val="single" w:sz="4" w:space="0" w:color="231F20"/>
              <w:right w:val="single" w:sz="4" w:space="0" w:color="auto"/>
            </w:tcBorders>
            <w:shd w:val="clear" w:color="auto" w:fill="auto"/>
            <w:vAlign w:val="center"/>
            <w:hideMark/>
          </w:tcPr>
          <w:p w14:paraId="5DD2B519"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1.40E-01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77A7A10"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n.r.</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0A9ACED"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n.r.</w:t>
            </w:r>
          </w:p>
        </w:tc>
      </w:tr>
      <w:tr w:rsidR="000A770F" w:rsidRPr="006213F6" w14:paraId="21460149" w14:textId="77777777" w:rsidTr="00517A08">
        <w:trPr>
          <w:trHeight w:val="483"/>
          <w:jc w:val="center"/>
        </w:trPr>
        <w:tc>
          <w:tcPr>
            <w:tcW w:w="799"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763AA410"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Cypermethrin**</w:t>
            </w:r>
          </w:p>
        </w:tc>
        <w:tc>
          <w:tcPr>
            <w:tcW w:w="628"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42B4FFB6"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rFonts w:eastAsia="Tahoma"/>
                <w:highlight w:val="lightGray"/>
              </w:rPr>
              <w:t>4.00E-06***</w:t>
            </w:r>
          </w:p>
        </w:tc>
        <w:tc>
          <w:tcPr>
            <w:tcW w:w="715" w:type="pct"/>
            <w:tcBorders>
              <w:top w:val="single" w:sz="4" w:space="0" w:color="231F20"/>
              <w:left w:val="single" w:sz="4" w:space="0" w:color="231F20"/>
              <w:bottom w:val="single" w:sz="4" w:space="0" w:color="231F20"/>
              <w:right w:val="single" w:sz="4" w:space="0" w:color="231F20"/>
            </w:tcBorders>
            <w:shd w:val="clear" w:color="auto" w:fill="auto"/>
            <w:vAlign w:val="center"/>
          </w:tcPr>
          <w:p w14:paraId="34C2B35F"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rFonts w:eastAsia="Tahoma"/>
                <w:highlight w:val="lightGray"/>
              </w:rPr>
              <w:t>5.00E-03</w:t>
            </w:r>
            <w:r>
              <w:rPr>
                <w:rFonts w:eastAsia="Tahoma"/>
                <w:highlight w:val="lightGray"/>
              </w:rPr>
              <w:t>*</w:t>
            </w:r>
          </w:p>
        </w:tc>
        <w:tc>
          <w:tcPr>
            <w:tcW w:w="714"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2C681D94"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7.00E-02</w:t>
            </w:r>
          </w:p>
        </w:tc>
        <w:tc>
          <w:tcPr>
            <w:tcW w:w="715" w:type="pct"/>
            <w:tcBorders>
              <w:top w:val="single" w:sz="4" w:space="0" w:color="231F20"/>
              <w:left w:val="single" w:sz="4" w:space="0" w:color="231F20"/>
              <w:bottom w:val="single" w:sz="4" w:space="0" w:color="231F20"/>
              <w:right w:val="single" w:sz="4" w:space="0" w:color="auto"/>
            </w:tcBorders>
            <w:shd w:val="clear" w:color="auto" w:fill="auto"/>
            <w:vAlign w:val="center"/>
            <w:hideMark/>
          </w:tcPr>
          <w:p w14:paraId="314376FB"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1.63E+00</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4384837"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3.33E+01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E370EF6"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3.33E+00</w:t>
            </w:r>
          </w:p>
        </w:tc>
      </w:tr>
    </w:tbl>
    <w:p w14:paraId="15AC0232" w14:textId="77777777" w:rsidR="000A770F" w:rsidRPr="00B33B5B" w:rsidRDefault="000A770F" w:rsidP="000A770F">
      <w:pPr>
        <w:shd w:val="clear" w:color="auto" w:fill="D9D9D9" w:themeFill="background1" w:themeFillShade="D9"/>
        <w:rPr>
          <w:rFonts w:cs="Arial"/>
          <w:sz w:val="18"/>
          <w:szCs w:val="18"/>
          <w:highlight w:val="lightGray"/>
        </w:rPr>
      </w:pPr>
      <w:r w:rsidRPr="00B33B5B">
        <w:rPr>
          <w:rFonts w:cs="Arial"/>
          <w:sz w:val="18"/>
          <w:szCs w:val="18"/>
          <w:highlight w:val="lightGray"/>
        </w:rPr>
        <w:t>n.r.: not relevant</w:t>
      </w:r>
    </w:p>
    <w:p w14:paraId="02DD063E" w14:textId="77777777" w:rsidR="000A770F" w:rsidRPr="00B33B5B" w:rsidRDefault="000A770F" w:rsidP="000A770F">
      <w:pPr>
        <w:shd w:val="clear" w:color="auto" w:fill="D9D9D9" w:themeFill="background1" w:themeFillShade="D9"/>
        <w:rPr>
          <w:rFonts w:cs="Arial"/>
          <w:sz w:val="18"/>
          <w:szCs w:val="18"/>
          <w:highlight w:val="lightGray"/>
        </w:rPr>
      </w:pPr>
      <w:r w:rsidRPr="00B33B5B">
        <w:rPr>
          <w:rFonts w:cs="Arial"/>
          <w:sz w:val="18"/>
          <w:szCs w:val="18"/>
          <w:highlight w:val="lightGray"/>
        </w:rPr>
        <w:t xml:space="preserve">* EPM with an </w:t>
      </w:r>
      <w:r w:rsidRPr="00C229BB">
        <w:rPr>
          <w:rFonts w:cs="Arial"/>
          <w:sz w:val="18"/>
          <w:szCs w:val="18"/>
          <w:highlight w:val="lightGray"/>
        </w:rPr>
        <w:t>additional</w:t>
      </w:r>
      <w:r w:rsidRPr="00B33B5B">
        <w:rPr>
          <w:rFonts w:cs="Arial"/>
          <w:sz w:val="18"/>
          <w:szCs w:val="18"/>
          <w:highlight w:val="lightGray"/>
        </w:rPr>
        <w:t xml:space="preserve"> factor of 10</w:t>
      </w:r>
    </w:p>
    <w:p w14:paraId="74453656" w14:textId="77777777" w:rsidR="000A770F" w:rsidRPr="00B33B5B" w:rsidRDefault="000A770F" w:rsidP="000A770F">
      <w:pPr>
        <w:shd w:val="clear" w:color="auto" w:fill="D9D9D9" w:themeFill="background1" w:themeFillShade="D9"/>
        <w:rPr>
          <w:rFonts w:cs="Arial"/>
          <w:sz w:val="18"/>
          <w:szCs w:val="18"/>
          <w:highlight w:val="lightGray"/>
        </w:rPr>
      </w:pPr>
      <w:r w:rsidRPr="00B33B5B">
        <w:rPr>
          <w:rFonts w:cs="Arial"/>
          <w:sz w:val="18"/>
          <w:szCs w:val="18"/>
          <w:highlight w:val="lightGray"/>
        </w:rPr>
        <w:t>** Revised PNEC from the PT18 CAR</w:t>
      </w:r>
    </w:p>
    <w:p w14:paraId="1E427BD4" w14:textId="77777777" w:rsidR="000A770F" w:rsidRPr="00B33B5B" w:rsidRDefault="000A770F" w:rsidP="000A770F">
      <w:pPr>
        <w:shd w:val="clear" w:color="auto" w:fill="D9D9D9" w:themeFill="background1" w:themeFillShade="D9"/>
        <w:rPr>
          <w:rFonts w:cs="Arial"/>
          <w:sz w:val="18"/>
          <w:szCs w:val="18"/>
        </w:rPr>
      </w:pPr>
      <w:r w:rsidRPr="00B33B5B">
        <w:rPr>
          <w:rFonts w:cs="Arial"/>
          <w:sz w:val="18"/>
          <w:szCs w:val="18"/>
          <w:highlight w:val="lightGray"/>
        </w:rPr>
        <w:t>*** According to the WGIV2016, a robust NOEC fish of 0.4 µg.l-1 is considered to derive the PNECwater for Cypermethrin with an assessment factor of 100.</w:t>
      </w:r>
    </w:p>
    <w:p w14:paraId="779544DC" w14:textId="77777777" w:rsidR="000A770F" w:rsidRPr="00B33B5B" w:rsidRDefault="000A770F" w:rsidP="000A770F">
      <w:pPr>
        <w:pStyle w:val="Corpsdetexte"/>
        <w:shd w:val="clear" w:color="auto" w:fill="D9D9D9" w:themeFill="background1" w:themeFillShade="D9"/>
        <w:rPr>
          <w:highlight w:val="lightGray"/>
        </w:rPr>
      </w:pPr>
    </w:p>
    <w:p w14:paraId="347FABC0" w14:textId="77777777" w:rsidR="000A770F" w:rsidRPr="00B33B5B" w:rsidRDefault="000A770F" w:rsidP="000A770F">
      <w:pPr>
        <w:pStyle w:val="Titre5"/>
        <w:numPr>
          <w:ilvl w:val="4"/>
          <w:numId w:val="11"/>
        </w:numPr>
        <w:shd w:val="clear" w:color="auto" w:fill="D9D9D9" w:themeFill="background1" w:themeFillShade="D9"/>
        <w:rPr>
          <w:highlight w:val="lightGray"/>
        </w:rPr>
      </w:pPr>
      <w:r w:rsidRPr="00B33B5B">
        <w:rPr>
          <w:highlight w:val="lightGray"/>
        </w:rPr>
        <w:t>NA – MAC 2021 - Environmental exposure assessment</w:t>
      </w:r>
    </w:p>
    <w:p w14:paraId="20ECBA18" w14:textId="77777777" w:rsidR="000A770F" w:rsidRPr="00B33B5B" w:rsidRDefault="000A770F" w:rsidP="000A770F">
      <w:pPr>
        <w:shd w:val="clear" w:color="auto" w:fill="D9D9D9" w:themeFill="background1" w:themeFillShade="D9"/>
        <w:jc w:val="both"/>
        <w:rPr>
          <w:rFonts w:cs="Arial"/>
          <w:highlight w:val="lightGray"/>
          <w:lang w:eastAsia="en-US"/>
        </w:rPr>
      </w:pPr>
      <w:r w:rsidRPr="00B33B5B">
        <w:rPr>
          <w:rFonts w:cs="Arial"/>
          <w:highlight w:val="lightGray"/>
          <w:lang w:eastAsia="en-US"/>
        </w:rPr>
        <w:t xml:space="preserve">The environmental exposure assessments of the active substances were determined with the Emission Scenario Document (ESD) developed for Product Type 08 (wood preservatives) by OECD: OECD SERIES ON EMISSION SCENARIO DOCUMENTS, Number 2, Emission Scenario Document for Wood Preservatives. </w:t>
      </w:r>
    </w:p>
    <w:p w14:paraId="34AC004A" w14:textId="77777777" w:rsidR="000A770F" w:rsidRPr="00B33B5B" w:rsidRDefault="000A770F" w:rsidP="000A770F">
      <w:pPr>
        <w:shd w:val="clear" w:color="auto" w:fill="D9D9D9" w:themeFill="background1" w:themeFillShade="D9"/>
        <w:jc w:val="both"/>
        <w:rPr>
          <w:rFonts w:cs="Arial"/>
          <w:highlight w:val="lightGray"/>
          <w:lang w:eastAsia="en-US"/>
        </w:rPr>
      </w:pPr>
    </w:p>
    <w:p w14:paraId="4593DAFE" w14:textId="77777777" w:rsidR="000A770F" w:rsidRPr="00B33B5B" w:rsidRDefault="000A770F" w:rsidP="000A770F">
      <w:pPr>
        <w:shd w:val="clear" w:color="auto" w:fill="D9D9D9" w:themeFill="background1" w:themeFillShade="D9"/>
        <w:jc w:val="both"/>
        <w:rPr>
          <w:rFonts w:cs="Arial"/>
          <w:highlight w:val="lightGray"/>
          <w:lang w:eastAsia="en-US"/>
        </w:rPr>
      </w:pPr>
      <w:r w:rsidRPr="00B33B5B">
        <w:rPr>
          <w:rFonts w:cs="Arial"/>
          <w:highlight w:val="lightGray"/>
          <w:lang w:eastAsia="en-US"/>
        </w:rPr>
        <w:t>The additional use of the product HYDRKOAT 6 is a preventive treatment of wood protection in use class 3.1. The treatment is performed by industrial dipping or aspersion already authorised in use classes 1 and 2.</w:t>
      </w:r>
    </w:p>
    <w:p w14:paraId="54452062" w14:textId="77777777" w:rsidR="000A770F" w:rsidRPr="00B33B5B" w:rsidRDefault="000A770F" w:rsidP="000A770F">
      <w:pPr>
        <w:shd w:val="clear" w:color="auto" w:fill="D9D9D9" w:themeFill="background1" w:themeFillShade="D9"/>
        <w:jc w:val="both"/>
        <w:rPr>
          <w:rFonts w:cs="Arial"/>
          <w:highlight w:val="lightGray"/>
          <w:lang w:eastAsia="en-US"/>
        </w:rPr>
      </w:pPr>
    </w:p>
    <w:p w14:paraId="7AF82ED5" w14:textId="77777777" w:rsidR="000A770F" w:rsidRPr="00B33B5B" w:rsidRDefault="000A770F" w:rsidP="000A770F">
      <w:pPr>
        <w:shd w:val="clear" w:color="auto" w:fill="D9D9D9" w:themeFill="background1" w:themeFillShade="D9"/>
        <w:rPr>
          <w:highlight w:val="lightGray"/>
        </w:rPr>
      </w:pPr>
    </w:p>
    <w:tbl>
      <w:tblPr>
        <w:tblW w:w="9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6370"/>
      </w:tblGrid>
      <w:tr w:rsidR="000A770F" w:rsidRPr="00EE4F99" w14:paraId="7F05A125" w14:textId="77777777" w:rsidTr="00517A08">
        <w:trPr>
          <w:trHeight w:val="381"/>
        </w:trPr>
        <w:tc>
          <w:tcPr>
            <w:tcW w:w="2923" w:type="dxa"/>
            <w:shd w:val="clear" w:color="auto" w:fill="FFFFCC"/>
            <w:vAlign w:val="center"/>
          </w:tcPr>
          <w:p w14:paraId="1E299C6A"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Assessed PT</w:t>
            </w:r>
          </w:p>
        </w:tc>
        <w:tc>
          <w:tcPr>
            <w:tcW w:w="6370" w:type="dxa"/>
            <w:shd w:val="clear" w:color="auto" w:fill="auto"/>
            <w:vAlign w:val="center"/>
          </w:tcPr>
          <w:p w14:paraId="3D624BE0" w14:textId="77777777" w:rsidR="000A770F" w:rsidRPr="00B33B5B" w:rsidRDefault="000A770F" w:rsidP="00517A08">
            <w:pPr>
              <w:shd w:val="clear" w:color="auto" w:fill="D9D9D9" w:themeFill="background1" w:themeFillShade="D9"/>
              <w:spacing w:line="276" w:lineRule="auto"/>
              <w:rPr>
                <w:rFonts w:cs="Arial"/>
                <w:i/>
                <w:highlight w:val="lightGray"/>
                <w:lang w:eastAsia="en-US"/>
              </w:rPr>
            </w:pPr>
            <w:r w:rsidRPr="00B33B5B">
              <w:rPr>
                <w:rFonts w:cs="Arial"/>
                <w:highlight w:val="lightGray"/>
                <w:lang w:eastAsia="en-US"/>
              </w:rPr>
              <w:t>PT 8</w:t>
            </w:r>
          </w:p>
        </w:tc>
      </w:tr>
      <w:tr w:rsidR="000A770F" w:rsidRPr="00EE4F99" w14:paraId="4A125C72" w14:textId="77777777" w:rsidTr="00517A08">
        <w:trPr>
          <w:trHeight w:val="1146"/>
        </w:trPr>
        <w:tc>
          <w:tcPr>
            <w:tcW w:w="2923" w:type="dxa"/>
            <w:shd w:val="clear" w:color="auto" w:fill="FFFFCC"/>
            <w:vAlign w:val="center"/>
          </w:tcPr>
          <w:p w14:paraId="1604014E"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Assessed scenarios</w:t>
            </w:r>
          </w:p>
        </w:tc>
        <w:tc>
          <w:tcPr>
            <w:tcW w:w="6370" w:type="dxa"/>
            <w:shd w:val="clear" w:color="auto" w:fill="auto"/>
            <w:vAlign w:val="center"/>
          </w:tcPr>
          <w:p w14:paraId="32B2C05D"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Additional scenarios for NA-MAC 2021</w:t>
            </w:r>
          </w:p>
          <w:p w14:paraId="0E8A7E03"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Scenario 3: Service life – House</w:t>
            </w:r>
          </w:p>
          <w:p w14:paraId="721104D7"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Scenario 4: Service life – Noise barrier</w:t>
            </w:r>
          </w:p>
          <w:p w14:paraId="11F39E73"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Scenario 5: Service life – Bridge over pond</w:t>
            </w:r>
          </w:p>
        </w:tc>
      </w:tr>
      <w:tr w:rsidR="000A770F" w:rsidRPr="00EE4F99" w14:paraId="2854C156" w14:textId="77777777" w:rsidTr="00517A08">
        <w:trPr>
          <w:trHeight w:val="359"/>
        </w:trPr>
        <w:tc>
          <w:tcPr>
            <w:tcW w:w="2923" w:type="dxa"/>
            <w:shd w:val="clear" w:color="auto" w:fill="FFFFCC"/>
            <w:vAlign w:val="center"/>
          </w:tcPr>
          <w:p w14:paraId="3D7163DF"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ESD(s) used</w:t>
            </w:r>
          </w:p>
        </w:tc>
        <w:tc>
          <w:tcPr>
            <w:tcW w:w="6370" w:type="dxa"/>
            <w:shd w:val="clear" w:color="auto" w:fill="auto"/>
            <w:vAlign w:val="center"/>
          </w:tcPr>
          <w:p w14:paraId="42112F6A" w14:textId="77777777" w:rsidR="000A770F" w:rsidRPr="00B33B5B" w:rsidRDefault="000A770F" w:rsidP="00517A08">
            <w:pPr>
              <w:shd w:val="clear" w:color="auto" w:fill="D9D9D9" w:themeFill="background1" w:themeFillShade="D9"/>
              <w:spacing w:line="276" w:lineRule="auto"/>
              <w:rPr>
                <w:rFonts w:cs="Arial"/>
                <w:i/>
                <w:highlight w:val="lightGray"/>
                <w:lang w:eastAsia="en-US"/>
              </w:rPr>
            </w:pPr>
            <w:r w:rsidRPr="00B33B5B">
              <w:rPr>
                <w:rFonts w:cs="Arial"/>
                <w:highlight w:val="lightGray"/>
                <w:lang w:eastAsia="en-US"/>
              </w:rPr>
              <w:t>Emission Scenario Document for Product Type 8: Revised Emission Scenario Document for Wood Preservatives (OECD series N°2), 2013</w:t>
            </w:r>
          </w:p>
        </w:tc>
      </w:tr>
      <w:tr w:rsidR="000A770F" w:rsidRPr="00EE4F99" w14:paraId="0B6F3A6D" w14:textId="77777777" w:rsidTr="00517A08">
        <w:trPr>
          <w:trHeight w:val="359"/>
        </w:trPr>
        <w:tc>
          <w:tcPr>
            <w:tcW w:w="2923" w:type="dxa"/>
            <w:shd w:val="clear" w:color="auto" w:fill="FFFFCC"/>
            <w:vAlign w:val="center"/>
          </w:tcPr>
          <w:p w14:paraId="5689D330"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Approach</w:t>
            </w:r>
          </w:p>
        </w:tc>
        <w:tc>
          <w:tcPr>
            <w:tcW w:w="6370" w:type="dxa"/>
            <w:shd w:val="clear" w:color="auto" w:fill="auto"/>
            <w:vAlign w:val="center"/>
          </w:tcPr>
          <w:p w14:paraId="0077B534" w14:textId="77777777" w:rsidR="000A770F" w:rsidRPr="00B33B5B" w:rsidRDefault="000A770F" w:rsidP="00517A08">
            <w:pPr>
              <w:shd w:val="clear" w:color="auto" w:fill="D9D9D9" w:themeFill="background1" w:themeFillShade="D9"/>
              <w:spacing w:line="276" w:lineRule="auto"/>
              <w:rPr>
                <w:rFonts w:cs="Arial"/>
                <w:b/>
                <w:highlight w:val="lightGray"/>
                <w:lang w:eastAsia="en-US"/>
              </w:rPr>
            </w:pPr>
            <w:r w:rsidRPr="00B33B5B">
              <w:rPr>
                <w:rFonts w:cs="Arial"/>
                <w:highlight w:val="lightGray"/>
                <w:lang w:eastAsia="en-US"/>
              </w:rPr>
              <w:t>Scenario 3 – 5 : Average consumption</w:t>
            </w:r>
          </w:p>
        </w:tc>
      </w:tr>
      <w:tr w:rsidR="000A770F" w:rsidRPr="00EE4F99" w14:paraId="4361773D" w14:textId="77777777" w:rsidTr="00517A08">
        <w:trPr>
          <w:trHeight w:val="381"/>
        </w:trPr>
        <w:tc>
          <w:tcPr>
            <w:tcW w:w="2923" w:type="dxa"/>
            <w:shd w:val="clear" w:color="auto" w:fill="FFFFCC"/>
            <w:vAlign w:val="center"/>
          </w:tcPr>
          <w:p w14:paraId="4521135B"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Distribution in the environment</w:t>
            </w:r>
          </w:p>
        </w:tc>
        <w:tc>
          <w:tcPr>
            <w:tcW w:w="6370" w:type="dxa"/>
            <w:shd w:val="clear" w:color="auto" w:fill="auto"/>
            <w:vAlign w:val="center"/>
          </w:tcPr>
          <w:p w14:paraId="20F07266" w14:textId="77777777" w:rsidR="000A770F" w:rsidRPr="00B33B5B" w:rsidRDefault="000A770F" w:rsidP="00517A08">
            <w:pPr>
              <w:shd w:val="clear" w:color="auto" w:fill="D9D9D9" w:themeFill="background1" w:themeFillShade="D9"/>
              <w:spacing w:line="276" w:lineRule="auto"/>
              <w:rPr>
                <w:rFonts w:cs="Arial"/>
                <w:i/>
                <w:highlight w:val="lightGray"/>
                <w:lang w:eastAsia="en-US"/>
              </w:rPr>
            </w:pPr>
            <w:r w:rsidRPr="00B33B5B">
              <w:rPr>
                <w:rFonts w:cs="Arial"/>
                <w:highlight w:val="lightGray"/>
                <w:lang w:eastAsia="en-US"/>
              </w:rPr>
              <w:t>Calculated based on</w:t>
            </w:r>
            <w:r w:rsidRPr="00B33B5B">
              <w:rPr>
                <w:rFonts w:cs="Arial"/>
                <w:i/>
                <w:highlight w:val="lightGray"/>
                <w:lang w:eastAsia="en-US"/>
              </w:rPr>
              <w:t xml:space="preserve"> </w:t>
            </w:r>
            <w:r w:rsidRPr="00B33B5B">
              <w:rPr>
                <w:rFonts w:cs="Arial"/>
                <w:highlight w:val="lightGray"/>
                <w:lang w:eastAsia="en-US"/>
              </w:rPr>
              <w:t xml:space="preserve">BPR guidance (Vol. IV part B, 2015) </w:t>
            </w:r>
          </w:p>
        </w:tc>
      </w:tr>
      <w:tr w:rsidR="000A770F" w:rsidRPr="00EE4F99" w14:paraId="00C0597A" w14:textId="77777777" w:rsidTr="00517A08">
        <w:trPr>
          <w:trHeight w:val="381"/>
        </w:trPr>
        <w:tc>
          <w:tcPr>
            <w:tcW w:w="2923" w:type="dxa"/>
            <w:shd w:val="clear" w:color="auto" w:fill="FFFFCC"/>
            <w:vAlign w:val="center"/>
          </w:tcPr>
          <w:p w14:paraId="0D28443E"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Groundwater simulation</w:t>
            </w:r>
          </w:p>
        </w:tc>
        <w:tc>
          <w:tcPr>
            <w:tcW w:w="6370" w:type="dxa"/>
            <w:shd w:val="clear" w:color="auto" w:fill="auto"/>
            <w:vAlign w:val="center"/>
          </w:tcPr>
          <w:p w14:paraId="5CCEB346"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No</w:t>
            </w:r>
          </w:p>
        </w:tc>
      </w:tr>
      <w:tr w:rsidR="000A770F" w:rsidRPr="00EE4F99" w14:paraId="3F5FF996" w14:textId="77777777" w:rsidTr="00517A08">
        <w:trPr>
          <w:trHeight w:val="381"/>
        </w:trPr>
        <w:tc>
          <w:tcPr>
            <w:tcW w:w="2923" w:type="dxa"/>
            <w:shd w:val="clear" w:color="auto" w:fill="FFFFCC"/>
            <w:vAlign w:val="center"/>
          </w:tcPr>
          <w:p w14:paraId="6E355703"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Confidential Annexes</w:t>
            </w:r>
          </w:p>
        </w:tc>
        <w:tc>
          <w:tcPr>
            <w:tcW w:w="6370" w:type="dxa"/>
            <w:shd w:val="clear" w:color="auto" w:fill="auto"/>
            <w:vAlign w:val="center"/>
          </w:tcPr>
          <w:p w14:paraId="0F58090D" w14:textId="77777777" w:rsidR="000A770F" w:rsidRPr="00B33B5B" w:rsidRDefault="000A770F" w:rsidP="00517A08">
            <w:pPr>
              <w:shd w:val="clear" w:color="auto" w:fill="D9D9D9" w:themeFill="background1" w:themeFillShade="D9"/>
              <w:spacing w:line="276" w:lineRule="auto"/>
              <w:rPr>
                <w:rFonts w:cs="Arial"/>
                <w:b/>
                <w:i/>
                <w:highlight w:val="lightGray"/>
                <w:lang w:eastAsia="en-US"/>
              </w:rPr>
            </w:pPr>
            <w:r w:rsidRPr="00B33B5B">
              <w:rPr>
                <w:rFonts w:cs="Arial"/>
                <w:highlight w:val="lightGray"/>
                <w:lang w:eastAsia="en-US"/>
              </w:rPr>
              <w:t>No</w:t>
            </w:r>
          </w:p>
        </w:tc>
      </w:tr>
      <w:tr w:rsidR="000A770F" w:rsidRPr="00EE4F99" w14:paraId="36A4E6D3" w14:textId="77777777" w:rsidTr="00517A08">
        <w:trPr>
          <w:trHeight w:val="1684"/>
        </w:trPr>
        <w:tc>
          <w:tcPr>
            <w:tcW w:w="2923" w:type="dxa"/>
            <w:shd w:val="clear" w:color="auto" w:fill="FFFFCC"/>
            <w:vAlign w:val="center"/>
          </w:tcPr>
          <w:p w14:paraId="5FF6BC5E"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Life cycle steps assessed</w:t>
            </w:r>
          </w:p>
        </w:tc>
        <w:tc>
          <w:tcPr>
            <w:tcW w:w="6370" w:type="dxa"/>
            <w:shd w:val="clear" w:color="auto" w:fill="auto"/>
            <w:vAlign w:val="center"/>
          </w:tcPr>
          <w:p w14:paraId="17A549ED" w14:textId="77777777" w:rsidR="000A770F" w:rsidRPr="00B33B5B" w:rsidRDefault="000A770F" w:rsidP="00517A08">
            <w:pPr>
              <w:shd w:val="clear" w:color="auto" w:fill="D9D9D9" w:themeFill="background1" w:themeFillShade="D9"/>
              <w:spacing w:line="276" w:lineRule="auto"/>
              <w:rPr>
                <w:rFonts w:eastAsia="Calibri" w:cs="Arial"/>
                <w:color w:val="000000" w:themeColor="text1"/>
                <w:highlight w:val="lightGray"/>
              </w:rPr>
            </w:pPr>
            <w:r w:rsidRPr="00B33B5B">
              <w:rPr>
                <w:rFonts w:eastAsia="Calibri" w:cs="Arial"/>
                <w:color w:val="000000" w:themeColor="text1"/>
                <w:highlight w:val="lightGray"/>
              </w:rPr>
              <w:t>Scenario n°: 1 - 5</w:t>
            </w:r>
          </w:p>
          <w:p w14:paraId="3B11D287" w14:textId="77777777" w:rsidR="000A770F" w:rsidRPr="00B33B5B" w:rsidRDefault="000A770F" w:rsidP="00517A08">
            <w:pPr>
              <w:shd w:val="clear" w:color="auto" w:fill="D9D9D9" w:themeFill="background1" w:themeFillShade="D9"/>
              <w:spacing w:line="276" w:lineRule="auto"/>
              <w:rPr>
                <w:rFonts w:eastAsia="Calibri" w:cs="Arial"/>
                <w:color w:val="000000" w:themeColor="text1"/>
                <w:highlight w:val="lightGray"/>
              </w:rPr>
            </w:pPr>
            <w:r w:rsidRPr="00B33B5B">
              <w:rPr>
                <w:rFonts w:eastAsia="Calibri" w:cs="Arial"/>
                <w:color w:val="000000" w:themeColor="text1"/>
                <w:highlight w:val="lightGray"/>
              </w:rPr>
              <w:t>Production: No</w:t>
            </w:r>
          </w:p>
          <w:p w14:paraId="35C65F2F" w14:textId="77777777" w:rsidR="000A770F" w:rsidRPr="00B33B5B" w:rsidRDefault="000A770F" w:rsidP="00517A08">
            <w:pPr>
              <w:shd w:val="clear" w:color="auto" w:fill="D9D9D9" w:themeFill="background1" w:themeFillShade="D9"/>
              <w:spacing w:line="276" w:lineRule="auto"/>
              <w:rPr>
                <w:rFonts w:eastAsia="Calibri" w:cs="Arial"/>
                <w:color w:val="000000" w:themeColor="text1"/>
                <w:highlight w:val="lightGray"/>
              </w:rPr>
            </w:pPr>
            <w:r w:rsidRPr="00B33B5B">
              <w:rPr>
                <w:rFonts w:eastAsia="Calibri" w:cs="Arial"/>
                <w:color w:val="000000" w:themeColor="text1"/>
                <w:highlight w:val="lightGray"/>
              </w:rPr>
              <w:t>Formulation No</w:t>
            </w:r>
          </w:p>
          <w:p w14:paraId="163E5542" w14:textId="77777777" w:rsidR="000A770F" w:rsidRPr="00B33B5B" w:rsidRDefault="000A770F" w:rsidP="00517A08">
            <w:pPr>
              <w:shd w:val="clear" w:color="auto" w:fill="D9D9D9" w:themeFill="background1" w:themeFillShade="D9"/>
              <w:spacing w:line="276" w:lineRule="auto"/>
              <w:rPr>
                <w:rFonts w:eastAsia="Calibri" w:cs="Arial"/>
                <w:color w:val="000000" w:themeColor="text1"/>
                <w:highlight w:val="lightGray"/>
              </w:rPr>
            </w:pPr>
            <w:r w:rsidRPr="00B33B5B">
              <w:rPr>
                <w:rFonts w:eastAsia="Calibri" w:cs="Arial"/>
                <w:color w:val="000000" w:themeColor="text1"/>
                <w:highlight w:val="lightGray"/>
              </w:rPr>
              <w:t>Use: Yes</w:t>
            </w:r>
          </w:p>
          <w:p w14:paraId="70598DE1"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eastAsia="Calibri" w:cs="Arial"/>
                <w:color w:val="000000" w:themeColor="text1"/>
                <w:highlight w:val="lightGray"/>
              </w:rPr>
              <w:t>Service life: Yes</w:t>
            </w:r>
          </w:p>
        </w:tc>
      </w:tr>
    </w:tbl>
    <w:p w14:paraId="6F3810AE" w14:textId="77777777" w:rsidR="000A770F" w:rsidRPr="00B33B5B" w:rsidRDefault="000A770F" w:rsidP="000A770F">
      <w:pPr>
        <w:shd w:val="clear" w:color="auto" w:fill="D9D9D9" w:themeFill="background1" w:themeFillShade="D9"/>
        <w:rPr>
          <w:rFonts w:cs="Arial"/>
          <w:highlight w:val="lightGray"/>
        </w:rPr>
      </w:pPr>
    </w:p>
    <w:p w14:paraId="54E4CFDB" w14:textId="77777777" w:rsidR="000A770F" w:rsidRPr="00B33B5B" w:rsidRDefault="000A770F" w:rsidP="000A770F">
      <w:pPr>
        <w:shd w:val="clear" w:color="auto" w:fill="D9D9D9" w:themeFill="background1" w:themeFillShade="D9"/>
        <w:rPr>
          <w:rFonts w:eastAsia="Calibri"/>
          <w:b/>
          <w:i/>
          <w:szCs w:val="22"/>
          <w:lang w:eastAsia="en-US"/>
        </w:rPr>
      </w:pPr>
      <w:r w:rsidRPr="00B33B5B">
        <w:rPr>
          <w:rFonts w:eastAsia="Calibri"/>
          <w:b/>
          <w:i/>
          <w:sz w:val="22"/>
          <w:szCs w:val="22"/>
          <w:lang w:eastAsia="en-US"/>
        </w:rPr>
        <w:t>Emission estimation</w:t>
      </w:r>
    </w:p>
    <w:p w14:paraId="6906ED15" w14:textId="77777777" w:rsidR="000A770F" w:rsidRPr="00B33B5B" w:rsidRDefault="000A770F" w:rsidP="000A770F">
      <w:pPr>
        <w:shd w:val="clear" w:color="auto" w:fill="D9D9D9" w:themeFill="background1" w:themeFillShade="D9"/>
        <w:jc w:val="both"/>
        <w:rPr>
          <w:rFonts w:cs="Arial"/>
          <w:highlight w:val="lightGray"/>
        </w:rPr>
      </w:pPr>
    </w:p>
    <w:p w14:paraId="49C22761" w14:textId="77777777" w:rsidR="000A770F" w:rsidRPr="00B33B5B" w:rsidRDefault="000A770F" w:rsidP="000A770F">
      <w:pPr>
        <w:shd w:val="clear" w:color="auto" w:fill="D9D9D9" w:themeFill="background1" w:themeFillShade="D9"/>
        <w:jc w:val="both"/>
        <w:rPr>
          <w:rFonts w:cs="Arial"/>
          <w:highlight w:val="lightGray"/>
        </w:rPr>
      </w:pPr>
      <w:r w:rsidRPr="00B33B5B">
        <w:rPr>
          <w:rFonts w:cs="Arial"/>
          <w:highlight w:val="lightGray"/>
        </w:rPr>
        <w:t xml:space="preserve">Emissions due to leaching of the active substances out of the wood may occur into the soil, the surface water and into the Sewage Treatment Plant (STP) after run-off. </w:t>
      </w:r>
    </w:p>
    <w:p w14:paraId="386D8B88" w14:textId="77777777" w:rsidR="000A770F" w:rsidRPr="00B33B5B" w:rsidRDefault="000A770F" w:rsidP="000A770F">
      <w:pPr>
        <w:shd w:val="clear" w:color="auto" w:fill="D9D9D9" w:themeFill="background1" w:themeFillShade="D9"/>
        <w:jc w:val="both"/>
        <w:rPr>
          <w:rFonts w:cs="Arial"/>
          <w:highlight w:val="lightGray"/>
        </w:rPr>
      </w:pPr>
    </w:p>
    <w:p w14:paraId="5D8EAB55" w14:textId="77777777" w:rsidR="000A770F" w:rsidRPr="00B33B5B" w:rsidRDefault="000A770F" w:rsidP="000A770F">
      <w:pPr>
        <w:shd w:val="clear" w:color="auto" w:fill="D9D9D9" w:themeFill="background1" w:themeFillShade="D9"/>
        <w:jc w:val="both"/>
        <w:rPr>
          <w:rFonts w:cs="Arial"/>
          <w:highlight w:val="lightGray"/>
        </w:rPr>
      </w:pPr>
      <w:r w:rsidRPr="00B33B5B">
        <w:rPr>
          <w:rFonts w:cs="Arial"/>
          <w:highlight w:val="lightGray"/>
        </w:rPr>
        <w:t xml:space="preserve">The calculated concentrations (Clocal) in the receiving environmental compartments represent the concentration at the end of the assessment time period taking into account removal processes of the substance from the receiving compartment, for example due to degradation, volatilization, or leaching to groundwater. </w:t>
      </w:r>
    </w:p>
    <w:p w14:paraId="454FCE4B" w14:textId="77777777" w:rsidR="000A770F" w:rsidRPr="00B33B5B" w:rsidRDefault="000A770F" w:rsidP="000A770F">
      <w:pPr>
        <w:shd w:val="clear" w:color="auto" w:fill="D9D9D9" w:themeFill="background1" w:themeFillShade="D9"/>
        <w:jc w:val="both"/>
        <w:rPr>
          <w:rFonts w:cs="Arial"/>
          <w:highlight w:val="lightGray"/>
        </w:rPr>
      </w:pPr>
    </w:p>
    <w:p w14:paraId="21A9FB19" w14:textId="77777777" w:rsidR="000A770F" w:rsidRPr="00B33B5B" w:rsidRDefault="000A770F" w:rsidP="000A770F">
      <w:pPr>
        <w:shd w:val="clear" w:color="auto" w:fill="D9D9D9" w:themeFill="background1" w:themeFillShade="D9"/>
        <w:jc w:val="both"/>
        <w:rPr>
          <w:rFonts w:cs="Arial"/>
          <w:highlight w:val="lightGray"/>
        </w:rPr>
      </w:pPr>
      <w:r w:rsidRPr="00EE4F99">
        <w:rPr>
          <w:rFonts w:cs="Arial"/>
          <w:highlight w:val="lightGray"/>
        </w:rPr>
        <w:t xml:space="preserve">For service-life, the leaching rates calculated in section </w:t>
      </w:r>
      <w:r w:rsidRPr="00B33B5B">
        <w:rPr>
          <w:rFonts w:cs="Arial"/>
          <w:highlight w:val="lightGray"/>
        </w:rPr>
        <w:fldChar w:fldCharType="begin"/>
      </w:r>
      <w:r w:rsidRPr="00EE4F99">
        <w:rPr>
          <w:rFonts w:cs="Arial"/>
          <w:highlight w:val="lightGray"/>
        </w:rPr>
        <w:instrText xml:space="preserve"> REF _Ref37587993 \r \h  \* MERGEFORMAT </w:instrText>
      </w:r>
      <w:r w:rsidRPr="00B33B5B">
        <w:rPr>
          <w:rFonts w:cs="Arial"/>
          <w:highlight w:val="lightGray"/>
        </w:rPr>
      </w:r>
      <w:r w:rsidRPr="00B33B5B">
        <w:rPr>
          <w:rFonts w:cs="Arial"/>
          <w:highlight w:val="lightGray"/>
        </w:rPr>
        <w:fldChar w:fldCharType="separate"/>
      </w:r>
      <w:r w:rsidRPr="00EE4F99">
        <w:rPr>
          <w:rFonts w:cs="Arial"/>
          <w:highlight w:val="lightGray"/>
        </w:rPr>
        <w:t>2.2.8.5.2</w:t>
      </w:r>
      <w:r w:rsidRPr="00B33B5B">
        <w:rPr>
          <w:rFonts w:cs="Arial"/>
          <w:highlight w:val="lightGray"/>
        </w:rPr>
        <w:fldChar w:fldCharType="end"/>
      </w:r>
      <w:r w:rsidRPr="00EE4F99">
        <w:rPr>
          <w:rFonts w:cs="Arial"/>
          <w:highlight w:val="lightGray"/>
        </w:rPr>
        <w:t xml:space="preserve"> have been applied. Leaching rates have been derived for Time 1 (30 days), 2 (365 days) and 3 (5475 days).</w:t>
      </w:r>
    </w:p>
    <w:p w14:paraId="1112BE7C" w14:textId="77777777" w:rsidR="000A770F" w:rsidRPr="00B33B5B" w:rsidRDefault="000A770F" w:rsidP="000A770F">
      <w:pPr>
        <w:shd w:val="clear" w:color="auto" w:fill="D9D9D9" w:themeFill="background1" w:themeFillShade="D9"/>
        <w:jc w:val="both"/>
        <w:rPr>
          <w:rFonts w:cs="Arial"/>
          <w:highlight w:val="lightGray"/>
        </w:rPr>
      </w:pPr>
    </w:p>
    <w:p w14:paraId="17224AB4" w14:textId="77777777" w:rsidR="000A770F" w:rsidRPr="00B33B5B" w:rsidRDefault="000A770F" w:rsidP="000A770F">
      <w:pPr>
        <w:shd w:val="clear" w:color="auto" w:fill="D9D9D9" w:themeFill="background1" w:themeFillShade="D9"/>
        <w:jc w:val="both"/>
        <w:rPr>
          <w:rFonts w:cs="Arial"/>
          <w:highlight w:val="lightGray"/>
        </w:rPr>
      </w:pPr>
      <w:r w:rsidRPr="00B33B5B">
        <w:rPr>
          <w:rFonts w:cs="Arial"/>
          <w:highlight w:val="lightGray"/>
        </w:rPr>
        <w:t>Only the service life for use class 3 is assessed for the major change as the industrial application phase is covered by the initial authorisation.</w:t>
      </w:r>
    </w:p>
    <w:p w14:paraId="1998A2F3" w14:textId="77777777" w:rsidR="000A770F" w:rsidRPr="00B33B5B" w:rsidRDefault="000A770F" w:rsidP="000A770F">
      <w:pPr>
        <w:shd w:val="clear" w:color="auto" w:fill="D9D9D9" w:themeFill="background1" w:themeFillShade="D9"/>
        <w:jc w:val="both"/>
        <w:rPr>
          <w:rFonts w:cs="Arial"/>
          <w:highlight w:val="lightGray"/>
        </w:rPr>
      </w:pPr>
    </w:p>
    <w:p w14:paraId="0FB009AA" w14:textId="77777777" w:rsidR="000A770F" w:rsidRPr="00B33B5B" w:rsidRDefault="000A770F" w:rsidP="000A770F">
      <w:pPr>
        <w:shd w:val="clear" w:color="auto" w:fill="D9D9D9" w:themeFill="background1" w:themeFillShade="D9"/>
        <w:rPr>
          <w:rFonts w:cs="Arial"/>
          <w:highlight w:val="lightGray"/>
        </w:rPr>
      </w:pPr>
    </w:p>
    <w:p w14:paraId="6F6F79E0" w14:textId="77777777" w:rsidR="000A770F" w:rsidRPr="00FB2304" w:rsidRDefault="000A770F" w:rsidP="000A770F">
      <w:pPr>
        <w:pStyle w:val="Titre7"/>
        <w:shd w:val="clear" w:color="auto" w:fill="D9D9D9" w:themeFill="background1" w:themeFillShade="D9"/>
        <w:rPr>
          <w:rStyle w:val="lev"/>
          <w:rFonts w:cs="Arial"/>
          <w:b w:val="0"/>
          <w:highlight w:val="lightGray"/>
          <w:lang w:val="en-US"/>
        </w:rPr>
      </w:pPr>
      <w:r w:rsidRPr="00FB2304">
        <w:rPr>
          <w:rStyle w:val="lev"/>
          <w:rFonts w:cs="Arial"/>
          <w:highlight w:val="lightGray"/>
          <w:lang w:val="en-US"/>
        </w:rPr>
        <w:t>Scenario 3: Emissions from service life - House</w:t>
      </w:r>
    </w:p>
    <w:p w14:paraId="22A36C48" w14:textId="77777777" w:rsidR="000A770F" w:rsidRPr="00B33B5B" w:rsidRDefault="000A770F" w:rsidP="000A770F">
      <w:pPr>
        <w:shd w:val="clear" w:color="auto" w:fill="D9D9D9" w:themeFill="background1" w:themeFillShade="D9"/>
        <w:rPr>
          <w:rFonts w:cs="Arial"/>
          <w:highlight w:val="lightGray"/>
        </w:rPr>
      </w:pPr>
    </w:p>
    <w:p w14:paraId="727DBAD4" w14:textId="77777777" w:rsidR="000A770F" w:rsidRPr="00B33B5B" w:rsidRDefault="000A770F" w:rsidP="000A770F">
      <w:pPr>
        <w:shd w:val="clear" w:color="auto" w:fill="D9D9D9" w:themeFill="background1" w:themeFillShade="D9"/>
        <w:rPr>
          <w:rFonts w:cs="Arial"/>
          <w:highlight w:val="lightGray"/>
        </w:rPr>
      </w:pPr>
      <w:r w:rsidRPr="00B33B5B">
        <w:rPr>
          <w:rFonts w:cs="Arial"/>
          <w:highlight w:val="lightGray"/>
        </w:rPr>
        <w:t>In the house, the primary receiving compartment is considered to be the soil following leaching due to rainfall. Following surface treatment by brushing, the default values for the size of the receiving soil are: 50 cm distance from the house and a soil depth of 50 cm. This correspond to a soil volume of 13 m3.</w:t>
      </w:r>
    </w:p>
    <w:p w14:paraId="5C754B74" w14:textId="77777777" w:rsidR="000A770F" w:rsidRPr="00B33B5B" w:rsidRDefault="000A770F" w:rsidP="000A770F">
      <w:pPr>
        <w:shd w:val="clear" w:color="auto" w:fill="D9D9D9" w:themeFill="background1" w:themeFillShade="D9"/>
        <w:rPr>
          <w:rFonts w:cs="Arial"/>
          <w:highlight w:val="lightGray"/>
        </w:rPr>
      </w:pPr>
    </w:p>
    <w:p w14:paraId="1ADC8579" w14:textId="77777777" w:rsidR="000A770F" w:rsidRPr="00B33B5B" w:rsidRDefault="000A770F" w:rsidP="000A770F">
      <w:pPr>
        <w:shd w:val="clear" w:color="auto" w:fill="D9D9D9" w:themeFill="background1" w:themeFillShade="D9"/>
        <w:rPr>
          <w:rFonts w:cs="Arial"/>
          <w:highlight w:val="lightGray"/>
        </w:rPr>
      </w:pPr>
      <w:r w:rsidRPr="00B33B5B">
        <w:rPr>
          <w:rFonts w:cs="Arial"/>
          <w:highlight w:val="lightGray"/>
        </w:rPr>
        <w:t>In this scenario the emissions over 30, 365 and 5475 days are based on emissions due to leaching and emissions during the application.</w:t>
      </w:r>
    </w:p>
    <w:p w14:paraId="18F92EC1" w14:textId="77777777" w:rsidR="000A770F" w:rsidRPr="00B33B5B" w:rsidRDefault="000A770F" w:rsidP="000A770F">
      <w:pPr>
        <w:shd w:val="clear" w:color="auto" w:fill="D9D9D9" w:themeFill="background1" w:themeFillShade="D9"/>
        <w:rPr>
          <w:rFonts w:cs="Arial"/>
          <w:highlight w:val="lightGray"/>
        </w:rPr>
      </w:pPr>
    </w:p>
    <w:p w14:paraId="2A8353A4" w14:textId="77777777" w:rsidR="000A770F" w:rsidRPr="00B33B5B" w:rsidRDefault="000A770F" w:rsidP="000A770F">
      <w:pPr>
        <w:shd w:val="clear" w:color="auto" w:fill="D9D9D9" w:themeFill="background1" w:themeFillShade="D9"/>
        <w:jc w:val="both"/>
        <w:rPr>
          <w:rFonts w:cs="Arial"/>
          <w:highlight w:val="lightGray"/>
        </w:rPr>
      </w:pPr>
      <w:r w:rsidRPr="00B33B5B">
        <w:rPr>
          <w:rFonts w:cs="Arial"/>
          <w:highlight w:val="lightGray"/>
        </w:rPr>
        <w:t>The input parameters for calculating the local emission and concentration into the soil following leaching are presented in the following table.</w:t>
      </w:r>
    </w:p>
    <w:p w14:paraId="0B2C96E5" w14:textId="77777777" w:rsidR="000A770F" w:rsidRPr="00B33B5B" w:rsidRDefault="000A770F" w:rsidP="000A770F">
      <w:pPr>
        <w:shd w:val="clear" w:color="auto" w:fill="D9D9D9" w:themeFill="background1" w:themeFillShade="D9"/>
        <w:jc w:val="both"/>
        <w:rPr>
          <w:rFonts w:cs="Arial"/>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4"/>
        <w:gridCol w:w="1888"/>
        <w:gridCol w:w="1680"/>
        <w:gridCol w:w="1844"/>
        <w:gridCol w:w="1203"/>
      </w:tblGrid>
      <w:tr w:rsidR="000A770F" w:rsidRPr="00EE4F99" w14:paraId="0F50BA48" w14:textId="77777777" w:rsidTr="00517A08">
        <w:trPr>
          <w:trHeight w:val="346"/>
        </w:trPr>
        <w:tc>
          <w:tcPr>
            <w:tcW w:w="5000" w:type="pct"/>
            <w:gridSpan w:val="5"/>
            <w:shd w:val="clear" w:color="auto" w:fill="FFFFCC"/>
            <w:vAlign w:val="center"/>
          </w:tcPr>
          <w:p w14:paraId="48A57A46"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Input parameters for calculating the local emission and concentration</w:t>
            </w:r>
          </w:p>
        </w:tc>
      </w:tr>
      <w:tr w:rsidR="000A770F" w:rsidRPr="00EE4F99" w14:paraId="447B030C" w14:textId="77777777" w:rsidTr="00517A08">
        <w:trPr>
          <w:trHeight w:val="75"/>
        </w:trPr>
        <w:tc>
          <w:tcPr>
            <w:tcW w:w="1642" w:type="pct"/>
            <w:shd w:val="clear" w:color="auto" w:fill="FFFFCC"/>
            <w:vAlign w:val="center"/>
          </w:tcPr>
          <w:p w14:paraId="27071062"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 xml:space="preserve">Input </w:t>
            </w:r>
          </w:p>
        </w:tc>
        <w:tc>
          <w:tcPr>
            <w:tcW w:w="994" w:type="pct"/>
            <w:shd w:val="clear" w:color="auto" w:fill="FFFFCC"/>
            <w:vAlign w:val="center"/>
          </w:tcPr>
          <w:p w14:paraId="550C4A3B"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Symbol</w:t>
            </w:r>
          </w:p>
        </w:tc>
        <w:tc>
          <w:tcPr>
            <w:tcW w:w="753" w:type="pct"/>
            <w:shd w:val="clear" w:color="auto" w:fill="FFFFCC"/>
            <w:vAlign w:val="center"/>
          </w:tcPr>
          <w:p w14:paraId="53888FFA"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Value</w:t>
            </w:r>
          </w:p>
        </w:tc>
        <w:tc>
          <w:tcPr>
            <w:tcW w:w="971" w:type="pct"/>
            <w:shd w:val="clear" w:color="auto" w:fill="FFFFCC"/>
            <w:vAlign w:val="center"/>
          </w:tcPr>
          <w:p w14:paraId="39083BCB"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Unit</w:t>
            </w:r>
          </w:p>
        </w:tc>
        <w:tc>
          <w:tcPr>
            <w:tcW w:w="640" w:type="pct"/>
            <w:shd w:val="clear" w:color="auto" w:fill="FFFFCC"/>
          </w:tcPr>
          <w:p w14:paraId="0BEAA9A6"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Remarks</w:t>
            </w:r>
          </w:p>
        </w:tc>
      </w:tr>
      <w:tr w:rsidR="000A770F" w:rsidRPr="00EE4F99" w14:paraId="6CF434EC" w14:textId="77777777" w:rsidTr="00517A08">
        <w:trPr>
          <w:trHeight w:val="75"/>
        </w:trPr>
        <w:tc>
          <w:tcPr>
            <w:tcW w:w="5000" w:type="pct"/>
            <w:gridSpan w:val="5"/>
            <w:shd w:val="clear" w:color="auto" w:fill="auto"/>
            <w:vAlign w:val="center"/>
          </w:tcPr>
          <w:p w14:paraId="3E30B09C" w14:textId="77777777" w:rsidR="000A770F" w:rsidRPr="00B33B5B" w:rsidRDefault="000A770F" w:rsidP="00517A08">
            <w:pPr>
              <w:shd w:val="clear" w:color="auto" w:fill="D9D9D9" w:themeFill="background1" w:themeFillShade="D9"/>
              <w:rPr>
                <w:rFonts w:eastAsia="Calibri" w:cs="Arial"/>
                <w:b/>
                <w:bCs/>
                <w:i/>
                <w:highlight w:val="lightGray"/>
                <w:lang w:eastAsia="en-US"/>
              </w:rPr>
            </w:pPr>
            <w:r w:rsidRPr="00B33B5B">
              <w:rPr>
                <w:rFonts w:eastAsia="Calibri" w:cs="Arial"/>
                <w:b/>
                <w:bCs/>
                <w:i/>
                <w:highlight w:val="lightGray"/>
                <w:lang w:eastAsia="en-US"/>
              </w:rPr>
              <w:t>Scenario 3: Service life – House scenario</w:t>
            </w:r>
          </w:p>
        </w:tc>
      </w:tr>
      <w:tr w:rsidR="000A770F" w:rsidRPr="00EE4F99" w14:paraId="0A761C15" w14:textId="77777777" w:rsidTr="00517A08">
        <w:trPr>
          <w:trHeight w:val="379"/>
        </w:trPr>
        <w:tc>
          <w:tcPr>
            <w:tcW w:w="1642" w:type="pct"/>
            <w:shd w:val="clear" w:color="auto" w:fill="auto"/>
            <w:vAlign w:val="center"/>
          </w:tcPr>
          <w:p w14:paraId="6F9F4348"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Treated wood area</w:t>
            </w:r>
          </w:p>
        </w:tc>
        <w:tc>
          <w:tcPr>
            <w:tcW w:w="994" w:type="pct"/>
            <w:shd w:val="clear" w:color="auto" w:fill="auto"/>
            <w:vAlign w:val="center"/>
          </w:tcPr>
          <w:p w14:paraId="4BE5239B"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AREA</w:t>
            </w:r>
            <w:r w:rsidRPr="00B33B5B">
              <w:rPr>
                <w:rFonts w:eastAsia="Calibri" w:cs="Arial"/>
                <w:bCs/>
                <w:i/>
                <w:highlight w:val="lightGray"/>
                <w:vertAlign w:val="subscript"/>
                <w:lang w:eastAsia="en-US"/>
              </w:rPr>
              <w:t>house</w:t>
            </w:r>
          </w:p>
        </w:tc>
        <w:tc>
          <w:tcPr>
            <w:tcW w:w="753" w:type="pct"/>
            <w:shd w:val="clear" w:color="auto" w:fill="auto"/>
            <w:vAlign w:val="center"/>
          </w:tcPr>
          <w:p w14:paraId="3093D44A"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125</w:t>
            </w:r>
          </w:p>
        </w:tc>
        <w:tc>
          <w:tcPr>
            <w:tcW w:w="971" w:type="pct"/>
            <w:shd w:val="clear" w:color="auto" w:fill="auto"/>
          </w:tcPr>
          <w:p w14:paraId="3243F2B3"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[m</w:t>
            </w:r>
            <w:r w:rsidRPr="00B33B5B">
              <w:rPr>
                <w:rFonts w:eastAsia="Calibri" w:cs="Arial"/>
                <w:bCs/>
                <w:highlight w:val="lightGray"/>
                <w:vertAlign w:val="superscript"/>
                <w:lang w:eastAsia="en-US"/>
              </w:rPr>
              <w:t>2</w:t>
            </w:r>
            <w:r w:rsidRPr="00B33B5B">
              <w:rPr>
                <w:rFonts w:eastAsia="Calibri" w:cs="Arial"/>
                <w:bCs/>
                <w:highlight w:val="lightGray"/>
                <w:lang w:eastAsia="en-US"/>
              </w:rPr>
              <w:t>]</w:t>
            </w:r>
          </w:p>
        </w:tc>
        <w:tc>
          <w:tcPr>
            <w:tcW w:w="640" w:type="pct"/>
          </w:tcPr>
          <w:p w14:paraId="73C2925E"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r>
      <w:tr w:rsidR="000A770F" w:rsidRPr="00EE4F99" w14:paraId="622DAE72" w14:textId="77777777" w:rsidTr="00517A08">
        <w:trPr>
          <w:trHeight w:val="93"/>
        </w:trPr>
        <w:tc>
          <w:tcPr>
            <w:tcW w:w="1642" w:type="pct"/>
            <w:shd w:val="clear" w:color="auto" w:fill="auto"/>
            <w:vAlign w:val="center"/>
          </w:tcPr>
          <w:p w14:paraId="702015E3"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Duration of the initial assessment period </w:t>
            </w:r>
          </w:p>
        </w:tc>
        <w:tc>
          <w:tcPr>
            <w:tcW w:w="994" w:type="pct"/>
            <w:shd w:val="clear" w:color="auto" w:fill="auto"/>
            <w:vAlign w:val="center"/>
          </w:tcPr>
          <w:p w14:paraId="19F49184"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 xml:space="preserve">TIME1 </w:t>
            </w:r>
          </w:p>
        </w:tc>
        <w:tc>
          <w:tcPr>
            <w:tcW w:w="753" w:type="pct"/>
            <w:shd w:val="clear" w:color="auto" w:fill="auto"/>
            <w:vAlign w:val="center"/>
          </w:tcPr>
          <w:p w14:paraId="567F25BB"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30 </w:t>
            </w:r>
          </w:p>
        </w:tc>
        <w:tc>
          <w:tcPr>
            <w:tcW w:w="971" w:type="pct"/>
            <w:shd w:val="clear" w:color="auto" w:fill="auto"/>
          </w:tcPr>
          <w:p w14:paraId="66D75A49"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 </w:t>
            </w:r>
          </w:p>
        </w:tc>
        <w:tc>
          <w:tcPr>
            <w:tcW w:w="640" w:type="pct"/>
          </w:tcPr>
          <w:p w14:paraId="6EAF9D2D"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 </w:t>
            </w:r>
          </w:p>
        </w:tc>
      </w:tr>
      <w:tr w:rsidR="000A770F" w:rsidRPr="00EE4F99" w14:paraId="6C87A158" w14:textId="77777777" w:rsidTr="00517A08">
        <w:trPr>
          <w:trHeight w:val="93"/>
        </w:trPr>
        <w:tc>
          <w:tcPr>
            <w:tcW w:w="1642" w:type="pct"/>
            <w:vAlign w:val="center"/>
          </w:tcPr>
          <w:p w14:paraId="0D8A4939"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Duration of an intermediate assessment period </w:t>
            </w:r>
          </w:p>
        </w:tc>
        <w:tc>
          <w:tcPr>
            <w:tcW w:w="994" w:type="pct"/>
            <w:vAlign w:val="center"/>
          </w:tcPr>
          <w:p w14:paraId="0D27C236"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 xml:space="preserve">TIME2 </w:t>
            </w:r>
          </w:p>
        </w:tc>
        <w:tc>
          <w:tcPr>
            <w:tcW w:w="753" w:type="pct"/>
            <w:vAlign w:val="center"/>
          </w:tcPr>
          <w:p w14:paraId="4952556D"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365</w:t>
            </w:r>
          </w:p>
        </w:tc>
        <w:tc>
          <w:tcPr>
            <w:tcW w:w="971" w:type="pct"/>
          </w:tcPr>
          <w:p w14:paraId="76A41F3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 </w:t>
            </w:r>
          </w:p>
        </w:tc>
        <w:tc>
          <w:tcPr>
            <w:tcW w:w="640" w:type="pct"/>
          </w:tcPr>
          <w:p w14:paraId="114DB0E3"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 </w:t>
            </w:r>
          </w:p>
        </w:tc>
      </w:tr>
      <w:tr w:rsidR="000A770F" w:rsidRPr="00EE4F99" w14:paraId="07DADFEE" w14:textId="77777777" w:rsidTr="00517A08">
        <w:trPr>
          <w:trHeight w:val="93"/>
        </w:trPr>
        <w:tc>
          <w:tcPr>
            <w:tcW w:w="1642" w:type="pct"/>
            <w:vAlign w:val="center"/>
          </w:tcPr>
          <w:p w14:paraId="2A45A59B"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Duration of the long-term assessment period</w:t>
            </w:r>
          </w:p>
        </w:tc>
        <w:tc>
          <w:tcPr>
            <w:tcW w:w="994" w:type="pct"/>
            <w:vAlign w:val="center"/>
          </w:tcPr>
          <w:p w14:paraId="4CEEEFDE"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TIME3</w:t>
            </w:r>
          </w:p>
        </w:tc>
        <w:tc>
          <w:tcPr>
            <w:tcW w:w="753" w:type="pct"/>
            <w:vAlign w:val="center"/>
          </w:tcPr>
          <w:p w14:paraId="0574F935"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5475</w:t>
            </w:r>
          </w:p>
        </w:tc>
        <w:tc>
          <w:tcPr>
            <w:tcW w:w="971" w:type="pct"/>
          </w:tcPr>
          <w:p w14:paraId="73892CC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c>
          <w:tcPr>
            <w:tcW w:w="640" w:type="pct"/>
          </w:tcPr>
          <w:p w14:paraId="70870BC1"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r>
      <w:tr w:rsidR="000A770F" w:rsidRPr="00EE4F99" w14:paraId="4B91A56F" w14:textId="77777777" w:rsidTr="00517A08">
        <w:trPr>
          <w:trHeight w:val="93"/>
        </w:trPr>
        <w:tc>
          <w:tcPr>
            <w:tcW w:w="1642" w:type="pct"/>
            <w:vAlign w:val="center"/>
          </w:tcPr>
          <w:p w14:paraId="72CD67D4"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Cumulative quantity of substance leached out of 1 m</w:t>
            </w:r>
            <w:r w:rsidRPr="00B33B5B">
              <w:rPr>
                <w:rFonts w:eastAsia="Calibri" w:cs="Arial"/>
                <w:bCs/>
                <w:highlight w:val="lightGray"/>
                <w:vertAlign w:val="superscript"/>
                <w:lang w:eastAsia="en-US"/>
              </w:rPr>
              <w:t>2</w:t>
            </w:r>
            <w:r w:rsidRPr="00B33B5B">
              <w:rPr>
                <w:rFonts w:eastAsia="Calibri" w:cs="Arial"/>
                <w:bCs/>
                <w:highlight w:val="lightGray"/>
                <w:lang w:eastAsia="en-US"/>
              </w:rPr>
              <w:t xml:space="preserve"> of treated wood over the initial assessment period </w:t>
            </w:r>
          </w:p>
        </w:tc>
        <w:tc>
          <w:tcPr>
            <w:tcW w:w="994" w:type="pct"/>
            <w:vAlign w:val="center"/>
          </w:tcPr>
          <w:p w14:paraId="4D151CF6"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Q*</w:t>
            </w:r>
            <w:r w:rsidRPr="00B33B5B">
              <w:rPr>
                <w:rFonts w:eastAsia="Calibri" w:cs="Arial"/>
                <w:bCs/>
                <w:i/>
                <w:highlight w:val="lightGray"/>
                <w:vertAlign w:val="subscript"/>
                <w:lang w:eastAsia="en-US"/>
              </w:rPr>
              <w:t>leach,time1</w:t>
            </w:r>
            <w:r w:rsidRPr="00B33B5B">
              <w:rPr>
                <w:rFonts w:eastAsia="Calibri" w:cs="Arial"/>
                <w:bCs/>
                <w:i/>
                <w:highlight w:val="lightGray"/>
                <w:lang w:eastAsia="en-US"/>
              </w:rPr>
              <w:t xml:space="preserve"> </w:t>
            </w:r>
          </w:p>
        </w:tc>
        <w:tc>
          <w:tcPr>
            <w:tcW w:w="753" w:type="pct"/>
            <w:vAlign w:val="center"/>
          </w:tcPr>
          <w:p w14:paraId="3E04E767"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ADBAC:</w:t>
            </w:r>
          </w:p>
          <w:p w14:paraId="5D2E32AF"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4.98E-06</w:t>
            </w:r>
          </w:p>
          <w:p w14:paraId="505B3C5D"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DDAC:</w:t>
            </w:r>
          </w:p>
          <w:p w14:paraId="57279EFD"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5.56E-07</w:t>
            </w:r>
          </w:p>
          <w:p w14:paraId="260B3CA2"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Cypermethrin:</w:t>
            </w:r>
          </w:p>
          <w:p w14:paraId="1821DBD6"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5.00E-08</w:t>
            </w:r>
          </w:p>
        </w:tc>
        <w:tc>
          <w:tcPr>
            <w:tcW w:w="971" w:type="pct"/>
          </w:tcPr>
          <w:p w14:paraId="65FB511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[kg.m</w:t>
            </w:r>
            <w:r w:rsidRPr="00B33B5B">
              <w:rPr>
                <w:rFonts w:eastAsia="Calibri" w:cs="Arial"/>
                <w:bCs/>
                <w:highlight w:val="lightGray"/>
                <w:vertAlign w:val="superscript"/>
                <w:lang w:eastAsia="en-US"/>
              </w:rPr>
              <w:t>-2</w:t>
            </w:r>
            <w:r w:rsidRPr="00B33B5B">
              <w:rPr>
                <w:rFonts w:eastAsia="Calibri" w:cs="Arial"/>
                <w:bCs/>
                <w:highlight w:val="lightGray"/>
                <w:lang w:eastAsia="en-US"/>
              </w:rPr>
              <w:t xml:space="preserve">] </w:t>
            </w:r>
          </w:p>
        </w:tc>
        <w:tc>
          <w:tcPr>
            <w:tcW w:w="640" w:type="pct"/>
          </w:tcPr>
          <w:p w14:paraId="7561FF7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S </w:t>
            </w:r>
          </w:p>
        </w:tc>
      </w:tr>
      <w:tr w:rsidR="000A770F" w:rsidRPr="00EE4F99" w14:paraId="3F7EB42D" w14:textId="77777777" w:rsidTr="00517A08">
        <w:trPr>
          <w:trHeight w:val="93"/>
        </w:trPr>
        <w:tc>
          <w:tcPr>
            <w:tcW w:w="1642" w:type="pct"/>
            <w:vAlign w:val="center"/>
          </w:tcPr>
          <w:p w14:paraId="2D847841"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Cumulative quantity of substance leached out of 1 m² of treated wood over the intermediate assessment period</w:t>
            </w:r>
          </w:p>
        </w:tc>
        <w:tc>
          <w:tcPr>
            <w:tcW w:w="994" w:type="pct"/>
            <w:vAlign w:val="center"/>
          </w:tcPr>
          <w:p w14:paraId="4E0622CA"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Q*</w:t>
            </w:r>
            <w:r w:rsidRPr="00B33B5B">
              <w:rPr>
                <w:rFonts w:eastAsia="Calibri" w:cs="Arial"/>
                <w:bCs/>
                <w:i/>
                <w:highlight w:val="lightGray"/>
                <w:vertAlign w:val="subscript"/>
                <w:lang w:eastAsia="en-US"/>
              </w:rPr>
              <w:t>leach,time2</w:t>
            </w:r>
            <w:r w:rsidRPr="00B33B5B">
              <w:rPr>
                <w:rFonts w:eastAsia="Calibri" w:cs="Arial"/>
                <w:bCs/>
                <w:i/>
                <w:highlight w:val="lightGray"/>
                <w:lang w:eastAsia="en-US"/>
              </w:rPr>
              <w:t xml:space="preserve"> </w:t>
            </w:r>
          </w:p>
        </w:tc>
        <w:tc>
          <w:tcPr>
            <w:tcW w:w="753" w:type="pct"/>
            <w:vAlign w:val="center"/>
          </w:tcPr>
          <w:p w14:paraId="5C717CAB"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ADBAC:</w:t>
            </w:r>
          </w:p>
          <w:p w14:paraId="08C88B6F"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9.73E-05</w:t>
            </w:r>
          </w:p>
          <w:p w14:paraId="1099D69A"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DDAC:</w:t>
            </w:r>
          </w:p>
          <w:p w14:paraId="78CA8B0A"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1.69E-06</w:t>
            </w:r>
          </w:p>
          <w:p w14:paraId="0D44E836"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Cypermethrin:</w:t>
            </w:r>
          </w:p>
          <w:p w14:paraId="278D108C" w14:textId="77777777" w:rsidR="000A770F" w:rsidRPr="00B33B5B" w:rsidRDefault="000A770F" w:rsidP="00517A08">
            <w:pPr>
              <w:shd w:val="clear" w:color="auto" w:fill="D9D9D9" w:themeFill="background1" w:themeFillShade="D9"/>
              <w:rPr>
                <w:rFonts w:eastAsia="Calibri" w:cs="Arial"/>
                <w:b/>
                <w:bCs/>
                <w:highlight w:val="lightGray"/>
                <w:lang w:val="fr-FR" w:eastAsia="en-US"/>
              </w:rPr>
            </w:pPr>
            <w:r w:rsidRPr="00B33B5B">
              <w:rPr>
                <w:rFonts w:eastAsia="Calibri" w:cs="Arial"/>
                <w:bCs/>
                <w:highlight w:val="lightGray"/>
                <w:lang w:val="fr-FR" w:eastAsia="en-US"/>
              </w:rPr>
              <w:t>1.30E-07</w:t>
            </w:r>
          </w:p>
        </w:tc>
        <w:tc>
          <w:tcPr>
            <w:tcW w:w="971" w:type="pct"/>
          </w:tcPr>
          <w:p w14:paraId="69C095C9"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[kg.m</w:t>
            </w:r>
            <w:r w:rsidRPr="00B33B5B">
              <w:rPr>
                <w:rFonts w:eastAsia="Calibri" w:cs="Arial"/>
                <w:bCs/>
                <w:highlight w:val="lightGray"/>
                <w:vertAlign w:val="superscript"/>
                <w:lang w:eastAsia="en-US"/>
              </w:rPr>
              <w:t>-2</w:t>
            </w:r>
            <w:r w:rsidRPr="00B33B5B">
              <w:rPr>
                <w:rFonts w:eastAsia="Calibri" w:cs="Arial"/>
                <w:bCs/>
                <w:highlight w:val="lightGray"/>
                <w:lang w:eastAsia="en-US"/>
              </w:rPr>
              <w:t xml:space="preserve">] </w:t>
            </w:r>
          </w:p>
        </w:tc>
        <w:tc>
          <w:tcPr>
            <w:tcW w:w="640" w:type="pct"/>
          </w:tcPr>
          <w:p w14:paraId="1C3F3270"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S </w:t>
            </w:r>
          </w:p>
        </w:tc>
      </w:tr>
      <w:tr w:rsidR="000A770F" w:rsidRPr="00EE4F99" w14:paraId="4714CBF4" w14:textId="77777777" w:rsidTr="00517A08">
        <w:trPr>
          <w:trHeight w:val="93"/>
        </w:trPr>
        <w:tc>
          <w:tcPr>
            <w:tcW w:w="1642" w:type="pct"/>
            <w:vAlign w:val="center"/>
          </w:tcPr>
          <w:p w14:paraId="7AD2F2BE"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Cumulative quantity of substance leached out of 1 m² of treated wood over the long term assessment period</w:t>
            </w:r>
          </w:p>
        </w:tc>
        <w:tc>
          <w:tcPr>
            <w:tcW w:w="994" w:type="pct"/>
            <w:vAlign w:val="center"/>
          </w:tcPr>
          <w:p w14:paraId="09B75F68"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Q*</w:t>
            </w:r>
            <w:r w:rsidRPr="00B33B5B">
              <w:rPr>
                <w:rFonts w:eastAsia="Calibri" w:cs="Arial"/>
                <w:bCs/>
                <w:i/>
                <w:highlight w:val="lightGray"/>
                <w:vertAlign w:val="subscript"/>
                <w:lang w:eastAsia="en-US"/>
              </w:rPr>
              <w:t>leach,time3</w:t>
            </w:r>
          </w:p>
        </w:tc>
        <w:tc>
          <w:tcPr>
            <w:tcW w:w="753" w:type="pct"/>
            <w:vAlign w:val="center"/>
          </w:tcPr>
          <w:p w14:paraId="5AD3E056"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ADBAC:</w:t>
            </w:r>
          </w:p>
          <w:p w14:paraId="0D522EFE"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1.40E-03</w:t>
            </w:r>
          </w:p>
          <w:p w14:paraId="24E18165"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DDAC:</w:t>
            </w:r>
          </w:p>
          <w:p w14:paraId="7A2DBF3A"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5.81E-06</w:t>
            </w:r>
          </w:p>
          <w:p w14:paraId="480E1579"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Cypermethrin:</w:t>
            </w:r>
          </w:p>
          <w:p w14:paraId="5F5A911B"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4.20E-07</w:t>
            </w:r>
          </w:p>
        </w:tc>
        <w:tc>
          <w:tcPr>
            <w:tcW w:w="971" w:type="pct"/>
          </w:tcPr>
          <w:p w14:paraId="307DA3F5"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[kg.m</w:t>
            </w:r>
            <w:r w:rsidRPr="00B33B5B">
              <w:rPr>
                <w:rFonts w:eastAsia="Calibri" w:cs="Arial"/>
                <w:bCs/>
                <w:highlight w:val="lightGray"/>
                <w:vertAlign w:val="superscript"/>
                <w:lang w:eastAsia="en-US"/>
              </w:rPr>
              <w:t>-2</w:t>
            </w:r>
            <w:r w:rsidRPr="00B33B5B">
              <w:rPr>
                <w:rFonts w:eastAsia="Calibri" w:cs="Arial"/>
                <w:bCs/>
                <w:highlight w:val="lightGray"/>
                <w:lang w:eastAsia="en-US"/>
              </w:rPr>
              <w:t xml:space="preserve">] </w:t>
            </w:r>
          </w:p>
        </w:tc>
        <w:tc>
          <w:tcPr>
            <w:tcW w:w="640" w:type="pct"/>
          </w:tcPr>
          <w:p w14:paraId="5F07BE1A"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S </w:t>
            </w:r>
          </w:p>
        </w:tc>
      </w:tr>
      <w:tr w:rsidR="000A770F" w:rsidRPr="00EE4F99" w14:paraId="608FD403" w14:textId="77777777" w:rsidTr="00517A08">
        <w:trPr>
          <w:trHeight w:val="93"/>
        </w:trPr>
        <w:tc>
          <w:tcPr>
            <w:tcW w:w="1642" w:type="pct"/>
            <w:shd w:val="clear" w:color="auto" w:fill="auto"/>
            <w:vAlign w:val="center"/>
          </w:tcPr>
          <w:p w14:paraId="03E127AF"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(wet) soil volume</w:t>
            </w:r>
          </w:p>
        </w:tc>
        <w:tc>
          <w:tcPr>
            <w:tcW w:w="994" w:type="pct"/>
            <w:shd w:val="clear" w:color="auto" w:fill="auto"/>
            <w:vAlign w:val="center"/>
          </w:tcPr>
          <w:p w14:paraId="6FBC2875"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V</w:t>
            </w:r>
            <w:r w:rsidRPr="00B33B5B">
              <w:rPr>
                <w:rFonts w:eastAsia="Calibri" w:cs="Arial"/>
                <w:bCs/>
                <w:i/>
                <w:highlight w:val="lightGray"/>
                <w:vertAlign w:val="subscript"/>
                <w:lang w:eastAsia="en-US"/>
              </w:rPr>
              <w:t>soil</w:t>
            </w:r>
          </w:p>
        </w:tc>
        <w:tc>
          <w:tcPr>
            <w:tcW w:w="753" w:type="pct"/>
            <w:shd w:val="clear" w:color="auto" w:fill="auto"/>
            <w:vAlign w:val="center"/>
          </w:tcPr>
          <w:p w14:paraId="20690013"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13</w:t>
            </w:r>
          </w:p>
        </w:tc>
        <w:tc>
          <w:tcPr>
            <w:tcW w:w="971" w:type="pct"/>
            <w:shd w:val="clear" w:color="auto" w:fill="auto"/>
          </w:tcPr>
          <w:p w14:paraId="77349E35"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[m</w:t>
            </w:r>
            <w:r w:rsidRPr="00B33B5B">
              <w:rPr>
                <w:rFonts w:eastAsia="Calibri" w:cs="Arial"/>
                <w:bCs/>
                <w:highlight w:val="lightGray"/>
                <w:vertAlign w:val="superscript"/>
                <w:lang w:eastAsia="en-US"/>
              </w:rPr>
              <w:t>3</w:t>
            </w:r>
            <w:r w:rsidRPr="00B33B5B">
              <w:rPr>
                <w:rFonts w:eastAsia="Calibri" w:cs="Arial"/>
                <w:bCs/>
                <w:highlight w:val="lightGray"/>
                <w:lang w:eastAsia="en-US"/>
              </w:rPr>
              <w:t>]</w:t>
            </w:r>
          </w:p>
        </w:tc>
        <w:tc>
          <w:tcPr>
            <w:tcW w:w="640" w:type="pct"/>
          </w:tcPr>
          <w:p w14:paraId="38A6582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r>
      <w:tr w:rsidR="000A770F" w:rsidRPr="00EE4F99" w14:paraId="6F9F894F" w14:textId="77777777" w:rsidTr="00517A08">
        <w:trPr>
          <w:trHeight w:val="93"/>
        </w:trPr>
        <w:tc>
          <w:tcPr>
            <w:tcW w:w="1642" w:type="pct"/>
            <w:shd w:val="clear" w:color="auto" w:fill="auto"/>
            <w:vAlign w:val="center"/>
          </w:tcPr>
          <w:p w14:paraId="08C551C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Bulk density of wet soil</w:t>
            </w:r>
          </w:p>
        </w:tc>
        <w:tc>
          <w:tcPr>
            <w:tcW w:w="994" w:type="pct"/>
            <w:shd w:val="clear" w:color="auto" w:fill="auto"/>
            <w:vAlign w:val="center"/>
          </w:tcPr>
          <w:p w14:paraId="14DE2AB7"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RHO</w:t>
            </w:r>
            <w:r w:rsidRPr="00B33B5B">
              <w:rPr>
                <w:rFonts w:eastAsia="Calibri" w:cs="Arial"/>
                <w:bCs/>
                <w:i/>
                <w:highlight w:val="lightGray"/>
                <w:vertAlign w:val="subscript"/>
                <w:lang w:eastAsia="en-US"/>
              </w:rPr>
              <w:t>soil</w:t>
            </w:r>
          </w:p>
        </w:tc>
        <w:tc>
          <w:tcPr>
            <w:tcW w:w="753" w:type="pct"/>
            <w:shd w:val="clear" w:color="auto" w:fill="auto"/>
            <w:vAlign w:val="center"/>
          </w:tcPr>
          <w:p w14:paraId="2A195A8A"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1700</w:t>
            </w:r>
          </w:p>
        </w:tc>
        <w:tc>
          <w:tcPr>
            <w:tcW w:w="971" w:type="pct"/>
            <w:shd w:val="clear" w:color="auto" w:fill="auto"/>
          </w:tcPr>
          <w:p w14:paraId="29B3327B"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[kg</w:t>
            </w:r>
            <w:r w:rsidRPr="00B33B5B">
              <w:rPr>
                <w:rFonts w:eastAsia="Calibri" w:cs="Arial"/>
                <w:bCs/>
                <w:highlight w:val="lightGray"/>
                <w:vertAlign w:val="subscript"/>
                <w:lang w:eastAsia="en-US"/>
              </w:rPr>
              <w:t>wwt</w:t>
            </w:r>
            <w:r w:rsidRPr="00B33B5B">
              <w:rPr>
                <w:rFonts w:eastAsia="Calibri" w:cs="Arial"/>
                <w:bCs/>
                <w:highlight w:val="lightGray"/>
                <w:lang w:eastAsia="en-US"/>
              </w:rPr>
              <w:t>.m</w:t>
            </w:r>
            <w:r w:rsidRPr="00B33B5B">
              <w:rPr>
                <w:rFonts w:eastAsia="Calibri" w:cs="Arial"/>
                <w:bCs/>
                <w:highlight w:val="lightGray"/>
                <w:vertAlign w:val="superscript"/>
                <w:lang w:eastAsia="en-US"/>
              </w:rPr>
              <w:t>-3</w:t>
            </w:r>
            <w:r w:rsidRPr="00B33B5B">
              <w:rPr>
                <w:rFonts w:eastAsia="Calibri" w:cs="Arial"/>
                <w:bCs/>
                <w:highlight w:val="lightGray"/>
                <w:lang w:eastAsia="en-US"/>
              </w:rPr>
              <w:t>]</w:t>
            </w:r>
          </w:p>
        </w:tc>
        <w:tc>
          <w:tcPr>
            <w:tcW w:w="640" w:type="pct"/>
          </w:tcPr>
          <w:p w14:paraId="5AA4640F"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r>
      <w:tr w:rsidR="000A770F" w:rsidRPr="00EE4F99" w14:paraId="200889DC" w14:textId="77777777" w:rsidTr="00517A08">
        <w:trPr>
          <w:trHeight w:val="93"/>
        </w:trPr>
        <w:tc>
          <w:tcPr>
            <w:tcW w:w="1642" w:type="pct"/>
            <w:shd w:val="clear" w:color="auto" w:fill="auto"/>
            <w:vAlign w:val="center"/>
          </w:tcPr>
          <w:p w14:paraId="56639130"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First order rate constant for removal from soil</w:t>
            </w:r>
          </w:p>
        </w:tc>
        <w:tc>
          <w:tcPr>
            <w:tcW w:w="994" w:type="pct"/>
            <w:shd w:val="clear" w:color="auto" w:fill="auto"/>
            <w:vAlign w:val="center"/>
          </w:tcPr>
          <w:p w14:paraId="44C5B115"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ktotal</w:t>
            </w:r>
          </w:p>
        </w:tc>
        <w:tc>
          <w:tcPr>
            <w:tcW w:w="753" w:type="pct"/>
            <w:shd w:val="clear" w:color="auto" w:fill="auto"/>
            <w:vAlign w:val="center"/>
          </w:tcPr>
          <w:p w14:paraId="6F2759E1"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ADBAC:</w:t>
            </w:r>
          </w:p>
          <w:p w14:paraId="53AFF21E"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4.05E-02</w:t>
            </w:r>
          </w:p>
          <w:p w14:paraId="1FE83999"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DDAC:</w:t>
            </w:r>
          </w:p>
          <w:p w14:paraId="2AF66E1D"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3.32E-02</w:t>
            </w:r>
          </w:p>
          <w:p w14:paraId="4AEB059B" w14:textId="77777777" w:rsidR="000A770F" w:rsidRPr="00FB2304" w:rsidRDefault="000A770F" w:rsidP="00517A08">
            <w:pPr>
              <w:shd w:val="clear" w:color="auto" w:fill="D9D9D9" w:themeFill="background1" w:themeFillShade="D9"/>
              <w:rPr>
                <w:rFonts w:eastAsia="Calibri" w:cs="Arial"/>
                <w:bCs/>
                <w:highlight w:val="lightGray"/>
                <w:lang w:val="de-DE" w:eastAsia="en-US"/>
              </w:rPr>
            </w:pPr>
            <w:r w:rsidRPr="00FB2304">
              <w:rPr>
                <w:rFonts w:eastAsia="Calibri" w:cs="Arial"/>
                <w:bCs/>
                <w:highlight w:val="lightGray"/>
                <w:lang w:val="de-DE" w:eastAsia="en-US"/>
              </w:rPr>
              <w:t>Cypermethrin:</w:t>
            </w:r>
          </w:p>
          <w:p w14:paraId="3542F88E"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Cs/>
                <w:highlight w:val="lightGray"/>
                <w:lang w:eastAsia="en-US"/>
              </w:rPr>
              <w:t>4.03E-02</w:t>
            </w:r>
          </w:p>
        </w:tc>
        <w:tc>
          <w:tcPr>
            <w:tcW w:w="971" w:type="pct"/>
            <w:shd w:val="clear" w:color="auto" w:fill="auto"/>
          </w:tcPr>
          <w:p w14:paraId="654632FB"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r w:rsidRPr="00B33B5B">
              <w:rPr>
                <w:rFonts w:eastAsia="Calibri" w:cs="Arial"/>
                <w:bCs/>
                <w:highlight w:val="lightGray"/>
                <w:vertAlign w:val="superscript"/>
                <w:lang w:eastAsia="en-US"/>
              </w:rPr>
              <w:t>-1</w:t>
            </w:r>
            <w:r w:rsidRPr="00B33B5B">
              <w:rPr>
                <w:rFonts w:eastAsia="Calibri" w:cs="Arial"/>
                <w:bCs/>
                <w:highlight w:val="lightGray"/>
                <w:lang w:eastAsia="en-US"/>
              </w:rPr>
              <w:t>]</w:t>
            </w:r>
          </w:p>
        </w:tc>
        <w:tc>
          <w:tcPr>
            <w:tcW w:w="640" w:type="pct"/>
          </w:tcPr>
          <w:p w14:paraId="511EA764"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S</w:t>
            </w:r>
          </w:p>
        </w:tc>
      </w:tr>
    </w:tbl>
    <w:p w14:paraId="029D914C" w14:textId="77777777" w:rsidR="000A770F" w:rsidRPr="00B33B5B" w:rsidRDefault="000A770F" w:rsidP="000A770F">
      <w:pPr>
        <w:shd w:val="clear" w:color="auto" w:fill="D9D9D9" w:themeFill="background1" w:themeFillShade="D9"/>
        <w:jc w:val="both"/>
        <w:rPr>
          <w:rFonts w:cs="Arial"/>
          <w:highlight w:val="lightGray"/>
        </w:rPr>
      </w:pPr>
    </w:p>
    <w:p w14:paraId="71DBB1F3" w14:textId="77777777" w:rsidR="000A770F" w:rsidRPr="00B33B5B" w:rsidRDefault="000A770F" w:rsidP="000A770F">
      <w:pPr>
        <w:shd w:val="clear" w:color="auto" w:fill="D9D9D9" w:themeFill="background1" w:themeFillShade="D9"/>
        <w:rPr>
          <w:rFonts w:cs="Arial"/>
          <w:highlight w:val="lightGray"/>
        </w:rPr>
      </w:pPr>
      <w:r w:rsidRPr="00B33B5B">
        <w:rPr>
          <w:rFonts w:cs="Arial"/>
          <w:highlight w:val="lightGray"/>
        </w:rPr>
        <w:t>The resulting emission values are presented in the following tables. (considering removal processes).</w:t>
      </w: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76FFBDAF"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446B0F7"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Resulting local emission to soil compartment</w:t>
            </w:r>
          </w:p>
        </w:tc>
      </w:tr>
      <w:tr w:rsidR="000A770F" w:rsidRPr="00EE4F99" w14:paraId="095B706B"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C1CC721"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7100DD7"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emission in soil due to leaching after 30 days</w:t>
            </w:r>
          </w:p>
          <w:p w14:paraId="0DEFA436"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1 [kg.d</w:t>
            </w:r>
            <w:r w:rsidRPr="00B33B5B">
              <w:rPr>
                <w:rFonts w:eastAsia="Calibri" w:cs="Arial"/>
                <w:b/>
                <w:bCs/>
                <w:highlight w:val="lightGray"/>
                <w:vertAlign w:val="superscript"/>
                <w:lang w:eastAsia="en-GB"/>
              </w:rPr>
              <w:t>-1</w:t>
            </w:r>
            <w:r w:rsidRPr="00B33B5B">
              <w:rPr>
                <w:rFonts w:eastAsia="Calibri" w:cs="Arial"/>
                <w:b/>
                <w:bCs/>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D7B5A73"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emission in soil due to leaching after 1 year</w:t>
            </w:r>
          </w:p>
          <w:p w14:paraId="4049B569"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2 [kg.d</w:t>
            </w:r>
            <w:r w:rsidRPr="00B33B5B">
              <w:rPr>
                <w:rFonts w:eastAsia="Calibri" w:cs="Arial"/>
                <w:b/>
                <w:bCs/>
                <w:highlight w:val="lightGray"/>
                <w:vertAlign w:val="superscript"/>
                <w:lang w:eastAsia="en-GB"/>
              </w:rPr>
              <w:t>-1</w:t>
            </w:r>
            <w:r w:rsidRPr="00B33B5B">
              <w:rPr>
                <w:rFonts w:eastAsia="Calibri" w:cs="Arial"/>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66C1497F"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emission in soil due to leaching after 15 years</w:t>
            </w:r>
          </w:p>
          <w:p w14:paraId="202D6A80"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3 [kg.d</w:t>
            </w:r>
            <w:r w:rsidRPr="00B33B5B">
              <w:rPr>
                <w:rFonts w:eastAsia="Calibri" w:cs="Arial"/>
                <w:b/>
                <w:bCs/>
                <w:highlight w:val="lightGray"/>
                <w:vertAlign w:val="superscript"/>
                <w:lang w:eastAsia="en-GB"/>
              </w:rPr>
              <w:t>-1</w:t>
            </w:r>
            <w:r w:rsidRPr="00B33B5B">
              <w:rPr>
                <w:rFonts w:eastAsia="Calibri" w:cs="Arial"/>
                <w:b/>
                <w:bCs/>
                <w:highlight w:val="lightGray"/>
                <w:lang w:eastAsia="en-GB"/>
              </w:rPr>
              <w:t>]</w:t>
            </w:r>
          </w:p>
        </w:tc>
      </w:tr>
      <w:tr w:rsidR="000A770F" w:rsidRPr="00EE4F99" w14:paraId="049E7DEC"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13F46A07"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294480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2.08E-05</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D9B812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3.33E-05</w:t>
            </w:r>
          </w:p>
        </w:tc>
        <w:tc>
          <w:tcPr>
            <w:tcW w:w="1420" w:type="pct"/>
            <w:tcBorders>
              <w:top w:val="single" w:sz="4" w:space="0" w:color="000000"/>
              <w:left w:val="nil"/>
              <w:bottom w:val="single" w:sz="4" w:space="0" w:color="000000"/>
              <w:right w:val="single" w:sz="4" w:space="0" w:color="000000"/>
            </w:tcBorders>
            <w:vAlign w:val="center"/>
          </w:tcPr>
          <w:p w14:paraId="41B62B0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3.20E-05</w:t>
            </w:r>
          </w:p>
        </w:tc>
      </w:tr>
      <w:tr w:rsidR="000A770F" w:rsidRPr="00EE4F99" w14:paraId="70C15164"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F51854D"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573A82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2.32E-06</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106971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5.79E-07</w:t>
            </w:r>
          </w:p>
        </w:tc>
        <w:tc>
          <w:tcPr>
            <w:tcW w:w="1420" w:type="pct"/>
            <w:tcBorders>
              <w:top w:val="single" w:sz="4" w:space="0" w:color="000000"/>
              <w:left w:val="nil"/>
              <w:bottom w:val="single" w:sz="4" w:space="0" w:color="000000"/>
              <w:right w:val="single" w:sz="4" w:space="0" w:color="000000"/>
            </w:tcBorders>
            <w:vAlign w:val="center"/>
          </w:tcPr>
          <w:p w14:paraId="34DF2CA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1.33E-07</w:t>
            </w:r>
          </w:p>
        </w:tc>
      </w:tr>
      <w:tr w:rsidR="000A770F" w:rsidRPr="00EE4F99" w14:paraId="79F3E7CE"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35C6F26"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C20EE8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2.08E-07</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266B9633"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4.45E-08</w:t>
            </w:r>
          </w:p>
        </w:tc>
        <w:tc>
          <w:tcPr>
            <w:tcW w:w="1420" w:type="pct"/>
            <w:tcBorders>
              <w:top w:val="single" w:sz="4" w:space="0" w:color="000000"/>
              <w:left w:val="nil"/>
              <w:bottom w:val="single" w:sz="4" w:space="0" w:color="auto"/>
              <w:right w:val="single" w:sz="4" w:space="0" w:color="000000"/>
            </w:tcBorders>
            <w:vAlign w:val="center"/>
          </w:tcPr>
          <w:p w14:paraId="086DDE4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9.59E-09</w:t>
            </w:r>
          </w:p>
        </w:tc>
      </w:tr>
    </w:tbl>
    <w:p w14:paraId="1D10D0A2" w14:textId="77777777" w:rsidR="000A770F" w:rsidRPr="00B33B5B" w:rsidRDefault="000A770F" w:rsidP="000A770F">
      <w:pPr>
        <w:shd w:val="clear" w:color="auto" w:fill="D9D9D9" w:themeFill="background1" w:themeFillShade="D9"/>
        <w:rPr>
          <w:rFonts w:cs="Arial"/>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64D9D6F9"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920A800"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Resulting local concentration to soil compartment (at the end of the assessment period)</w:t>
            </w:r>
          </w:p>
        </w:tc>
      </w:tr>
      <w:tr w:rsidR="000A770F" w:rsidRPr="00EE4F99" w14:paraId="71C00C07"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418F988"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D299F8A"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due to leaching after 30 days</w:t>
            </w:r>
          </w:p>
          <w:p w14:paraId="60DA2F66"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1 [mg/kg wwt]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D5933B9"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due to leaching after 1 year</w:t>
            </w:r>
          </w:p>
          <w:p w14:paraId="5222079D"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2 [mg/kg wwt</w:t>
            </w:r>
            <w:r w:rsidRPr="00B33B5B" w:rsidDel="00981B2D">
              <w:rPr>
                <w:rFonts w:eastAsia="Calibri" w:cs="Arial"/>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7E8AEFD8"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due to leaching after 15 years</w:t>
            </w:r>
          </w:p>
          <w:p w14:paraId="33201B32"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3 [mg/kg wwt</w:t>
            </w:r>
            <w:r w:rsidRPr="00B33B5B" w:rsidDel="00981B2D">
              <w:rPr>
                <w:rFonts w:eastAsia="Calibri" w:cs="Arial"/>
                <w:b/>
                <w:bCs/>
                <w:highlight w:val="lightGray"/>
                <w:lang w:eastAsia="en-GB"/>
              </w:rPr>
              <w:t>]</w:t>
            </w:r>
          </w:p>
        </w:tc>
      </w:tr>
      <w:tr w:rsidR="000A770F" w:rsidRPr="00EE4F99" w14:paraId="31A3C0E9"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6F9A5197"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E39012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1.63E-02</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BEEBD71"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3.72E-02</w:t>
            </w:r>
          </w:p>
        </w:tc>
        <w:tc>
          <w:tcPr>
            <w:tcW w:w="1420" w:type="pct"/>
            <w:tcBorders>
              <w:top w:val="single" w:sz="4" w:space="0" w:color="000000"/>
              <w:left w:val="nil"/>
              <w:bottom w:val="single" w:sz="4" w:space="0" w:color="000000"/>
              <w:right w:val="single" w:sz="4" w:space="0" w:color="000000"/>
            </w:tcBorders>
          </w:tcPr>
          <w:p w14:paraId="50E6645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3.57E-02</w:t>
            </w:r>
          </w:p>
        </w:tc>
      </w:tr>
      <w:tr w:rsidR="000A770F" w:rsidRPr="00EE4F99" w14:paraId="12EBF573"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22C6EAD"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D9EE05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1.99E-03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311C02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7.90E-04</w:t>
            </w:r>
          </w:p>
        </w:tc>
        <w:tc>
          <w:tcPr>
            <w:tcW w:w="1420" w:type="pct"/>
            <w:tcBorders>
              <w:top w:val="single" w:sz="4" w:space="0" w:color="000000"/>
              <w:left w:val="nil"/>
              <w:bottom w:val="single" w:sz="4" w:space="0" w:color="000000"/>
              <w:right w:val="single" w:sz="4" w:space="0" w:color="000000"/>
            </w:tcBorders>
          </w:tcPr>
          <w:p w14:paraId="1B0466E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1.81E-04</w:t>
            </w:r>
          </w:p>
        </w:tc>
      </w:tr>
      <w:tr w:rsidR="000A770F" w:rsidRPr="00EE4F99" w14:paraId="10C6B005"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0133EE3C"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404722C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1.64E-04</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040E01D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5.00E-05</w:t>
            </w:r>
          </w:p>
        </w:tc>
        <w:tc>
          <w:tcPr>
            <w:tcW w:w="1420" w:type="pct"/>
            <w:tcBorders>
              <w:top w:val="single" w:sz="4" w:space="0" w:color="000000"/>
              <w:left w:val="nil"/>
              <w:bottom w:val="single" w:sz="4" w:space="0" w:color="auto"/>
              <w:right w:val="single" w:sz="4" w:space="0" w:color="000000"/>
            </w:tcBorders>
          </w:tcPr>
          <w:p w14:paraId="286A4AD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1.08E-05</w:t>
            </w:r>
          </w:p>
        </w:tc>
      </w:tr>
    </w:tbl>
    <w:p w14:paraId="315B57FB" w14:textId="77777777" w:rsidR="000A770F" w:rsidRPr="00B33B5B" w:rsidRDefault="000A770F" w:rsidP="000A770F">
      <w:pPr>
        <w:shd w:val="clear" w:color="auto" w:fill="D9D9D9" w:themeFill="background1" w:themeFillShade="D9"/>
        <w:rPr>
          <w:rFonts w:cs="Arial"/>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0F506C46"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84AF973"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Resulting local concentration to soil pore water compartment (at the end of the assessment period)</w:t>
            </w:r>
          </w:p>
        </w:tc>
      </w:tr>
      <w:tr w:rsidR="000A770F" w:rsidRPr="00EE4F99" w14:paraId="417F9FD7"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B567573"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EE48335"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pore water due to leaching after 30 days</w:t>
            </w:r>
          </w:p>
          <w:p w14:paraId="7F8A7E90"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1 [µg.l</w:t>
            </w:r>
            <w:r w:rsidRPr="00B33B5B">
              <w:rPr>
                <w:rFonts w:eastAsia="Calibri" w:cs="Arial"/>
                <w:b/>
                <w:bCs/>
                <w:highlight w:val="lightGray"/>
                <w:vertAlign w:val="superscript"/>
                <w:lang w:eastAsia="en-GB"/>
              </w:rPr>
              <w:t>-1</w:t>
            </w:r>
            <w:r w:rsidRPr="00B33B5B">
              <w:rPr>
                <w:rFonts w:eastAsia="Calibri" w:cs="Arial"/>
                <w:b/>
                <w:bCs/>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26533E"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pore water due to leaching after 1 year</w:t>
            </w:r>
          </w:p>
          <w:p w14:paraId="7C547851"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2 [µg.l</w:t>
            </w:r>
            <w:r w:rsidRPr="00B33B5B">
              <w:rPr>
                <w:rFonts w:eastAsia="Calibri" w:cs="Arial"/>
                <w:b/>
                <w:bCs/>
                <w:highlight w:val="lightGray"/>
                <w:vertAlign w:val="superscript"/>
                <w:lang w:eastAsia="en-GB"/>
              </w:rPr>
              <w:t>-1</w:t>
            </w:r>
            <w:r w:rsidRPr="00B33B5B" w:rsidDel="00981B2D">
              <w:rPr>
                <w:rFonts w:eastAsia="Calibri" w:cs="Arial"/>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4F98B2F0"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pore water due to leaching after 15 years</w:t>
            </w:r>
          </w:p>
          <w:p w14:paraId="3015703D"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3 [µg.l</w:t>
            </w:r>
            <w:r w:rsidRPr="00B33B5B">
              <w:rPr>
                <w:rFonts w:eastAsia="Calibri" w:cs="Arial"/>
                <w:b/>
                <w:bCs/>
                <w:highlight w:val="lightGray"/>
                <w:vertAlign w:val="superscript"/>
                <w:lang w:eastAsia="en-GB"/>
              </w:rPr>
              <w:t>-1</w:t>
            </w:r>
            <w:r w:rsidRPr="00B33B5B" w:rsidDel="00981B2D">
              <w:rPr>
                <w:rFonts w:eastAsia="Calibri" w:cs="Arial"/>
                <w:b/>
                <w:bCs/>
                <w:highlight w:val="lightGray"/>
                <w:lang w:eastAsia="en-GB"/>
              </w:rPr>
              <w:t>]</w:t>
            </w:r>
          </w:p>
        </w:tc>
      </w:tr>
      <w:tr w:rsidR="000A770F" w:rsidRPr="00EE4F99" w14:paraId="14DB8590"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823C01D"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E8DFD8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5.63E-04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58446B4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1.28E-03</w:t>
            </w:r>
          </w:p>
        </w:tc>
        <w:tc>
          <w:tcPr>
            <w:tcW w:w="1420" w:type="pct"/>
            <w:tcBorders>
              <w:top w:val="single" w:sz="4" w:space="0" w:color="000000"/>
              <w:left w:val="nil"/>
              <w:bottom w:val="single" w:sz="4" w:space="0" w:color="000000"/>
              <w:right w:val="single" w:sz="4" w:space="0" w:color="000000"/>
            </w:tcBorders>
          </w:tcPr>
          <w:p w14:paraId="53D45C08"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1.23E-03</w:t>
            </w:r>
          </w:p>
        </w:tc>
      </w:tr>
      <w:tr w:rsidR="000A770F" w:rsidRPr="00EE4F99" w14:paraId="4657B2D5"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49F92F2"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8D5192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2.01E-04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232620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7.96E-05</w:t>
            </w:r>
          </w:p>
        </w:tc>
        <w:tc>
          <w:tcPr>
            <w:tcW w:w="1420" w:type="pct"/>
            <w:tcBorders>
              <w:top w:val="single" w:sz="4" w:space="0" w:color="000000"/>
              <w:left w:val="nil"/>
              <w:bottom w:val="single" w:sz="4" w:space="0" w:color="000000"/>
              <w:right w:val="single" w:sz="4" w:space="0" w:color="000000"/>
            </w:tcBorders>
          </w:tcPr>
          <w:p w14:paraId="41E697B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1.82E-05</w:t>
            </w:r>
          </w:p>
        </w:tc>
      </w:tr>
      <w:tr w:rsidR="000A770F" w:rsidRPr="00EE4F99" w14:paraId="27F9923A"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D745D50"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642C87E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1.62E-05</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1B675BF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4.93E-06</w:t>
            </w:r>
          </w:p>
        </w:tc>
        <w:tc>
          <w:tcPr>
            <w:tcW w:w="1420" w:type="pct"/>
            <w:tcBorders>
              <w:top w:val="single" w:sz="4" w:space="0" w:color="000000"/>
              <w:left w:val="nil"/>
              <w:bottom w:val="single" w:sz="4" w:space="0" w:color="auto"/>
              <w:right w:val="single" w:sz="4" w:space="0" w:color="000000"/>
            </w:tcBorders>
          </w:tcPr>
          <w:p w14:paraId="6740473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1.06E-06</w:t>
            </w:r>
          </w:p>
        </w:tc>
      </w:tr>
    </w:tbl>
    <w:p w14:paraId="2C6B9536" w14:textId="77777777" w:rsidR="000A770F" w:rsidRPr="00B33B5B" w:rsidRDefault="000A770F" w:rsidP="000A770F">
      <w:pPr>
        <w:shd w:val="clear" w:color="auto" w:fill="D9D9D9" w:themeFill="background1" w:themeFillShade="D9"/>
        <w:rPr>
          <w:highlight w:val="lightGray"/>
        </w:rPr>
      </w:pPr>
    </w:p>
    <w:p w14:paraId="3647FFCD" w14:textId="77777777" w:rsidR="000A770F" w:rsidRPr="00B33B5B" w:rsidRDefault="000A770F" w:rsidP="000A770F">
      <w:pPr>
        <w:shd w:val="clear" w:color="auto" w:fill="D9D9D9" w:themeFill="background1" w:themeFillShade="D9"/>
        <w:rPr>
          <w:highlight w:val="lightGray"/>
        </w:rPr>
      </w:pPr>
    </w:p>
    <w:p w14:paraId="032D2462" w14:textId="77777777" w:rsidR="000A770F" w:rsidRPr="00B33B5B" w:rsidRDefault="000A770F" w:rsidP="000A770F">
      <w:pPr>
        <w:pStyle w:val="Titre7"/>
        <w:shd w:val="clear" w:color="auto" w:fill="D9D9D9" w:themeFill="background1" w:themeFillShade="D9"/>
        <w:rPr>
          <w:rStyle w:val="lev"/>
          <w:b w:val="0"/>
          <w:highlight w:val="lightGray"/>
        </w:rPr>
      </w:pPr>
      <w:r w:rsidRPr="00B33B5B">
        <w:rPr>
          <w:rStyle w:val="lev"/>
          <w:highlight w:val="lightGray"/>
        </w:rPr>
        <w:t>Scenario 4: Service life – Noise barrier</w:t>
      </w:r>
    </w:p>
    <w:p w14:paraId="75D96CF6" w14:textId="77777777" w:rsidR="000A770F" w:rsidRPr="00B33B5B" w:rsidRDefault="000A770F" w:rsidP="000A770F">
      <w:pPr>
        <w:shd w:val="clear" w:color="auto" w:fill="D9D9D9" w:themeFill="background1" w:themeFillShade="D9"/>
        <w:rPr>
          <w:highlight w:val="lightGray"/>
        </w:rPr>
      </w:pPr>
    </w:p>
    <w:p w14:paraId="3135FD66" w14:textId="77777777" w:rsidR="000A770F" w:rsidRPr="00B33B5B" w:rsidRDefault="000A770F" w:rsidP="000A770F">
      <w:pPr>
        <w:shd w:val="clear" w:color="auto" w:fill="D9D9D9" w:themeFill="background1" w:themeFillShade="D9"/>
        <w:rPr>
          <w:highlight w:val="lightGray"/>
        </w:rPr>
      </w:pPr>
      <w:r w:rsidRPr="00B33B5B">
        <w:rPr>
          <w:highlight w:val="lightGray"/>
        </w:rPr>
        <w:t>The noise barrier scenario describes a noise barrier that is made of poles with planks in between. The medium size of a noise barrier in an urbanized area is assumed to be 1000 m long and 3 m high. It is assumed that 30% of the emissions of active substances due to leaching end up directly in the adjacent soil and 70% of the emissions are collected in the gutter and sewer, and finally enter a STP.</w:t>
      </w:r>
    </w:p>
    <w:p w14:paraId="7F470F56" w14:textId="77777777" w:rsidR="000A770F" w:rsidRPr="00B33B5B" w:rsidRDefault="000A770F" w:rsidP="000A770F">
      <w:pPr>
        <w:shd w:val="clear" w:color="auto" w:fill="D9D9D9" w:themeFill="background1" w:themeFillShade="D9"/>
        <w:rPr>
          <w:highlight w:val="lightGray"/>
        </w:rPr>
      </w:pPr>
    </w:p>
    <w:p w14:paraId="64245BEA" w14:textId="77777777" w:rsidR="000A770F" w:rsidRPr="00B33B5B" w:rsidRDefault="000A770F" w:rsidP="000A770F">
      <w:pPr>
        <w:shd w:val="clear" w:color="auto" w:fill="D9D9D9" w:themeFill="background1" w:themeFillShade="D9"/>
        <w:rPr>
          <w:highlight w:val="lightGray"/>
        </w:rPr>
      </w:pPr>
      <w:r w:rsidRPr="00B33B5B">
        <w:rPr>
          <w:highlight w:val="lightGray"/>
        </w:rPr>
        <w:t>The input parameters for calculating the local emission and concentration into the soil and the STP following leaching are presented in the following table.</w:t>
      </w:r>
    </w:p>
    <w:p w14:paraId="61E6FBA5" w14:textId="77777777" w:rsidR="000A770F" w:rsidRPr="00B33B5B" w:rsidRDefault="000A770F" w:rsidP="000A770F">
      <w:pPr>
        <w:shd w:val="clear" w:color="auto" w:fill="D9D9D9" w:themeFill="background1" w:themeFillShade="D9"/>
        <w:rPr>
          <w:highlight w:val="lightGray"/>
        </w:rPr>
      </w:pPr>
    </w:p>
    <w:tbl>
      <w:tblPr>
        <w:tblStyle w:val="Grilledutableau"/>
        <w:tblW w:w="0" w:type="auto"/>
        <w:tblLook w:val="04A0" w:firstRow="1" w:lastRow="0" w:firstColumn="1" w:lastColumn="0" w:noHBand="0" w:noVBand="1"/>
      </w:tblPr>
      <w:tblGrid>
        <w:gridCol w:w="2604"/>
        <w:gridCol w:w="1869"/>
        <w:gridCol w:w="1877"/>
        <w:gridCol w:w="1722"/>
        <w:gridCol w:w="1697"/>
      </w:tblGrid>
      <w:tr w:rsidR="000A770F" w:rsidRPr="00EE4F99" w14:paraId="3724DAA1" w14:textId="77777777" w:rsidTr="00517A08">
        <w:trPr>
          <w:trHeight w:val="265"/>
        </w:trPr>
        <w:tc>
          <w:tcPr>
            <w:tcW w:w="9995" w:type="dxa"/>
            <w:gridSpan w:val="5"/>
            <w:shd w:val="clear" w:color="auto" w:fill="FFFFCC"/>
          </w:tcPr>
          <w:p w14:paraId="7550C866"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Input parameters for calculating the local emission and concentration</w:t>
            </w:r>
          </w:p>
        </w:tc>
      </w:tr>
      <w:tr w:rsidR="000A770F" w:rsidRPr="00EE4F99" w14:paraId="17A9CBF4" w14:textId="77777777" w:rsidTr="00517A08">
        <w:tc>
          <w:tcPr>
            <w:tcW w:w="2689" w:type="dxa"/>
            <w:shd w:val="clear" w:color="auto" w:fill="FFFFCC"/>
          </w:tcPr>
          <w:p w14:paraId="1BE429C8"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Input</w:t>
            </w:r>
          </w:p>
        </w:tc>
        <w:tc>
          <w:tcPr>
            <w:tcW w:w="1913" w:type="dxa"/>
            <w:shd w:val="clear" w:color="auto" w:fill="FFFFCC"/>
          </w:tcPr>
          <w:p w14:paraId="1B23A896"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Symbol</w:t>
            </w:r>
          </w:p>
        </w:tc>
        <w:tc>
          <w:tcPr>
            <w:tcW w:w="1892" w:type="dxa"/>
            <w:shd w:val="clear" w:color="auto" w:fill="FFFFCC"/>
          </w:tcPr>
          <w:p w14:paraId="42074E8B"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Value</w:t>
            </w:r>
          </w:p>
        </w:tc>
        <w:tc>
          <w:tcPr>
            <w:tcW w:w="1766" w:type="dxa"/>
            <w:shd w:val="clear" w:color="auto" w:fill="FFFFCC"/>
          </w:tcPr>
          <w:p w14:paraId="2D5D1259"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Unit</w:t>
            </w:r>
          </w:p>
        </w:tc>
        <w:tc>
          <w:tcPr>
            <w:tcW w:w="1735" w:type="dxa"/>
            <w:shd w:val="clear" w:color="auto" w:fill="FFFFCC"/>
          </w:tcPr>
          <w:p w14:paraId="6695B0BA"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Remarks</w:t>
            </w:r>
          </w:p>
        </w:tc>
      </w:tr>
      <w:tr w:rsidR="000A770F" w:rsidRPr="00EE4F99" w14:paraId="28F4EAB5" w14:textId="77777777" w:rsidTr="00517A08">
        <w:trPr>
          <w:trHeight w:val="357"/>
        </w:trPr>
        <w:tc>
          <w:tcPr>
            <w:tcW w:w="2689" w:type="dxa"/>
            <w:vAlign w:val="center"/>
          </w:tcPr>
          <w:p w14:paraId="68021732"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Leachable wood area</w:t>
            </w:r>
          </w:p>
        </w:tc>
        <w:tc>
          <w:tcPr>
            <w:tcW w:w="1913" w:type="dxa"/>
            <w:vAlign w:val="center"/>
          </w:tcPr>
          <w:p w14:paraId="3340C4E9"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AREA</w:t>
            </w:r>
            <w:r w:rsidRPr="00B33B5B">
              <w:rPr>
                <w:rFonts w:cs="Arial"/>
                <w:i/>
                <w:sz w:val="20"/>
                <w:szCs w:val="20"/>
                <w:highlight w:val="lightGray"/>
                <w:vertAlign w:val="subscript"/>
              </w:rPr>
              <w:t>noise-barrier</w:t>
            </w:r>
          </w:p>
        </w:tc>
        <w:tc>
          <w:tcPr>
            <w:tcW w:w="1892" w:type="dxa"/>
            <w:shd w:val="clear" w:color="auto" w:fill="auto"/>
            <w:vAlign w:val="center"/>
          </w:tcPr>
          <w:p w14:paraId="56CF0020"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3000</w:t>
            </w:r>
          </w:p>
        </w:tc>
        <w:tc>
          <w:tcPr>
            <w:tcW w:w="1766" w:type="dxa"/>
            <w:vAlign w:val="center"/>
          </w:tcPr>
          <w:p w14:paraId="5E44B187"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[m²]</w:t>
            </w:r>
          </w:p>
        </w:tc>
        <w:tc>
          <w:tcPr>
            <w:tcW w:w="1735" w:type="dxa"/>
            <w:vAlign w:val="center"/>
          </w:tcPr>
          <w:p w14:paraId="0C5B6316"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52E52B9B" w14:textId="77777777" w:rsidTr="00517A08">
        <w:tc>
          <w:tcPr>
            <w:tcW w:w="2689" w:type="dxa"/>
            <w:vAlign w:val="center"/>
          </w:tcPr>
          <w:p w14:paraId="56DCDF92"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Duration of the initial assessment period</w:t>
            </w:r>
          </w:p>
        </w:tc>
        <w:tc>
          <w:tcPr>
            <w:tcW w:w="1913" w:type="dxa"/>
            <w:vAlign w:val="center"/>
          </w:tcPr>
          <w:p w14:paraId="7279B841"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TIME1</w:t>
            </w:r>
          </w:p>
        </w:tc>
        <w:tc>
          <w:tcPr>
            <w:tcW w:w="1892" w:type="dxa"/>
            <w:shd w:val="clear" w:color="auto" w:fill="auto"/>
            <w:vAlign w:val="center"/>
          </w:tcPr>
          <w:p w14:paraId="429E9C1C"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30</w:t>
            </w:r>
          </w:p>
        </w:tc>
        <w:tc>
          <w:tcPr>
            <w:tcW w:w="1766" w:type="dxa"/>
            <w:vAlign w:val="center"/>
          </w:tcPr>
          <w:p w14:paraId="59D7B9CF"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c>
          <w:tcPr>
            <w:tcW w:w="1735" w:type="dxa"/>
            <w:vAlign w:val="center"/>
          </w:tcPr>
          <w:p w14:paraId="440019A8"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10B89176" w14:textId="77777777" w:rsidTr="00517A08">
        <w:tc>
          <w:tcPr>
            <w:tcW w:w="2689" w:type="dxa"/>
            <w:vAlign w:val="center"/>
          </w:tcPr>
          <w:p w14:paraId="3CC6B087"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Duration of an intermediate assessment period</w:t>
            </w:r>
          </w:p>
        </w:tc>
        <w:tc>
          <w:tcPr>
            <w:tcW w:w="1913" w:type="dxa"/>
            <w:vAlign w:val="center"/>
          </w:tcPr>
          <w:p w14:paraId="2D6EEF01"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TIME2</w:t>
            </w:r>
          </w:p>
        </w:tc>
        <w:tc>
          <w:tcPr>
            <w:tcW w:w="1892" w:type="dxa"/>
            <w:shd w:val="clear" w:color="auto" w:fill="auto"/>
            <w:vAlign w:val="center"/>
          </w:tcPr>
          <w:p w14:paraId="13D3C98A"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365</w:t>
            </w:r>
          </w:p>
        </w:tc>
        <w:tc>
          <w:tcPr>
            <w:tcW w:w="1766" w:type="dxa"/>
            <w:vAlign w:val="center"/>
          </w:tcPr>
          <w:p w14:paraId="3EE7743F"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c>
          <w:tcPr>
            <w:tcW w:w="1735" w:type="dxa"/>
            <w:vAlign w:val="center"/>
          </w:tcPr>
          <w:p w14:paraId="506368C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1E6D4BE4" w14:textId="77777777" w:rsidTr="00517A08">
        <w:tc>
          <w:tcPr>
            <w:tcW w:w="2689" w:type="dxa"/>
            <w:vAlign w:val="center"/>
          </w:tcPr>
          <w:p w14:paraId="13B1218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Duration of the long term assessment period</w:t>
            </w:r>
          </w:p>
        </w:tc>
        <w:tc>
          <w:tcPr>
            <w:tcW w:w="1913" w:type="dxa"/>
            <w:vAlign w:val="center"/>
          </w:tcPr>
          <w:p w14:paraId="0D60F538"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TIME3</w:t>
            </w:r>
          </w:p>
        </w:tc>
        <w:tc>
          <w:tcPr>
            <w:tcW w:w="1892" w:type="dxa"/>
            <w:shd w:val="clear" w:color="auto" w:fill="auto"/>
            <w:vAlign w:val="center"/>
          </w:tcPr>
          <w:p w14:paraId="5BAC1466"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5475</w:t>
            </w:r>
          </w:p>
        </w:tc>
        <w:tc>
          <w:tcPr>
            <w:tcW w:w="1766" w:type="dxa"/>
            <w:vAlign w:val="center"/>
          </w:tcPr>
          <w:p w14:paraId="73976997"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c>
          <w:tcPr>
            <w:tcW w:w="1735" w:type="dxa"/>
            <w:vAlign w:val="center"/>
          </w:tcPr>
          <w:p w14:paraId="12BAAC36"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D/P</w:t>
            </w:r>
          </w:p>
        </w:tc>
      </w:tr>
      <w:tr w:rsidR="000A770F" w:rsidRPr="00EE4F99" w14:paraId="633575DD" w14:textId="77777777" w:rsidTr="00517A08">
        <w:tc>
          <w:tcPr>
            <w:tcW w:w="2689" w:type="dxa"/>
            <w:vAlign w:val="center"/>
          </w:tcPr>
          <w:p w14:paraId="62052D1D"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Cumulative quantity of substance leached out of 1 m² of treated wood over the initial assessment period</w:t>
            </w:r>
          </w:p>
        </w:tc>
        <w:tc>
          <w:tcPr>
            <w:tcW w:w="1913" w:type="dxa"/>
            <w:vAlign w:val="center"/>
          </w:tcPr>
          <w:p w14:paraId="7BA08FB7"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Q*</w:t>
            </w:r>
            <w:r w:rsidRPr="00B33B5B">
              <w:rPr>
                <w:rFonts w:cs="Arial"/>
                <w:i/>
                <w:sz w:val="20"/>
                <w:szCs w:val="20"/>
                <w:highlight w:val="lightGray"/>
                <w:vertAlign w:val="subscript"/>
              </w:rPr>
              <w:t>leach,TIME1</w:t>
            </w:r>
          </w:p>
        </w:tc>
        <w:tc>
          <w:tcPr>
            <w:tcW w:w="1892" w:type="dxa"/>
            <w:shd w:val="clear" w:color="auto" w:fill="auto"/>
          </w:tcPr>
          <w:p w14:paraId="59B66C0B"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ADBAC:</w:t>
            </w:r>
          </w:p>
          <w:p w14:paraId="465BD8E8"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4.98E-06</w:t>
            </w:r>
          </w:p>
          <w:p w14:paraId="4C9D203C"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DDAC:</w:t>
            </w:r>
          </w:p>
          <w:p w14:paraId="42EA837A"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5.56E-07</w:t>
            </w:r>
          </w:p>
          <w:p w14:paraId="39C2A574"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Cypermethrin:</w:t>
            </w:r>
          </w:p>
          <w:p w14:paraId="7B522D93"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eastAsia="Calibri" w:cs="Arial"/>
                <w:bCs/>
                <w:sz w:val="20"/>
                <w:szCs w:val="20"/>
                <w:highlight w:val="lightGray"/>
                <w:lang w:val="fr-FR" w:eastAsia="en-US"/>
              </w:rPr>
              <w:t>5.00E-08</w:t>
            </w:r>
          </w:p>
        </w:tc>
        <w:tc>
          <w:tcPr>
            <w:tcW w:w="1766" w:type="dxa"/>
            <w:vAlign w:val="center"/>
          </w:tcPr>
          <w:p w14:paraId="1AAB69D3"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[kg/m²]</w:t>
            </w:r>
          </w:p>
        </w:tc>
        <w:tc>
          <w:tcPr>
            <w:tcW w:w="1735" w:type="dxa"/>
            <w:vAlign w:val="center"/>
          </w:tcPr>
          <w:p w14:paraId="3D077C39"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S</w:t>
            </w:r>
          </w:p>
        </w:tc>
      </w:tr>
      <w:tr w:rsidR="000A770F" w:rsidRPr="00EE4F99" w14:paraId="209FB425" w14:textId="77777777" w:rsidTr="00517A08">
        <w:tc>
          <w:tcPr>
            <w:tcW w:w="2689" w:type="dxa"/>
            <w:vAlign w:val="center"/>
          </w:tcPr>
          <w:p w14:paraId="14F7935A"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Cumulative quantity of substance leached out of 1 m² of treated wood over the intermediate assessment period</w:t>
            </w:r>
          </w:p>
        </w:tc>
        <w:tc>
          <w:tcPr>
            <w:tcW w:w="1913" w:type="dxa"/>
            <w:vAlign w:val="center"/>
          </w:tcPr>
          <w:p w14:paraId="78DCA508"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Q*</w:t>
            </w:r>
            <w:r w:rsidRPr="00B33B5B">
              <w:rPr>
                <w:rFonts w:cs="Arial"/>
                <w:i/>
                <w:sz w:val="20"/>
                <w:szCs w:val="20"/>
                <w:highlight w:val="lightGray"/>
                <w:vertAlign w:val="subscript"/>
              </w:rPr>
              <w:t>leach,TIME2</w:t>
            </w:r>
          </w:p>
        </w:tc>
        <w:tc>
          <w:tcPr>
            <w:tcW w:w="1892" w:type="dxa"/>
            <w:shd w:val="clear" w:color="auto" w:fill="auto"/>
          </w:tcPr>
          <w:p w14:paraId="43B40CBB"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ADBAC:</w:t>
            </w:r>
          </w:p>
          <w:p w14:paraId="6D594044"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9.73E-05</w:t>
            </w:r>
          </w:p>
          <w:p w14:paraId="140364D8"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DDAC:</w:t>
            </w:r>
          </w:p>
          <w:p w14:paraId="61407AEC"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1.69E-06</w:t>
            </w:r>
          </w:p>
          <w:p w14:paraId="01B8A261"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Cypermethrin:</w:t>
            </w:r>
          </w:p>
          <w:p w14:paraId="233A134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eastAsia="Calibri" w:cs="Arial"/>
                <w:bCs/>
                <w:sz w:val="20"/>
                <w:szCs w:val="20"/>
                <w:highlight w:val="lightGray"/>
                <w:lang w:val="fr-FR" w:eastAsia="en-US"/>
              </w:rPr>
              <w:t>1.30E-07</w:t>
            </w:r>
          </w:p>
        </w:tc>
        <w:tc>
          <w:tcPr>
            <w:tcW w:w="1766" w:type="dxa"/>
            <w:vAlign w:val="center"/>
          </w:tcPr>
          <w:p w14:paraId="0602021C"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[kg/m²]</w:t>
            </w:r>
          </w:p>
        </w:tc>
        <w:tc>
          <w:tcPr>
            <w:tcW w:w="1735" w:type="dxa"/>
            <w:vAlign w:val="center"/>
          </w:tcPr>
          <w:p w14:paraId="16178D98"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S</w:t>
            </w:r>
          </w:p>
        </w:tc>
      </w:tr>
      <w:tr w:rsidR="000A770F" w:rsidRPr="00EE4F99" w14:paraId="25060DDF" w14:textId="77777777" w:rsidTr="00517A08">
        <w:tc>
          <w:tcPr>
            <w:tcW w:w="2689" w:type="dxa"/>
            <w:vAlign w:val="center"/>
          </w:tcPr>
          <w:p w14:paraId="29CEC490"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Cumulative quantity of substance leached out of 1 m² of treated wood over the long term assessment period</w:t>
            </w:r>
          </w:p>
        </w:tc>
        <w:tc>
          <w:tcPr>
            <w:tcW w:w="1913" w:type="dxa"/>
            <w:vAlign w:val="center"/>
          </w:tcPr>
          <w:p w14:paraId="7C5788F9"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Q*</w:t>
            </w:r>
            <w:r w:rsidRPr="00B33B5B">
              <w:rPr>
                <w:rFonts w:cs="Arial"/>
                <w:i/>
                <w:sz w:val="20"/>
                <w:szCs w:val="20"/>
                <w:highlight w:val="lightGray"/>
                <w:vertAlign w:val="subscript"/>
              </w:rPr>
              <w:t>leach,TIME3</w:t>
            </w:r>
          </w:p>
        </w:tc>
        <w:tc>
          <w:tcPr>
            <w:tcW w:w="1892" w:type="dxa"/>
            <w:shd w:val="clear" w:color="auto" w:fill="auto"/>
          </w:tcPr>
          <w:p w14:paraId="452EAF4B"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ADBAC:</w:t>
            </w:r>
          </w:p>
          <w:p w14:paraId="2B07AD62"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1.40E-03</w:t>
            </w:r>
          </w:p>
          <w:p w14:paraId="609359F9"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DDAC:</w:t>
            </w:r>
          </w:p>
          <w:p w14:paraId="0FEF8957"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5.81E-06</w:t>
            </w:r>
          </w:p>
          <w:p w14:paraId="737486F3"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Cypermethrin:</w:t>
            </w:r>
          </w:p>
          <w:p w14:paraId="586A08E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eastAsia="Calibri" w:cs="Arial"/>
                <w:bCs/>
                <w:sz w:val="20"/>
                <w:szCs w:val="20"/>
                <w:highlight w:val="lightGray"/>
                <w:lang w:val="fr-FR" w:eastAsia="en-US"/>
              </w:rPr>
              <w:t>4.20E-07</w:t>
            </w:r>
          </w:p>
        </w:tc>
        <w:tc>
          <w:tcPr>
            <w:tcW w:w="1766" w:type="dxa"/>
            <w:vAlign w:val="center"/>
          </w:tcPr>
          <w:p w14:paraId="76E41354"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[kg/m²]</w:t>
            </w:r>
          </w:p>
        </w:tc>
        <w:tc>
          <w:tcPr>
            <w:tcW w:w="1735" w:type="dxa"/>
            <w:vAlign w:val="center"/>
          </w:tcPr>
          <w:p w14:paraId="26C66B10"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S</w:t>
            </w:r>
          </w:p>
        </w:tc>
      </w:tr>
      <w:tr w:rsidR="000A770F" w:rsidRPr="00EE4F99" w14:paraId="143AE429" w14:textId="77777777" w:rsidTr="00517A08">
        <w:tc>
          <w:tcPr>
            <w:tcW w:w="2689" w:type="dxa"/>
            <w:vAlign w:val="center"/>
          </w:tcPr>
          <w:p w14:paraId="744EDB4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(wet) soil volume</w:t>
            </w:r>
          </w:p>
        </w:tc>
        <w:tc>
          <w:tcPr>
            <w:tcW w:w="1913" w:type="dxa"/>
            <w:vAlign w:val="center"/>
          </w:tcPr>
          <w:p w14:paraId="1040417D"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V</w:t>
            </w:r>
            <w:r w:rsidRPr="00B33B5B">
              <w:rPr>
                <w:rFonts w:cs="Arial"/>
                <w:i/>
                <w:sz w:val="20"/>
                <w:szCs w:val="20"/>
                <w:highlight w:val="lightGray"/>
                <w:vertAlign w:val="subscript"/>
              </w:rPr>
              <w:t>soil</w:t>
            </w:r>
          </w:p>
        </w:tc>
        <w:tc>
          <w:tcPr>
            <w:tcW w:w="1892" w:type="dxa"/>
            <w:shd w:val="clear" w:color="auto" w:fill="auto"/>
            <w:vAlign w:val="center"/>
          </w:tcPr>
          <w:p w14:paraId="0C1D1F8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250</w:t>
            </w:r>
          </w:p>
        </w:tc>
        <w:tc>
          <w:tcPr>
            <w:tcW w:w="1766" w:type="dxa"/>
            <w:vAlign w:val="center"/>
          </w:tcPr>
          <w:p w14:paraId="544EF341"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[m</w:t>
            </w:r>
            <w:r w:rsidRPr="00B33B5B">
              <w:rPr>
                <w:rFonts w:cs="Arial"/>
                <w:sz w:val="20"/>
                <w:szCs w:val="20"/>
                <w:highlight w:val="lightGray"/>
                <w:vertAlign w:val="superscript"/>
              </w:rPr>
              <w:t>3</w:t>
            </w:r>
            <w:r w:rsidRPr="00B33B5B">
              <w:rPr>
                <w:rFonts w:cs="Arial"/>
                <w:sz w:val="20"/>
                <w:szCs w:val="20"/>
                <w:highlight w:val="lightGray"/>
              </w:rPr>
              <w:t>]</w:t>
            </w:r>
          </w:p>
        </w:tc>
        <w:tc>
          <w:tcPr>
            <w:tcW w:w="1735" w:type="dxa"/>
            <w:vAlign w:val="center"/>
          </w:tcPr>
          <w:p w14:paraId="73D6D87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131CB4F7" w14:textId="77777777" w:rsidTr="00517A08">
        <w:tc>
          <w:tcPr>
            <w:tcW w:w="2689" w:type="dxa"/>
            <w:vAlign w:val="center"/>
          </w:tcPr>
          <w:p w14:paraId="324FC2DA"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Bulk density of wet soil</w:t>
            </w:r>
          </w:p>
        </w:tc>
        <w:tc>
          <w:tcPr>
            <w:tcW w:w="1913" w:type="dxa"/>
            <w:vAlign w:val="center"/>
          </w:tcPr>
          <w:p w14:paraId="38F2E363"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RHO</w:t>
            </w:r>
            <w:r w:rsidRPr="00B33B5B">
              <w:rPr>
                <w:rFonts w:cs="Arial"/>
                <w:i/>
                <w:sz w:val="20"/>
                <w:szCs w:val="20"/>
                <w:highlight w:val="lightGray"/>
                <w:vertAlign w:val="subscript"/>
              </w:rPr>
              <w:t>soil</w:t>
            </w:r>
          </w:p>
        </w:tc>
        <w:tc>
          <w:tcPr>
            <w:tcW w:w="1892" w:type="dxa"/>
            <w:shd w:val="clear" w:color="auto" w:fill="auto"/>
            <w:vAlign w:val="center"/>
          </w:tcPr>
          <w:p w14:paraId="590A1DA9"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1700</w:t>
            </w:r>
          </w:p>
        </w:tc>
        <w:tc>
          <w:tcPr>
            <w:tcW w:w="1766" w:type="dxa"/>
            <w:vAlign w:val="center"/>
          </w:tcPr>
          <w:p w14:paraId="7420CE48"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[kg</w:t>
            </w:r>
            <w:r w:rsidRPr="00B33B5B">
              <w:rPr>
                <w:rFonts w:cs="Arial"/>
                <w:sz w:val="20"/>
                <w:szCs w:val="20"/>
                <w:highlight w:val="lightGray"/>
                <w:vertAlign w:val="subscript"/>
              </w:rPr>
              <w:t>wwt</w:t>
            </w:r>
            <w:r w:rsidRPr="00B33B5B">
              <w:rPr>
                <w:rFonts w:cs="Arial"/>
                <w:sz w:val="20"/>
                <w:szCs w:val="20"/>
                <w:highlight w:val="lightGray"/>
              </w:rPr>
              <w:t>.m</w:t>
            </w:r>
            <w:r w:rsidRPr="00B33B5B">
              <w:rPr>
                <w:rFonts w:cs="Arial"/>
                <w:sz w:val="20"/>
                <w:szCs w:val="20"/>
                <w:highlight w:val="lightGray"/>
                <w:vertAlign w:val="superscript"/>
              </w:rPr>
              <w:t>-3</w:t>
            </w:r>
            <w:r w:rsidRPr="00B33B5B">
              <w:rPr>
                <w:rFonts w:cs="Arial"/>
                <w:sz w:val="20"/>
                <w:szCs w:val="20"/>
                <w:highlight w:val="lightGray"/>
              </w:rPr>
              <w:t>]</w:t>
            </w:r>
          </w:p>
        </w:tc>
        <w:tc>
          <w:tcPr>
            <w:tcW w:w="1735" w:type="dxa"/>
            <w:vAlign w:val="center"/>
          </w:tcPr>
          <w:p w14:paraId="2996A3F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36CCE591" w14:textId="77777777" w:rsidTr="00517A08">
        <w:tc>
          <w:tcPr>
            <w:tcW w:w="2689" w:type="dxa"/>
            <w:vAlign w:val="center"/>
          </w:tcPr>
          <w:p w14:paraId="4F571BBB"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Fraction released to soil</w:t>
            </w:r>
          </w:p>
        </w:tc>
        <w:tc>
          <w:tcPr>
            <w:tcW w:w="1913" w:type="dxa"/>
            <w:vAlign w:val="center"/>
          </w:tcPr>
          <w:p w14:paraId="5BCFB105"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F</w:t>
            </w:r>
            <w:r w:rsidRPr="00B33B5B">
              <w:rPr>
                <w:rFonts w:cs="Arial"/>
                <w:i/>
                <w:sz w:val="20"/>
                <w:szCs w:val="20"/>
                <w:highlight w:val="lightGray"/>
                <w:vertAlign w:val="subscript"/>
              </w:rPr>
              <w:t>soil</w:t>
            </w:r>
          </w:p>
        </w:tc>
        <w:tc>
          <w:tcPr>
            <w:tcW w:w="1892" w:type="dxa"/>
            <w:shd w:val="clear" w:color="auto" w:fill="auto"/>
            <w:vAlign w:val="center"/>
          </w:tcPr>
          <w:p w14:paraId="49C6EFB9"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0.3</w:t>
            </w:r>
          </w:p>
        </w:tc>
        <w:tc>
          <w:tcPr>
            <w:tcW w:w="1766" w:type="dxa"/>
            <w:vAlign w:val="center"/>
          </w:tcPr>
          <w:p w14:paraId="6FE75D0D"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w:t>
            </w:r>
          </w:p>
        </w:tc>
        <w:tc>
          <w:tcPr>
            <w:tcW w:w="1735" w:type="dxa"/>
            <w:vAlign w:val="center"/>
          </w:tcPr>
          <w:p w14:paraId="19E9BB8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08C22ABF" w14:textId="77777777" w:rsidTr="00517A08">
        <w:tc>
          <w:tcPr>
            <w:tcW w:w="2689" w:type="dxa"/>
            <w:vAlign w:val="center"/>
          </w:tcPr>
          <w:p w14:paraId="6D8FC13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Fraction released to STP</w:t>
            </w:r>
          </w:p>
        </w:tc>
        <w:tc>
          <w:tcPr>
            <w:tcW w:w="1913" w:type="dxa"/>
            <w:vAlign w:val="center"/>
          </w:tcPr>
          <w:p w14:paraId="3EF551FF"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F</w:t>
            </w:r>
            <w:r w:rsidRPr="00B33B5B">
              <w:rPr>
                <w:rFonts w:cs="Arial"/>
                <w:i/>
                <w:sz w:val="20"/>
                <w:szCs w:val="20"/>
                <w:highlight w:val="lightGray"/>
                <w:vertAlign w:val="subscript"/>
              </w:rPr>
              <w:t>STP</w:t>
            </w:r>
          </w:p>
        </w:tc>
        <w:tc>
          <w:tcPr>
            <w:tcW w:w="1892" w:type="dxa"/>
            <w:shd w:val="clear" w:color="auto" w:fill="auto"/>
            <w:vAlign w:val="center"/>
          </w:tcPr>
          <w:p w14:paraId="645781D2"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0.7</w:t>
            </w:r>
          </w:p>
        </w:tc>
        <w:tc>
          <w:tcPr>
            <w:tcW w:w="1766" w:type="dxa"/>
            <w:vAlign w:val="center"/>
          </w:tcPr>
          <w:p w14:paraId="0C1C3B7F"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w:t>
            </w:r>
          </w:p>
        </w:tc>
        <w:tc>
          <w:tcPr>
            <w:tcW w:w="1735" w:type="dxa"/>
            <w:vAlign w:val="center"/>
          </w:tcPr>
          <w:p w14:paraId="32232153"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58B7EF52" w14:textId="77777777" w:rsidTr="00517A08">
        <w:tc>
          <w:tcPr>
            <w:tcW w:w="2689" w:type="dxa"/>
            <w:vAlign w:val="center"/>
          </w:tcPr>
          <w:p w14:paraId="1BEEA0B4"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First order rate constant for removal from soil</w:t>
            </w:r>
          </w:p>
        </w:tc>
        <w:tc>
          <w:tcPr>
            <w:tcW w:w="1913" w:type="dxa"/>
            <w:vAlign w:val="center"/>
          </w:tcPr>
          <w:p w14:paraId="2C97DF86"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ktotal</w:t>
            </w:r>
          </w:p>
        </w:tc>
        <w:tc>
          <w:tcPr>
            <w:tcW w:w="1892" w:type="dxa"/>
            <w:shd w:val="clear" w:color="auto" w:fill="auto"/>
            <w:vAlign w:val="center"/>
          </w:tcPr>
          <w:p w14:paraId="5966F21E"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ADBAC:</w:t>
            </w:r>
          </w:p>
          <w:p w14:paraId="5D634BF4"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4.05E-02</w:t>
            </w:r>
          </w:p>
          <w:p w14:paraId="4565AE6D"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DDAC:</w:t>
            </w:r>
          </w:p>
          <w:p w14:paraId="68E15CD1"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3.32E-02</w:t>
            </w:r>
          </w:p>
          <w:p w14:paraId="28B2BA3C"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Cypermethrin:</w:t>
            </w:r>
          </w:p>
          <w:p w14:paraId="6B9F5062" w14:textId="77777777" w:rsidR="000A770F" w:rsidRPr="00B33B5B" w:rsidRDefault="000A770F" w:rsidP="00517A08">
            <w:pPr>
              <w:shd w:val="clear" w:color="auto" w:fill="D9D9D9" w:themeFill="background1" w:themeFillShade="D9"/>
              <w:rPr>
                <w:rFonts w:cs="Arial"/>
                <w:sz w:val="20"/>
                <w:szCs w:val="20"/>
                <w:highlight w:val="lightGray"/>
                <w:lang w:val="fr-FR"/>
              </w:rPr>
            </w:pPr>
            <w:r w:rsidRPr="00B33B5B">
              <w:rPr>
                <w:rFonts w:eastAsia="Calibri" w:cs="Arial"/>
                <w:bCs/>
                <w:sz w:val="20"/>
                <w:szCs w:val="20"/>
                <w:highlight w:val="lightGray"/>
                <w:lang w:val="fr-FR" w:eastAsia="en-US"/>
              </w:rPr>
              <w:t>4.03E-02</w:t>
            </w:r>
          </w:p>
        </w:tc>
        <w:tc>
          <w:tcPr>
            <w:tcW w:w="1766" w:type="dxa"/>
            <w:vAlign w:val="center"/>
          </w:tcPr>
          <w:p w14:paraId="59DBAF78"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r w:rsidRPr="00B33B5B">
              <w:rPr>
                <w:rFonts w:cs="Arial"/>
                <w:sz w:val="20"/>
                <w:szCs w:val="20"/>
                <w:highlight w:val="lightGray"/>
                <w:vertAlign w:val="superscript"/>
              </w:rPr>
              <w:t>-1</w:t>
            </w:r>
            <w:r w:rsidRPr="00B33B5B">
              <w:rPr>
                <w:rFonts w:cs="Arial"/>
                <w:sz w:val="20"/>
                <w:szCs w:val="20"/>
                <w:highlight w:val="lightGray"/>
              </w:rPr>
              <w:t>]</w:t>
            </w:r>
          </w:p>
        </w:tc>
        <w:tc>
          <w:tcPr>
            <w:tcW w:w="1735" w:type="dxa"/>
            <w:vAlign w:val="center"/>
          </w:tcPr>
          <w:p w14:paraId="5BE76FC6"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S</w:t>
            </w:r>
          </w:p>
        </w:tc>
      </w:tr>
    </w:tbl>
    <w:p w14:paraId="23650850" w14:textId="77777777" w:rsidR="000A770F" w:rsidRPr="00B33B5B" w:rsidRDefault="000A770F" w:rsidP="000A770F">
      <w:pPr>
        <w:shd w:val="clear" w:color="auto" w:fill="D9D9D9" w:themeFill="background1" w:themeFillShade="D9"/>
        <w:rPr>
          <w:highlight w:val="lightGray"/>
        </w:rPr>
      </w:pPr>
    </w:p>
    <w:p w14:paraId="75FCB1A3" w14:textId="77777777" w:rsidR="000A770F" w:rsidRPr="00B33B5B" w:rsidRDefault="000A770F" w:rsidP="000A770F">
      <w:pPr>
        <w:shd w:val="clear" w:color="auto" w:fill="D9D9D9" w:themeFill="background1" w:themeFillShade="D9"/>
        <w:rPr>
          <w:highlight w:val="lightGray"/>
        </w:rPr>
      </w:pPr>
      <w:r w:rsidRPr="00B33B5B">
        <w:rPr>
          <w:highlight w:val="lightGray"/>
        </w:rPr>
        <w:t>The results are presented in the following tables (considering removal processes only for soil compartment).</w:t>
      </w:r>
    </w:p>
    <w:p w14:paraId="7A37AC7A"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7DE5DA2A"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4E0C4AC"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emission to soil compartment (direct release)</w:t>
            </w:r>
          </w:p>
        </w:tc>
      </w:tr>
      <w:tr w:rsidR="000A770F" w:rsidRPr="00EE4F99" w14:paraId="1FEB7322"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5EF7BBC"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6ACC83"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soil due to leaching after 30 days</w:t>
            </w:r>
          </w:p>
          <w:p w14:paraId="3F34A91D"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[kg.d</w:t>
            </w:r>
            <w:r w:rsidRPr="00B33B5B">
              <w:rPr>
                <w:rFonts w:eastAsia="Calibri"/>
                <w:b/>
                <w:bCs/>
                <w:sz w:val="18"/>
                <w:szCs w:val="24"/>
                <w:highlight w:val="lightGray"/>
                <w:vertAlign w:val="superscript"/>
                <w:lang w:eastAsia="en-GB"/>
              </w:rPr>
              <w:t>-1</w:t>
            </w:r>
            <w:r w:rsidRPr="00B33B5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2488A2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soil due to leaching after 1 year</w:t>
            </w:r>
          </w:p>
          <w:p w14:paraId="13EA2650"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[kg.d</w:t>
            </w:r>
            <w:r w:rsidRPr="00B33B5B">
              <w:rPr>
                <w:rFonts w:eastAsia="Calibri"/>
                <w:b/>
                <w:bCs/>
                <w:sz w:val="18"/>
                <w:szCs w:val="24"/>
                <w:highlight w:val="lightGray"/>
                <w:vertAlign w:val="superscript"/>
                <w:lang w:eastAsia="en-GB"/>
              </w:rPr>
              <w:t>-1</w:t>
            </w:r>
            <w:r w:rsidRPr="00B33B5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18CC7A7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soil due to leaching after 15 years</w:t>
            </w:r>
          </w:p>
          <w:p w14:paraId="77840CC9"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[kg.d</w:t>
            </w:r>
            <w:r w:rsidRPr="00B33B5B">
              <w:rPr>
                <w:rFonts w:eastAsia="Calibri"/>
                <w:b/>
                <w:bCs/>
                <w:sz w:val="18"/>
                <w:szCs w:val="24"/>
                <w:highlight w:val="lightGray"/>
                <w:vertAlign w:val="superscript"/>
                <w:lang w:eastAsia="en-GB"/>
              </w:rPr>
              <w:t>-1</w:t>
            </w:r>
            <w:r w:rsidRPr="00B33B5B">
              <w:rPr>
                <w:rFonts w:eastAsia="Calibri"/>
                <w:b/>
                <w:bCs/>
                <w:sz w:val="18"/>
                <w:szCs w:val="24"/>
                <w:highlight w:val="lightGray"/>
                <w:lang w:eastAsia="en-GB"/>
              </w:rPr>
              <w:t>]</w:t>
            </w:r>
          </w:p>
        </w:tc>
      </w:tr>
      <w:tr w:rsidR="000A770F" w:rsidRPr="00EE4F99" w14:paraId="0E158240"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6AC996C"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686954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1.49E-04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41ABFB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2.40E-04</w:t>
            </w:r>
          </w:p>
        </w:tc>
        <w:tc>
          <w:tcPr>
            <w:tcW w:w="1420" w:type="pct"/>
            <w:tcBorders>
              <w:top w:val="single" w:sz="4" w:space="0" w:color="000000"/>
              <w:left w:val="nil"/>
              <w:bottom w:val="single" w:sz="4" w:space="0" w:color="000000"/>
              <w:right w:val="single" w:sz="4" w:space="0" w:color="000000"/>
            </w:tcBorders>
          </w:tcPr>
          <w:p w14:paraId="01394B9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2.30E-04</w:t>
            </w:r>
          </w:p>
        </w:tc>
      </w:tr>
      <w:tr w:rsidR="000A770F" w:rsidRPr="00EE4F99" w14:paraId="6E9F7C2C"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6A329309"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13FB80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1.67E-05</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74845236"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4.17E-06</w:t>
            </w:r>
          </w:p>
        </w:tc>
        <w:tc>
          <w:tcPr>
            <w:tcW w:w="1420" w:type="pct"/>
            <w:tcBorders>
              <w:top w:val="single" w:sz="4" w:space="0" w:color="000000"/>
              <w:left w:val="nil"/>
              <w:bottom w:val="single" w:sz="4" w:space="0" w:color="000000"/>
              <w:right w:val="single" w:sz="4" w:space="0" w:color="000000"/>
            </w:tcBorders>
          </w:tcPr>
          <w:p w14:paraId="1352E81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9.55E-07</w:t>
            </w:r>
          </w:p>
        </w:tc>
      </w:tr>
      <w:tr w:rsidR="000A770F" w:rsidRPr="00EE4F99" w14:paraId="3096EFCD"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76B8371"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29E6FC6"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1.50E-06</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4332E428"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3.21E-07</w:t>
            </w:r>
          </w:p>
        </w:tc>
        <w:tc>
          <w:tcPr>
            <w:tcW w:w="1420" w:type="pct"/>
            <w:tcBorders>
              <w:top w:val="single" w:sz="4" w:space="0" w:color="000000"/>
              <w:left w:val="nil"/>
              <w:bottom w:val="single" w:sz="4" w:space="0" w:color="auto"/>
              <w:right w:val="single" w:sz="4" w:space="0" w:color="000000"/>
            </w:tcBorders>
          </w:tcPr>
          <w:p w14:paraId="1267BBA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6.90E-08</w:t>
            </w:r>
          </w:p>
        </w:tc>
      </w:tr>
    </w:tbl>
    <w:p w14:paraId="297A6829"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48DDE088"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7FABAD2"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soil compartment  (direct release) at the end of the assessment period</w:t>
            </w:r>
          </w:p>
        </w:tc>
      </w:tr>
      <w:tr w:rsidR="000A770F" w:rsidRPr="00EE4F99" w14:paraId="62757F53"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2FB9DDF"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9E42D09"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30 days</w:t>
            </w:r>
          </w:p>
          <w:p w14:paraId="11A06E8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w:t>
            </w:r>
            <w:r w:rsidRPr="00B33B5B" w:rsidDel="00C229BB">
              <w:rPr>
                <w:rFonts w:eastAsia="Calibri"/>
                <w:b/>
                <w:bCs/>
                <w:sz w:val="18"/>
                <w:szCs w:val="24"/>
                <w:highlight w:val="lightGray"/>
                <w:lang w:eastAsia="en-GB"/>
              </w:rPr>
              <w:t>mg</w:t>
            </w:r>
            <w:r w:rsidRPr="00B33B5B">
              <w:rPr>
                <w:rFonts w:eastAsia="Calibri"/>
                <w:b/>
                <w:bCs/>
                <w:sz w:val="18"/>
                <w:szCs w:val="24"/>
                <w:highlight w:val="lightGray"/>
                <w:lang w:eastAsia="en-GB"/>
              </w:rPr>
              <w:t>/kg wwt]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2BC89EC"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1 year</w:t>
            </w:r>
          </w:p>
          <w:p w14:paraId="2603F45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[mg/kg wwt</w:t>
            </w:r>
            <w:r w:rsidRPr="00B33B5B" w:rsidDel="00C229BB">
              <w:rPr>
                <w:rFonts w:eastAsia="Calibri"/>
                <w:b/>
                <w:bCs/>
                <w:sz w:val="18"/>
                <w:szCs w:val="24"/>
                <w:highlight w:val="lightGray"/>
                <w:lang w:eastAsia="en-GB"/>
              </w:rPr>
              <w:t xml:space="preserve"> </w:t>
            </w:r>
            <w:r w:rsidRPr="00B33B5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00C2A33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15 years</w:t>
            </w:r>
          </w:p>
          <w:p w14:paraId="45FBA85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[mg/kg wwt</w:t>
            </w:r>
            <w:r w:rsidRPr="00B33B5B" w:rsidDel="00C229BB">
              <w:rPr>
                <w:rFonts w:eastAsia="Calibri"/>
                <w:b/>
                <w:bCs/>
                <w:sz w:val="18"/>
                <w:szCs w:val="24"/>
                <w:highlight w:val="lightGray"/>
                <w:lang w:eastAsia="en-GB"/>
              </w:rPr>
              <w:t xml:space="preserve"> </w:t>
            </w:r>
            <w:r w:rsidRPr="00B33B5B">
              <w:rPr>
                <w:rFonts w:eastAsia="Calibri"/>
                <w:b/>
                <w:bCs/>
                <w:sz w:val="18"/>
                <w:szCs w:val="24"/>
                <w:highlight w:val="lightGray"/>
                <w:lang w:eastAsia="en-GB"/>
              </w:rPr>
              <w:t>]</w:t>
            </w:r>
          </w:p>
        </w:tc>
      </w:tr>
      <w:tr w:rsidR="000A770F" w:rsidRPr="00EE4F99" w14:paraId="74A05202"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0A26C2B"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21C7F5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6.10E-03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A4F198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1.39E-02</w:t>
            </w:r>
          </w:p>
        </w:tc>
        <w:tc>
          <w:tcPr>
            <w:tcW w:w="1420" w:type="pct"/>
            <w:tcBorders>
              <w:top w:val="single" w:sz="4" w:space="0" w:color="000000"/>
              <w:left w:val="nil"/>
              <w:bottom w:val="single" w:sz="4" w:space="0" w:color="000000"/>
              <w:right w:val="single" w:sz="4" w:space="0" w:color="000000"/>
            </w:tcBorders>
          </w:tcPr>
          <w:p w14:paraId="67925A5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1.34E-02</w:t>
            </w:r>
          </w:p>
        </w:tc>
      </w:tr>
      <w:tr w:rsidR="000A770F" w:rsidRPr="00EE4F99" w14:paraId="48577BC4"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576FC7B"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0C0C7F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7.46E-04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7EC30013"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2.96E-04</w:t>
            </w:r>
          </w:p>
        </w:tc>
        <w:tc>
          <w:tcPr>
            <w:tcW w:w="1420" w:type="pct"/>
            <w:tcBorders>
              <w:top w:val="single" w:sz="4" w:space="0" w:color="000000"/>
              <w:left w:val="nil"/>
              <w:bottom w:val="single" w:sz="4" w:space="0" w:color="000000"/>
              <w:right w:val="single" w:sz="4" w:space="0" w:color="000000"/>
            </w:tcBorders>
          </w:tcPr>
          <w:p w14:paraId="19E6DA7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6.78E-05</w:t>
            </w:r>
          </w:p>
        </w:tc>
      </w:tr>
      <w:tr w:rsidR="000A770F" w:rsidRPr="00EE4F99" w14:paraId="102B312A"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F33F00F"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668D51D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6.14E-05</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56891EC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1.87E-05</w:t>
            </w:r>
          </w:p>
        </w:tc>
        <w:tc>
          <w:tcPr>
            <w:tcW w:w="1420" w:type="pct"/>
            <w:tcBorders>
              <w:top w:val="single" w:sz="4" w:space="0" w:color="000000"/>
              <w:left w:val="nil"/>
              <w:bottom w:val="single" w:sz="4" w:space="0" w:color="auto"/>
              <w:right w:val="single" w:sz="4" w:space="0" w:color="000000"/>
            </w:tcBorders>
          </w:tcPr>
          <w:p w14:paraId="656FE18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4.03E-06</w:t>
            </w:r>
          </w:p>
        </w:tc>
      </w:tr>
    </w:tbl>
    <w:p w14:paraId="6409D22D"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55DAE214"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7D0F1D8"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emission to STP compartment (indirect release)</w:t>
            </w:r>
          </w:p>
        </w:tc>
      </w:tr>
      <w:tr w:rsidR="000A770F" w:rsidRPr="00EE4F99" w14:paraId="37EB357A"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92007B6"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CD4A0EA"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STP due to leaching after 30 days</w:t>
            </w:r>
          </w:p>
          <w:p w14:paraId="342E1C02"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[kg.d</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7F53AE3"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STP due to leaching after 1 year</w:t>
            </w:r>
          </w:p>
          <w:p w14:paraId="45E0FF37"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[kg.d</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63ABB845"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STP due to leaching after 15 years</w:t>
            </w:r>
          </w:p>
          <w:p w14:paraId="4DC9205C"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[kg.d</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r>
      <w:tr w:rsidR="000A770F" w:rsidRPr="00EE4F99" w14:paraId="18985753"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56F4ACF"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995B79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3.49E-04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FB13E9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5.60E-04</w:t>
            </w:r>
          </w:p>
        </w:tc>
        <w:tc>
          <w:tcPr>
            <w:tcW w:w="1420" w:type="pct"/>
            <w:tcBorders>
              <w:top w:val="single" w:sz="4" w:space="0" w:color="000000"/>
              <w:left w:val="nil"/>
              <w:bottom w:val="single" w:sz="4" w:space="0" w:color="000000"/>
              <w:right w:val="single" w:sz="4" w:space="0" w:color="000000"/>
            </w:tcBorders>
          </w:tcPr>
          <w:p w14:paraId="7DBB618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5.37E-04</w:t>
            </w:r>
          </w:p>
        </w:tc>
      </w:tr>
      <w:tr w:rsidR="000A770F" w:rsidRPr="00EE4F99" w14:paraId="13E19B77"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75ACD51"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1835EC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3.89E-05</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7D928D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9.72E-06</w:t>
            </w:r>
          </w:p>
        </w:tc>
        <w:tc>
          <w:tcPr>
            <w:tcW w:w="1420" w:type="pct"/>
            <w:tcBorders>
              <w:top w:val="single" w:sz="4" w:space="0" w:color="000000"/>
              <w:left w:val="nil"/>
              <w:bottom w:val="single" w:sz="4" w:space="0" w:color="000000"/>
              <w:right w:val="single" w:sz="4" w:space="0" w:color="000000"/>
            </w:tcBorders>
          </w:tcPr>
          <w:p w14:paraId="3101247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2.23E-06</w:t>
            </w:r>
          </w:p>
        </w:tc>
      </w:tr>
      <w:tr w:rsidR="000A770F" w:rsidRPr="00EE4F99" w14:paraId="3D908E78"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115E5B8"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501A943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3.50E-06</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26B5E48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7.48E-07</w:t>
            </w:r>
          </w:p>
        </w:tc>
        <w:tc>
          <w:tcPr>
            <w:tcW w:w="1420" w:type="pct"/>
            <w:tcBorders>
              <w:top w:val="single" w:sz="4" w:space="0" w:color="000000"/>
              <w:left w:val="nil"/>
              <w:bottom w:val="single" w:sz="4" w:space="0" w:color="auto"/>
              <w:right w:val="single" w:sz="4" w:space="0" w:color="000000"/>
            </w:tcBorders>
          </w:tcPr>
          <w:p w14:paraId="2B0D700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1.61E-07</w:t>
            </w:r>
          </w:p>
        </w:tc>
      </w:tr>
    </w:tbl>
    <w:p w14:paraId="6DB67313"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6A3F0ADF"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B6985CF"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STP compartment (indirect release)</w:t>
            </w:r>
          </w:p>
        </w:tc>
      </w:tr>
      <w:tr w:rsidR="000A770F" w:rsidRPr="00EE4F99" w14:paraId="49197F31"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F910174"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8F17CF5"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STP due to leaching after 30 days</w:t>
            </w:r>
          </w:p>
          <w:p w14:paraId="73539738"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[mg.l</w:t>
            </w:r>
            <w:r w:rsidRPr="00B33B5B">
              <w:rPr>
                <w:rFonts w:eastAsia="Calibri"/>
                <w:b/>
                <w:bCs/>
                <w:sz w:val="18"/>
                <w:szCs w:val="24"/>
                <w:highlight w:val="lightGray"/>
                <w:vertAlign w:val="superscript"/>
                <w:lang w:eastAsia="en-GB"/>
              </w:rPr>
              <w:t>-1</w:t>
            </w:r>
            <w:r w:rsidRPr="00B33B5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8DD45D6"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STP due to leaching after 1 year</w:t>
            </w:r>
          </w:p>
          <w:p w14:paraId="0BCD24B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[mg.l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58076C7B"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STP due to leaching after 15 years</w:t>
            </w:r>
          </w:p>
          <w:p w14:paraId="2FD99442"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[mg.l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r>
      <w:tr w:rsidR="000A770F" w:rsidRPr="00EE4F99" w14:paraId="08F12D6C"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231651F"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C014CC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3.49E-05</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8EC15B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5.60E-05</w:t>
            </w:r>
          </w:p>
        </w:tc>
        <w:tc>
          <w:tcPr>
            <w:tcW w:w="1420" w:type="pct"/>
            <w:tcBorders>
              <w:top w:val="single" w:sz="4" w:space="0" w:color="000000"/>
              <w:left w:val="nil"/>
              <w:bottom w:val="single" w:sz="4" w:space="0" w:color="000000"/>
              <w:right w:val="single" w:sz="4" w:space="0" w:color="000000"/>
            </w:tcBorders>
          </w:tcPr>
          <w:p w14:paraId="640AAF3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5.37E-05</w:t>
            </w:r>
          </w:p>
        </w:tc>
      </w:tr>
      <w:tr w:rsidR="000A770F" w:rsidRPr="00EE4F99" w14:paraId="3E99DB58"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7684A8C"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700AD2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3.89E-06</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000B32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9.72E-07</w:t>
            </w:r>
          </w:p>
        </w:tc>
        <w:tc>
          <w:tcPr>
            <w:tcW w:w="1420" w:type="pct"/>
            <w:tcBorders>
              <w:top w:val="single" w:sz="4" w:space="0" w:color="000000"/>
              <w:left w:val="nil"/>
              <w:bottom w:val="single" w:sz="4" w:space="0" w:color="000000"/>
              <w:right w:val="single" w:sz="4" w:space="0" w:color="000000"/>
            </w:tcBorders>
          </w:tcPr>
          <w:p w14:paraId="55E49E4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2.23E-07</w:t>
            </w:r>
          </w:p>
        </w:tc>
      </w:tr>
      <w:tr w:rsidR="000A770F" w:rsidRPr="00EE4F99" w14:paraId="6ACF726A"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F80A3F9"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51F5B9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1.46E-05</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4F09FC1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3.12E-06</w:t>
            </w:r>
          </w:p>
        </w:tc>
        <w:tc>
          <w:tcPr>
            <w:tcW w:w="1420" w:type="pct"/>
            <w:tcBorders>
              <w:top w:val="single" w:sz="4" w:space="0" w:color="000000"/>
              <w:left w:val="nil"/>
              <w:bottom w:val="single" w:sz="4" w:space="0" w:color="auto"/>
              <w:right w:val="single" w:sz="4" w:space="0" w:color="000000"/>
            </w:tcBorders>
          </w:tcPr>
          <w:p w14:paraId="4D199E01"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6.73E-07</w:t>
            </w:r>
          </w:p>
        </w:tc>
      </w:tr>
    </w:tbl>
    <w:p w14:paraId="3365357C"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3A88CB8A"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CC19BF4"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surface water compartment (indirect release)</w:t>
            </w:r>
          </w:p>
        </w:tc>
      </w:tr>
      <w:tr w:rsidR="000A770F" w:rsidRPr="00EE4F99" w14:paraId="6AC447CC"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CF53630"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62CAD19"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surface water due to leaching after 30 days</w:t>
            </w:r>
          </w:p>
          <w:p w14:paraId="0AF973D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EDEF90C"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surface water due to leaching after 1 year</w:t>
            </w:r>
          </w:p>
          <w:p w14:paraId="6B04FC53"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3950FA7B"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surface water due to leaching after 15 years</w:t>
            </w:r>
          </w:p>
          <w:p w14:paraId="72A6241C"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r>
      <w:tr w:rsidR="000A770F" w:rsidRPr="00EE4F99" w14:paraId="7E24920A"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0703403E"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2C449F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1.01E-03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5F5742F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1.62E-03</w:t>
            </w:r>
          </w:p>
        </w:tc>
        <w:tc>
          <w:tcPr>
            <w:tcW w:w="1420" w:type="pct"/>
            <w:tcBorders>
              <w:top w:val="single" w:sz="4" w:space="0" w:color="000000"/>
              <w:left w:val="nil"/>
              <w:bottom w:val="single" w:sz="4" w:space="0" w:color="000000"/>
              <w:right w:val="single" w:sz="4" w:space="0" w:color="000000"/>
            </w:tcBorders>
          </w:tcPr>
          <w:p w14:paraId="31B1696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1.55E-03</w:t>
            </w:r>
          </w:p>
        </w:tc>
      </w:tr>
      <w:tr w:rsidR="000A770F" w:rsidRPr="00EE4F99" w14:paraId="2B21B248"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C0387BC"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E7B2C1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2.11E-04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6580ED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5.27E-05</w:t>
            </w:r>
          </w:p>
        </w:tc>
        <w:tc>
          <w:tcPr>
            <w:tcW w:w="1420" w:type="pct"/>
            <w:tcBorders>
              <w:top w:val="single" w:sz="4" w:space="0" w:color="000000"/>
              <w:left w:val="nil"/>
              <w:bottom w:val="single" w:sz="4" w:space="0" w:color="000000"/>
              <w:right w:val="single" w:sz="4" w:space="0" w:color="000000"/>
            </w:tcBorders>
          </w:tcPr>
          <w:p w14:paraId="1B3DC0F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1.21E-05</w:t>
            </w:r>
          </w:p>
        </w:tc>
      </w:tr>
      <w:tr w:rsidR="000A770F" w:rsidRPr="00EE4F99" w14:paraId="54B71A99"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6C13E1C"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E789CB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7.85E-04</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4215C4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1.68E-04</w:t>
            </w:r>
          </w:p>
        </w:tc>
        <w:tc>
          <w:tcPr>
            <w:tcW w:w="1420" w:type="pct"/>
            <w:tcBorders>
              <w:top w:val="single" w:sz="4" w:space="0" w:color="000000"/>
              <w:left w:val="nil"/>
              <w:bottom w:val="single" w:sz="4" w:space="0" w:color="auto"/>
              <w:right w:val="single" w:sz="4" w:space="0" w:color="000000"/>
            </w:tcBorders>
          </w:tcPr>
          <w:p w14:paraId="3EDD8EA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3.61E-05</w:t>
            </w:r>
          </w:p>
        </w:tc>
      </w:tr>
    </w:tbl>
    <w:p w14:paraId="0F844FAE"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064F3834"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1F16F7F"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sediment compartment (indirect release)</w:t>
            </w:r>
          </w:p>
        </w:tc>
      </w:tr>
      <w:tr w:rsidR="000A770F" w:rsidRPr="00EE4F99" w14:paraId="03129EF6"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82BC6EF"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27B8076"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sediment due to leaching after 30 days</w:t>
            </w:r>
          </w:p>
          <w:p w14:paraId="46FC0D3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[mg/kg wwt</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E9351AA"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sediment due to leaching after 1 year</w:t>
            </w:r>
          </w:p>
          <w:p w14:paraId="04B0D56E"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[mg/kg wwt</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0EF89B4E"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sediement due to leaching after 15 years</w:t>
            </w:r>
          </w:p>
          <w:p w14:paraId="726AB79B"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[mg/kg wwt</w:t>
            </w:r>
            <w:r w:rsidRPr="00B33B5B" w:rsidDel="00C229BB">
              <w:rPr>
                <w:rFonts w:eastAsia="Calibri"/>
                <w:b/>
                <w:bCs/>
                <w:sz w:val="18"/>
                <w:szCs w:val="24"/>
                <w:highlight w:val="lightGray"/>
                <w:lang w:eastAsia="en-GB"/>
              </w:rPr>
              <w:t>]</w:t>
            </w:r>
          </w:p>
        </w:tc>
      </w:tr>
      <w:tr w:rsidR="000A770F" w:rsidRPr="00EE4F99" w14:paraId="2EC09D82"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C68FB56"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27F066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3.59E-02</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E24BCF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5.77E-02</w:t>
            </w:r>
          </w:p>
        </w:tc>
        <w:tc>
          <w:tcPr>
            <w:tcW w:w="1420" w:type="pct"/>
            <w:tcBorders>
              <w:top w:val="single" w:sz="4" w:space="0" w:color="000000"/>
              <w:left w:val="nil"/>
              <w:bottom w:val="single" w:sz="4" w:space="0" w:color="000000"/>
              <w:right w:val="single" w:sz="4" w:space="0" w:color="000000"/>
            </w:tcBorders>
          </w:tcPr>
          <w:p w14:paraId="2272F228"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5.53E-02</w:t>
            </w:r>
          </w:p>
        </w:tc>
      </w:tr>
      <w:tr w:rsidR="000A770F" w:rsidRPr="00EE4F99" w14:paraId="4B9714FC"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E6747D0"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B3ACA4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2.58E-03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96E1BB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6.45E-04</w:t>
            </w:r>
          </w:p>
        </w:tc>
        <w:tc>
          <w:tcPr>
            <w:tcW w:w="1420" w:type="pct"/>
            <w:tcBorders>
              <w:top w:val="single" w:sz="4" w:space="0" w:color="000000"/>
              <w:left w:val="nil"/>
              <w:bottom w:val="single" w:sz="4" w:space="0" w:color="000000"/>
              <w:right w:val="single" w:sz="4" w:space="0" w:color="000000"/>
            </w:tcBorders>
          </w:tcPr>
          <w:p w14:paraId="00294DB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1.48E-04</w:t>
            </w:r>
          </w:p>
        </w:tc>
      </w:tr>
      <w:tr w:rsidR="000A770F" w:rsidRPr="00EE4F99" w14:paraId="762848B5"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E0CE787"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501B286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9.81E-03</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3CEA6CC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2.10E-03</w:t>
            </w:r>
          </w:p>
        </w:tc>
        <w:tc>
          <w:tcPr>
            <w:tcW w:w="1420" w:type="pct"/>
            <w:tcBorders>
              <w:top w:val="single" w:sz="4" w:space="0" w:color="000000"/>
              <w:left w:val="nil"/>
              <w:bottom w:val="single" w:sz="4" w:space="0" w:color="auto"/>
              <w:right w:val="single" w:sz="4" w:space="0" w:color="000000"/>
            </w:tcBorders>
          </w:tcPr>
          <w:p w14:paraId="085D162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4.52E-04</w:t>
            </w:r>
          </w:p>
        </w:tc>
      </w:tr>
    </w:tbl>
    <w:p w14:paraId="027A46D6"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11A1B8E2"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7FC359E"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soil compartment (indirect release)</w:t>
            </w:r>
          </w:p>
        </w:tc>
      </w:tr>
      <w:tr w:rsidR="000A770F" w:rsidRPr="00EE4F99" w14:paraId="075A85A1"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43E6F5A"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A427A7A"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30 days</w:t>
            </w:r>
          </w:p>
          <w:p w14:paraId="13618FA9"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[mg/kg wwt</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0D10B1B"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1 year</w:t>
            </w:r>
          </w:p>
          <w:p w14:paraId="0EA3D3F1"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[mg/kg wwt</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3E0682D1"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15 years</w:t>
            </w:r>
          </w:p>
          <w:p w14:paraId="1AD56398"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[mg/kg wwt</w:t>
            </w:r>
            <w:r w:rsidRPr="00B33B5B" w:rsidDel="00C229BB">
              <w:rPr>
                <w:rFonts w:eastAsia="Calibri"/>
                <w:b/>
                <w:bCs/>
                <w:sz w:val="18"/>
                <w:szCs w:val="24"/>
                <w:highlight w:val="lightGray"/>
                <w:lang w:eastAsia="en-GB"/>
              </w:rPr>
              <w:t>]</w:t>
            </w:r>
          </w:p>
        </w:tc>
      </w:tr>
      <w:tr w:rsidR="000A770F" w:rsidRPr="00EE4F99" w14:paraId="4AD373E8"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36C528F0"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4C0428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3.36E-02</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EC5DA0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5.40E-02</w:t>
            </w:r>
          </w:p>
        </w:tc>
        <w:tc>
          <w:tcPr>
            <w:tcW w:w="1420" w:type="pct"/>
            <w:tcBorders>
              <w:top w:val="single" w:sz="4" w:space="0" w:color="000000"/>
              <w:left w:val="nil"/>
              <w:bottom w:val="single" w:sz="4" w:space="0" w:color="000000"/>
              <w:right w:val="single" w:sz="4" w:space="0" w:color="000000"/>
            </w:tcBorders>
          </w:tcPr>
          <w:p w14:paraId="2749872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5.18E-02</w:t>
            </w:r>
          </w:p>
        </w:tc>
      </w:tr>
      <w:tr w:rsidR="000A770F" w:rsidRPr="00EE4F99" w14:paraId="35B25E7B"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D126BB7"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6BB1C8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3.91E-03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3433B98"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9.76E-04</w:t>
            </w:r>
          </w:p>
        </w:tc>
        <w:tc>
          <w:tcPr>
            <w:tcW w:w="1420" w:type="pct"/>
            <w:tcBorders>
              <w:top w:val="single" w:sz="4" w:space="0" w:color="000000"/>
              <w:left w:val="nil"/>
              <w:bottom w:val="single" w:sz="4" w:space="0" w:color="000000"/>
              <w:right w:val="single" w:sz="4" w:space="0" w:color="000000"/>
            </w:tcBorders>
          </w:tcPr>
          <w:p w14:paraId="0551FF0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2.24E-04</w:t>
            </w:r>
          </w:p>
        </w:tc>
      </w:tr>
      <w:tr w:rsidR="000A770F" w:rsidRPr="00EE4F99" w14:paraId="064766A7"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16DF5679"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110525D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3.42E-04</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0D8A7B2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7.32E-05</w:t>
            </w:r>
          </w:p>
        </w:tc>
        <w:tc>
          <w:tcPr>
            <w:tcW w:w="1420" w:type="pct"/>
            <w:tcBorders>
              <w:top w:val="single" w:sz="4" w:space="0" w:color="000000"/>
              <w:left w:val="nil"/>
              <w:bottom w:val="single" w:sz="4" w:space="0" w:color="auto"/>
              <w:right w:val="single" w:sz="4" w:space="0" w:color="000000"/>
            </w:tcBorders>
          </w:tcPr>
          <w:p w14:paraId="14A4832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1.58E-05</w:t>
            </w:r>
          </w:p>
        </w:tc>
      </w:tr>
    </w:tbl>
    <w:p w14:paraId="7C39CA17"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47B7C415"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00AC1C0"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groundwater compartment (indirect release)</w:t>
            </w:r>
          </w:p>
        </w:tc>
      </w:tr>
      <w:tr w:rsidR="000A770F" w:rsidRPr="00EE4F99" w14:paraId="35EC8DD2"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FEA3198"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67D7781"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groundwater due to leaching after 30 days</w:t>
            </w:r>
          </w:p>
          <w:p w14:paraId="165E36E7"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76D07B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groundwater due to leaching after 1 year</w:t>
            </w:r>
          </w:p>
          <w:p w14:paraId="6CCEFD5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5BD982A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groundwater due to leaching after 15 years</w:t>
            </w:r>
          </w:p>
          <w:p w14:paraId="4275A29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r>
      <w:tr w:rsidR="000A770F" w:rsidRPr="00EE4F99" w14:paraId="3ABE47CF"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F0985E2"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B620BB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2.75E-07</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B68327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4.42E-07</w:t>
            </w:r>
          </w:p>
        </w:tc>
        <w:tc>
          <w:tcPr>
            <w:tcW w:w="1420" w:type="pct"/>
            <w:tcBorders>
              <w:top w:val="single" w:sz="4" w:space="0" w:color="000000"/>
              <w:left w:val="nil"/>
              <w:bottom w:val="single" w:sz="4" w:space="0" w:color="000000"/>
              <w:right w:val="single" w:sz="4" w:space="0" w:color="000000"/>
            </w:tcBorders>
          </w:tcPr>
          <w:p w14:paraId="2763CD0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4.24E-07</w:t>
            </w:r>
          </w:p>
        </w:tc>
      </w:tr>
      <w:tr w:rsidR="000A770F" w:rsidRPr="00EE4F99" w14:paraId="4E73F283"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30D5B31B"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144E3A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1.04E-07</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ADE7D8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2.59E-08</w:t>
            </w:r>
          </w:p>
        </w:tc>
        <w:tc>
          <w:tcPr>
            <w:tcW w:w="1420" w:type="pct"/>
            <w:tcBorders>
              <w:top w:val="single" w:sz="4" w:space="0" w:color="000000"/>
              <w:left w:val="nil"/>
              <w:bottom w:val="single" w:sz="4" w:space="0" w:color="000000"/>
              <w:right w:val="single" w:sz="4" w:space="0" w:color="000000"/>
            </w:tcBorders>
          </w:tcPr>
          <w:p w14:paraId="6481465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5.94E-09</w:t>
            </w:r>
          </w:p>
        </w:tc>
      </w:tr>
      <w:tr w:rsidR="000A770F" w:rsidRPr="00EE4F99" w14:paraId="6639F115"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12B57F1"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06D995E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7.91E-09</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6458F1E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1.69E-09</w:t>
            </w:r>
          </w:p>
        </w:tc>
        <w:tc>
          <w:tcPr>
            <w:tcW w:w="1420" w:type="pct"/>
            <w:tcBorders>
              <w:top w:val="single" w:sz="4" w:space="0" w:color="000000"/>
              <w:left w:val="nil"/>
              <w:bottom w:val="single" w:sz="4" w:space="0" w:color="auto"/>
              <w:right w:val="single" w:sz="4" w:space="0" w:color="000000"/>
            </w:tcBorders>
          </w:tcPr>
          <w:p w14:paraId="4345C24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3.64E-10</w:t>
            </w:r>
          </w:p>
        </w:tc>
      </w:tr>
    </w:tbl>
    <w:p w14:paraId="57E298AE" w14:textId="77777777" w:rsidR="000A770F" w:rsidRPr="00B33B5B" w:rsidRDefault="000A770F" w:rsidP="000A770F">
      <w:pPr>
        <w:shd w:val="clear" w:color="auto" w:fill="D9D9D9" w:themeFill="background1" w:themeFillShade="D9"/>
        <w:rPr>
          <w:highlight w:val="lightGray"/>
        </w:rPr>
      </w:pPr>
    </w:p>
    <w:p w14:paraId="2B083430" w14:textId="77777777" w:rsidR="000A770F" w:rsidRPr="00B33B5B" w:rsidRDefault="000A770F" w:rsidP="000A770F">
      <w:pPr>
        <w:shd w:val="clear" w:color="auto" w:fill="D9D9D9" w:themeFill="background1" w:themeFillShade="D9"/>
        <w:rPr>
          <w:highlight w:val="lightGray"/>
        </w:rPr>
      </w:pPr>
    </w:p>
    <w:p w14:paraId="74C6DB45" w14:textId="77777777" w:rsidR="000A770F" w:rsidRPr="00FB2304" w:rsidRDefault="000A770F" w:rsidP="000A770F">
      <w:pPr>
        <w:pStyle w:val="Titre7"/>
        <w:shd w:val="clear" w:color="auto" w:fill="D9D9D9" w:themeFill="background1" w:themeFillShade="D9"/>
        <w:rPr>
          <w:rStyle w:val="lev"/>
          <w:b w:val="0"/>
          <w:highlight w:val="lightGray"/>
          <w:lang w:val="en-US"/>
        </w:rPr>
      </w:pPr>
      <w:r w:rsidRPr="00FB2304">
        <w:rPr>
          <w:rStyle w:val="lev"/>
          <w:highlight w:val="lightGray"/>
          <w:lang w:val="en-US"/>
        </w:rPr>
        <w:t>Scenario 5: Service life – Bridge over pond</w:t>
      </w:r>
    </w:p>
    <w:p w14:paraId="0BD6CB00" w14:textId="77777777" w:rsidR="000A770F" w:rsidRPr="00D77EAE" w:rsidRDefault="000A770F" w:rsidP="000A770F">
      <w:pPr>
        <w:shd w:val="clear" w:color="auto" w:fill="D9D9D9" w:themeFill="background1" w:themeFillShade="D9"/>
        <w:rPr>
          <w:highlight w:val="lightGray"/>
        </w:rPr>
      </w:pPr>
    </w:p>
    <w:p w14:paraId="4A3665E3"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The bridge over pond scenario describes a wooden bridge which is located over a pond. It is assumed that the emissions of active substance following leaching due to rainfall and up directly in the adjacent static surface water. The default value for the size of the receiving water body is set to 1000 m3.</w:t>
      </w:r>
    </w:p>
    <w:p w14:paraId="23EF99B9" w14:textId="77777777" w:rsidR="000A770F" w:rsidRPr="00D77EAE" w:rsidRDefault="000A770F" w:rsidP="000A770F">
      <w:pPr>
        <w:shd w:val="clear" w:color="auto" w:fill="D9D9D9" w:themeFill="background1" w:themeFillShade="D9"/>
        <w:jc w:val="both"/>
        <w:rPr>
          <w:highlight w:val="lightGray"/>
        </w:rPr>
      </w:pPr>
    </w:p>
    <w:p w14:paraId="39E90308"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In this scenario the emissions over 30, 365 and 5475 days are based on emissions due to leaching and emissions during the application.</w:t>
      </w:r>
    </w:p>
    <w:p w14:paraId="3B2625EB"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The removal processes have been considered in the assessment using the DT50 for the whole system (sediment) and the concentrations in water and sediment are calculated at the end of the assessment period.</w:t>
      </w:r>
    </w:p>
    <w:p w14:paraId="4189844F"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The input parameters for calculating the local emission and concentration into the surface water following leaching are presented in the following table.</w:t>
      </w:r>
    </w:p>
    <w:p w14:paraId="53A59FAB" w14:textId="77777777" w:rsidR="000A770F" w:rsidRPr="00D77EAE" w:rsidRDefault="000A770F" w:rsidP="000A770F">
      <w:pPr>
        <w:shd w:val="clear" w:color="auto" w:fill="D9D9D9" w:themeFill="background1" w:themeFillShade="D9"/>
        <w:rPr>
          <w:highlight w:val="lightGray"/>
        </w:rPr>
      </w:pPr>
    </w:p>
    <w:tbl>
      <w:tblPr>
        <w:tblStyle w:val="Grilledutableau"/>
        <w:tblW w:w="0" w:type="auto"/>
        <w:tblLook w:val="04A0" w:firstRow="1" w:lastRow="0" w:firstColumn="1" w:lastColumn="0" w:noHBand="0" w:noVBand="1"/>
      </w:tblPr>
      <w:tblGrid>
        <w:gridCol w:w="2607"/>
        <w:gridCol w:w="1871"/>
        <w:gridCol w:w="1877"/>
        <w:gridCol w:w="1716"/>
        <w:gridCol w:w="1698"/>
      </w:tblGrid>
      <w:tr w:rsidR="000A770F" w:rsidRPr="00EE4F99" w14:paraId="4271BC55" w14:textId="77777777" w:rsidTr="00517A08">
        <w:tc>
          <w:tcPr>
            <w:tcW w:w="9995" w:type="dxa"/>
            <w:gridSpan w:val="5"/>
            <w:shd w:val="clear" w:color="auto" w:fill="FFFFCC"/>
            <w:vAlign w:val="center"/>
          </w:tcPr>
          <w:p w14:paraId="13EB3C37"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Input parameters for calculating the local emission and concentration</w:t>
            </w:r>
          </w:p>
        </w:tc>
      </w:tr>
      <w:tr w:rsidR="000A770F" w:rsidRPr="00EE4F99" w14:paraId="066F565C" w14:textId="77777777" w:rsidTr="00517A08">
        <w:tc>
          <w:tcPr>
            <w:tcW w:w="2689" w:type="dxa"/>
            <w:shd w:val="clear" w:color="auto" w:fill="FFFFCC"/>
            <w:vAlign w:val="center"/>
          </w:tcPr>
          <w:p w14:paraId="2052E51E"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Input</w:t>
            </w:r>
          </w:p>
        </w:tc>
        <w:tc>
          <w:tcPr>
            <w:tcW w:w="1913" w:type="dxa"/>
            <w:shd w:val="clear" w:color="auto" w:fill="FFFFCC"/>
            <w:vAlign w:val="center"/>
          </w:tcPr>
          <w:p w14:paraId="272C7A61"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Symbol</w:t>
            </w:r>
          </w:p>
        </w:tc>
        <w:tc>
          <w:tcPr>
            <w:tcW w:w="1892" w:type="dxa"/>
            <w:shd w:val="clear" w:color="auto" w:fill="FFFFCC"/>
            <w:vAlign w:val="center"/>
          </w:tcPr>
          <w:p w14:paraId="705FA3D7"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Value</w:t>
            </w:r>
          </w:p>
        </w:tc>
        <w:tc>
          <w:tcPr>
            <w:tcW w:w="1766" w:type="dxa"/>
            <w:shd w:val="clear" w:color="auto" w:fill="FFFFCC"/>
            <w:vAlign w:val="center"/>
          </w:tcPr>
          <w:p w14:paraId="201D6FAF"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Unit</w:t>
            </w:r>
          </w:p>
        </w:tc>
        <w:tc>
          <w:tcPr>
            <w:tcW w:w="1735" w:type="dxa"/>
            <w:shd w:val="clear" w:color="auto" w:fill="FFFFCC"/>
            <w:vAlign w:val="center"/>
          </w:tcPr>
          <w:p w14:paraId="24525ABA"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Remarks</w:t>
            </w:r>
          </w:p>
        </w:tc>
      </w:tr>
      <w:tr w:rsidR="000A770F" w:rsidRPr="00EE4F99" w14:paraId="33BFEA19" w14:textId="77777777" w:rsidTr="00517A08">
        <w:trPr>
          <w:trHeight w:val="373"/>
        </w:trPr>
        <w:tc>
          <w:tcPr>
            <w:tcW w:w="2689" w:type="dxa"/>
            <w:vAlign w:val="center"/>
          </w:tcPr>
          <w:p w14:paraId="7850B127"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Leachable wood area</w:t>
            </w:r>
          </w:p>
        </w:tc>
        <w:tc>
          <w:tcPr>
            <w:tcW w:w="1913" w:type="dxa"/>
            <w:vAlign w:val="center"/>
          </w:tcPr>
          <w:p w14:paraId="4AA92C0A"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AREA</w:t>
            </w:r>
            <w:r w:rsidRPr="00D77EAE">
              <w:rPr>
                <w:rFonts w:cs="Arial"/>
                <w:i/>
                <w:sz w:val="20"/>
                <w:szCs w:val="20"/>
                <w:highlight w:val="lightGray"/>
                <w:vertAlign w:val="subscript"/>
              </w:rPr>
              <w:t>bridge</w:t>
            </w:r>
          </w:p>
        </w:tc>
        <w:tc>
          <w:tcPr>
            <w:tcW w:w="1892" w:type="dxa"/>
            <w:shd w:val="clear" w:color="auto" w:fill="auto"/>
            <w:vAlign w:val="center"/>
          </w:tcPr>
          <w:p w14:paraId="570B53AC"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10</w:t>
            </w:r>
          </w:p>
        </w:tc>
        <w:tc>
          <w:tcPr>
            <w:tcW w:w="1766" w:type="dxa"/>
            <w:vAlign w:val="center"/>
          </w:tcPr>
          <w:p w14:paraId="6895D7BB"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[m²]</w:t>
            </w:r>
          </w:p>
        </w:tc>
        <w:tc>
          <w:tcPr>
            <w:tcW w:w="1735" w:type="dxa"/>
            <w:vAlign w:val="center"/>
          </w:tcPr>
          <w:p w14:paraId="5782108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r>
      <w:tr w:rsidR="000A770F" w:rsidRPr="00EE4F99" w14:paraId="44BEBD59" w14:textId="77777777" w:rsidTr="00517A08">
        <w:tc>
          <w:tcPr>
            <w:tcW w:w="2689" w:type="dxa"/>
            <w:vAlign w:val="center"/>
          </w:tcPr>
          <w:p w14:paraId="648494A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Duration of the initial assessment period</w:t>
            </w:r>
          </w:p>
        </w:tc>
        <w:tc>
          <w:tcPr>
            <w:tcW w:w="1913" w:type="dxa"/>
            <w:vAlign w:val="center"/>
          </w:tcPr>
          <w:p w14:paraId="4D46AC45"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TIME1</w:t>
            </w:r>
          </w:p>
        </w:tc>
        <w:tc>
          <w:tcPr>
            <w:tcW w:w="1892" w:type="dxa"/>
            <w:shd w:val="clear" w:color="auto" w:fill="auto"/>
            <w:vAlign w:val="center"/>
          </w:tcPr>
          <w:p w14:paraId="2B4BAD5B"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30</w:t>
            </w:r>
          </w:p>
        </w:tc>
        <w:tc>
          <w:tcPr>
            <w:tcW w:w="1766" w:type="dxa"/>
            <w:vAlign w:val="center"/>
          </w:tcPr>
          <w:p w14:paraId="1146512E"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c>
          <w:tcPr>
            <w:tcW w:w="1735" w:type="dxa"/>
            <w:vAlign w:val="center"/>
          </w:tcPr>
          <w:p w14:paraId="51A5126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r>
      <w:tr w:rsidR="000A770F" w:rsidRPr="00EE4F99" w14:paraId="5BE00C8D" w14:textId="77777777" w:rsidTr="00517A08">
        <w:tc>
          <w:tcPr>
            <w:tcW w:w="2689" w:type="dxa"/>
            <w:vAlign w:val="center"/>
          </w:tcPr>
          <w:p w14:paraId="6472DC51"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Duration of an intermediate assessment period</w:t>
            </w:r>
          </w:p>
        </w:tc>
        <w:tc>
          <w:tcPr>
            <w:tcW w:w="1913" w:type="dxa"/>
            <w:vAlign w:val="center"/>
          </w:tcPr>
          <w:p w14:paraId="257AF93A"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TIME2</w:t>
            </w:r>
          </w:p>
        </w:tc>
        <w:tc>
          <w:tcPr>
            <w:tcW w:w="1892" w:type="dxa"/>
            <w:shd w:val="clear" w:color="auto" w:fill="auto"/>
            <w:vAlign w:val="center"/>
          </w:tcPr>
          <w:p w14:paraId="79B7EBD3"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365</w:t>
            </w:r>
          </w:p>
        </w:tc>
        <w:tc>
          <w:tcPr>
            <w:tcW w:w="1766" w:type="dxa"/>
            <w:vAlign w:val="center"/>
          </w:tcPr>
          <w:p w14:paraId="1FDF01FA"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c>
          <w:tcPr>
            <w:tcW w:w="1735" w:type="dxa"/>
            <w:vAlign w:val="center"/>
          </w:tcPr>
          <w:p w14:paraId="495BA544"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r>
      <w:tr w:rsidR="000A770F" w:rsidRPr="00EE4F99" w14:paraId="3968B818" w14:textId="77777777" w:rsidTr="00517A08">
        <w:tc>
          <w:tcPr>
            <w:tcW w:w="2689" w:type="dxa"/>
            <w:vAlign w:val="center"/>
          </w:tcPr>
          <w:p w14:paraId="3D4E57D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Duration of the long term assessment period</w:t>
            </w:r>
          </w:p>
        </w:tc>
        <w:tc>
          <w:tcPr>
            <w:tcW w:w="1913" w:type="dxa"/>
            <w:vAlign w:val="center"/>
          </w:tcPr>
          <w:p w14:paraId="018B9132"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TIME3</w:t>
            </w:r>
          </w:p>
        </w:tc>
        <w:tc>
          <w:tcPr>
            <w:tcW w:w="1892" w:type="dxa"/>
            <w:shd w:val="clear" w:color="auto" w:fill="auto"/>
            <w:vAlign w:val="center"/>
          </w:tcPr>
          <w:p w14:paraId="624DDB57"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5475</w:t>
            </w:r>
          </w:p>
        </w:tc>
        <w:tc>
          <w:tcPr>
            <w:tcW w:w="1766" w:type="dxa"/>
            <w:vAlign w:val="center"/>
          </w:tcPr>
          <w:p w14:paraId="5FE490F1"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c>
          <w:tcPr>
            <w:tcW w:w="1735" w:type="dxa"/>
            <w:vAlign w:val="center"/>
          </w:tcPr>
          <w:p w14:paraId="5E9947EA"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D/P</w:t>
            </w:r>
          </w:p>
        </w:tc>
      </w:tr>
      <w:tr w:rsidR="000A770F" w:rsidRPr="00EE4F99" w14:paraId="6C4D9C58" w14:textId="77777777" w:rsidTr="00517A08">
        <w:tc>
          <w:tcPr>
            <w:tcW w:w="2689" w:type="dxa"/>
            <w:vAlign w:val="center"/>
          </w:tcPr>
          <w:p w14:paraId="016B53A1"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Cumulative quantity of substance leached out of 1 m² of treated wood over the initial assessment period</w:t>
            </w:r>
          </w:p>
        </w:tc>
        <w:tc>
          <w:tcPr>
            <w:tcW w:w="1913" w:type="dxa"/>
            <w:vAlign w:val="center"/>
          </w:tcPr>
          <w:p w14:paraId="0D73F1FA"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Q*</w:t>
            </w:r>
            <w:r w:rsidRPr="00D77EAE">
              <w:rPr>
                <w:rFonts w:cs="Arial"/>
                <w:i/>
                <w:sz w:val="20"/>
                <w:szCs w:val="20"/>
                <w:highlight w:val="lightGray"/>
                <w:vertAlign w:val="subscript"/>
              </w:rPr>
              <w:t>leach,TIME1</w:t>
            </w:r>
          </w:p>
        </w:tc>
        <w:tc>
          <w:tcPr>
            <w:tcW w:w="1892" w:type="dxa"/>
            <w:shd w:val="clear" w:color="auto" w:fill="auto"/>
            <w:vAlign w:val="center"/>
          </w:tcPr>
          <w:p w14:paraId="3416B6EC"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ADBAC:</w:t>
            </w:r>
          </w:p>
          <w:p w14:paraId="66745C6D"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2.49E-05</w:t>
            </w:r>
          </w:p>
          <w:p w14:paraId="190ABE3E"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DDAC:</w:t>
            </w:r>
          </w:p>
          <w:p w14:paraId="4C311D40"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2.78E-06</w:t>
            </w:r>
          </w:p>
          <w:p w14:paraId="133BFA18"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Cypermethrin:</w:t>
            </w:r>
          </w:p>
          <w:p w14:paraId="7EF61606"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2.52E-07</w:t>
            </w:r>
          </w:p>
        </w:tc>
        <w:tc>
          <w:tcPr>
            <w:tcW w:w="1766" w:type="dxa"/>
            <w:vAlign w:val="center"/>
          </w:tcPr>
          <w:p w14:paraId="41B7E3EF"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[kg/m²]</w:t>
            </w:r>
          </w:p>
        </w:tc>
        <w:tc>
          <w:tcPr>
            <w:tcW w:w="1735" w:type="dxa"/>
            <w:vAlign w:val="center"/>
          </w:tcPr>
          <w:p w14:paraId="46B0162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S</w:t>
            </w:r>
          </w:p>
        </w:tc>
      </w:tr>
      <w:tr w:rsidR="000A770F" w:rsidRPr="00EE4F99" w14:paraId="59EE6EC7" w14:textId="77777777" w:rsidTr="00517A08">
        <w:tc>
          <w:tcPr>
            <w:tcW w:w="2689" w:type="dxa"/>
            <w:vAlign w:val="center"/>
          </w:tcPr>
          <w:p w14:paraId="7873CA2F"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Cumulative quantity of substance leached out of 1 m² of treated wood over the intermediate assessment period</w:t>
            </w:r>
          </w:p>
        </w:tc>
        <w:tc>
          <w:tcPr>
            <w:tcW w:w="1913" w:type="dxa"/>
            <w:vAlign w:val="center"/>
          </w:tcPr>
          <w:p w14:paraId="0D2074C6"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Q*</w:t>
            </w:r>
            <w:r w:rsidRPr="00D77EAE">
              <w:rPr>
                <w:rFonts w:cs="Arial"/>
                <w:i/>
                <w:sz w:val="20"/>
                <w:szCs w:val="20"/>
                <w:highlight w:val="lightGray"/>
                <w:vertAlign w:val="subscript"/>
              </w:rPr>
              <w:t>leach,TIME2</w:t>
            </w:r>
          </w:p>
        </w:tc>
        <w:tc>
          <w:tcPr>
            <w:tcW w:w="1892" w:type="dxa"/>
            <w:shd w:val="clear" w:color="auto" w:fill="auto"/>
            <w:vAlign w:val="center"/>
          </w:tcPr>
          <w:p w14:paraId="312C819C"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ADBAC:</w:t>
            </w:r>
          </w:p>
          <w:p w14:paraId="1375018F"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4.86E-04</w:t>
            </w:r>
          </w:p>
          <w:p w14:paraId="0AC99428"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DDAC:</w:t>
            </w:r>
          </w:p>
          <w:p w14:paraId="724587C3"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8.47E-06</w:t>
            </w:r>
          </w:p>
          <w:p w14:paraId="70763DBF"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Cypermethrin:</w:t>
            </w:r>
          </w:p>
          <w:p w14:paraId="032BB69C"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6.62E-07</w:t>
            </w:r>
          </w:p>
        </w:tc>
        <w:tc>
          <w:tcPr>
            <w:tcW w:w="1766" w:type="dxa"/>
            <w:vAlign w:val="center"/>
          </w:tcPr>
          <w:p w14:paraId="3F0939A4"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[kg/m²]</w:t>
            </w:r>
          </w:p>
        </w:tc>
        <w:tc>
          <w:tcPr>
            <w:tcW w:w="1735" w:type="dxa"/>
            <w:vAlign w:val="center"/>
          </w:tcPr>
          <w:p w14:paraId="5FF5208B"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S</w:t>
            </w:r>
          </w:p>
        </w:tc>
      </w:tr>
      <w:tr w:rsidR="000A770F" w:rsidRPr="00EE4F99" w14:paraId="1BB2425D" w14:textId="77777777" w:rsidTr="00517A08">
        <w:tc>
          <w:tcPr>
            <w:tcW w:w="2689" w:type="dxa"/>
            <w:vAlign w:val="center"/>
          </w:tcPr>
          <w:p w14:paraId="2B1CB2EB"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Cumulative quantity of substance leached out of 1 m² of treated wood over the long term assessment period</w:t>
            </w:r>
          </w:p>
        </w:tc>
        <w:tc>
          <w:tcPr>
            <w:tcW w:w="1913" w:type="dxa"/>
            <w:vAlign w:val="center"/>
          </w:tcPr>
          <w:p w14:paraId="0708A70F"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Q*</w:t>
            </w:r>
            <w:r w:rsidRPr="00D77EAE">
              <w:rPr>
                <w:rFonts w:cs="Arial"/>
                <w:i/>
                <w:sz w:val="20"/>
                <w:szCs w:val="20"/>
                <w:highlight w:val="lightGray"/>
                <w:vertAlign w:val="subscript"/>
              </w:rPr>
              <w:t>leach,TIME3</w:t>
            </w:r>
          </w:p>
        </w:tc>
        <w:tc>
          <w:tcPr>
            <w:tcW w:w="1892" w:type="dxa"/>
            <w:shd w:val="clear" w:color="auto" w:fill="auto"/>
            <w:vAlign w:val="center"/>
          </w:tcPr>
          <w:p w14:paraId="71FD9B13"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ADBAC:</w:t>
            </w:r>
          </w:p>
          <w:p w14:paraId="293323B0"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1.40E-03</w:t>
            </w:r>
          </w:p>
          <w:p w14:paraId="29ECCD1D"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DDAC:</w:t>
            </w:r>
          </w:p>
          <w:p w14:paraId="7C859185"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2.90E-05</w:t>
            </w:r>
          </w:p>
          <w:p w14:paraId="2B2CA02A" w14:textId="77777777" w:rsidR="000A770F" w:rsidRPr="00FB2304" w:rsidRDefault="000A770F" w:rsidP="00517A08">
            <w:pPr>
              <w:shd w:val="clear" w:color="auto" w:fill="D9D9D9" w:themeFill="background1" w:themeFillShade="D9"/>
              <w:rPr>
                <w:rFonts w:cs="Arial"/>
                <w:sz w:val="20"/>
                <w:szCs w:val="20"/>
                <w:highlight w:val="lightGray"/>
                <w:lang w:val="de-DE"/>
              </w:rPr>
            </w:pPr>
            <w:r w:rsidRPr="00FB2304">
              <w:rPr>
                <w:rFonts w:cs="Arial"/>
                <w:sz w:val="20"/>
                <w:szCs w:val="20"/>
                <w:highlight w:val="lightGray"/>
                <w:lang w:val="de-DE"/>
              </w:rPr>
              <w:t>Cypermethrin:</w:t>
            </w:r>
          </w:p>
          <w:p w14:paraId="6A09470B"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2.08E-06</w:t>
            </w:r>
          </w:p>
        </w:tc>
        <w:tc>
          <w:tcPr>
            <w:tcW w:w="1766" w:type="dxa"/>
            <w:vAlign w:val="center"/>
          </w:tcPr>
          <w:p w14:paraId="00F75E65"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[kg/m²]</w:t>
            </w:r>
          </w:p>
        </w:tc>
        <w:tc>
          <w:tcPr>
            <w:tcW w:w="1735" w:type="dxa"/>
            <w:vAlign w:val="center"/>
          </w:tcPr>
          <w:p w14:paraId="2CED03A9"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S</w:t>
            </w:r>
          </w:p>
        </w:tc>
      </w:tr>
      <w:tr w:rsidR="000A770F" w:rsidRPr="00EE4F99" w14:paraId="62950E18" w14:textId="77777777" w:rsidTr="00517A08">
        <w:trPr>
          <w:trHeight w:val="377"/>
        </w:trPr>
        <w:tc>
          <w:tcPr>
            <w:tcW w:w="2689" w:type="dxa"/>
            <w:vAlign w:val="center"/>
          </w:tcPr>
          <w:p w14:paraId="20A8B235"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Water volume under bridge</w:t>
            </w:r>
          </w:p>
        </w:tc>
        <w:tc>
          <w:tcPr>
            <w:tcW w:w="1913" w:type="dxa"/>
            <w:vAlign w:val="center"/>
          </w:tcPr>
          <w:p w14:paraId="02C950DF"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V</w:t>
            </w:r>
            <w:r w:rsidRPr="00D77EAE">
              <w:rPr>
                <w:rFonts w:cs="Arial"/>
                <w:i/>
                <w:sz w:val="20"/>
                <w:szCs w:val="20"/>
                <w:highlight w:val="lightGray"/>
                <w:vertAlign w:val="subscript"/>
              </w:rPr>
              <w:t>water</w:t>
            </w:r>
          </w:p>
        </w:tc>
        <w:tc>
          <w:tcPr>
            <w:tcW w:w="1892" w:type="dxa"/>
            <w:shd w:val="clear" w:color="auto" w:fill="auto"/>
            <w:vAlign w:val="center"/>
          </w:tcPr>
          <w:p w14:paraId="003019ED"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1000</w:t>
            </w:r>
          </w:p>
        </w:tc>
        <w:tc>
          <w:tcPr>
            <w:tcW w:w="1766" w:type="dxa"/>
            <w:vAlign w:val="center"/>
          </w:tcPr>
          <w:p w14:paraId="505F3695"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[m</w:t>
            </w:r>
            <w:r w:rsidRPr="00D77EAE">
              <w:rPr>
                <w:rFonts w:cs="Arial"/>
                <w:sz w:val="20"/>
                <w:szCs w:val="20"/>
                <w:highlight w:val="lightGray"/>
                <w:vertAlign w:val="superscript"/>
              </w:rPr>
              <w:t>3</w:t>
            </w:r>
            <w:r w:rsidRPr="00D77EAE">
              <w:rPr>
                <w:rFonts w:cs="Arial"/>
                <w:sz w:val="20"/>
                <w:szCs w:val="20"/>
                <w:highlight w:val="lightGray"/>
              </w:rPr>
              <w:t>]</w:t>
            </w:r>
          </w:p>
        </w:tc>
        <w:tc>
          <w:tcPr>
            <w:tcW w:w="1735" w:type="dxa"/>
            <w:vAlign w:val="center"/>
          </w:tcPr>
          <w:p w14:paraId="6FBDE207"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r>
      <w:tr w:rsidR="000A770F" w:rsidRPr="00EE4F99" w14:paraId="7057E6A8" w14:textId="77777777" w:rsidTr="00517A08">
        <w:tc>
          <w:tcPr>
            <w:tcW w:w="2689" w:type="dxa"/>
          </w:tcPr>
          <w:p w14:paraId="0B4A89C3"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First order rate constant for removal from the aquatic system (whole system)</w:t>
            </w:r>
          </w:p>
        </w:tc>
        <w:tc>
          <w:tcPr>
            <w:tcW w:w="1913" w:type="dxa"/>
          </w:tcPr>
          <w:p w14:paraId="4593A58D"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k</w:t>
            </w:r>
          </w:p>
        </w:tc>
        <w:tc>
          <w:tcPr>
            <w:tcW w:w="1892" w:type="dxa"/>
          </w:tcPr>
          <w:p w14:paraId="4C42F667"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ADBAC:</w:t>
            </w:r>
          </w:p>
          <w:p w14:paraId="3FF3A1A3"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4.05E-03</w:t>
            </w:r>
          </w:p>
          <w:p w14:paraId="008CCA5A"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DDAC:</w:t>
            </w:r>
          </w:p>
          <w:p w14:paraId="343B93E5"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3.32E-03</w:t>
            </w:r>
          </w:p>
          <w:p w14:paraId="6CA590AE" w14:textId="77777777" w:rsidR="000A770F" w:rsidRPr="00FB2304" w:rsidRDefault="000A770F" w:rsidP="00517A08">
            <w:pPr>
              <w:shd w:val="clear" w:color="auto" w:fill="D9D9D9" w:themeFill="background1" w:themeFillShade="D9"/>
              <w:rPr>
                <w:rFonts w:eastAsia="Calibri" w:cs="Arial"/>
                <w:bCs/>
                <w:sz w:val="20"/>
                <w:szCs w:val="20"/>
                <w:highlight w:val="lightGray"/>
                <w:lang w:val="de-DE" w:eastAsia="en-US"/>
              </w:rPr>
            </w:pPr>
            <w:r w:rsidRPr="00FB2304">
              <w:rPr>
                <w:rFonts w:eastAsia="Calibri" w:cs="Arial"/>
                <w:bCs/>
                <w:sz w:val="20"/>
                <w:szCs w:val="20"/>
                <w:highlight w:val="lightGray"/>
                <w:lang w:val="de-DE" w:eastAsia="en-US"/>
              </w:rPr>
              <w:t>Cypermethrin:</w:t>
            </w:r>
          </w:p>
          <w:p w14:paraId="26AC5C69"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eastAsia="Calibri" w:cs="Arial"/>
                <w:bCs/>
                <w:sz w:val="20"/>
                <w:szCs w:val="20"/>
                <w:highlight w:val="lightGray"/>
                <w:lang w:eastAsia="en-US"/>
              </w:rPr>
              <w:t>3.75</w:t>
            </w:r>
            <w:r w:rsidRPr="00D77EAE">
              <w:rPr>
                <w:rFonts w:eastAsia="Calibri" w:cs="Arial"/>
                <w:bCs/>
                <w:sz w:val="20"/>
                <w:szCs w:val="20"/>
                <w:highlight w:val="lightGray"/>
                <w:lang w:val="fr-FR" w:eastAsia="en-US"/>
              </w:rPr>
              <w:t>E-02</w:t>
            </w:r>
          </w:p>
        </w:tc>
        <w:tc>
          <w:tcPr>
            <w:tcW w:w="1766" w:type="dxa"/>
          </w:tcPr>
          <w:p w14:paraId="3D61E74F"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r w:rsidRPr="00D77EAE">
              <w:rPr>
                <w:rFonts w:cs="Arial"/>
                <w:sz w:val="20"/>
                <w:szCs w:val="20"/>
                <w:highlight w:val="lightGray"/>
                <w:vertAlign w:val="superscript"/>
              </w:rPr>
              <w:t>-1</w:t>
            </w:r>
            <w:r w:rsidRPr="00D77EAE">
              <w:rPr>
                <w:rFonts w:cs="Arial"/>
                <w:sz w:val="20"/>
                <w:szCs w:val="20"/>
                <w:highlight w:val="lightGray"/>
              </w:rPr>
              <w:t>]</w:t>
            </w:r>
          </w:p>
        </w:tc>
        <w:tc>
          <w:tcPr>
            <w:tcW w:w="1735" w:type="dxa"/>
          </w:tcPr>
          <w:p w14:paraId="6FF3A042"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S</w:t>
            </w:r>
          </w:p>
        </w:tc>
      </w:tr>
    </w:tbl>
    <w:p w14:paraId="77389D69" w14:textId="77777777" w:rsidR="000A770F" w:rsidRPr="00D77EAE" w:rsidRDefault="000A770F" w:rsidP="000A770F">
      <w:pPr>
        <w:shd w:val="clear" w:color="auto" w:fill="D9D9D9" w:themeFill="background1" w:themeFillShade="D9"/>
        <w:rPr>
          <w:highlight w:val="lightGray"/>
        </w:rPr>
      </w:pPr>
    </w:p>
    <w:p w14:paraId="51FBB204" w14:textId="77777777" w:rsidR="000A770F" w:rsidRPr="00D77EAE" w:rsidRDefault="000A770F" w:rsidP="000A770F">
      <w:pPr>
        <w:shd w:val="clear" w:color="auto" w:fill="D9D9D9" w:themeFill="background1" w:themeFillShade="D9"/>
        <w:rPr>
          <w:highlight w:val="lightGray"/>
        </w:rPr>
      </w:pPr>
      <w:r w:rsidRPr="00D77EAE">
        <w:rPr>
          <w:highlight w:val="lightGray"/>
        </w:rPr>
        <w:t>The results are presented in the following tables (with removal processes).</w:t>
      </w:r>
    </w:p>
    <w:p w14:paraId="3FE91A72" w14:textId="77777777" w:rsidR="000A770F" w:rsidRPr="00D77EAE"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11FE33EB"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CA85CD4" w14:textId="77777777" w:rsidR="000A770F" w:rsidRPr="00D77EAE" w:rsidRDefault="000A770F" w:rsidP="00517A08">
            <w:pPr>
              <w:shd w:val="clear" w:color="auto" w:fill="D9D9D9" w:themeFill="background1" w:themeFillShade="D9"/>
              <w:rPr>
                <w:rFonts w:eastAsia="Calibri"/>
                <w:b/>
                <w:bCs/>
                <w:highlight w:val="lightGray"/>
                <w:lang w:eastAsia="en-GB"/>
              </w:rPr>
            </w:pPr>
            <w:r w:rsidRPr="00D77EAE">
              <w:rPr>
                <w:rFonts w:eastAsia="Calibri"/>
                <w:b/>
                <w:bCs/>
                <w:highlight w:val="lightGray"/>
                <w:lang w:eastAsia="en-GB"/>
              </w:rPr>
              <w:t xml:space="preserve">Resulting local emission to water compartment </w:t>
            </w:r>
          </w:p>
        </w:tc>
      </w:tr>
      <w:tr w:rsidR="000A770F" w:rsidRPr="00EE4F99" w14:paraId="5BA7CDA8"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01A7E6F" w14:textId="77777777" w:rsidR="000A770F" w:rsidRPr="00D77EAE" w:rsidRDefault="000A770F" w:rsidP="00517A08">
            <w:pPr>
              <w:shd w:val="clear" w:color="auto" w:fill="D9D9D9" w:themeFill="background1" w:themeFillShade="D9"/>
              <w:rPr>
                <w:rFonts w:eastAsia="Calibri"/>
                <w:b/>
                <w:bCs/>
                <w:highlight w:val="lightGray"/>
                <w:lang w:eastAsia="en-GB"/>
              </w:rPr>
            </w:pPr>
            <w:r w:rsidRPr="00D77EAE">
              <w:rPr>
                <w:rFonts w:eastAsia="Calibri"/>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3714DC6"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Local concentration in water due to leaching after 30 days</w:t>
            </w:r>
          </w:p>
          <w:p w14:paraId="5CC1A2E2"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TIME 1 [kg.d</w:t>
            </w:r>
            <w:r w:rsidRPr="00D77EAE">
              <w:rPr>
                <w:rFonts w:eastAsia="Calibri"/>
                <w:b/>
                <w:bCs/>
                <w:highlight w:val="lightGray"/>
                <w:vertAlign w:val="superscript"/>
                <w:lang w:eastAsia="en-GB"/>
              </w:rPr>
              <w:t>-1</w:t>
            </w:r>
            <w:r w:rsidRPr="00D77EAE">
              <w:rPr>
                <w:rFonts w:eastAsia="Calibri"/>
                <w:b/>
                <w:bCs/>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B929EFB"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Local  concentration in  water due to leaching after 1 year</w:t>
            </w:r>
          </w:p>
          <w:p w14:paraId="12E9C5B9"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TIME 2 [kg.d</w:t>
            </w:r>
            <w:r w:rsidRPr="00D77EAE">
              <w:rPr>
                <w:rFonts w:eastAsia="Calibri"/>
                <w:b/>
                <w:bCs/>
                <w:highlight w:val="lightGray"/>
                <w:vertAlign w:val="superscript"/>
                <w:lang w:eastAsia="en-GB"/>
              </w:rPr>
              <w:t>-1</w:t>
            </w:r>
            <w:r w:rsidRPr="00D77EAE">
              <w:rPr>
                <w:rFonts w:eastAsia="Calibri"/>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2D530913"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Local concentration in water due to leaching after 15 years</w:t>
            </w:r>
          </w:p>
          <w:p w14:paraId="658FE096"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TIME 3 [kg.d</w:t>
            </w:r>
            <w:r w:rsidRPr="00D77EAE">
              <w:rPr>
                <w:rFonts w:eastAsia="Calibri"/>
                <w:b/>
                <w:bCs/>
                <w:highlight w:val="lightGray"/>
                <w:vertAlign w:val="superscript"/>
                <w:lang w:eastAsia="en-GB"/>
              </w:rPr>
              <w:t>-1</w:t>
            </w:r>
            <w:r w:rsidRPr="00D77EAE">
              <w:rPr>
                <w:rFonts w:eastAsia="Calibri"/>
                <w:b/>
                <w:bCs/>
                <w:highlight w:val="lightGray"/>
                <w:lang w:eastAsia="en-GB"/>
              </w:rPr>
              <w:t>]</w:t>
            </w:r>
          </w:p>
        </w:tc>
      </w:tr>
      <w:tr w:rsidR="000A770F" w:rsidRPr="00EE4F99" w14:paraId="1DD6AA13"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F8986D7" w14:textId="77777777" w:rsidR="000A770F" w:rsidRPr="00D77EAE" w:rsidRDefault="000A770F" w:rsidP="00517A08">
            <w:pPr>
              <w:shd w:val="clear" w:color="auto" w:fill="D9D9D9" w:themeFill="background1" w:themeFillShade="D9"/>
              <w:rPr>
                <w:b/>
                <w:bCs/>
                <w:highlight w:val="lightGray"/>
                <w:lang w:eastAsia="en-GB"/>
              </w:rPr>
            </w:pPr>
            <w:r w:rsidRPr="00D77EAE">
              <w:rPr>
                <w:rFonts w:eastAsia="Tahoma"/>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A06B3A7"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8.29E-06</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E270DCC"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1.33E-05</w:t>
            </w:r>
          </w:p>
        </w:tc>
        <w:tc>
          <w:tcPr>
            <w:tcW w:w="1420" w:type="pct"/>
            <w:tcBorders>
              <w:top w:val="single" w:sz="4" w:space="0" w:color="000000"/>
              <w:left w:val="nil"/>
              <w:bottom w:val="single" w:sz="4" w:space="0" w:color="000000"/>
              <w:right w:val="single" w:sz="4" w:space="0" w:color="000000"/>
            </w:tcBorders>
            <w:vAlign w:val="center"/>
          </w:tcPr>
          <w:p w14:paraId="5B4915D0"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2.56E-06</w:t>
            </w:r>
          </w:p>
        </w:tc>
      </w:tr>
      <w:tr w:rsidR="000A770F" w:rsidRPr="00EE4F99" w14:paraId="3BDC803E"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F4768C1" w14:textId="77777777" w:rsidR="000A770F" w:rsidRPr="00D77EAE" w:rsidRDefault="000A770F" w:rsidP="00517A08">
            <w:pPr>
              <w:shd w:val="clear" w:color="auto" w:fill="D9D9D9" w:themeFill="background1" w:themeFillShade="D9"/>
              <w:rPr>
                <w:b/>
                <w:bCs/>
                <w:highlight w:val="lightGray"/>
                <w:lang w:eastAsia="en-GB"/>
              </w:rPr>
            </w:pPr>
            <w:r w:rsidRPr="00D77EAE">
              <w:rPr>
                <w:rFonts w:eastAsia="Tahoma"/>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18A8364"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9.27E-07</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9DF4D8C"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2.32E-07</w:t>
            </w:r>
          </w:p>
        </w:tc>
        <w:tc>
          <w:tcPr>
            <w:tcW w:w="1420" w:type="pct"/>
            <w:tcBorders>
              <w:top w:val="single" w:sz="4" w:space="0" w:color="000000"/>
              <w:left w:val="nil"/>
              <w:bottom w:val="single" w:sz="4" w:space="0" w:color="000000"/>
              <w:right w:val="single" w:sz="4" w:space="0" w:color="000000"/>
            </w:tcBorders>
            <w:vAlign w:val="center"/>
          </w:tcPr>
          <w:p w14:paraId="46AED2DF"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5.30E-08</w:t>
            </w:r>
          </w:p>
        </w:tc>
      </w:tr>
      <w:tr w:rsidR="000A770F" w:rsidRPr="00EE4F99" w14:paraId="0DBB6D13"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15308C17" w14:textId="77777777" w:rsidR="000A770F" w:rsidRPr="00D77EAE" w:rsidRDefault="000A770F" w:rsidP="00517A08">
            <w:pPr>
              <w:shd w:val="clear" w:color="auto" w:fill="D9D9D9" w:themeFill="background1" w:themeFillShade="D9"/>
              <w:rPr>
                <w:b/>
                <w:bCs/>
                <w:highlight w:val="lightGray"/>
                <w:lang w:eastAsia="en-GB"/>
              </w:rPr>
            </w:pPr>
            <w:r w:rsidRPr="00D77EAE">
              <w:rPr>
                <w:rFonts w:eastAsia="Tahoma"/>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027AFF5D"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8.40E-08</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3A33E52"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1.81E-08</w:t>
            </w:r>
          </w:p>
        </w:tc>
        <w:tc>
          <w:tcPr>
            <w:tcW w:w="1420" w:type="pct"/>
            <w:tcBorders>
              <w:top w:val="single" w:sz="4" w:space="0" w:color="000000"/>
              <w:left w:val="nil"/>
              <w:bottom w:val="single" w:sz="4" w:space="0" w:color="auto"/>
              <w:right w:val="single" w:sz="4" w:space="0" w:color="000000"/>
            </w:tcBorders>
            <w:vAlign w:val="center"/>
          </w:tcPr>
          <w:p w14:paraId="689A97B8"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3.80E-09</w:t>
            </w:r>
          </w:p>
        </w:tc>
      </w:tr>
    </w:tbl>
    <w:p w14:paraId="6A5435B6" w14:textId="77777777" w:rsidR="000A770F" w:rsidRPr="00D77EAE" w:rsidRDefault="000A770F" w:rsidP="000A770F">
      <w:pPr>
        <w:shd w:val="clear" w:color="auto" w:fill="D9D9D9" w:themeFill="background1" w:themeFillShade="D9"/>
        <w:rPr>
          <w:rFonts w:cs="Arial"/>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21D3AF33"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B9D6FB8" w14:textId="77777777" w:rsidR="000A770F" w:rsidRPr="00D77EAE" w:rsidRDefault="000A770F" w:rsidP="00517A08">
            <w:pPr>
              <w:shd w:val="clear" w:color="auto" w:fill="D9D9D9" w:themeFill="background1" w:themeFillShade="D9"/>
              <w:rPr>
                <w:rFonts w:eastAsia="Calibri" w:cs="Arial"/>
                <w:b/>
                <w:bCs/>
                <w:highlight w:val="lightGray"/>
                <w:lang w:eastAsia="en-GB"/>
              </w:rPr>
            </w:pPr>
            <w:r w:rsidRPr="00D77EAE">
              <w:rPr>
                <w:rFonts w:eastAsia="Calibri" w:cs="Arial"/>
                <w:b/>
                <w:bCs/>
                <w:highlight w:val="lightGray"/>
                <w:lang w:eastAsia="en-GB"/>
              </w:rPr>
              <w:t xml:space="preserve">Resulting local concentration to water compartment </w:t>
            </w:r>
          </w:p>
        </w:tc>
      </w:tr>
      <w:tr w:rsidR="000A770F" w:rsidRPr="00EE4F99" w14:paraId="1F8051BF"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0F50AB2" w14:textId="77777777" w:rsidR="000A770F" w:rsidRPr="00D77EAE" w:rsidRDefault="000A770F" w:rsidP="00517A08">
            <w:pPr>
              <w:shd w:val="clear" w:color="auto" w:fill="D9D9D9" w:themeFill="background1" w:themeFillShade="D9"/>
              <w:rPr>
                <w:rFonts w:eastAsia="Calibri" w:cs="Arial"/>
                <w:b/>
                <w:bCs/>
                <w:highlight w:val="lightGray"/>
                <w:lang w:eastAsia="en-GB"/>
              </w:rPr>
            </w:pPr>
            <w:r w:rsidRPr="00D77EAE">
              <w:rPr>
                <w:rFonts w:eastAsia="Calibri" w:cs="Arial"/>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3A84054"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water due to leaching after 30 days</w:t>
            </w:r>
          </w:p>
          <w:p w14:paraId="48B8C569"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1 [µg.l</w:t>
            </w:r>
            <w:r w:rsidRPr="00D77EAE">
              <w:rPr>
                <w:rFonts w:eastAsia="Calibri" w:cs="Arial"/>
                <w:b/>
                <w:bCs/>
                <w:highlight w:val="lightGray"/>
                <w:vertAlign w:val="superscript"/>
                <w:lang w:eastAsia="en-GB"/>
              </w:rPr>
              <w:t>-1</w:t>
            </w:r>
            <w:r w:rsidRPr="00D77EAE">
              <w:rPr>
                <w:rFonts w:eastAsia="Calibri" w:cs="Arial"/>
                <w:b/>
                <w:bCs/>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37A2063"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water due to leaching after 1 year</w:t>
            </w:r>
          </w:p>
          <w:p w14:paraId="2F396E9A"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2 [µg.l</w:t>
            </w:r>
            <w:r w:rsidRPr="00D77EAE">
              <w:rPr>
                <w:rFonts w:eastAsia="Calibri" w:cs="Arial"/>
                <w:b/>
                <w:bCs/>
                <w:highlight w:val="lightGray"/>
                <w:vertAlign w:val="superscript"/>
                <w:lang w:eastAsia="en-GB"/>
              </w:rPr>
              <w:t>-1</w:t>
            </w:r>
            <w:r w:rsidRPr="00D77EAE">
              <w:rPr>
                <w:rFonts w:eastAsia="Calibri" w:cs="Arial"/>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4954CE81"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water due to leaching after 15 years</w:t>
            </w:r>
          </w:p>
          <w:p w14:paraId="55830C6B"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3 [µg.l</w:t>
            </w:r>
            <w:r w:rsidRPr="00D77EAE">
              <w:rPr>
                <w:rFonts w:eastAsia="Calibri" w:cs="Arial"/>
                <w:b/>
                <w:bCs/>
                <w:highlight w:val="lightGray"/>
                <w:vertAlign w:val="superscript"/>
                <w:lang w:eastAsia="en-GB"/>
              </w:rPr>
              <w:t>-1</w:t>
            </w:r>
            <w:r w:rsidRPr="00D77EAE">
              <w:rPr>
                <w:rFonts w:eastAsia="Calibri" w:cs="Arial"/>
                <w:b/>
                <w:bCs/>
                <w:highlight w:val="lightGray"/>
                <w:lang w:eastAsia="en-GB"/>
              </w:rPr>
              <w:t>]</w:t>
            </w:r>
          </w:p>
        </w:tc>
      </w:tr>
      <w:tr w:rsidR="000A770F" w:rsidRPr="00EE4F99" w14:paraId="604E193C"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18CCBCF1"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1793801"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1.85E-03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26638A9"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2.01E-02</w:t>
            </w:r>
          </w:p>
        </w:tc>
        <w:tc>
          <w:tcPr>
            <w:tcW w:w="1420" w:type="pct"/>
            <w:tcBorders>
              <w:top w:val="single" w:sz="4" w:space="0" w:color="000000"/>
              <w:left w:val="nil"/>
              <w:bottom w:val="single" w:sz="4" w:space="0" w:color="000000"/>
              <w:right w:val="single" w:sz="4" w:space="0" w:color="000000"/>
            </w:tcBorders>
            <w:vAlign w:val="center"/>
          </w:tcPr>
          <w:p w14:paraId="46986B02"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4.99E-03</w:t>
            </w:r>
          </w:p>
        </w:tc>
      </w:tr>
      <w:tr w:rsidR="000A770F" w:rsidRPr="00EE4F99" w14:paraId="24C6C793"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F2AEB5D"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C941D16"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6.01E-04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92CA7B6"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1.12E-03</w:t>
            </w:r>
          </w:p>
        </w:tc>
        <w:tc>
          <w:tcPr>
            <w:tcW w:w="1420" w:type="pct"/>
            <w:tcBorders>
              <w:top w:val="single" w:sz="4" w:space="0" w:color="000000"/>
              <w:left w:val="nil"/>
              <w:bottom w:val="single" w:sz="4" w:space="0" w:color="000000"/>
              <w:right w:val="single" w:sz="4" w:space="0" w:color="000000"/>
            </w:tcBorders>
            <w:vAlign w:val="center"/>
          </w:tcPr>
          <w:p w14:paraId="412ADF56"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3.63E-04</w:t>
            </w:r>
          </w:p>
        </w:tc>
      </w:tr>
      <w:tr w:rsidR="000A770F" w:rsidRPr="00EE4F99" w14:paraId="77E9C0FA"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8E32A5D"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3DDD3B6E"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3.36E-05</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6B3DB85C"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1.08E-05</w:t>
            </w:r>
          </w:p>
        </w:tc>
        <w:tc>
          <w:tcPr>
            <w:tcW w:w="1420" w:type="pct"/>
            <w:tcBorders>
              <w:top w:val="single" w:sz="4" w:space="0" w:color="000000"/>
              <w:left w:val="nil"/>
              <w:bottom w:val="single" w:sz="4" w:space="0" w:color="auto"/>
              <w:right w:val="single" w:sz="4" w:space="0" w:color="000000"/>
            </w:tcBorders>
            <w:vAlign w:val="center"/>
          </w:tcPr>
          <w:p w14:paraId="39D6939D"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2.25E-06</w:t>
            </w:r>
          </w:p>
        </w:tc>
      </w:tr>
    </w:tbl>
    <w:p w14:paraId="5D9D39F1" w14:textId="77777777" w:rsidR="000A770F" w:rsidRPr="00D77EAE" w:rsidRDefault="000A770F" w:rsidP="000A770F">
      <w:pPr>
        <w:shd w:val="clear" w:color="auto" w:fill="D9D9D9" w:themeFill="background1" w:themeFillShade="D9"/>
        <w:rPr>
          <w:rFonts w:cs="Arial"/>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601E100F"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3C4CDF4" w14:textId="77777777" w:rsidR="000A770F" w:rsidRPr="00D77EAE" w:rsidRDefault="000A770F" w:rsidP="00517A08">
            <w:pPr>
              <w:shd w:val="clear" w:color="auto" w:fill="D9D9D9" w:themeFill="background1" w:themeFillShade="D9"/>
              <w:rPr>
                <w:rFonts w:eastAsia="Calibri" w:cs="Arial"/>
                <w:b/>
                <w:bCs/>
                <w:highlight w:val="lightGray"/>
                <w:lang w:eastAsia="en-GB"/>
              </w:rPr>
            </w:pPr>
            <w:r w:rsidRPr="00D77EAE">
              <w:rPr>
                <w:rFonts w:eastAsia="Calibri" w:cs="Arial"/>
                <w:b/>
                <w:bCs/>
                <w:highlight w:val="lightGray"/>
                <w:lang w:eastAsia="en-GB"/>
              </w:rPr>
              <w:t xml:space="preserve">Resulting local concentration to sediment compartment </w:t>
            </w:r>
          </w:p>
        </w:tc>
      </w:tr>
      <w:tr w:rsidR="000A770F" w:rsidRPr="00EE4F99" w14:paraId="5A5F9625" w14:textId="77777777" w:rsidTr="00517A08">
        <w:trPr>
          <w:trHeight w:val="437"/>
          <w:tblHeader/>
        </w:trPr>
        <w:tc>
          <w:tcPr>
            <w:tcW w:w="738" w:type="pct"/>
            <w:tcBorders>
              <w:top w:val="single" w:sz="4" w:space="0" w:color="000000"/>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7C5B0A8E" w14:textId="77777777" w:rsidR="000A770F" w:rsidRPr="00D77EAE" w:rsidRDefault="000A770F" w:rsidP="00517A08">
            <w:pPr>
              <w:shd w:val="clear" w:color="auto" w:fill="D9D9D9" w:themeFill="background1" w:themeFillShade="D9"/>
              <w:rPr>
                <w:rFonts w:eastAsia="Calibri" w:cs="Arial"/>
                <w:b/>
                <w:bCs/>
                <w:highlight w:val="lightGray"/>
                <w:lang w:eastAsia="en-GB"/>
              </w:rPr>
            </w:pPr>
            <w:r w:rsidRPr="00D77EAE">
              <w:rPr>
                <w:rFonts w:eastAsia="Calibri" w:cs="Arial"/>
                <w:b/>
                <w:bCs/>
                <w:highlight w:val="lightGray"/>
                <w:lang w:eastAsia="en-GB"/>
              </w:rPr>
              <w:t>Active substance</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BB0D422"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sediment due to leaching after 30 days</w:t>
            </w:r>
          </w:p>
          <w:p w14:paraId="59C70194"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1 [mg/kg wwt]</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29473D1"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sediment due to leaching after 1 year</w:t>
            </w:r>
          </w:p>
          <w:p w14:paraId="542BE5BA"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2 [mg/kg wwt]</w:t>
            </w:r>
          </w:p>
        </w:tc>
        <w:tc>
          <w:tcPr>
            <w:tcW w:w="1420" w:type="pct"/>
            <w:tcBorders>
              <w:top w:val="single" w:sz="4" w:space="0" w:color="000000"/>
              <w:left w:val="nil"/>
              <w:bottom w:val="single" w:sz="4" w:space="0" w:color="auto"/>
              <w:right w:val="single" w:sz="4" w:space="0" w:color="000000"/>
            </w:tcBorders>
            <w:shd w:val="clear" w:color="auto" w:fill="auto"/>
          </w:tcPr>
          <w:p w14:paraId="3318F161"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sediment due to leaching after 15 years</w:t>
            </w:r>
          </w:p>
          <w:p w14:paraId="5EF0E3CA"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3 [mg/kg wwt]</w:t>
            </w:r>
          </w:p>
        </w:tc>
      </w:tr>
      <w:tr w:rsidR="000A770F" w:rsidRPr="00EE4F99" w14:paraId="0583A0DF" w14:textId="77777777" w:rsidTr="00517A08">
        <w:trPr>
          <w:trHeight w:val="152"/>
        </w:trPr>
        <w:tc>
          <w:tcPr>
            <w:tcW w:w="738" w:type="pct"/>
            <w:tcBorders>
              <w:top w:val="single" w:sz="4" w:space="0" w:color="auto"/>
              <w:left w:val="single" w:sz="4" w:space="0" w:color="231F20"/>
              <w:bottom w:val="single" w:sz="4" w:space="0" w:color="231F20"/>
              <w:right w:val="single" w:sz="4" w:space="0" w:color="231F20"/>
            </w:tcBorders>
            <w:tcMar>
              <w:top w:w="40" w:type="dxa"/>
              <w:left w:w="40" w:type="dxa"/>
              <w:bottom w:w="40" w:type="dxa"/>
              <w:right w:w="40" w:type="dxa"/>
            </w:tcMar>
          </w:tcPr>
          <w:p w14:paraId="200FFA83"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spacing w:val="-1"/>
                <w:highlight w:val="lightGray"/>
              </w:rPr>
              <w:t>ADBAC</w:t>
            </w:r>
          </w:p>
        </w:tc>
        <w:tc>
          <w:tcPr>
            <w:tcW w:w="1421" w:type="pct"/>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tcPr>
          <w:p w14:paraId="200A2ABD"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6.60E-02</w:t>
            </w:r>
          </w:p>
        </w:tc>
        <w:tc>
          <w:tcPr>
            <w:tcW w:w="1421" w:type="pct"/>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tcPr>
          <w:p w14:paraId="41166283"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7.35E-03</w:t>
            </w:r>
          </w:p>
        </w:tc>
        <w:tc>
          <w:tcPr>
            <w:tcW w:w="1420" w:type="pct"/>
            <w:tcBorders>
              <w:top w:val="single" w:sz="4" w:space="0" w:color="auto"/>
              <w:left w:val="nil"/>
              <w:bottom w:val="single" w:sz="4" w:space="0" w:color="000000"/>
              <w:right w:val="single" w:sz="4" w:space="0" w:color="000000"/>
            </w:tcBorders>
          </w:tcPr>
          <w:p w14:paraId="12CE0ADE"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4.21E-04</w:t>
            </w:r>
          </w:p>
        </w:tc>
      </w:tr>
      <w:tr w:rsidR="000A770F" w:rsidRPr="00EE4F99" w14:paraId="7314AA48"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5BF43A9"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5936A29"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7.16E-01</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735C7079"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1.36E-02</w:t>
            </w:r>
          </w:p>
        </w:tc>
        <w:tc>
          <w:tcPr>
            <w:tcW w:w="1420" w:type="pct"/>
            <w:tcBorders>
              <w:top w:val="single" w:sz="4" w:space="0" w:color="000000"/>
              <w:left w:val="nil"/>
              <w:bottom w:val="single" w:sz="4" w:space="0" w:color="000000"/>
              <w:right w:val="single" w:sz="4" w:space="0" w:color="000000"/>
            </w:tcBorders>
          </w:tcPr>
          <w:p w14:paraId="3C53BA08"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1.35E-04</w:t>
            </w:r>
          </w:p>
        </w:tc>
      </w:tr>
      <w:tr w:rsidR="000A770F" w:rsidRPr="00EE4F99" w14:paraId="6CA6B941"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AD58324"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6C14E700"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1.78E-01</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8EECCA1"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4.44E-03</w:t>
            </w:r>
          </w:p>
        </w:tc>
        <w:tc>
          <w:tcPr>
            <w:tcW w:w="1420" w:type="pct"/>
            <w:tcBorders>
              <w:top w:val="single" w:sz="4" w:space="0" w:color="000000"/>
              <w:left w:val="nil"/>
              <w:bottom w:val="single" w:sz="4" w:space="0" w:color="auto"/>
              <w:right w:val="single" w:sz="4" w:space="0" w:color="000000"/>
            </w:tcBorders>
          </w:tcPr>
          <w:p w14:paraId="7C2D3066"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2.82E-05</w:t>
            </w:r>
          </w:p>
        </w:tc>
      </w:tr>
    </w:tbl>
    <w:p w14:paraId="531DEAB9" w14:textId="77777777" w:rsidR="000A770F" w:rsidRPr="00D77EAE" w:rsidRDefault="000A770F" w:rsidP="000A770F">
      <w:pPr>
        <w:shd w:val="clear" w:color="auto" w:fill="D9D9D9" w:themeFill="background1" w:themeFillShade="D9"/>
        <w:rPr>
          <w:rFonts w:cs="Arial"/>
          <w:highlight w:val="lightGray"/>
        </w:rPr>
      </w:pPr>
    </w:p>
    <w:p w14:paraId="3DC29BA4" w14:textId="77777777" w:rsidR="000A770F" w:rsidRPr="00D77EAE" w:rsidRDefault="000A770F" w:rsidP="000A770F">
      <w:pPr>
        <w:shd w:val="clear" w:color="auto" w:fill="D9D9D9" w:themeFill="background1" w:themeFillShade="D9"/>
        <w:rPr>
          <w:highlight w:val="lightGray"/>
        </w:rPr>
      </w:pPr>
    </w:p>
    <w:p w14:paraId="6DD9B3A6" w14:textId="77777777" w:rsidR="000A770F" w:rsidRPr="00D77EAE" w:rsidRDefault="000A770F" w:rsidP="000A770F">
      <w:pPr>
        <w:shd w:val="clear" w:color="auto" w:fill="D9D9D9" w:themeFill="background1" w:themeFillShade="D9"/>
        <w:rPr>
          <w:rFonts w:eastAsia="Calibri"/>
          <w:b/>
          <w:i/>
          <w:szCs w:val="22"/>
          <w:lang w:eastAsia="en-US"/>
        </w:rPr>
      </w:pPr>
      <w:r w:rsidRPr="00D77EAE">
        <w:rPr>
          <w:rFonts w:eastAsia="Calibri"/>
          <w:b/>
          <w:i/>
          <w:sz w:val="22"/>
          <w:szCs w:val="22"/>
          <w:lang w:eastAsia="en-US"/>
        </w:rPr>
        <w:t>Fate and distribution in exposed environmental compartments</w:t>
      </w:r>
      <w:r w:rsidRPr="00D77EAE" w:rsidDel="00235B1F">
        <w:rPr>
          <w:rFonts w:eastAsia="Calibri"/>
          <w:b/>
          <w:i/>
          <w:sz w:val="22"/>
          <w:szCs w:val="22"/>
          <w:lang w:eastAsia="en-US"/>
        </w:rPr>
        <w:t xml:space="preserve"> </w:t>
      </w:r>
    </w:p>
    <w:p w14:paraId="53CDD5AC" w14:textId="77777777" w:rsidR="000A770F" w:rsidRPr="00D77EAE" w:rsidRDefault="000A770F" w:rsidP="000A770F">
      <w:pPr>
        <w:shd w:val="clear" w:color="auto" w:fill="D9D9D9" w:themeFill="background1" w:themeFillShade="D9"/>
        <w:rPr>
          <w:highlight w:val="lightGray"/>
        </w:rPr>
      </w:pPr>
    </w:p>
    <w:tbl>
      <w:tblPr>
        <w:tblW w:w="5009"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7"/>
        <w:gridCol w:w="1128"/>
        <w:gridCol w:w="1130"/>
        <w:gridCol w:w="1129"/>
        <w:gridCol w:w="1127"/>
        <w:gridCol w:w="1129"/>
        <w:gridCol w:w="1127"/>
      </w:tblGrid>
      <w:tr w:rsidR="000A770F" w:rsidRPr="00EE4F99" w14:paraId="64F4B9D6" w14:textId="77777777" w:rsidTr="00517A08">
        <w:trPr>
          <w:trHeight w:val="335"/>
          <w:tblHeader/>
        </w:trPr>
        <w:tc>
          <w:tcPr>
            <w:tcW w:w="5000" w:type="pct"/>
            <w:gridSpan w:val="7"/>
            <w:shd w:val="clear" w:color="auto" w:fill="FFFFCC"/>
          </w:tcPr>
          <w:p w14:paraId="1A8B16C1"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sz w:val="20"/>
                <w:szCs w:val="20"/>
                <w:highlight w:val="lightGray"/>
              </w:rPr>
            </w:pPr>
            <w:r w:rsidRPr="00D77EAE">
              <w:rPr>
                <w:rFonts w:ascii="Arial" w:eastAsia="Calibri" w:hAnsi="Arial" w:cs="Arial"/>
                <w:b/>
                <w:sz w:val="20"/>
                <w:szCs w:val="20"/>
                <w:highlight w:val="lightGray"/>
              </w:rPr>
              <w:t>Identification of relevant receiving compartments based on the exposure pathway</w:t>
            </w:r>
          </w:p>
        </w:tc>
      </w:tr>
      <w:tr w:rsidR="000A770F" w:rsidRPr="00EE4F99" w14:paraId="4426B22C" w14:textId="77777777" w:rsidTr="00517A08">
        <w:trPr>
          <w:trHeight w:val="455"/>
          <w:tblHeader/>
        </w:trPr>
        <w:tc>
          <w:tcPr>
            <w:tcW w:w="1541" w:type="pct"/>
            <w:shd w:val="clear" w:color="auto" w:fill="FFFFCC"/>
            <w:vAlign w:val="center"/>
          </w:tcPr>
          <w:p w14:paraId="1B8A2AC6" w14:textId="77777777" w:rsidR="000A770F" w:rsidRPr="00D77EAE" w:rsidRDefault="000A770F" w:rsidP="00517A08">
            <w:pPr>
              <w:pStyle w:val="Standaard-Tabellen"/>
              <w:shd w:val="clear" w:color="auto" w:fill="D9D9D9" w:themeFill="background1" w:themeFillShade="D9"/>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Scenario</w:t>
            </w:r>
          </w:p>
        </w:tc>
        <w:tc>
          <w:tcPr>
            <w:tcW w:w="576" w:type="pct"/>
            <w:shd w:val="clear" w:color="auto" w:fill="FFFFCC"/>
            <w:vAlign w:val="center"/>
          </w:tcPr>
          <w:p w14:paraId="1E97B437"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Air</w:t>
            </w:r>
          </w:p>
        </w:tc>
        <w:tc>
          <w:tcPr>
            <w:tcW w:w="577" w:type="pct"/>
            <w:shd w:val="clear" w:color="auto" w:fill="FFFFCC"/>
            <w:vAlign w:val="center"/>
          </w:tcPr>
          <w:p w14:paraId="3CE963FE"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Surface water</w:t>
            </w:r>
          </w:p>
        </w:tc>
        <w:tc>
          <w:tcPr>
            <w:tcW w:w="577" w:type="pct"/>
            <w:shd w:val="clear" w:color="auto" w:fill="FFFFCC"/>
            <w:vAlign w:val="center"/>
          </w:tcPr>
          <w:p w14:paraId="60ADE216"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Sediment</w:t>
            </w:r>
          </w:p>
        </w:tc>
        <w:tc>
          <w:tcPr>
            <w:tcW w:w="576" w:type="pct"/>
            <w:shd w:val="clear" w:color="auto" w:fill="FFFFCC"/>
            <w:vAlign w:val="center"/>
          </w:tcPr>
          <w:p w14:paraId="09C7458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Soil</w:t>
            </w:r>
          </w:p>
        </w:tc>
        <w:tc>
          <w:tcPr>
            <w:tcW w:w="577" w:type="pct"/>
            <w:shd w:val="clear" w:color="auto" w:fill="FFFFCC"/>
            <w:vAlign w:val="center"/>
          </w:tcPr>
          <w:p w14:paraId="3CC31639"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STP</w:t>
            </w:r>
          </w:p>
        </w:tc>
        <w:tc>
          <w:tcPr>
            <w:tcW w:w="576" w:type="pct"/>
            <w:shd w:val="clear" w:color="auto" w:fill="FFFFCC"/>
            <w:vAlign w:val="center"/>
          </w:tcPr>
          <w:p w14:paraId="23385BCE"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Ground-water</w:t>
            </w:r>
          </w:p>
        </w:tc>
      </w:tr>
      <w:tr w:rsidR="000A770F" w:rsidRPr="00EE4F99" w14:paraId="7F2E1A49" w14:textId="77777777" w:rsidTr="00517A08">
        <w:trPr>
          <w:trHeight w:val="269"/>
          <w:tblHeader/>
        </w:trPr>
        <w:tc>
          <w:tcPr>
            <w:tcW w:w="1541" w:type="pct"/>
            <w:shd w:val="clear" w:color="auto" w:fill="auto"/>
            <w:tcMar>
              <w:top w:w="57" w:type="dxa"/>
              <w:left w:w="70" w:type="dxa"/>
              <w:bottom w:w="57" w:type="dxa"/>
              <w:right w:w="70" w:type="dxa"/>
            </w:tcMar>
            <w:vAlign w:val="center"/>
          </w:tcPr>
          <w:p w14:paraId="1B8E0EA3" w14:textId="77777777" w:rsidR="000A770F" w:rsidRPr="00D77EAE" w:rsidRDefault="000A770F" w:rsidP="00517A08">
            <w:pPr>
              <w:pStyle w:val="Standaard-Tabellen"/>
              <w:shd w:val="clear" w:color="auto" w:fill="D9D9D9" w:themeFill="background1" w:themeFillShade="D9"/>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Scenario 3: Service life - House</w:t>
            </w:r>
          </w:p>
        </w:tc>
        <w:tc>
          <w:tcPr>
            <w:tcW w:w="576" w:type="pct"/>
            <w:shd w:val="clear" w:color="auto" w:fill="auto"/>
            <w:vAlign w:val="center"/>
          </w:tcPr>
          <w:p w14:paraId="33D45616"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n.r.</w:t>
            </w:r>
          </w:p>
        </w:tc>
        <w:tc>
          <w:tcPr>
            <w:tcW w:w="577" w:type="pct"/>
            <w:shd w:val="clear" w:color="auto" w:fill="auto"/>
            <w:vAlign w:val="center"/>
          </w:tcPr>
          <w:p w14:paraId="73F75FC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7" w:type="pct"/>
            <w:shd w:val="clear" w:color="auto" w:fill="auto"/>
            <w:vAlign w:val="center"/>
          </w:tcPr>
          <w:p w14:paraId="74227B0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6" w:type="pct"/>
            <w:shd w:val="clear" w:color="auto" w:fill="auto"/>
            <w:vAlign w:val="center"/>
          </w:tcPr>
          <w:p w14:paraId="69D6DA04"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7" w:type="pct"/>
            <w:shd w:val="clear" w:color="auto" w:fill="auto"/>
            <w:vAlign w:val="center"/>
          </w:tcPr>
          <w:p w14:paraId="7276ABE2"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6" w:type="pct"/>
            <w:shd w:val="clear" w:color="auto" w:fill="auto"/>
            <w:vAlign w:val="center"/>
          </w:tcPr>
          <w:p w14:paraId="4DACF489"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r>
      <w:tr w:rsidR="000A770F" w:rsidRPr="00EE4F99" w14:paraId="50452C31" w14:textId="77777777" w:rsidTr="00517A08">
        <w:trPr>
          <w:trHeight w:val="487"/>
          <w:tblHeader/>
        </w:trPr>
        <w:tc>
          <w:tcPr>
            <w:tcW w:w="1541" w:type="pct"/>
            <w:shd w:val="clear" w:color="auto" w:fill="auto"/>
            <w:tcMar>
              <w:top w:w="57" w:type="dxa"/>
              <w:left w:w="70" w:type="dxa"/>
              <w:bottom w:w="57" w:type="dxa"/>
              <w:right w:w="70" w:type="dxa"/>
            </w:tcMar>
            <w:vAlign w:val="center"/>
          </w:tcPr>
          <w:p w14:paraId="26B35FA7" w14:textId="77777777" w:rsidR="000A770F" w:rsidRPr="00D77EAE" w:rsidRDefault="000A770F" w:rsidP="00517A08">
            <w:pPr>
              <w:pStyle w:val="Standaard-Tabellen"/>
              <w:shd w:val="clear" w:color="auto" w:fill="D9D9D9" w:themeFill="background1" w:themeFillShade="D9"/>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Scenario 4: Service life – Noise barrier</w:t>
            </w:r>
          </w:p>
        </w:tc>
        <w:tc>
          <w:tcPr>
            <w:tcW w:w="576" w:type="pct"/>
            <w:shd w:val="clear" w:color="auto" w:fill="auto"/>
            <w:vAlign w:val="center"/>
          </w:tcPr>
          <w:p w14:paraId="4A694A55"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n.r.</w:t>
            </w:r>
          </w:p>
        </w:tc>
        <w:tc>
          <w:tcPr>
            <w:tcW w:w="577" w:type="pct"/>
            <w:shd w:val="clear" w:color="auto" w:fill="auto"/>
            <w:vAlign w:val="center"/>
          </w:tcPr>
          <w:p w14:paraId="44556F5A"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7" w:type="pct"/>
            <w:shd w:val="clear" w:color="auto" w:fill="auto"/>
            <w:vAlign w:val="center"/>
          </w:tcPr>
          <w:p w14:paraId="1C9DACAF"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6" w:type="pct"/>
            <w:shd w:val="clear" w:color="auto" w:fill="auto"/>
            <w:vAlign w:val="center"/>
          </w:tcPr>
          <w:p w14:paraId="67F67902"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7" w:type="pct"/>
            <w:shd w:val="clear" w:color="auto" w:fill="auto"/>
            <w:vAlign w:val="center"/>
          </w:tcPr>
          <w:p w14:paraId="758D2DD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6" w:type="pct"/>
            <w:shd w:val="clear" w:color="auto" w:fill="auto"/>
            <w:vAlign w:val="center"/>
          </w:tcPr>
          <w:p w14:paraId="4424BBCB"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r>
      <w:tr w:rsidR="000A770F" w:rsidRPr="00EE4F99" w14:paraId="1770DD68" w14:textId="77777777" w:rsidTr="00517A08">
        <w:trPr>
          <w:trHeight w:val="337"/>
          <w:tblHeader/>
        </w:trPr>
        <w:tc>
          <w:tcPr>
            <w:tcW w:w="1541" w:type="pct"/>
            <w:shd w:val="clear" w:color="auto" w:fill="auto"/>
            <w:tcMar>
              <w:top w:w="57" w:type="dxa"/>
              <w:left w:w="70" w:type="dxa"/>
              <w:bottom w:w="57" w:type="dxa"/>
              <w:right w:w="70" w:type="dxa"/>
            </w:tcMar>
            <w:vAlign w:val="center"/>
          </w:tcPr>
          <w:p w14:paraId="08BD3EA7" w14:textId="77777777" w:rsidR="000A770F" w:rsidRPr="00D77EAE" w:rsidRDefault="000A770F" w:rsidP="00517A08">
            <w:pPr>
              <w:pStyle w:val="Standaard-Tabellen"/>
              <w:shd w:val="clear" w:color="auto" w:fill="D9D9D9" w:themeFill="background1" w:themeFillShade="D9"/>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Scenario 5: Service life - Bridge over pond</w:t>
            </w:r>
          </w:p>
        </w:tc>
        <w:tc>
          <w:tcPr>
            <w:tcW w:w="576" w:type="pct"/>
            <w:shd w:val="clear" w:color="auto" w:fill="auto"/>
            <w:vAlign w:val="center"/>
          </w:tcPr>
          <w:p w14:paraId="5F1940E4"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n.r.</w:t>
            </w:r>
          </w:p>
        </w:tc>
        <w:tc>
          <w:tcPr>
            <w:tcW w:w="577" w:type="pct"/>
            <w:shd w:val="clear" w:color="auto" w:fill="auto"/>
            <w:vAlign w:val="center"/>
          </w:tcPr>
          <w:p w14:paraId="66DB5BD1"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7" w:type="pct"/>
            <w:shd w:val="clear" w:color="auto" w:fill="auto"/>
            <w:vAlign w:val="center"/>
          </w:tcPr>
          <w:p w14:paraId="085E5DD6"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6" w:type="pct"/>
            <w:shd w:val="clear" w:color="auto" w:fill="auto"/>
            <w:vAlign w:val="center"/>
          </w:tcPr>
          <w:p w14:paraId="2742865A"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7" w:type="pct"/>
            <w:shd w:val="clear" w:color="auto" w:fill="auto"/>
            <w:vAlign w:val="center"/>
          </w:tcPr>
          <w:p w14:paraId="3E28F99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6" w:type="pct"/>
            <w:shd w:val="clear" w:color="auto" w:fill="auto"/>
            <w:vAlign w:val="center"/>
          </w:tcPr>
          <w:p w14:paraId="44FC2053"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r>
    </w:tbl>
    <w:p w14:paraId="5FEA9CAC" w14:textId="77777777" w:rsidR="000A770F" w:rsidRPr="00D77EAE" w:rsidRDefault="000A770F" w:rsidP="000A770F">
      <w:pPr>
        <w:shd w:val="clear" w:color="auto" w:fill="D9D9D9" w:themeFill="background1" w:themeFillShade="D9"/>
        <w:rPr>
          <w:highlight w:val="lightGray"/>
        </w:rPr>
      </w:pPr>
      <w:r w:rsidRPr="00D77EAE">
        <w:rPr>
          <w:rFonts w:eastAsia="Calibri" w:cs="Arial"/>
          <w:color w:val="000000"/>
          <w:highlight w:val="lightGray"/>
        </w:rPr>
        <w:t>n.r.: not relevant</w:t>
      </w:r>
    </w:p>
    <w:p w14:paraId="46894DAC" w14:textId="77777777" w:rsidR="000A770F" w:rsidRPr="00D77EAE" w:rsidRDefault="000A770F" w:rsidP="000A770F">
      <w:pPr>
        <w:shd w:val="clear" w:color="auto" w:fill="D9D9D9" w:themeFill="background1" w:themeFillShade="D9"/>
        <w:rPr>
          <w:highlight w:val="lightGray"/>
        </w:rPr>
      </w:pPr>
    </w:p>
    <w:p w14:paraId="1C759B80" w14:textId="77777777" w:rsidR="000A770F" w:rsidRPr="00D77EAE" w:rsidRDefault="000A770F" w:rsidP="000A770F">
      <w:pPr>
        <w:pStyle w:val="Paragraphedeliste"/>
        <w:numPr>
          <w:ilvl w:val="0"/>
          <w:numId w:val="5"/>
        </w:numPr>
        <w:shd w:val="clear" w:color="auto" w:fill="D9D9D9" w:themeFill="background1" w:themeFillShade="D9"/>
        <w:rPr>
          <w:b/>
          <w:i/>
          <w:highlight w:val="lightGray"/>
          <w:u w:val="single"/>
          <w:lang w:eastAsia="en-US"/>
        </w:rPr>
      </w:pPr>
      <w:r w:rsidRPr="00D77EAE">
        <w:rPr>
          <w:b/>
          <w:i/>
          <w:highlight w:val="lightGray"/>
          <w:u w:val="single"/>
          <w:lang w:eastAsia="en-US"/>
        </w:rPr>
        <w:t>ADBAC</w:t>
      </w:r>
    </w:p>
    <w:p w14:paraId="66DB3312" w14:textId="77777777" w:rsidR="000A770F" w:rsidRPr="00D77EAE" w:rsidRDefault="000A770F" w:rsidP="000A770F">
      <w:pPr>
        <w:shd w:val="clear" w:color="auto" w:fill="D9D9D9" w:themeFill="background1" w:themeFillShade="D9"/>
        <w:rPr>
          <w:highlight w:val="lightGray"/>
          <w:lang w:eastAsia="en-US"/>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0"/>
        <w:gridCol w:w="1722"/>
        <w:gridCol w:w="2243"/>
        <w:gridCol w:w="1195"/>
        <w:gridCol w:w="2993"/>
      </w:tblGrid>
      <w:tr w:rsidR="000A770F" w:rsidRPr="00D77EAE" w14:paraId="67502819" w14:textId="77777777" w:rsidTr="00517A08">
        <w:trPr>
          <w:cantSplit/>
          <w:trHeight w:val="539"/>
        </w:trPr>
        <w:tc>
          <w:tcPr>
            <w:tcW w:w="5000" w:type="pct"/>
            <w:gridSpan w:val="5"/>
            <w:shd w:val="clear" w:color="auto" w:fill="FFFFCC"/>
            <w:vAlign w:val="center"/>
          </w:tcPr>
          <w:p w14:paraId="024334E0" w14:textId="77777777" w:rsidR="000A770F" w:rsidRPr="00D77EAE" w:rsidRDefault="000A770F" w:rsidP="00517A08">
            <w:pPr>
              <w:shd w:val="clear" w:color="auto" w:fill="D9D9D9" w:themeFill="background1" w:themeFillShade="D9"/>
              <w:autoSpaceDE w:val="0"/>
              <w:autoSpaceDN w:val="0"/>
              <w:adjustRightInd w:val="0"/>
              <w:jc w:val="center"/>
              <w:rPr>
                <w:rFonts w:cs="Arial"/>
                <w:b/>
                <w:color w:val="000000"/>
                <w:highlight w:val="lightGray"/>
                <w:lang w:eastAsia="en-GB"/>
              </w:rPr>
            </w:pPr>
            <w:r w:rsidRPr="00D77EAE">
              <w:rPr>
                <w:rFonts w:cs="Arial"/>
                <w:b/>
                <w:color w:val="000000"/>
                <w:highlight w:val="lightGray"/>
                <w:lang w:eastAsia="en-GB"/>
              </w:rPr>
              <w:t>Input parameters for calculation of the fate and distribution in the environment</w:t>
            </w:r>
          </w:p>
        </w:tc>
      </w:tr>
      <w:tr w:rsidR="000A770F" w:rsidRPr="00D77EAE" w14:paraId="1F437003" w14:textId="77777777" w:rsidTr="00517A08">
        <w:trPr>
          <w:cantSplit/>
          <w:trHeight w:val="539"/>
        </w:trPr>
        <w:tc>
          <w:tcPr>
            <w:tcW w:w="1742" w:type="pct"/>
            <w:gridSpan w:val="2"/>
            <w:shd w:val="clear" w:color="auto" w:fill="FFFFFF"/>
            <w:vAlign w:val="center"/>
          </w:tcPr>
          <w:p w14:paraId="091F462B"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bCs/>
                <w:color w:val="000000"/>
                <w:highlight w:val="lightGray"/>
                <w:lang w:eastAsia="en-GB"/>
              </w:rPr>
              <w:t>Input</w:t>
            </w:r>
          </w:p>
        </w:tc>
        <w:tc>
          <w:tcPr>
            <w:tcW w:w="1136" w:type="pct"/>
            <w:shd w:val="clear" w:color="auto" w:fill="FFFFFF"/>
            <w:vAlign w:val="center"/>
          </w:tcPr>
          <w:p w14:paraId="0FD3862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bCs/>
                <w:color w:val="000000"/>
                <w:highlight w:val="lightGray"/>
                <w:lang w:eastAsia="en-GB"/>
              </w:rPr>
              <w:t>Value</w:t>
            </w:r>
          </w:p>
        </w:tc>
        <w:tc>
          <w:tcPr>
            <w:tcW w:w="605" w:type="pct"/>
            <w:shd w:val="clear" w:color="auto" w:fill="FFFFFF"/>
            <w:vAlign w:val="center"/>
          </w:tcPr>
          <w:p w14:paraId="40CDAE21"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highlight w:val="lightGray"/>
                <w:lang w:eastAsia="en-GB"/>
              </w:rPr>
            </w:pPr>
            <w:r w:rsidRPr="00D77EAE">
              <w:rPr>
                <w:rFonts w:cs="Arial"/>
                <w:bCs/>
                <w:color w:val="000000"/>
                <w:highlight w:val="lightGray"/>
                <w:lang w:eastAsia="en-GB"/>
              </w:rPr>
              <w:t>Unit</w:t>
            </w:r>
          </w:p>
        </w:tc>
        <w:tc>
          <w:tcPr>
            <w:tcW w:w="1516" w:type="pct"/>
            <w:shd w:val="clear" w:color="auto" w:fill="FFFFFF"/>
            <w:vAlign w:val="center"/>
          </w:tcPr>
          <w:p w14:paraId="2D9DF16B"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highlight w:val="lightGray"/>
                <w:lang w:eastAsia="en-GB"/>
              </w:rPr>
            </w:pPr>
            <w:r w:rsidRPr="00D77EAE">
              <w:rPr>
                <w:rFonts w:cs="Arial"/>
                <w:bCs/>
                <w:color w:val="000000"/>
                <w:highlight w:val="lightGray"/>
                <w:lang w:eastAsia="en-GB"/>
              </w:rPr>
              <w:t>Remarks</w:t>
            </w:r>
          </w:p>
        </w:tc>
      </w:tr>
      <w:tr w:rsidR="000A770F" w:rsidRPr="00D77EAE" w14:paraId="08677E04" w14:textId="77777777" w:rsidTr="00517A08">
        <w:trPr>
          <w:cantSplit/>
          <w:trHeight w:val="615"/>
        </w:trPr>
        <w:tc>
          <w:tcPr>
            <w:tcW w:w="1742" w:type="pct"/>
            <w:gridSpan w:val="2"/>
            <w:shd w:val="clear" w:color="auto" w:fill="FFFFFF"/>
            <w:vAlign w:val="center"/>
          </w:tcPr>
          <w:p w14:paraId="792CEA45"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Molecular weight</w:t>
            </w:r>
          </w:p>
        </w:tc>
        <w:tc>
          <w:tcPr>
            <w:tcW w:w="1136" w:type="pct"/>
            <w:shd w:val="clear" w:color="auto" w:fill="FFFFFF"/>
            <w:vAlign w:val="center"/>
          </w:tcPr>
          <w:p w14:paraId="4B24485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359.6</w:t>
            </w:r>
          </w:p>
        </w:tc>
        <w:tc>
          <w:tcPr>
            <w:tcW w:w="605" w:type="pct"/>
            <w:shd w:val="clear" w:color="auto" w:fill="FFFFFF"/>
            <w:vAlign w:val="center"/>
          </w:tcPr>
          <w:p w14:paraId="49F7DB0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g.mol</w:t>
            </w:r>
            <w:r w:rsidRPr="00D77EAE">
              <w:rPr>
                <w:rFonts w:cs="Arial"/>
                <w:color w:val="000000"/>
                <w:highlight w:val="lightGray"/>
                <w:vertAlign w:val="superscript"/>
                <w:lang w:eastAsia="en-GB"/>
              </w:rPr>
              <w:t>-1</w:t>
            </w:r>
          </w:p>
        </w:tc>
        <w:tc>
          <w:tcPr>
            <w:tcW w:w="1516" w:type="pct"/>
            <w:shd w:val="clear" w:color="auto" w:fill="FFFFFF"/>
            <w:vAlign w:val="center"/>
          </w:tcPr>
          <w:p w14:paraId="449AF9A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0842EF70" w14:textId="77777777" w:rsidTr="00517A08">
        <w:trPr>
          <w:cantSplit/>
          <w:trHeight w:val="641"/>
        </w:trPr>
        <w:tc>
          <w:tcPr>
            <w:tcW w:w="1742" w:type="pct"/>
            <w:gridSpan w:val="2"/>
            <w:shd w:val="clear" w:color="auto" w:fill="FFFFFF"/>
            <w:vAlign w:val="center"/>
          </w:tcPr>
          <w:p w14:paraId="055A21D8"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Vapour pressure (at 20°C)</w:t>
            </w:r>
          </w:p>
        </w:tc>
        <w:tc>
          <w:tcPr>
            <w:tcW w:w="1136" w:type="pct"/>
            <w:shd w:val="clear" w:color="auto" w:fill="FFFFFF"/>
            <w:vAlign w:val="center"/>
          </w:tcPr>
          <w:p w14:paraId="6DD10C6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6.03 x 10</w:t>
            </w:r>
            <w:r w:rsidRPr="00D77EAE">
              <w:rPr>
                <w:rFonts w:cs="Arial"/>
                <w:color w:val="000000"/>
                <w:highlight w:val="lightGray"/>
                <w:vertAlign w:val="superscript"/>
                <w:lang w:eastAsia="en-GB"/>
              </w:rPr>
              <w:t>-4</w:t>
            </w:r>
          </w:p>
        </w:tc>
        <w:tc>
          <w:tcPr>
            <w:tcW w:w="605" w:type="pct"/>
            <w:shd w:val="clear" w:color="auto" w:fill="FFFFFF"/>
            <w:vAlign w:val="center"/>
          </w:tcPr>
          <w:p w14:paraId="07D56FF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Pa</w:t>
            </w:r>
          </w:p>
        </w:tc>
        <w:tc>
          <w:tcPr>
            <w:tcW w:w="1516" w:type="pct"/>
            <w:shd w:val="clear" w:color="auto" w:fill="FFFFFF"/>
            <w:vAlign w:val="center"/>
          </w:tcPr>
          <w:p w14:paraId="2235E29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6ECD57F" w14:textId="77777777" w:rsidTr="00517A08">
        <w:trPr>
          <w:cantSplit/>
          <w:trHeight w:val="383"/>
        </w:trPr>
        <w:tc>
          <w:tcPr>
            <w:tcW w:w="1742" w:type="pct"/>
            <w:gridSpan w:val="2"/>
            <w:shd w:val="clear" w:color="auto" w:fill="FFFFFF"/>
            <w:vAlign w:val="center"/>
          </w:tcPr>
          <w:p w14:paraId="0AE845BA"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Water solubility (at 25°C)</w:t>
            </w:r>
          </w:p>
        </w:tc>
        <w:tc>
          <w:tcPr>
            <w:tcW w:w="1136" w:type="pct"/>
            <w:shd w:val="clear" w:color="auto" w:fill="FFFFFF"/>
            <w:vAlign w:val="center"/>
          </w:tcPr>
          <w:p w14:paraId="0BC7A03A" w14:textId="77777777" w:rsidR="000A770F" w:rsidRPr="00D77EAE" w:rsidRDefault="000A770F" w:rsidP="00517A08">
            <w:pPr>
              <w:shd w:val="clear" w:color="auto" w:fill="D9D9D9" w:themeFill="background1" w:themeFillShade="D9"/>
              <w:autoSpaceDE w:val="0"/>
              <w:autoSpaceDN w:val="0"/>
              <w:adjustRightInd w:val="0"/>
              <w:ind w:right="175"/>
              <w:jc w:val="center"/>
              <w:rPr>
                <w:rFonts w:cs="Arial"/>
                <w:color w:val="000000"/>
                <w:highlight w:val="lightGray"/>
                <w:lang w:eastAsia="en-GB"/>
              </w:rPr>
            </w:pPr>
            <w:r w:rsidRPr="00D77EAE">
              <w:rPr>
                <w:rFonts w:cs="Arial"/>
                <w:color w:val="000000"/>
                <w:highlight w:val="lightGray"/>
                <w:lang w:eastAsia="en-GB"/>
              </w:rPr>
              <w:t>431 000</w:t>
            </w:r>
          </w:p>
        </w:tc>
        <w:tc>
          <w:tcPr>
            <w:tcW w:w="605" w:type="pct"/>
            <w:shd w:val="clear" w:color="auto" w:fill="FFFFFF"/>
            <w:vAlign w:val="center"/>
          </w:tcPr>
          <w:p w14:paraId="045A98A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mg/l</w:t>
            </w:r>
          </w:p>
        </w:tc>
        <w:tc>
          <w:tcPr>
            <w:tcW w:w="1516" w:type="pct"/>
            <w:shd w:val="clear" w:color="auto" w:fill="FFFFFF"/>
            <w:vAlign w:val="center"/>
          </w:tcPr>
          <w:p w14:paraId="229E1DE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6AAD53BE" w14:textId="77777777" w:rsidTr="00517A08">
        <w:trPr>
          <w:cantSplit/>
          <w:trHeight w:val="129"/>
        </w:trPr>
        <w:tc>
          <w:tcPr>
            <w:tcW w:w="1742" w:type="pct"/>
            <w:gridSpan w:val="2"/>
            <w:shd w:val="clear" w:color="auto" w:fill="FFFFFF"/>
            <w:vAlign w:val="center"/>
          </w:tcPr>
          <w:p w14:paraId="66C728AD"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Log Octanol/water partition coefficient</w:t>
            </w:r>
          </w:p>
        </w:tc>
        <w:tc>
          <w:tcPr>
            <w:tcW w:w="1136" w:type="pct"/>
            <w:shd w:val="clear" w:color="auto" w:fill="FFFFFF"/>
            <w:vAlign w:val="center"/>
          </w:tcPr>
          <w:p w14:paraId="01704FE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605" w:type="pct"/>
            <w:shd w:val="clear" w:color="auto" w:fill="FFFFFF"/>
            <w:vAlign w:val="center"/>
          </w:tcPr>
          <w:p w14:paraId="4CB5858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Log 10</w:t>
            </w:r>
          </w:p>
        </w:tc>
        <w:tc>
          <w:tcPr>
            <w:tcW w:w="1516" w:type="pct"/>
            <w:shd w:val="clear" w:color="auto" w:fill="FFFFFF"/>
            <w:vAlign w:val="center"/>
          </w:tcPr>
          <w:p w14:paraId="6AD0E35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Log Pow was not determined as the substance is a surfactant</w:t>
            </w:r>
          </w:p>
        </w:tc>
      </w:tr>
      <w:tr w:rsidR="000A770F" w:rsidRPr="00D77EAE" w14:paraId="14CDF1EF" w14:textId="77777777" w:rsidTr="00517A08">
        <w:trPr>
          <w:cantSplit/>
          <w:trHeight w:val="129"/>
        </w:trPr>
        <w:tc>
          <w:tcPr>
            <w:tcW w:w="1742" w:type="pct"/>
            <w:gridSpan w:val="2"/>
            <w:shd w:val="clear" w:color="auto" w:fill="FFFFFF"/>
            <w:vAlign w:val="center"/>
          </w:tcPr>
          <w:p w14:paraId="16729E95"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Organic carbon/water partition coefficient (Koc)</w:t>
            </w:r>
          </w:p>
        </w:tc>
        <w:tc>
          <w:tcPr>
            <w:tcW w:w="1136" w:type="pct"/>
            <w:shd w:val="clear" w:color="auto" w:fill="FFFFFF"/>
            <w:vAlign w:val="center"/>
          </w:tcPr>
          <w:p w14:paraId="463A659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vertAlign w:val="superscript"/>
                <w:lang w:eastAsia="en-GB"/>
              </w:rPr>
            </w:pPr>
            <w:r w:rsidRPr="00D77EAE">
              <w:rPr>
                <w:rFonts w:cs="Arial"/>
                <w:color w:val="000000"/>
                <w:highlight w:val="lightGray"/>
                <w:lang w:eastAsia="en-GB"/>
              </w:rPr>
              <w:t>1 640 000</w:t>
            </w:r>
          </w:p>
        </w:tc>
        <w:tc>
          <w:tcPr>
            <w:tcW w:w="605" w:type="pct"/>
            <w:shd w:val="clear" w:color="auto" w:fill="FFFFFF"/>
            <w:vAlign w:val="center"/>
          </w:tcPr>
          <w:p w14:paraId="495812D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l/kg</w:t>
            </w:r>
          </w:p>
        </w:tc>
        <w:tc>
          <w:tcPr>
            <w:tcW w:w="1516" w:type="pct"/>
            <w:shd w:val="clear" w:color="auto" w:fill="FFFFFF"/>
            <w:vAlign w:val="center"/>
          </w:tcPr>
          <w:p w14:paraId="52D6C84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p>
        </w:tc>
      </w:tr>
      <w:tr w:rsidR="000A770F" w:rsidRPr="00D77EAE" w14:paraId="16536E8A" w14:textId="77777777" w:rsidTr="00517A08">
        <w:trPr>
          <w:cantSplit/>
          <w:trHeight w:val="129"/>
        </w:trPr>
        <w:tc>
          <w:tcPr>
            <w:tcW w:w="1742" w:type="pct"/>
            <w:gridSpan w:val="2"/>
            <w:shd w:val="clear" w:color="auto" w:fill="FFFFFF"/>
            <w:vAlign w:val="center"/>
          </w:tcPr>
          <w:p w14:paraId="3BC722C2" w14:textId="77777777" w:rsidR="000A770F" w:rsidRPr="00D77EAE" w:rsidRDefault="000A770F" w:rsidP="00517A08">
            <w:pPr>
              <w:shd w:val="clear" w:color="auto" w:fill="D9D9D9" w:themeFill="background1" w:themeFillShade="D9"/>
              <w:autoSpaceDE w:val="0"/>
              <w:autoSpaceDN w:val="0"/>
              <w:adjustRightInd w:val="0"/>
              <w:rPr>
                <w:rFonts w:cs="Arial"/>
                <w:highlight w:val="lightGray"/>
                <w:lang w:eastAsia="en-GB"/>
              </w:rPr>
            </w:pPr>
            <w:r w:rsidRPr="00D77EAE">
              <w:rPr>
                <w:rFonts w:cs="Arial"/>
                <w:highlight w:val="lightGray"/>
                <w:lang w:eastAsia="en-GB"/>
              </w:rPr>
              <w:t>Bioconcentration factor</w:t>
            </w:r>
          </w:p>
        </w:tc>
        <w:tc>
          <w:tcPr>
            <w:tcW w:w="1136" w:type="pct"/>
            <w:shd w:val="clear" w:color="auto" w:fill="FFFFFF"/>
            <w:vAlign w:val="center"/>
          </w:tcPr>
          <w:p w14:paraId="618D4A83" w14:textId="77777777" w:rsidR="000A770F" w:rsidRPr="00D77EAE" w:rsidRDefault="000A770F" w:rsidP="00517A08">
            <w:pPr>
              <w:shd w:val="clear" w:color="auto" w:fill="D9D9D9" w:themeFill="background1" w:themeFillShade="D9"/>
              <w:autoSpaceDE w:val="0"/>
              <w:autoSpaceDN w:val="0"/>
              <w:adjustRightInd w:val="0"/>
              <w:jc w:val="center"/>
              <w:rPr>
                <w:rFonts w:cs="Arial"/>
                <w:highlight w:val="lightGray"/>
                <w:lang w:eastAsia="en-GB"/>
              </w:rPr>
            </w:pPr>
            <w:r w:rsidRPr="00D77EAE">
              <w:rPr>
                <w:rFonts w:cs="Arial"/>
                <w:highlight w:val="lightGray"/>
                <w:lang w:eastAsia="en-GB"/>
              </w:rPr>
              <w:t>79 (fish)</w:t>
            </w:r>
          </w:p>
        </w:tc>
        <w:tc>
          <w:tcPr>
            <w:tcW w:w="605" w:type="pct"/>
            <w:shd w:val="clear" w:color="auto" w:fill="FFFFFF"/>
            <w:vAlign w:val="center"/>
          </w:tcPr>
          <w:p w14:paraId="04705BD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l/kgwwt</w:t>
            </w:r>
          </w:p>
        </w:tc>
        <w:tc>
          <w:tcPr>
            <w:tcW w:w="1516" w:type="pct"/>
            <w:shd w:val="clear" w:color="auto" w:fill="FFFFFF"/>
            <w:vAlign w:val="center"/>
          </w:tcPr>
          <w:p w14:paraId="6580B95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10B39A0C" w14:textId="77777777" w:rsidTr="00517A08">
        <w:trPr>
          <w:cantSplit/>
          <w:trHeight w:val="319"/>
        </w:trPr>
        <w:tc>
          <w:tcPr>
            <w:tcW w:w="1742" w:type="pct"/>
            <w:gridSpan w:val="2"/>
            <w:shd w:val="clear" w:color="auto" w:fill="FFFFFF"/>
            <w:vAlign w:val="center"/>
          </w:tcPr>
          <w:p w14:paraId="19C46A7E" w14:textId="77777777" w:rsidR="000A770F" w:rsidRPr="00D77EAE" w:rsidRDefault="000A770F" w:rsidP="00517A08">
            <w:pPr>
              <w:shd w:val="clear" w:color="auto" w:fill="D9D9D9" w:themeFill="background1" w:themeFillShade="D9"/>
              <w:autoSpaceDE w:val="0"/>
              <w:autoSpaceDN w:val="0"/>
              <w:adjustRightInd w:val="0"/>
              <w:rPr>
                <w:rFonts w:cs="Arial"/>
                <w:highlight w:val="lightGray"/>
                <w:lang w:eastAsia="en-GB"/>
              </w:rPr>
            </w:pPr>
            <w:r w:rsidRPr="00D77EAE">
              <w:rPr>
                <w:rFonts w:cs="Arial"/>
                <w:highlight w:val="lightGray"/>
                <w:lang w:eastAsia="en-GB"/>
              </w:rPr>
              <w:t>Biodegradability</w:t>
            </w:r>
          </w:p>
        </w:tc>
        <w:tc>
          <w:tcPr>
            <w:tcW w:w="1136" w:type="pct"/>
            <w:shd w:val="clear" w:color="auto" w:fill="FFFFFF"/>
            <w:vAlign w:val="center"/>
          </w:tcPr>
          <w:p w14:paraId="1F362CC2" w14:textId="77777777" w:rsidR="000A770F" w:rsidRPr="00D77EAE" w:rsidRDefault="000A770F" w:rsidP="00517A08">
            <w:pPr>
              <w:shd w:val="clear" w:color="auto" w:fill="D9D9D9" w:themeFill="background1" w:themeFillShade="D9"/>
              <w:autoSpaceDE w:val="0"/>
              <w:autoSpaceDN w:val="0"/>
              <w:adjustRightInd w:val="0"/>
              <w:jc w:val="center"/>
              <w:rPr>
                <w:rFonts w:cs="Arial"/>
                <w:highlight w:val="lightGray"/>
                <w:lang w:eastAsia="en-GB"/>
              </w:rPr>
            </w:pPr>
            <w:r w:rsidRPr="00D77EAE">
              <w:rPr>
                <w:rFonts w:cs="Arial"/>
                <w:highlight w:val="lightGray"/>
                <w:lang w:eastAsia="en-GB"/>
              </w:rPr>
              <w:t>Ready biodegradable</w:t>
            </w:r>
          </w:p>
        </w:tc>
        <w:tc>
          <w:tcPr>
            <w:tcW w:w="605" w:type="pct"/>
            <w:shd w:val="clear" w:color="auto" w:fill="FFFFFF"/>
            <w:vAlign w:val="center"/>
          </w:tcPr>
          <w:p w14:paraId="7C5FBEC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516" w:type="pct"/>
            <w:shd w:val="clear" w:color="auto" w:fill="FFFFFF"/>
            <w:vAlign w:val="center"/>
          </w:tcPr>
          <w:p w14:paraId="0027C4C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within the 10 days window</w:t>
            </w:r>
          </w:p>
        </w:tc>
      </w:tr>
      <w:tr w:rsidR="000A770F" w:rsidRPr="00D77EAE" w14:paraId="4C0DB101" w14:textId="77777777" w:rsidTr="00517A08">
        <w:trPr>
          <w:cantSplit/>
          <w:trHeight w:val="364"/>
        </w:trPr>
        <w:tc>
          <w:tcPr>
            <w:tcW w:w="1742" w:type="pct"/>
            <w:gridSpan w:val="2"/>
            <w:shd w:val="clear" w:color="auto" w:fill="FFFFFF"/>
            <w:vAlign w:val="center"/>
          </w:tcPr>
          <w:p w14:paraId="55297CDA"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soil (at 12ºC)</w:t>
            </w:r>
          </w:p>
        </w:tc>
        <w:tc>
          <w:tcPr>
            <w:tcW w:w="1136" w:type="pct"/>
            <w:shd w:val="clear" w:color="auto" w:fill="FFFFFF"/>
            <w:vAlign w:val="center"/>
          </w:tcPr>
          <w:p w14:paraId="33A78BC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17.1</w:t>
            </w:r>
          </w:p>
        </w:tc>
        <w:tc>
          <w:tcPr>
            <w:tcW w:w="605" w:type="pct"/>
            <w:shd w:val="clear" w:color="auto" w:fill="FFFFFF"/>
            <w:vAlign w:val="center"/>
          </w:tcPr>
          <w:p w14:paraId="3DA9E90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516" w:type="pct"/>
            <w:shd w:val="clear" w:color="auto" w:fill="FFFFFF"/>
            <w:vAlign w:val="center"/>
          </w:tcPr>
          <w:p w14:paraId="3A5E3B1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According to the WGIII21</w:t>
            </w:r>
          </w:p>
        </w:tc>
      </w:tr>
      <w:tr w:rsidR="000A770F" w:rsidRPr="00D77EAE" w14:paraId="53336F18" w14:textId="77777777" w:rsidTr="00517A08">
        <w:trPr>
          <w:cantSplit/>
          <w:trHeight w:val="364"/>
        </w:trPr>
        <w:tc>
          <w:tcPr>
            <w:tcW w:w="1742" w:type="pct"/>
            <w:gridSpan w:val="2"/>
            <w:shd w:val="clear" w:color="auto" w:fill="FFFFFF"/>
            <w:vAlign w:val="center"/>
          </w:tcPr>
          <w:p w14:paraId="444C506D"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k</w:t>
            </w:r>
            <w:r w:rsidRPr="00D77EAE">
              <w:rPr>
                <w:rFonts w:cs="Arial"/>
                <w:color w:val="000000"/>
                <w:highlight w:val="lightGray"/>
                <w:vertAlign w:val="subscript"/>
                <w:lang w:eastAsia="en-GB"/>
              </w:rPr>
              <w:t>soil; total</w:t>
            </w:r>
            <w:r w:rsidRPr="00D77EAE">
              <w:rPr>
                <w:rFonts w:cs="Arial"/>
                <w:color w:val="000000"/>
                <w:highlight w:val="lightGray"/>
                <w:lang w:eastAsia="en-GB"/>
              </w:rPr>
              <w:t xml:space="preserve"> considering a soil depth of 0.2 as a worst case (at 12ºC)</w:t>
            </w:r>
          </w:p>
        </w:tc>
        <w:tc>
          <w:tcPr>
            <w:tcW w:w="1136" w:type="pct"/>
            <w:shd w:val="clear" w:color="auto" w:fill="FFFFFF"/>
            <w:vAlign w:val="center"/>
          </w:tcPr>
          <w:p w14:paraId="3EB6300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4.05 x 10</w:t>
            </w:r>
            <w:r w:rsidRPr="00D77EAE">
              <w:rPr>
                <w:rFonts w:cs="Arial"/>
                <w:color w:val="000000"/>
                <w:highlight w:val="lightGray"/>
                <w:vertAlign w:val="superscript"/>
                <w:lang w:eastAsia="en-GB"/>
              </w:rPr>
              <w:t>-2</w:t>
            </w:r>
          </w:p>
        </w:tc>
        <w:tc>
          <w:tcPr>
            <w:tcW w:w="605" w:type="pct"/>
            <w:shd w:val="clear" w:color="auto" w:fill="FFFFFF"/>
            <w:vAlign w:val="center"/>
          </w:tcPr>
          <w:p w14:paraId="6E5C57F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d-1</w:t>
            </w:r>
          </w:p>
        </w:tc>
        <w:tc>
          <w:tcPr>
            <w:tcW w:w="1516" w:type="pct"/>
            <w:shd w:val="clear" w:color="auto" w:fill="FFFFFF"/>
            <w:vAlign w:val="center"/>
          </w:tcPr>
          <w:p w14:paraId="67A8D65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5E0DCC2D" w14:textId="77777777" w:rsidTr="00517A08">
        <w:trPr>
          <w:cantSplit/>
          <w:trHeight w:val="160"/>
        </w:trPr>
        <w:tc>
          <w:tcPr>
            <w:tcW w:w="1742" w:type="pct"/>
            <w:gridSpan w:val="2"/>
            <w:shd w:val="clear" w:color="auto" w:fill="FFFFFF"/>
            <w:vAlign w:val="center"/>
          </w:tcPr>
          <w:p w14:paraId="7739BAFD"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sediment</w:t>
            </w:r>
          </w:p>
        </w:tc>
        <w:tc>
          <w:tcPr>
            <w:tcW w:w="1136" w:type="pct"/>
            <w:shd w:val="clear" w:color="auto" w:fill="FFFFFF"/>
            <w:vAlign w:val="center"/>
          </w:tcPr>
          <w:p w14:paraId="7CC782D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171</w:t>
            </w:r>
          </w:p>
        </w:tc>
        <w:tc>
          <w:tcPr>
            <w:tcW w:w="605" w:type="pct"/>
            <w:shd w:val="clear" w:color="auto" w:fill="FFFFFF"/>
            <w:vAlign w:val="center"/>
          </w:tcPr>
          <w:p w14:paraId="0CF3EAA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516" w:type="pct"/>
            <w:shd w:val="clear" w:color="auto" w:fill="FFFFFF"/>
            <w:vAlign w:val="center"/>
          </w:tcPr>
          <w:p w14:paraId="047D82C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Extrapolation according to the equation 33 (Vol IV B+C)</w:t>
            </w:r>
          </w:p>
        </w:tc>
      </w:tr>
      <w:tr w:rsidR="000A770F" w:rsidRPr="00D77EAE" w14:paraId="381A818C" w14:textId="77777777" w:rsidTr="00517A08">
        <w:trPr>
          <w:cantSplit/>
          <w:trHeight w:val="377"/>
        </w:trPr>
        <w:tc>
          <w:tcPr>
            <w:tcW w:w="1742" w:type="pct"/>
            <w:gridSpan w:val="2"/>
            <w:shd w:val="clear" w:color="auto" w:fill="FFFFFF"/>
            <w:vAlign w:val="center"/>
          </w:tcPr>
          <w:p w14:paraId="525EBEAD"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water</w:t>
            </w:r>
          </w:p>
        </w:tc>
        <w:tc>
          <w:tcPr>
            <w:tcW w:w="1136" w:type="pct"/>
            <w:shd w:val="clear" w:color="auto" w:fill="FFFFFF"/>
            <w:vAlign w:val="center"/>
          </w:tcPr>
          <w:p w14:paraId="17C5D50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15</w:t>
            </w:r>
          </w:p>
        </w:tc>
        <w:tc>
          <w:tcPr>
            <w:tcW w:w="605" w:type="pct"/>
            <w:shd w:val="clear" w:color="auto" w:fill="FFFFFF"/>
            <w:vAlign w:val="center"/>
          </w:tcPr>
          <w:p w14:paraId="1B895F4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516" w:type="pct"/>
            <w:shd w:val="clear" w:color="auto" w:fill="FFFFFF"/>
            <w:vAlign w:val="center"/>
          </w:tcPr>
          <w:p w14:paraId="00181CE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Default value</w:t>
            </w:r>
          </w:p>
        </w:tc>
      </w:tr>
      <w:tr w:rsidR="000A770F" w:rsidRPr="00D77EAE" w14:paraId="00BEDCBF" w14:textId="77777777" w:rsidTr="00517A08">
        <w:trPr>
          <w:cantSplit/>
          <w:trHeight w:val="377"/>
        </w:trPr>
        <w:tc>
          <w:tcPr>
            <w:tcW w:w="871" w:type="pct"/>
            <w:vMerge w:val="restart"/>
            <w:shd w:val="clear" w:color="auto" w:fill="FFFFFF"/>
            <w:vAlign w:val="center"/>
          </w:tcPr>
          <w:p w14:paraId="6BE89C58"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STP fraction</w:t>
            </w:r>
          </w:p>
        </w:tc>
        <w:tc>
          <w:tcPr>
            <w:tcW w:w="872" w:type="pct"/>
            <w:shd w:val="clear" w:color="auto" w:fill="FFFFFF"/>
            <w:vAlign w:val="center"/>
          </w:tcPr>
          <w:p w14:paraId="55C2C431"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F</w:t>
            </w:r>
            <w:r w:rsidRPr="00D77EAE">
              <w:rPr>
                <w:rFonts w:cs="Arial"/>
                <w:color w:val="000000"/>
                <w:highlight w:val="lightGray"/>
                <w:vertAlign w:val="subscript"/>
                <w:lang w:eastAsia="en-GB"/>
              </w:rPr>
              <w:t>STP</w:t>
            </w:r>
            <w:r w:rsidRPr="00D77EAE">
              <w:rPr>
                <w:rFonts w:cs="Arial"/>
                <w:color w:val="000000"/>
                <w:highlight w:val="lightGray"/>
                <w:lang w:eastAsia="en-GB"/>
              </w:rPr>
              <w:t>, water</w:t>
            </w:r>
          </w:p>
        </w:tc>
        <w:tc>
          <w:tcPr>
            <w:tcW w:w="1136" w:type="pct"/>
            <w:shd w:val="clear" w:color="auto" w:fill="FFFFFF"/>
            <w:vAlign w:val="center"/>
          </w:tcPr>
          <w:p w14:paraId="2BED7F1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0.2</w:t>
            </w:r>
          </w:p>
        </w:tc>
        <w:tc>
          <w:tcPr>
            <w:tcW w:w="605" w:type="pct"/>
            <w:shd w:val="clear" w:color="auto" w:fill="FFFFFF"/>
            <w:vAlign w:val="center"/>
          </w:tcPr>
          <w:p w14:paraId="51326A4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516" w:type="pct"/>
            <w:shd w:val="clear" w:color="auto" w:fill="FFFFFF"/>
            <w:vAlign w:val="center"/>
          </w:tcPr>
          <w:p w14:paraId="1624117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According to WG V 2017 ENV, as previously agreed at TM II 2013, the STP simulation test can be used only for the effluent concentration but not for the sludge, therefore Fwater is 0.2%</w:t>
            </w:r>
          </w:p>
        </w:tc>
      </w:tr>
      <w:tr w:rsidR="000A770F" w:rsidRPr="00D77EAE" w14:paraId="43BF338A" w14:textId="77777777" w:rsidTr="00517A08">
        <w:trPr>
          <w:cantSplit/>
          <w:trHeight w:val="377"/>
        </w:trPr>
        <w:tc>
          <w:tcPr>
            <w:tcW w:w="871" w:type="pct"/>
            <w:vMerge/>
            <w:shd w:val="clear" w:color="auto" w:fill="FFFFFF"/>
            <w:vAlign w:val="center"/>
          </w:tcPr>
          <w:p w14:paraId="35274F0C"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p>
        </w:tc>
        <w:tc>
          <w:tcPr>
            <w:tcW w:w="872" w:type="pct"/>
            <w:shd w:val="clear" w:color="auto" w:fill="FFFFFF"/>
            <w:vAlign w:val="center"/>
          </w:tcPr>
          <w:p w14:paraId="40105A06"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F</w:t>
            </w:r>
            <w:r w:rsidRPr="00D77EAE">
              <w:rPr>
                <w:rFonts w:cs="Arial"/>
                <w:color w:val="000000"/>
                <w:highlight w:val="lightGray"/>
                <w:vertAlign w:val="subscript"/>
                <w:lang w:eastAsia="en-GB"/>
              </w:rPr>
              <w:t>STP</w:t>
            </w:r>
            <w:r w:rsidRPr="00D77EAE">
              <w:rPr>
                <w:rFonts w:cs="Arial"/>
                <w:color w:val="000000"/>
                <w:highlight w:val="lightGray"/>
                <w:lang w:eastAsia="en-GB"/>
              </w:rPr>
              <w:t>, sludge</w:t>
            </w:r>
          </w:p>
        </w:tc>
        <w:tc>
          <w:tcPr>
            <w:tcW w:w="1136" w:type="pct"/>
            <w:shd w:val="clear" w:color="auto" w:fill="FFFFFF"/>
            <w:vAlign w:val="center"/>
          </w:tcPr>
          <w:p w14:paraId="4E5A754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89.58</w:t>
            </w:r>
          </w:p>
        </w:tc>
        <w:tc>
          <w:tcPr>
            <w:tcW w:w="605" w:type="pct"/>
            <w:shd w:val="clear" w:color="auto" w:fill="FFFFFF"/>
            <w:vAlign w:val="center"/>
          </w:tcPr>
          <w:p w14:paraId="7F5205E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516" w:type="pct"/>
            <w:shd w:val="clear" w:color="auto" w:fill="FFFFFF"/>
            <w:vAlign w:val="center"/>
          </w:tcPr>
          <w:p w14:paraId="08B931F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Simple Treat 4.0</w:t>
            </w:r>
          </w:p>
        </w:tc>
      </w:tr>
    </w:tbl>
    <w:p w14:paraId="1929084E" w14:textId="77777777" w:rsidR="000A770F" w:rsidRPr="00D77EAE" w:rsidRDefault="000A770F" w:rsidP="000A770F">
      <w:pPr>
        <w:shd w:val="clear" w:color="auto" w:fill="D9D9D9" w:themeFill="background1" w:themeFillShade="D9"/>
        <w:rPr>
          <w:i/>
          <w:highlight w:val="lightGray"/>
          <w:u w:val="single"/>
          <w:lang w:eastAsia="en-US"/>
        </w:rPr>
      </w:pPr>
    </w:p>
    <w:p w14:paraId="563063A3" w14:textId="77777777" w:rsidR="000A770F" w:rsidRPr="00D77EAE" w:rsidRDefault="000A770F" w:rsidP="000A770F">
      <w:pPr>
        <w:pStyle w:val="Paragraphedeliste"/>
        <w:numPr>
          <w:ilvl w:val="0"/>
          <w:numId w:val="5"/>
        </w:numPr>
        <w:shd w:val="clear" w:color="auto" w:fill="D9D9D9" w:themeFill="background1" w:themeFillShade="D9"/>
        <w:rPr>
          <w:b/>
          <w:i/>
          <w:highlight w:val="lightGray"/>
          <w:u w:val="single"/>
          <w:lang w:eastAsia="en-US"/>
        </w:rPr>
      </w:pPr>
      <w:r w:rsidRPr="00D77EAE">
        <w:rPr>
          <w:b/>
          <w:i/>
          <w:highlight w:val="lightGray"/>
          <w:u w:val="single"/>
          <w:lang w:eastAsia="en-US"/>
        </w:rPr>
        <w:t>DDAC</w:t>
      </w:r>
    </w:p>
    <w:p w14:paraId="196B531D" w14:textId="77777777" w:rsidR="000A770F" w:rsidRPr="00D77EAE" w:rsidRDefault="000A770F" w:rsidP="000A770F">
      <w:pPr>
        <w:shd w:val="clear" w:color="auto" w:fill="D9D9D9" w:themeFill="background1" w:themeFillShade="D9"/>
        <w:rPr>
          <w:highlight w:val="lightGray"/>
          <w:u w:val="single"/>
          <w:lang w:eastAsia="en-US"/>
        </w:rPr>
      </w:pP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632"/>
        <w:gridCol w:w="2319"/>
        <w:gridCol w:w="1159"/>
        <w:gridCol w:w="2755"/>
      </w:tblGrid>
      <w:tr w:rsidR="000A770F" w:rsidRPr="00D77EAE" w14:paraId="1594D725" w14:textId="77777777" w:rsidTr="00517A08">
        <w:trPr>
          <w:cantSplit/>
          <w:trHeight w:val="578"/>
        </w:trPr>
        <w:tc>
          <w:tcPr>
            <w:tcW w:w="5000" w:type="pct"/>
            <w:gridSpan w:val="5"/>
            <w:shd w:val="clear" w:color="auto" w:fill="FFFFCC"/>
            <w:vAlign w:val="center"/>
          </w:tcPr>
          <w:p w14:paraId="45602C6B" w14:textId="77777777" w:rsidR="000A770F" w:rsidRPr="00D77EAE" w:rsidRDefault="000A770F" w:rsidP="00517A08">
            <w:pPr>
              <w:shd w:val="clear" w:color="auto" w:fill="D9D9D9" w:themeFill="background1" w:themeFillShade="D9"/>
              <w:autoSpaceDE w:val="0"/>
              <w:autoSpaceDN w:val="0"/>
              <w:adjustRightInd w:val="0"/>
              <w:jc w:val="center"/>
              <w:rPr>
                <w:rFonts w:cs="Arial"/>
                <w:b/>
                <w:color w:val="000000"/>
                <w:szCs w:val="18"/>
                <w:highlight w:val="lightGray"/>
                <w:lang w:eastAsia="en-GB"/>
              </w:rPr>
            </w:pPr>
            <w:r w:rsidRPr="00D77EAE">
              <w:rPr>
                <w:rFonts w:cs="Arial"/>
                <w:b/>
                <w:color w:val="000000"/>
                <w:szCs w:val="18"/>
                <w:highlight w:val="lightGray"/>
                <w:lang w:eastAsia="en-GB"/>
              </w:rPr>
              <w:t>Input parameters for calculation of the fate and distribution in the environment</w:t>
            </w:r>
          </w:p>
        </w:tc>
      </w:tr>
      <w:tr w:rsidR="000A770F" w:rsidRPr="00D77EAE" w14:paraId="311765F3" w14:textId="77777777" w:rsidTr="00517A08">
        <w:trPr>
          <w:cantSplit/>
          <w:trHeight w:val="379"/>
        </w:trPr>
        <w:tc>
          <w:tcPr>
            <w:tcW w:w="1742" w:type="pct"/>
            <w:gridSpan w:val="2"/>
            <w:shd w:val="clear" w:color="auto" w:fill="FFFFFF"/>
            <w:vAlign w:val="center"/>
          </w:tcPr>
          <w:p w14:paraId="0A0E6ADB"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bCs/>
                <w:color w:val="000000"/>
                <w:szCs w:val="18"/>
                <w:highlight w:val="lightGray"/>
                <w:lang w:eastAsia="en-GB"/>
              </w:rPr>
              <w:t>Input</w:t>
            </w:r>
          </w:p>
        </w:tc>
        <w:tc>
          <w:tcPr>
            <w:tcW w:w="1212" w:type="pct"/>
            <w:shd w:val="clear" w:color="auto" w:fill="FFFFFF"/>
            <w:vAlign w:val="center"/>
          </w:tcPr>
          <w:p w14:paraId="662600D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bCs/>
                <w:color w:val="000000"/>
                <w:szCs w:val="18"/>
                <w:highlight w:val="lightGray"/>
                <w:lang w:eastAsia="en-GB"/>
              </w:rPr>
              <w:t>Value</w:t>
            </w:r>
          </w:p>
        </w:tc>
        <w:tc>
          <w:tcPr>
            <w:tcW w:w="606" w:type="pct"/>
            <w:shd w:val="clear" w:color="auto" w:fill="FFFFFF"/>
            <w:vAlign w:val="center"/>
          </w:tcPr>
          <w:p w14:paraId="5AFA20AD"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szCs w:val="18"/>
                <w:highlight w:val="lightGray"/>
                <w:lang w:eastAsia="en-GB"/>
              </w:rPr>
            </w:pPr>
            <w:r w:rsidRPr="00D77EAE">
              <w:rPr>
                <w:rFonts w:cs="Arial"/>
                <w:bCs/>
                <w:color w:val="000000"/>
                <w:szCs w:val="18"/>
                <w:highlight w:val="lightGray"/>
                <w:lang w:eastAsia="en-GB"/>
              </w:rPr>
              <w:t>Unit</w:t>
            </w:r>
          </w:p>
        </w:tc>
        <w:tc>
          <w:tcPr>
            <w:tcW w:w="1439" w:type="pct"/>
            <w:shd w:val="clear" w:color="auto" w:fill="FFFFFF"/>
            <w:vAlign w:val="center"/>
          </w:tcPr>
          <w:p w14:paraId="48C46304"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szCs w:val="18"/>
                <w:highlight w:val="lightGray"/>
                <w:lang w:eastAsia="en-GB"/>
              </w:rPr>
            </w:pPr>
            <w:r w:rsidRPr="00D77EAE">
              <w:rPr>
                <w:rFonts w:cs="Arial"/>
                <w:bCs/>
                <w:color w:val="000000"/>
                <w:szCs w:val="18"/>
                <w:highlight w:val="lightGray"/>
                <w:lang w:eastAsia="en-GB"/>
              </w:rPr>
              <w:t>Remarks</w:t>
            </w:r>
          </w:p>
        </w:tc>
      </w:tr>
      <w:tr w:rsidR="000A770F" w:rsidRPr="00D77EAE" w14:paraId="64ED07AE" w14:textId="77777777" w:rsidTr="00517A08">
        <w:trPr>
          <w:cantSplit/>
          <w:trHeight w:val="432"/>
        </w:trPr>
        <w:tc>
          <w:tcPr>
            <w:tcW w:w="1742" w:type="pct"/>
            <w:gridSpan w:val="2"/>
            <w:shd w:val="clear" w:color="auto" w:fill="FFFFFF"/>
            <w:vAlign w:val="center"/>
          </w:tcPr>
          <w:p w14:paraId="69AED86B"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Molecular weight</w:t>
            </w:r>
          </w:p>
        </w:tc>
        <w:tc>
          <w:tcPr>
            <w:tcW w:w="1212" w:type="pct"/>
            <w:shd w:val="clear" w:color="auto" w:fill="FFFFFF"/>
            <w:vAlign w:val="center"/>
          </w:tcPr>
          <w:p w14:paraId="73B1631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362.1</w:t>
            </w:r>
          </w:p>
        </w:tc>
        <w:tc>
          <w:tcPr>
            <w:tcW w:w="606" w:type="pct"/>
            <w:shd w:val="clear" w:color="auto" w:fill="FFFFFF"/>
            <w:vAlign w:val="center"/>
          </w:tcPr>
          <w:p w14:paraId="7733BB4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g.mol</w:t>
            </w:r>
            <w:r w:rsidRPr="00D77EAE">
              <w:rPr>
                <w:rFonts w:cs="Arial"/>
                <w:color w:val="000000"/>
                <w:szCs w:val="18"/>
                <w:highlight w:val="lightGray"/>
                <w:vertAlign w:val="superscript"/>
                <w:lang w:eastAsia="en-GB"/>
              </w:rPr>
              <w:t>-1</w:t>
            </w:r>
          </w:p>
        </w:tc>
        <w:tc>
          <w:tcPr>
            <w:tcW w:w="1439" w:type="pct"/>
            <w:shd w:val="clear" w:color="auto" w:fill="FFFFFF"/>
            <w:vAlign w:val="center"/>
          </w:tcPr>
          <w:p w14:paraId="16A577A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3DDF1759" w14:textId="77777777" w:rsidTr="00517A08">
        <w:trPr>
          <w:cantSplit/>
          <w:trHeight w:val="450"/>
        </w:trPr>
        <w:tc>
          <w:tcPr>
            <w:tcW w:w="1742" w:type="pct"/>
            <w:gridSpan w:val="2"/>
            <w:shd w:val="clear" w:color="auto" w:fill="FFFFFF"/>
            <w:vAlign w:val="center"/>
          </w:tcPr>
          <w:p w14:paraId="744C8443"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Vapour pressure (at 20°C)</w:t>
            </w:r>
          </w:p>
        </w:tc>
        <w:tc>
          <w:tcPr>
            <w:tcW w:w="1212" w:type="pct"/>
            <w:shd w:val="clear" w:color="auto" w:fill="FFFFFF"/>
            <w:vAlign w:val="center"/>
          </w:tcPr>
          <w:p w14:paraId="367AE75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 xml:space="preserve">5.90 x 10 </w:t>
            </w:r>
            <w:r w:rsidRPr="00D77EAE">
              <w:rPr>
                <w:rFonts w:cs="Arial"/>
                <w:color w:val="000000"/>
                <w:szCs w:val="18"/>
                <w:highlight w:val="lightGray"/>
                <w:vertAlign w:val="superscript"/>
                <w:lang w:eastAsia="en-GB"/>
              </w:rPr>
              <w:t>-6</w:t>
            </w:r>
          </w:p>
        </w:tc>
        <w:tc>
          <w:tcPr>
            <w:tcW w:w="606" w:type="pct"/>
            <w:shd w:val="clear" w:color="auto" w:fill="FFFFFF"/>
            <w:vAlign w:val="center"/>
          </w:tcPr>
          <w:p w14:paraId="2408D45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Pa</w:t>
            </w:r>
          </w:p>
        </w:tc>
        <w:tc>
          <w:tcPr>
            <w:tcW w:w="1439" w:type="pct"/>
            <w:shd w:val="clear" w:color="auto" w:fill="FFFFFF"/>
            <w:vAlign w:val="center"/>
          </w:tcPr>
          <w:p w14:paraId="01C6ACC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0A92B7B1" w14:textId="77777777" w:rsidTr="00517A08">
        <w:trPr>
          <w:cantSplit/>
          <w:trHeight w:val="318"/>
        </w:trPr>
        <w:tc>
          <w:tcPr>
            <w:tcW w:w="1742" w:type="pct"/>
            <w:gridSpan w:val="2"/>
            <w:shd w:val="clear" w:color="auto" w:fill="FFFFFF"/>
            <w:vAlign w:val="center"/>
          </w:tcPr>
          <w:p w14:paraId="328F8EFF"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Water solubility (at 25°C)</w:t>
            </w:r>
          </w:p>
        </w:tc>
        <w:tc>
          <w:tcPr>
            <w:tcW w:w="1212" w:type="pct"/>
            <w:shd w:val="clear" w:color="auto" w:fill="FFFFFF"/>
            <w:vAlign w:val="center"/>
          </w:tcPr>
          <w:p w14:paraId="486D9910" w14:textId="77777777" w:rsidR="000A770F" w:rsidRPr="00D77EAE" w:rsidRDefault="000A770F" w:rsidP="00517A08">
            <w:pPr>
              <w:shd w:val="clear" w:color="auto" w:fill="D9D9D9" w:themeFill="background1" w:themeFillShade="D9"/>
              <w:autoSpaceDE w:val="0"/>
              <w:autoSpaceDN w:val="0"/>
              <w:adjustRightInd w:val="0"/>
              <w:ind w:right="175"/>
              <w:jc w:val="center"/>
              <w:rPr>
                <w:rFonts w:cs="Arial"/>
                <w:color w:val="000000"/>
                <w:szCs w:val="18"/>
                <w:highlight w:val="lightGray"/>
                <w:lang w:eastAsia="en-GB"/>
              </w:rPr>
            </w:pPr>
            <w:r w:rsidRPr="00D77EAE">
              <w:rPr>
                <w:rFonts w:cs="Arial"/>
                <w:color w:val="000000"/>
                <w:szCs w:val="18"/>
                <w:highlight w:val="lightGray"/>
                <w:lang w:eastAsia="en-GB"/>
              </w:rPr>
              <w:t>500 000</w:t>
            </w:r>
          </w:p>
        </w:tc>
        <w:tc>
          <w:tcPr>
            <w:tcW w:w="606" w:type="pct"/>
            <w:shd w:val="clear" w:color="auto" w:fill="FFFFFF"/>
            <w:vAlign w:val="center"/>
          </w:tcPr>
          <w:p w14:paraId="2F95DF2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mg/l</w:t>
            </w:r>
          </w:p>
        </w:tc>
        <w:tc>
          <w:tcPr>
            <w:tcW w:w="1439" w:type="pct"/>
            <w:shd w:val="clear" w:color="auto" w:fill="FFFFFF"/>
            <w:vAlign w:val="center"/>
          </w:tcPr>
          <w:p w14:paraId="239E4A3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1CF27929" w14:textId="77777777" w:rsidTr="00517A08">
        <w:trPr>
          <w:cantSplit/>
          <w:trHeight w:val="90"/>
        </w:trPr>
        <w:tc>
          <w:tcPr>
            <w:tcW w:w="1742" w:type="pct"/>
            <w:gridSpan w:val="2"/>
            <w:shd w:val="clear" w:color="auto" w:fill="FFFFFF"/>
            <w:vAlign w:val="center"/>
          </w:tcPr>
          <w:p w14:paraId="399DB740"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Log Octanol/water partition coefficient</w:t>
            </w:r>
          </w:p>
        </w:tc>
        <w:tc>
          <w:tcPr>
            <w:tcW w:w="1212" w:type="pct"/>
            <w:shd w:val="clear" w:color="auto" w:fill="FFFFFF"/>
            <w:vAlign w:val="center"/>
          </w:tcPr>
          <w:p w14:paraId="728BE3B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c>
          <w:tcPr>
            <w:tcW w:w="606" w:type="pct"/>
            <w:shd w:val="clear" w:color="auto" w:fill="FFFFFF"/>
            <w:vAlign w:val="center"/>
          </w:tcPr>
          <w:p w14:paraId="7BAB0E8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Log 10</w:t>
            </w:r>
          </w:p>
        </w:tc>
        <w:tc>
          <w:tcPr>
            <w:tcW w:w="1439" w:type="pct"/>
            <w:shd w:val="clear" w:color="auto" w:fill="FFFFFF"/>
            <w:vAlign w:val="center"/>
          </w:tcPr>
          <w:p w14:paraId="6C58925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Log Pow not determined as the substance is a surfactant</w:t>
            </w:r>
          </w:p>
        </w:tc>
      </w:tr>
      <w:tr w:rsidR="000A770F" w:rsidRPr="00D77EAE" w14:paraId="18331D21" w14:textId="77777777" w:rsidTr="00517A08">
        <w:trPr>
          <w:cantSplit/>
          <w:trHeight w:val="90"/>
        </w:trPr>
        <w:tc>
          <w:tcPr>
            <w:tcW w:w="1742" w:type="pct"/>
            <w:gridSpan w:val="2"/>
            <w:shd w:val="clear" w:color="auto" w:fill="FFFFFF"/>
            <w:vAlign w:val="center"/>
          </w:tcPr>
          <w:p w14:paraId="1D1EC8E1"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Organic carbon/water partition coefficient (Koc)</w:t>
            </w:r>
          </w:p>
        </w:tc>
        <w:tc>
          <w:tcPr>
            <w:tcW w:w="1212" w:type="pct"/>
            <w:shd w:val="clear" w:color="auto" w:fill="FFFFFF"/>
            <w:vAlign w:val="center"/>
          </w:tcPr>
          <w:p w14:paraId="410D0EF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p>
          <w:p w14:paraId="2D031E0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562 314</w:t>
            </w:r>
          </w:p>
          <w:p w14:paraId="6BA3AA4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p>
        </w:tc>
        <w:tc>
          <w:tcPr>
            <w:tcW w:w="606" w:type="pct"/>
            <w:shd w:val="clear" w:color="auto" w:fill="FFFFFF"/>
            <w:vAlign w:val="center"/>
          </w:tcPr>
          <w:p w14:paraId="00C8B81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l/kg</w:t>
            </w:r>
          </w:p>
        </w:tc>
        <w:tc>
          <w:tcPr>
            <w:tcW w:w="1439" w:type="pct"/>
            <w:shd w:val="clear" w:color="auto" w:fill="FFFFFF"/>
            <w:vAlign w:val="center"/>
          </w:tcPr>
          <w:p w14:paraId="2F4C2BA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p>
        </w:tc>
      </w:tr>
      <w:tr w:rsidR="000A770F" w:rsidRPr="00D77EAE" w14:paraId="1F22883C" w14:textId="77777777" w:rsidTr="00517A08">
        <w:trPr>
          <w:cantSplit/>
          <w:trHeight w:val="90"/>
        </w:trPr>
        <w:tc>
          <w:tcPr>
            <w:tcW w:w="1742" w:type="pct"/>
            <w:gridSpan w:val="2"/>
            <w:shd w:val="clear" w:color="auto" w:fill="FFFFFF"/>
            <w:vAlign w:val="center"/>
          </w:tcPr>
          <w:p w14:paraId="7BF14534" w14:textId="77777777" w:rsidR="000A770F" w:rsidRPr="00D77EAE" w:rsidRDefault="000A770F" w:rsidP="00517A08">
            <w:pPr>
              <w:shd w:val="clear" w:color="auto" w:fill="D9D9D9" w:themeFill="background1" w:themeFillShade="D9"/>
              <w:autoSpaceDE w:val="0"/>
              <w:autoSpaceDN w:val="0"/>
              <w:adjustRightInd w:val="0"/>
              <w:rPr>
                <w:rFonts w:cs="Arial"/>
                <w:szCs w:val="18"/>
                <w:highlight w:val="lightGray"/>
                <w:lang w:eastAsia="en-GB"/>
              </w:rPr>
            </w:pPr>
            <w:r w:rsidRPr="00D77EAE">
              <w:rPr>
                <w:rFonts w:cs="Arial"/>
                <w:szCs w:val="18"/>
                <w:highlight w:val="lightGray"/>
                <w:lang w:eastAsia="en-GB"/>
              </w:rPr>
              <w:t>Bioconcentration factor</w:t>
            </w:r>
          </w:p>
        </w:tc>
        <w:tc>
          <w:tcPr>
            <w:tcW w:w="1212" w:type="pct"/>
            <w:shd w:val="clear" w:color="auto" w:fill="FFFFFF"/>
            <w:vAlign w:val="center"/>
          </w:tcPr>
          <w:p w14:paraId="71F8C5A6" w14:textId="77777777" w:rsidR="000A770F" w:rsidRPr="00D77EAE" w:rsidRDefault="000A770F" w:rsidP="00517A08">
            <w:pPr>
              <w:shd w:val="clear" w:color="auto" w:fill="D9D9D9" w:themeFill="background1" w:themeFillShade="D9"/>
              <w:autoSpaceDE w:val="0"/>
              <w:autoSpaceDN w:val="0"/>
              <w:adjustRightInd w:val="0"/>
              <w:jc w:val="center"/>
              <w:rPr>
                <w:rFonts w:cs="Arial"/>
                <w:szCs w:val="18"/>
                <w:highlight w:val="lightGray"/>
                <w:lang w:eastAsia="en-GB"/>
              </w:rPr>
            </w:pPr>
            <w:r w:rsidRPr="00D77EAE">
              <w:rPr>
                <w:rFonts w:cs="Arial"/>
                <w:szCs w:val="18"/>
                <w:highlight w:val="lightGray"/>
                <w:lang w:eastAsia="en-GB"/>
              </w:rPr>
              <w:t>81 (fish)</w:t>
            </w:r>
          </w:p>
        </w:tc>
        <w:tc>
          <w:tcPr>
            <w:tcW w:w="606" w:type="pct"/>
            <w:shd w:val="clear" w:color="auto" w:fill="FFFFFF"/>
            <w:vAlign w:val="center"/>
          </w:tcPr>
          <w:p w14:paraId="6FC36D2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l/kgwwt</w:t>
            </w:r>
          </w:p>
        </w:tc>
        <w:tc>
          <w:tcPr>
            <w:tcW w:w="1439" w:type="pct"/>
            <w:shd w:val="clear" w:color="auto" w:fill="FFFFFF"/>
            <w:vAlign w:val="center"/>
          </w:tcPr>
          <w:p w14:paraId="373FA17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29ED7098" w14:textId="77777777" w:rsidTr="00517A08">
        <w:trPr>
          <w:cantSplit/>
          <w:trHeight w:val="297"/>
        </w:trPr>
        <w:tc>
          <w:tcPr>
            <w:tcW w:w="1742" w:type="pct"/>
            <w:gridSpan w:val="2"/>
            <w:shd w:val="clear" w:color="auto" w:fill="FFFFFF"/>
          </w:tcPr>
          <w:p w14:paraId="0AD12125" w14:textId="77777777" w:rsidR="000A770F" w:rsidRPr="00D77EAE" w:rsidRDefault="000A770F" w:rsidP="00517A08">
            <w:pPr>
              <w:shd w:val="clear" w:color="auto" w:fill="D9D9D9" w:themeFill="background1" w:themeFillShade="D9"/>
              <w:autoSpaceDE w:val="0"/>
              <w:autoSpaceDN w:val="0"/>
              <w:adjustRightInd w:val="0"/>
              <w:rPr>
                <w:rFonts w:cs="Arial"/>
                <w:szCs w:val="18"/>
                <w:highlight w:val="lightGray"/>
                <w:lang w:eastAsia="en-GB"/>
              </w:rPr>
            </w:pPr>
            <w:r w:rsidRPr="00D77EAE">
              <w:rPr>
                <w:rFonts w:cs="Arial"/>
                <w:szCs w:val="18"/>
                <w:highlight w:val="lightGray"/>
              </w:rPr>
              <w:t>Biodegradability</w:t>
            </w:r>
          </w:p>
        </w:tc>
        <w:tc>
          <w:tcPr>
            <w:tcW w:w="1212" w:type="pct"/>
            <w:shd w:val="clear" w:color="auto" w:fill="FFFFFF"/>
            <w:vAlign w:val="center"/>
          </w:tcPr>
          <w:p w14:paraId="13F13686" w14:textId="77777777" w:rsidR="000A770F" w:rsidRPr="00D77EAE" w:rsidRDefault="000A770F" w:rsidP="00517A08">
            <w:pPr>
              <w:shd w:val="clear" w:color="auto" w:fill="D9D9D9" w:themeFill="background1" w:themeFillShade="D9"/>
              <w:autoSpaceDE w:val="0"/>
              <w:autoSpaceDN w:val="0"/>
              <w:adjustRightInd w:val="0"/>
              <w:jc w:val="center"/>
              <w:rPr>
                <w:rFonts w:cs="Arial"/>
                <w:szCs w:val="18"/>
                <w:highlight w:val="lightGray"/>
                <w:lang w:eastAsia="en-GB"/>
              </w:rPr>
            </w:pPr>
            <w:r w:rsidRPr="00D77EAE">
              <w:rPr>
                <w:rFonts w:cs="Arial"/>
                <w:szCs w:val="18"/>
                <w:highlight w:val="lightGray"/>
              </w:rPr>
              <w:t>Ready biodegradable</w:t>
            </w:r>
          </w:p>
        </w:tc>
        <w:tc>
          <w:tcPr>
            <w:tcW w:w="606" w:type="pct"/>
            <w:shd w:val="clear" w:color="auto" w:fill="FFFFFF"/>
            <w:vAlign w:val="center"/>
          </w:tcPr>
          <w:p w14:paraId="27C5815B"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c>
          <w:tcPr>
            <w:tcW w:w="1439" w:type="pct"/>
            <w:shd w:val="clear" w:color="auto" w:fill="FFFFFF"/>
            <w:vAlign w:val="center"/>
          </w:tcPr>
          <w:p w14:paraId="5F004F4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 xml:space="preserve"> within the 10 days window</w:t>
            </w:r>
          </w:p>
        </w:tc>
      </w:tr>
      <w:tr w:rsidR="000A770F" w:rsidRPr="00D77EAE" w14:paraId="72E219C5" w14:textId="77777777" w:rsidTr="00517A08">
        <w:trPr>
          <w:cantSplit/>
          <w:trHeight w:val="502"/>
        </w:trPr>
        <w:tc>
          <w:tcPr>
            <w:tcW w:w="1742" w:type="pct"/>
            <w:gridSpan w:val="2"/>
            <w:shd w:val="clear" w:color="auto" w:fill="FFFFFF"/>
            <w:vAlign w:val="center"/>
          </w:tcPr>
          <w:p w14:paraId="150533FD"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DT</w:t>
            </w:r>
            <w:r w:rsidRPr="00D77EAE">
              <w:rPr>
                <w:rFonts w:cs="Arial"/>
                <w:color w:val="000000"/>
                <w:szCs w:val="18"/>
                <w:highlight w:val="lightGray"/>
                <w:vertAlign w:val="subscript"/>
                <w:lang w:eastAsia="en-GB"/>
              </w:rPr>
              <w:t>50</w:t>
            </w:r>
            <w:r w:rsidRPr="00D77EAE">
              <w:rPr>
                <w:rFonts w:cs="Arial"/>
                <w:color w:val="000000"/>
                <w:szCs w:val="18"/>
                <w:highlight w:val="lightGray"/>
                <w:lang w:eastAsia="en-GB"/>
              </w:rPr>
              <w:t xml:space="preserve"> for degradation in soil (at 12ºC)</w:t>
            </w:r>
          </w:p>
        </w:tc>
        <w:tc>
          <w:tcPr>
            <w:tcW w:w="1212" w:type="pct"/>
            <w:shd w:val="clear" w:color="auto" w:fill="FFFFFF"/>
            <w:vAlign w:val="center"/>
          </w:tcPr>
          <w:p w14:paraId="03A8304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20.9</w:t>
            </w:r>
          </w:p>
        </w:tc>
        <w:tc>
          <w:tcPr>
            <w:tcW w:w="606" w:type="pct"/>
            <w:shd w:val="clear" w:color="auto" w:fill="FFFFFF"/>
            <w:vAlign w:val="center"/>
          </w:tcPr>
          <w:p w14:paraId="6651C71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d</w:t>
            </w:r>
          </w:p>
        </w:tc>
        <w:tc>
          <w:tcPr>
            <w:tcW w:w="1439" w:type="pct"/>
            <w:shd w:val="clear" w:color="auto" w:fill="FFFFFF"/>
            <w:vAlign w:val="center"/>
          </w:tcPr>
          <w:p w14:paraId="6A4EFA3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According to the CAR PT1&amp;2 march 2021</w:t>
            </w:r>
          </w:p>
        </w:tc>
      </w:tr>
      <w:tr w:rsidR="000A770F" w:rsidRPr="00D77EAE" w14:paraId="653388F2" w14:textId="77777777" w:rsidTr="00517A08">
        <w:trPr>
          <w:cantSplit/>
          <w:trHeight w:val="502"/>
        </w:trPr>
        <w:tc>
          <w:tcPr>
            <w:tcW w:w="1742" w:type="pct"/>
            <w:gridSpan w:val="2"/>
            <w:shd w:val="clear" w:color="auto" w:fill="FFFFFF"/>
            <w:vAlign w:val="center"/>
          </w:tcPr>
          <w:p w14:paraId="67039C31"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k</w:t>
            </w:r>
            <w:r w:rsidRPr="00D77EAE">
              <w:rPr>
                <w:rFonts w:cs="Arial"/>
                <w:color w:val="000000"/>
                <w:szCs w:val="18"/>
                <w:highlight w:val="lightGray"/>
                <w:vertAlign w:val="subscript"/>
                <w:lang w:eastAsia="en-GB"/>
              </w:rPr>
              <w:t>soil; total</w:t>
            </w:r>
            <w:r w:rsidRPr="00D77EAE">
              <w:rPr>
                <w:rFonts w:cs="Arial"/>
                <w:color w:val="000000"/>
                <w:szCs w:val="18"/>
                <w:highlight w:val="lightGray"/>
                <w:lang w:eastAsia="en-GB"/>
              </w:rPr>
              <w:t xml:space="preserve"> considering a soil depth of 0.2 as a worst case (at 12ºC)</w:t>
            </w:r>
          </w:p>
        </w:tc>
        <w:tc>
          <w:tcPr>
            <w:tcW w:w="1212" w:type="pct"/>
            <w:shd w:val="clear" w:color="auto" w:fill="FFFFFF"/>
            <w:vAlign w:val="center"/>
          </w:tcPr>
          <w:p w14:paraId="108BE6E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3.32 x 10</w:t>
            </w:r>
            <w:r w:rsidRPr="00D77EAE">
              <w:rPr>
                <w:rFonts w:cs="Arial"/>
                <w:color w:val="000000"/>
                <w:szCs w:val="18"/>
                <w:highlight w:val="lightGray"/>
                <w:vertAlign w:val="superscript"/>
                <w:lang w:eastAsia="en-GB"/>
              </w:rPr>
              <w:t>-2</w:t>
            </w:r>
          </w:p>
        </w:tc>
        <w:tc>
          <w:tcPr>
            <w:tcW w:w="606" w:type="pct"/>
            <w:shd w:val="clear" w:color="auto" w:fill="FFFFFF"/>
            <w:vAlign w:val="center"/>
          </w:tcPr>
          <w:p w14:paraId="62271E3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d-1</w:t>
            </w:r>
          </w:p>
        </w:tc>
        <w:tc>
          <w:tcPr>
            <w:tcW w:w="1439" w:type="pct"/>
            <w:shd w:val="clear" w:color="auto" w:fill="FFFFFF"/>
            <w:vAlign w:val="center"/>
          </w:tcPr>
          <w:p w14:paraId="11BEF11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1006D780" w14:textId="77777777" w:rsidTr="00517A08">
        <w:trPr>
          <w:cantSplit/>
          <w:trHeight w:val="112"/>
        </w:trPr>
        <w:tc>
          <w:tcPr>
            <w:tcW w:w="1742" w:type="pct"/>
            <w:gridSpan w:val="2"/>
            <w:shd w:val="clear" w:color="auto" w:fill="FFFFFF"/>
            <w:vAlign w:val="center"/>
          </w:tcPr>
          <w:p w14:paraId="05198F59"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DT</w:t>
            </w:r>
            <w:r w:rsidRPr="00D77EAE">
              <w:rPr>
                <w:rFonts w:cs="Arial"/>
                <w:color w:val="000000"/>
                <w:szCs w:val="18"/>
                <w:highlight w:val="lightGray"/>
                <w:vertAlign w:val="subscript"/>
                <w:lang w:eastAsia="en-GB"/>
              </w:rPr>
              <w:t>50</w:t>
            </w:r>
            <w:r w:rsidRPr="00D77EAE">
              <w:rPr>
                <w:rFonts w:cs="Arial"/>
                <w:color w:val="000000"/>
                <w:szCs w:val="18"/>
                <w:highlight w:val="lightGray"/>
                <w:lang w:eastAsia="en-GB"/>
              </w:rPr>
              <w:t xml:space="preserve"> for degradation in sediment</w:t>
            </w:r>
          </w:p>
        </w:tc>
        <w:tc>
          <w:tcPr>
            <w:tcW w:w="1212" w:type="pct"/>
            <w:shd w:val="clear" w:color="auto" w:fill="FFFFFF"/>
            <w:vAlign w:val="center"/>
          </w:tcPr>
          <w:p w14:paraId="409CFE3B"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209</w:t>
            </w:r>
          </w:p>
        </w:tc>
        <w:tc>
          <w:tcPr>
            <w:tcW w:w="606" w:type="pct"/>
            <w:shd w:val="clear" w:color="auto" w:fill="FFFFFF"/>
            <w:vAlign w:val="center"/>
          </w:tcPr>
          <w:p w14:paraId="61D2006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d</w:t>
            </w:r>
          </w:p>
        </w:tc>
        <w:tc>
          <w:tcPr>
            <w:tcW w:w="1439" w:type="pct"/>
            <w:shd w:val="clear" w:color="auto" w:fill="FFFFFF"/>
            <w:vAlign w:val="center"/>
          </w:tcPr>
          <w:p w14:paraId="5066BA5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Extrapolation according to the equation 33 (Vol IV B+C) - this value is used for the risk assessment</w:t>
            </w:r>
          </w:p>
        </w:tc>
      </w:tr>
      <w:tr w:rsidR="000A770F" w:rsidRPr="00D77EAE" w14:paraId="3836E2A8" w14:textId="77777777" w:rsidTr="00517A08">
        <w:trPr>
          <w:cantSplit/>
          <w:trHeight w:val="361"/>
        </w:trPr>
        <w:tc>
          <w:tcPr>
            <w:tcW w:w="1742" w:type="pct"/>
            <w:gridSpan w:val="2"/>
            <w:shd w:val="clear" w:color="auto" w:fill="FFFFFF"/>
            <w:vAlign w:val="center"/>
          </w:tcPr>
          <w:p w14:paraId="7185F8B4"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DT</w:t>
            </w:r>
            <w:r w:rsidRPr="00D77EAE">
              <w:rPr>
                <w:rFonts w:cs="Arial"/>
                <w:color w:val="000000"/>
                <w:szCs w:val="18"/>
                <w:highlight w:val="lightGray"/>
                <w:vertAlign w:val="subscript"/>
                <w:lang w:eastAsia="en-GB"/>
              </w:rPr>
              <w:t>50</w:t>
            </w:r>
            <w:r w:rsidRPr="00D77EAE">
              <w:rPr>
                <w:rFonts w:cs="Arial"/>
                <w:color w:val="000000"/>
                <w:szCs w:val="18"/>
                <w:highlight w:val="lightGray"/>
                <w:lang w:eastAsia="en-GB"/>
              </w:rPr>
              <w:t xml:space="preserve"> for degradation in water</w:t>
            </w:r>
          </w:p>
        </w:tc>
        <w:tc>
          <w:tcPr>
            <w:tcW w:w="1212" w:type="pct"/>
            <w:shd w:val="clear" w:color="auto" w:fill="FFFFFF"/>
            <w:vAlign w:val="center"/>
          </w:tcPr>
          <w:p w14:paraId="3BA2FBD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15</w:t>
            </w:r>
          </w:p>
        </w:tc>
        <w:tc>
          <w:tcPr>
            <w:tcW w:w="606" w:type="pct"/>
            <w:shd w:val="clear" w:color="auto" w:fill="FFFFFF"/>
            <w:vAlign w:val="center"/>
          </w:tcPr>
          <w:p w14:paraId="76A52B7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d</w:t>
            </w:r>
          </w:p>
        </w:tc>
        <w:tc>
          <w:tcPr>
            <w:tcW w:w="1439" w:type="pct"/>
            <w:shd w:val="clear" w:color="auto" w:fill="FFFFFF"/>
            <w:vAlign w:val="center"/>
          </w:tcPr>
          <w:p w14:paraId="398180C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64176FD2" w14:textId="77777777" w:rsidTr="00517A08">
        <w:trPr>
          <w:cantSplit/>
          <w:trHeight w:val="377"/>
        </w:trPr>
        <w:tc>
          <w:tcPr>
            <w:tcW w:w="889" w:type="pct"/>
            <w:vMerge w:val="restart"/>
            <w:shd w:val="clear" w:color="auto" w:fill="FFFFFF"/>
            <w:vAlign w:val="center"/>
          </w:tcPr>
          <w:p w14:paraId="2CA22AFD"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STP fraction</w:t>
            </w:r>
          </w:p>
        </w:tc>
        <w:tc>
          <w:tcPr>
            <w:tcW w:w="853" w:type="pct"/>
            <w:shd w:val="clear" w:color="auto" w:fill="FFFFFF"/>
            <w:vAlign w:val="center"/>
          </w:tcPr>
          <w:p w14:paraId="6457EB39"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F</w:t>
            </w:r>
            <w:r w:rsidRPr="00D77EAE">
              <w:rPr>
                <w:rFonts w:cs="Arial"/>
                <w:color w:val="000000"/>
                <w:szCs w:val="18"/>
                <w:highlight w:val="lightGray"/>
                <w:vertAlign w:val="subscript"/>
                <w:lang w:eastAsia="en-GB"/>
              </w:rPr>
              <w:t>STP</w:t>
            </w:r>
            <w:r w:rsidRPr="00D77EAE">
              <w:rPr>
                <w:rFonts w:cs="Arial"/>
                <w:color w:val="000000"/>
                <w:szCs w:val="18"/>
                <w:highlight w:val="lightGray"/>
                <w:lang w:eastAsia="en-GB"/>
              </w:rPr>
              <w:t>, water</w:t>
            </w:r>
          </w:p>
        </w:tc>
        <w:tc>
          <w:tcPr>
            <w:tcW w:w="1212" w:type="pct"/>
            <w:shd w:val="clear" w:color="auto" w:fill="FFFFFF"/>
            <w:vAlign w:val="center"/>
          </w:tcPr>
          <w:p w14:paraId="1BE7D63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0.2</w:t>
            </w:r>
          </w:p>
        </w:tc>
        <w:tc>
          <w:tcPr>
            <w:tcW w:w="606" w:type="pct"/>
            <w:shd w:val="clear" w:color="auto" w:fill="FFFFFF"/>
            <w:vAlign w:val="center"/>
          </w:tcPr>
          <w:p w14:paraId="2811635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c>
          <w:tcPr>
            <w:tcW w:w="1439" w:type="pct"/>
            <w:shd w:val="clear" w:color="auto" w:fill="FFFFFF"/>
            <w:vAlign w:val="center"/>
          </w:tcPr>
          <w:p w14:paraId="3E1C709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According to WG V 2017 ENV, as previously agreed at TM II 2013, the STP simulation test can be used only for the effluent concentration but not for the sludge, therefore Fwater is 0.2%</w:t>
            </w:r>
          </w:p>
        </w:tc>
      </w:tr>
      <w:tr w:rsidR="000A770F" w:rsidRPr="00D77EAE" w14:paraId="0A7E229E" w14:textId="77777777" w:rsidTr="00517A08">
        <w:trPr>
          <w:cantSplit/>
          <w:trHeight w:val="377"/>
        </w:trPr>
        <w:tc>
          <w:tcPr>
            <w:tcW w:w="889" w:type="pct"/>
            <w:vMerge/>
            <w:shd w:val="clear" w:color="auto" w:fill="FFFFFF"/>
            <w:vAlign w:val="center"/>
          </w:tcPr>
          <w:p w14:paraId="7229C2DF"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p>
        </w:tc>
        <w:tc>
          <w:tcPr>
            <w:tcW w:w="853" w:type="pct"/>
            <w:shd w:val="clear" w:color="auto" w:fill="FFFFFF"/>
            <w:vAlign w:val="center"/>
          </w:tcPr>
          <w:p w14:paraId="4725E151"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F</w:t>
            </w:r>
            <w:r w:rsidRPr="00D77EAE">
              <w:rPr>
                <w:rFonts w:cs="Arial"/>
                <w:color w:val="000000"/>
                <w:szCs w:val="18"/>
                <w:highlight w:val="lightGray"/>
                <w:vertAlign w:val="subscript"/>
                <w:lang w:eastAsia="en-GB"/>
              </w:rPr>
              <w:t>STP</w:t>
            </w:r>
            <w:r w:rsidRPr="00D77EAE">
              <w:rPr>
                <w:rFonts w:cs="Arial"/>
                <w:color w:val="000000"/>
                <w:szCs w:val="18"/>
                <w:highlight w:val="lightGray"/>
                <w:lang w:eastAsia="en-GB"/>
              </w:rPr>
              <w:t>, sludge</w:t>
            </w:r>
          </w:p>
        </w:tc>
        <w:tc>
          <w:tcPr>
            <w:tcW w:w="1212" w:type="pct"/>
            <w:shd w:val="clear" w:color="auto" w:fill="FFFFFF"/>
            <w:vAlign w:val="center"/>
          </w:tcPr>
          <w:p w14:paraId="1341C77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85.09</w:t>
            </w:r>
          </w:p>
        </w:tc>
        <w:tc>
          <w:tcPr>
            <w:tcW w:w="606" w:type="pct"/>
            <w:shd w:val="clear" w:color="auto" w:fill="FFFFFF"/>
            <w:vAlign w:val="center"/>
          </w:tcPr>
          <w:p w14:paraId="5D8D7D9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c>
          <w:tcPr>
            <w:tcW w:w="1439" w:type="pct"/>
            <w:shd w:val="clear" w:color="auto" w:fill="FFFFFF"/>
            <w:vAlign w:val="center"/>
          </w:tcPr>
          <w:p w14:paraId="1818CD0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Simple Treat 4.0</w:t>
            </w:r>
          </w:p>
        </w:tc>
      </w:tr>
    </w:tbl>
    <w:p w14:paraId="2402CD29" w14:textId="77777777" w:rsidR="000A770F" w:rsidRPr="00D77EAE" w:rsidRDefault="000A770F" w:rsidP="000A770F">
      <w:pPr>
        <w:shd w:val="clear" w:color="auto" w:fill="D9D9D9" w:themeFill="background1" w:themeFillShade="D9"/>
        <w:rPr>
          <w:highlight w:val="lightGray"/>
          <w:lang w:eastAsia="en-US"/>
        </w:rPr>
      </w:pPr>
    </w:p>
    <w:p w14:paraId="1A85557E" w14:textId="77777777" w:rsidR="000A770F" w:rsidRPr="00D77EAE" w:rsidRDefault="000A770F" w:rsidP="000A770F">
      <w:pPr>
        <w:shd w:val="clear" w:color="auto" w:fill="D9D9D9" w:themeFill="background1" w:themeFillShade="D9"/>
        <w:rPr>
          <w:highlight w:val="lightGray"/>
          <w:lang w:eastAsia="en-US"/>
        </w:rPr>
      </w:pPr>
    </w:p>
    <w:p w14:paraId="082D9413" w14:textId="77777777" w:rsidR="000A770F" w:rsidRPr="00D77EAE" w:rsidRDefault="000A770F" w:rsidP="000A770F">
      <w:pPr>
        <w:pStyle w:val="Paragraphedeliste"/>
        <w:numPr>
          <w:ilvl w:val="0"/>
          <w:numId w:val="5"/>
        </w:numPr>
        <w:shd w:val="clear" w:color="auto" w:fill="D9D9D9" w:themeFill="background1" w:themeFillShade="D9"/>
        <w:rPr>
          <w:b/>
          <w:i/>
          <w:highlight w:val="lightGray"/>
          <w:u w:val="single"/>
          <w:lang w:eastAsia="en-US"/>
        </w:rPr>
      </w:pPr>
      <w:r w:rsidRPr="00D77EAE">
        <w:rPr>
          <w:b/>
          <w:i/>
          <w:highlight w:val="lightGray"/>
          <w:u w:val="single"/>
          <w:lang w:eastAsia="en-US"/>
        </w:rPr>
        <w:t>Cypermethrin</w:t>
      </w:r>
    </w:p>
    <w:p w14:paraId="57965373" w14:textId="77777777" w:rsidR="000A770F" w:rsidRPr="00D77EAE" w:rsidRDefault="000A770F" w:rsidP="000A770F">
      <w:pPr>
        <w:shd w:val="clear" w:color="auto" w:fill="D9D9D9" w:themeFill="background1" w:themeFillShade="D9"/>
        <w:rPr>
          <w:highlight w:val="lightGray"/>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1706"/>
        <w:gridCol w:w="2245"/>
        <w:gridCol w:w="1247"/>
        <w:gridCol w:w="2872"/>
      </w:tblGrid>
      <w:tr w:rsidR="000A770F" w:rsidRPr="00D77EAE" w14:paraId="1AD73B8E" w14:textId="77777777" w:rsidTr="00517A08">
        <w:trPr>
          <w:cantSplit/>
          <w:trHeight w:val="483"/>
        </w:trPr>
        <w:tc>
          <w:tcPr>
            <w:tcW w:w="5000" w:type="pct"/>
            <w:gridSpan w:val="5"/>
            <w:shd w:val="clear" w:color="auto" w:fill="FFFFCC"/>
            <w:vAlign w:val="center"/>
          </w:tcPr>
          <w:p w14:paraId="3D0C459C" w14:textId="77777777" w:rsidR="000A770F" w:rsidRPr="00D77EAE" w:rsidRDefault="000A770F" w:rsidP="00517A08">
            <w:pPr>
              <w:shd w:val="clear" w:color="auto" w:fill="D9D9D9" w:themeFill="background1" w:themeFillShade="D9"/>
              <w:autoSpaceDE w:val="0"/>
              <w:autoSpaceDN w:val="0"/>
              <w:adjustRightInd w:val="0"/>
              <w:jc w:val="center"/>
              <w:rPr>
                <w:rFonts w:cs="Arial"/>
                <w:b/>
                <w:color w:val="000000"/>
                <w:highlight w:val="lightGray"/>
                <w:lang w:eastAsia="en-GB"/>
              </w:rPr>
            </w:pPr>
            <w:r w:rsidRPr="00D77EAE">
              <w:rPr>
                <w:rFonts w:cs="Arial"/>
                <w:b/>
                <w:color w:val="000000"/>
                <w:highlight w:val="lightGray"/>
                <w:lang w:eastAsia="en-GB"/>
              </w:rPr>
              <w:t>Input parameters for calculation of the fate and distribution in the environment</w:t>
            </w:r>
          </w:p>
        </w:tc>
      </w:tr>
      <w:tr w:rsidR="000A770F" w:rsidRPr="00D77EAE" w14:paraId="2B1571B7" w14:textId="77777777" w:rsidTr="00517A08">
        <w:trPr>
          <w:cantSplit/>
          <w:trHeight w:val="378"/>
        </w:trPr>
        <w:tc>
          <w:tcPr>
            <w:tcW w:w="1743" w:type="pct"/>
            <w:gridSpan w:val="2"/>
            <w:shd w:val="clear" w:color="auto" w:fill="FFFFFF"/>
            <w:vAlign w:val="center"/>
          </w:tcPr>
          <w:p w14:paraId="4E146DC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bCs/>
                <w:color w:val="000000"/>
                <w:highlight w:val="lightGray"/>
                <w:lang w:eastAsia="en-GB"/>
              </w:rPr>
              <w:t>Input</w:t>
            </w:r>
          </w:p>
        </w:tc>
        <w:tc>
          <w:tcPr>
            <w:tcW w:w="1149" w:type="pct"/>
            <w:shd w:val="clear" w:color="auto" w:fill="FFFFFF"/>
            <w:vAlign w:val="center"/>
          </w:tcPr>
          <w:p w14:paraId="00C5730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bCs/>
                <w:color w:val="000000"/>
                <w:highlight w:val="lightGray"/>
                <w:lang w:eastAsia="en-GB"/>
              </w:rPr>
              <w:t>Value</w:t>
            </w:r>
          </w:p>
        </w:tc>
        <w:tc>
          <w:tcPr>
            <w:tcW w:w="638" w:type="pct"/>
            <w:shd w:val="clear" w:color="auto" w:fill="FFFFFF"/>
            <w:vAlign w:val="center"/>
          </w:tcPr>
          <w:p w14:paraId="31DA51F8"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highlight w:val="lightGray"/>
                <w:lang w:eastAsia="en-GB"/>
              </w:rPr>
            </w:pPr>
            <w:r w:rsidRPr="00D77EAE">
              <w:rPr>
                <w:rFonts w:cs="Arial"/>
                <w:bCs/>
                <w:color w:val="000000"/>
                <w:highlight w:val="lightGray"/>
                <w:lang w:eastAsia="en-GB"/>
              </w:rPr>
              <w:t>Unit</w:t>
            </w:r>
          </w:p>
        </w:tc>
        <w:tc>
          <w:tcPr>
            <w:tcW w:w="1470" w:type="pct"/>
            <w:shd w:val="clear" w:color="auto" w:fill="FFFFFF"/>
            <w:vAlign w:val="center"/>
          </w:tcPr>
          <w:p w14:paraId="1F87780E"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highlight w:val="lightGray"/>
                <w:lang w:eastAsia="en-GB"/>
              </w:rPr>
            </w:pPr>
            <w:r w:rsidRPr="00D77EAE">
              <w:rPr>
                <w:rFonts w:cs="Arial"/>
                <w:bCs/>
                <w:color w:val="000000"/>
                <w:highlight w:val="lightGray"/>
                <w:lang w:eastAsia="en-GB"/>
              </w:rPr>
              <w:t>Remarks</w:t>
            </w:r>
          </w:p>
        </w:tc>
      </w:tr>
      <w:tr w:rsidR="000A770F" w:rsidRPr="00D77EAE" w14:paraId="27684B3C" w14:textId="77777777" w:rsidTr="00517A08">
        <w:trPr>
          <w:cantSplit/>
          <w:trHeight w:val="355"/>
        </w:trPr>
        <w:tc>
          <w:tcPr>
            <w:tcW w:w="1743" w:type="pct"/>
            <w:gridSpan w:val="2"/>
            <w:shd w:val="clear" w:color="auto" w:fill="FFFFFF"/>
            <w:vAlign w:val="center"/>
          </w:tcPr>
          <w:p w14:paraId="70B8334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Molecular weight</w:t>
            </w:r>
          </w:p>
        </w:tc>
        <w:tc>
          <w:tcPr>
            <w:tcW w:w="1149" w:type="pct"/>
            <w:shd w:val="clear" w:color="auto" w:fill="FFFFFF"/>
            <w:vAlign w:val="center"/>
          </w:tcPr>
          <w:p w14:paraId="659469B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416.3</w:t>
            </w:r>
          </w:p>
        </w:tc>
        <w:tc>
          <w:tcPr>
            <w:tcW w:w="638" w:type="pct"/>
            <w:shd w:val="clear" w:color="auto" w:fill="FFFFFF"/>
            <w:vAlign w:val="center"/>
          </w:tcPr>
          <w:p w14:paraId="09A9AE1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highlight w:val="lightGray"/>
              </w:rPr>
              <w:t>g.mol</w:t>
            </w:r>
            <w:r w:rsidRPr="00D77EAE">
              <w:rPr>
                <w:rFonts w:cs="Arial"/>
                <w:highlight w:val="lightGray"/>
                <w:vertAlign w:val="superscript"/>
              </w:rPr>
              <w:t>-1</w:t>
            </w:r>
          </w:p>
        </w:tc>
        <w:tc>
          <w:tcPr>
            <w:tcW w:w="1470" w:type="pct"/>
            <w:shd w:val="clear" w:color="auto" w:fill="FFFFFF"/>
            <w:vAlign w:val="center"/>
          </w:tcPr>
          <w:p w14:paraId="4D894D5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highlight w:val="lightGray"/>
              </w:rPr>
              <w:t>-</w:t>
            </w:r>
          </w:p>
        </w:tc>
      </w:tr>
      <w:tr w:rsidR="000A770F" w:rsidRPr="00D77EAE" w14:paraId="0CA941DD" w14:textId="77777777" w:rsidTr="00517A08">
        <w:trPr>
          <w:cantSplit/>
          <w:trHeight w:val="392"/>
        </w:trPr>
        <w:tc>
          <w:tcPr>
            <w:tcW w:w="1743" w:type="pct"/>
            <w:gridSpan w:val="2"/>
            <w:shd w:val="clear" w:color="auto" w:fill="FFFFFF"/>
            <w:vAlign w:val="center"/>
          </w:tcPr>
          <w:p w14:paraId="671B0DB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Vapour pressure (at 25°C)</w:t>
            </w:r>
          </w:p>
        </w:tc>
        <w:tc>
          <w:tcPr>
            <w:tcW w:w="1149" w:type="pct"/>
            <w:shd w:val="clear" w:color="auto" w:fill="FFFFFF"/>
            <w:vAlign w:val="center"/>
          </w:tcPr>
          <w:p w14:paraId="13EA2C4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6.00 X10</w:t>
            </w:r>
            <w:r w:rsidRPr="00D77EAE">
              <w:rPr>
                <w:rFonts w:cs="Arial"/>
                <w:color w:val="000000"/>
                <w:highlight w:val="lightGray"/>
                <w:vertAlign w:val="superscript"/>
                <w:lang w:eastAsia="en-GB"/>
              </w:rPr>
              <w:t>-7</w:t>
            </w:r>
          </w:p>
        </w:tc>
        <w:tc>
          <w:tcPr>
            <w:tcW w:w="638" w:type="pct"/>
            <w:shd w:val="clear" w:color="auto" w:fill="FFFFFF"/>
            <w:vAlign w:val="center"/>
          </w:tcPr>
          <w:p w14:paraId="19B170D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Pa</w:t>
            </w:r>
          </w:p>
        </w:tc>
        <w:tc>
          <w:tcPr>
            <w:tcW w:w="1470" w:type="pct"/>
            <w:shd w:val="clear" w:color="auto" w:fill="FFFFFF"/>
            <w:vAlign w:val="center"/>
          </w:tcPr>
          <w:p w14:paraId="4743BCA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EDE1DB1" w14:textId="77777777" w:rsidTr="00517A08">
        <w:trPr>
          <w:cantSplit/>
          <w:trHeight w:val="502"/>
        </w:trPr>
        <w:tc>
          <w:tcPr>
            <w:tcW w:w="1743" w:type="pct"/>
            <w:gridSpan w:val="2"/>
            <w:shd w:val="clear" w:color="auto" w:fill="FFFFFF"/>
            <w:vAlign w:val="center"/>
          </w:tcPr>
          <w:p w14:paraId="5450840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Water solubility (at 20°C)</w:t>
            </w:r>
          </w:p>
        </w:tc>
        <w:tc>
          <w:tcPr>
            <w:tcW w:w="1149" w:type="pct"/>
            <w:shd w:val="clear" w:color="auto" w:fill="FFFFFF"/>
            <w:vAlign w:val="center"/>
          </w:tcPr>
          <w:p w14:paraId="2FE65BC9" w14:textId="77777777" w:rsidR="000A770F" w:rsidRPr="00D77EAE" w:rsidRDefault="000A770F" w:rsidP="00517A08">
            <w:pPr>
              <w:shd w:val="clear" w:color="auto" w:fill="D9D9D9" w:themeFill="background1" w:themeFillShade="D9"/>
              <w:autoSpaceDE w:val="0"/>
              <w:autoSpaceDN w:val="0"/>
              <w:adjustRightInd w:val="0"/>
              <w:ind w:right="175"/>
              <w:jc w:val="center"/>
              <w:rPr>
                <w:rFonts w:cs="Arial"/>
                <w:color w:val="000000"/>
                <w:highlight w:val="lightGray"/>
                <w:lang w:eastAsia="en-GB"/>
              </w:rPr>
            </w:pPr>
            <w:r w:rsidRPr="00D77EAE">
              <w:rPr>
                <w:rFonts w:cs="Arial"/>
                <w:color w:val="000000"/>
                <w:highlight w:val="lightGray"/>
                <w:lang w:eastAsia="en-GB"/>
              </w:rPr>
              <w:t xml:space="preserve">4.00 X 10 </w:t>
            </w:r>
            <w:r w:rsidRPr="00D77EAE">
              <w:rPr>
                <w:rFonts w:cs="Arial"/>
                <w:color w:val="000000"/>
                <w:highlight w:val="lightGray"/>
                <w:vertAlign w:val="superscript"/>
                <w:lang w:eastAsia="en-GB"/>
              </w:rPr>
              <w:t>-3</w:t>
            </w:r>
          </w:p>
        </w:tc>
        <w:tc>
          <w:tcPr>
            <w:tcW w:w="638" w:type="pct"/>
            <w:shd w:val="clear" w:color="auto" w:fill="FFFFFF"/>
            <w:vAlign w:val="center"/>
          </w:tcPr>
          <w:p w14:paraId="335BF3E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mg/l</w:t>
            </w:r>
          </w:p>
        </w:tc>
        <w:tc>
          <w:tcPr>
            <w:tcW w:w="1470" w:type="pct"/>
            <w:shd w:val="clear" w:color="auto" w:fill="FFFFFF"/>
            <w:vAlign w:val="center"/>
          </w:tcPr>
          <w:p w14:paraId="69A9B6F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2A008FC" w14:textId="77777777" w:rsidTr="00517A08">
        <w:trPr>
          <w:cantSplit/>
          <w:trHeight w:val="90"/>
        </w:trPr>
        <w:tc>
          <w:tcPr>
            <w:tcW w:w="1743" w:type="pct"/>
            <w:gridSpan w:val="2"/>
            <w:shd w:val="clear" w:color="auto" w:fill="FFFFFF"/>
            <w:vAlign w:val="center"/>
          </w:tcPr>
          <w:p w14:paraId="1A25ECF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Log Octanol/water partition coefficient</w:t>
            </w:r>
          </w:p>
        </w:tc>
        <w:tc>
          <w:tcPr>
            <w:tcW w:w="1149" w:type="pct"/>
            <w:shd w:val="clear" w:color="auto" w:fill="FFFFFF"/>
            <w:vAlign w:val="center"/>
          </w:tcPr>
          <w:p w14:paraId="3C00752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5.45</w:t>
            </w:r>
          </w:p>
        </w:tc>
        <w:tc>
          <w:tcPr>
            <w:tcW w:w="638" w:type="pct"/>
            <w:shd w:val="clear" w:color="auto" w:fill="FFFFFF"/>
            <w:vAlign w:val="center"/>
          </w:tcPr>
          <w:p w14:paraId="789B468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Log 10</w:t>
            </w:r>
          </w:p>
        </w:tc>
        <w:tc>
          <w:tcPr>
            <w:tcW w:w="1470" w:type="pct"/>
            <w:shd w:val="clear" w:color="auto" w:fill="FFFFFF"/>
            <w:vAlign w:val="center"/>
          </w:tcPr>
          <w:p w14:paraId="77EEE3A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8F835B5" w14:textId="77777777" w:rsidTr="00517A08">
        <w:trPr>
          <w:cantSplit/>
          <w:trHeight w:val="90"/>
        </w:trPr>
        <w:tc>
          <w:tcPr>
            <w:tcW w:w="1743" w:type="pct"/>
            <w:gridSpan w:val="2"/>
            <w:shd w:val="clear" w:color="auto" w:fill="FFFFFF"/>
            <w:vAlign w:val="center"/>
          </w:tcPr>
          <w:p w14:paraId="70856F8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Organic carbon/water partition coefficient (Koc)</w:t>
            </w:r>
          </w:p>
        </w:tc>
        <w:tc>
          <w:tcPr>
            <w:tcW w:w="1149" w:type="pct"/>
            <w:shd w:val="clear" w:color="auto" w:fill="FFFFFF"/>
            <w:vAlign w:val="center"/>
          </w:tcPr>
          <w:p w14:paraId="4A139E6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575 000</w:t>
            </w:r>
          </w:p>
        </w:tc>
        <w:tc>
          <w:tcPr>
            <w:tcW w:w="638" w:type="pct"/>
            <w:shd w:val="clear" w:color="auto" w:fill="FFFFFF"/>
            <w:vAlign w:val="center"/>
          </w:tcPr>
          <w:p w14:paraId="6DB096A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l/kg</w:t>
            </w:r>
          </w:p>
        </w:tc>
        <w:tc>
          <w:tcPr>
            <w:tcW w:w="1470" w:type="pct"/>
            <w:shd w:val="clear" w:color="auto" w:fill="FFFFFF"/>
            <w:vAlign w:val="center"/>
          </w:tcPr>
          <w:p w14:paraId="2A91731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773AE2DA" w14:textId="77777777" w:rsidTr="00517A08">
        <w:trPr>
          <w:cantSplit/>
          <w:trHeight w:val="325"/>
        </w:trPr>
        <w:tc>
          <w:tcPr>
            <w:tcW w:w="1743" w:type="pct"/>
            <w:gridSpan w:val="2"/>
            <w:shd w:val="clear" w:color="auto" w:fill="FFFFFF"/>
            <w:vAlign w:val="center"/>
          </w:tcPr>
          <w:p w14:paraId="5531351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Biodegradability</w:t>
            </w:r>
          </w:p>
        </w:tc>
        <w:tc>
          <w:tcPr>
            <w:tcW w:w="1149" w:type="pct"/>
            <w:shd w:val="clear" w:color="auto" w:fill="FFFFFF"/>
            <w:vAlign w:val="center"/>
          </w:tcPr>
          <w:p w14:paraId="5BCFD454" w14:textId="77777777" w:rsidR="000A770F" w:rsidRPr="00D77EAE" w:rsidRDefault="000A770F" w:rsidP="00517A08">
            <w:pPr>
              <w:shd w:val="clear" w:color="auto" w:fill="D9D9D9" w:themeFill="background1" w:themeFillShade="D9"/>
              <w:autoSpaceDE w:val="0"/>
              <w:autoSpaceDN w:val="0"/>
              <w:adjustRightInd w:val="0"/>
              <w:jc w:val="center"/>
              <w:rPr>
                <w:rFonts w:cs="Arial"/>
                <w:highlight w:val="lightGray"/>
                <w:lang w:eastAsia="en-GB"/>
              </w:rPr>
            </w:pPr>
            <w:r w:rsidRPr="00D77EAE">
              <w:rPr>
                <w:rFonts w:cs="Arial"/>
                <w:highlight w:val="lightGray"/>
                <w:lang w:eastAsia="en-GB"/>
              </w:rPr>
              <w:t>Not biodegradable</w:t>
            </w:r>
          </w:p>
        </w:tc>
        <w:tc>
          <w:tcPr>
            <w:tcW w:w="638" w:type="pct"/>
            <w:shd w:val="clear" w:color="auto" w:fill="FFFFFF"/>
            <w:vAlign w:val="center"/>
          </w:tcPr>
          <w:p w14:paraId="4F11943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p>
        </w:tc>
        <w:tc>
          <w:tcPr>
            <w:tcW w:w="1470" w:type="pct"/>
            <w:shd w:val="clear" w:color="auto" w:fill="FFFFFF"/>
            <w:vAlign w:val="center"/>
          </w:tcPr>
          <w:p w14:paraId="706F41C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760A0E0" w14:textId="77777777" w:rsidTr="00517A08">
        <w:trPr>
          <w:cantSplit/>
          <w:trHeight w:val="414"/>
        </w:trPr>
        <w:tc>
          <w:tcPr>
            <w:tcW w:w="1743" w:type="pct"/>
            <w:gridSpan w:val="2"/>
            <w:shd w:val="clear" w:color="auto" w:fill="FFFFFF"/>
            <w:vAlign w:val="center"/>
          </w:tcPr>
          <w:p w14:paraId="291DBFB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soil (at 12ºC)</w:t>
            </w:r>
          </w:p>
        </w:tc>
        <w:tc>
          <w:tcPr>
            <w:tcW w:w="1149" w:type="pct"/>
            <w:shd w:val="clear" w:color="auto" w:fill="FFFFFF"/>
            <w:vAlign w:val="center"/>
          </w:tcPr>
          <w:p w14:paraId="755035A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highlight w:val="lightGray"/>
                <w:lang w:eastAsia="fr-BE"/>
              </w:rPr>
              <w:t>17.2</w:t>
            </w:r>
          </w:p>
        </w:tc>
        <w:tc>
          <w:tcPr>
            <w:tcW w:w="638" w:type="pct"/>
            <w:shd w:val="clear" w:color="auto" w:fill="FFFFFF"/>
            <w:vAlign w:val="center"/>
          </w:tcPr>
          <w:p w14:paraId="2126482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470" w:type="pct"/>
            <w:shd w:val="clear" w:color="auto" w:fill="FFFFFF"/>
            <w:vAlign w:val="center"/>
          </w:tcPr>
          <w:p w14:paraId="54AA613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CAR for PT18</w:t>
            </w:r>
          </w:p>
        </w:tc>
      </w:tr>
      <w:tr w:rsidR="000A770F" w:rsidRPr="00D77EAE" w14:paraId="1606D954" w14:textId="77777777" w:rsidTr="00517A08">
        <w:trPr>
          <w:cantSplit/>
          <w:trHeight w:val="414"/>
        </w:trPr>
        <w:tc>
          <w:tcPr>
            <w:tcW w:w="1743" w:type="pct"/>
            <w:gridSpan w:val="2"/>
            <w:shd w:val="clear" w:color="auto" w:fill="FFFFFF"/>
            <w:vAlign w:val="center"/>
          </w:tcPr>
          <w:p w14:paraId="41086AB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k</w:t>
            </w:r>
            <w:r w:rsidRPr="00D77EAE">
              <w:rPr>
                <w:rFonts w:cs="Arial"/>
                <w:color w:val="000000"/>
                <w:highlight w:val="lightGray"/>
                <w:vertAlign w:val="subscript"/>
                <w:lang w:eastAsia="en-GB"/>
              </w:rPr>
              <w:t>soil; total</w:t>
            </w:r>
            <w:r w:rsidRPr="00D77EAE">
              <w:rPr>
                <w:rFonts w:cs="Arial"/>
                <w:color w:val="000000"/>
                <w:highlight w:val="lightGray"/>
                <w:lang w:eastAsia="en-GB"/>
              </w:rPr>
              <w:t xml:space="preserve"> considering a soil depth of 0.2 as a worst case (at 12ºC)</w:t>
            </w:r>
          </w:p>
        </w:tc>
        <w:tc>
          <w:tcPr>
            <w:tcW w:w="1149" w:type="pct"/>
            <w:shd w:val="clear" w:color="auto" w:fill="FFFFFF"/>
            <w:vAlign w:val="center"/>
          </w:tcPr>
          <w:p w14:paraId="7AF206C7" w14:textId="77777777" w:rsidR="000A770F" w:rsidRPr="00D77EAE" w:rsidRDefault="000A770F" w:rsidP="00517A08">
            <w:pPr>
              <w:shd w:val="clear" w:color="auto" w:fill="D9D9D9" w:themeFill="background1" w:themeFillShade="D9"/>
              <w:autoSpaceDE w:val="0"/>
              <w:autoSpaceDN w:val="0"/>
              <w:adjustRightInd w:val="0"/>
              <w:jc w:val="center"/>
              <w:rPr>
                <w:rFonts w:cs="Arial"/>
                <w:highlight w:val="lightGray"/>
                <w:lang w:eastAsia="fr-BE"/>
              </w:rPr>
            </w:pPr>
            <w:r w:rsidRPr="00D77EAE">
              <w:rPr>
                <w:rFonts w:cs="Arial"/>
                <w:color w:val="000000"/>
                <w:highlight w:val="lightGray"/>
                <w:lang w:eastAsia="en-GB"/>
              </w:rPr>
              <w:t>4.03 x 10</w:t>
            </w:r>
            <w:r w:rsidRPr="00D77EAE">
              <w:rPr>
                <w:rFonts w:cs="Arial"/>
                <w:color w:val="000000"/>
                <w:highlight w:val="lightGray"/>
                <w:vertAlign w:val="superscript"/>
                <w:lang w:eastAsia="en-GB"/>
              </w:rPr>
              <w:t>-2</w:t>
            </w:r>
          </w:p>
        </w:tc>
        <w:tc>
          <w:tcPr>
            <w:tcW w:w="638" w:type="pct"/>
            <w:shd w:val="clear" w:color="auto" w:fill="FFFFFF"/>
            <w:vAlign w:val="center"/>
          </w:tcPr>
          <w:p w14:paraId="31FAF18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d-1</w:t>
            </w:r>
          </w:p>
        </w:tc>
        <w:tc>
          <w:tcPr>
            <w:tcW w:w="1470" w:type="pct"/>
            <w:shd w:val="clear" w:color="auto" w:fill="FFFFFF"/>
            <w:vAlign w:val="center"/>
          </w:tcPr>
          <w:p w14:paraId="030FF3C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4A8DFE59" w14:textId="77777777" w:rsidTr="00517A08">
        <w:trPr>
          <w:cantSplit/>
          <w:trHeight w:val="420"/>
        </w:trPr>
        <w:tc>
          <w:tcPr>
            <w:tcW w:w="1743" w:type="pct"/>
            <w:gridSpan w:val="2"/>
            <w:shd w:val="clear" w:color="auto" w:fill="FFFFFF"/>
            <w:vAlign w:val="center"/>
          </w:tcPr>
          <w:p w14:paraId="1FCC376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sediment</w:t>
            </w:r>
          </w:p>
        </w:tc>
        <w:tc>
          <w:tcPr>
            <w:tcW w:w="1149" w:type="pct"/>
            <w:shd w:val="clear" w:color="auto" w:fill="FFFFFF"/>
            <w:vAlign w:val="center"/>
          </w:tcPr>
          <w:p w14:paraId="7876F4C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18.5</w:t>
            </w:r>
          </w:p>
        </w:tc>
        <w:tc>
          <w:tcPr>
            <w:tcW w:w="638" w:type="pct"/>
            <w:shd w:val="clear" w:color="auto" w:fill="FFFFFF"/>
            <w:vAlign w:val="center"/>
          </w:tcPr>
          <w:p w14:paraId="0699B8F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470" w:type="pct"/>
            <w:shd w:val="clear" w:color="auto" w:fill="FFFFFF"/>
            <w:vAlign w:val="center"/>
          </w:tcPr>
          <w:p w14:paraId="5259653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CAR for PT18 – this value is used for the risk assessment</w:t>
            </w:r>
          </w:p>
        </w:tc>
      </w:tr>
      <w:tr w:rsidR="000A770F" w:rsidRPr="00D77EAE" w14:paraId="6011BDEC" w14:textId="77777777" w:rsidTr="00517A08">
        <w:trPr>
          <w:cantSplit/>
          <w:trHeight w:val="412"/>
        </w:trPr>
        <w:tc>
          <w:tcPr>
            <w:tcW w:w="1743" w:type="pct"/>
            <w:gridSpan w:val="2"/>
            <w:shd w:val="clear" w:color="auto" w:fill="FFFFFF"/>
            <w:vAlign w:val="center"/>
          </w:tcPr>
          <w:p w14:paraId="44637BB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water</w:t>
            </w:r>
          </w:p>
        </w:tc>
        <w:tc>
          <w:tcPr>
            <w:tcW w:w="1149" w:type="pct"/>
            <w:shd w:val="clear" w:color="auto" w:fill="FFFFFF"/>
            <w:vAlign w:val="center"/>
          </w:tcPr>
          <w:p w14:paraId="378DFE1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0.95</w:t>
            </w:r>
          </w:p>
        </w:tc>
        <w:tc>
          <w:tcPr>
            <w:tcW w:w="638" w:type="pct"/>
            <w:shd w:val="clear" w:color="auto" w:fill="FFFFFF"/>
            <w:vAlign w:val="center"/>
          </w:tcPr>
          <w:p w14:paraId="5D596D5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470" w:type="pct"/>
            <w:shd w:val="clear" w:color="auto" w:fill="FFFFFF"/>
            <w:vAlign w:val="center"/>
          </w:tcPr>
          <w:p w14:paraId="4AC4197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CAR for PT18</w:t>
            </w:r>
          </w:p>
        </w:tc>
      </w:tr>
      <w:tr w:rsidR="000A770F" w:rsidRPr="00D77EAE" w14:paraId="45952135" w14:textId="77777777" w:rsidTr="00517A08">
        <w:trPr>
          <w:cantSplit/>
          <w:trHeight w:val="377"/>
        </w:trPr>
        <w:tc>
          <w:tcPr>
            <w:tcW w:w="870" w:type="pct"/>
            <w:vMerge w:val="restart"/>
            <w:shd w:val="clear" w:color="auto" w:fill="FFFFFF"/>
            <w:vAlign w:val="center"/>
          </w:tcPr>
          <w:p w14:paraId="23B002D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STP fraction</w:t>
            </w:r>
          </w:p>
        </w:tc>
        <w:tc>
          <w:tcPr>
            <w:tcW w:w="873" w:type="pct"/>
            <w:shd w:val="clear" w:color="auto" w:fill="FFFFFF"/>
            <w:vAlign w:val="center"/>
          </w:tcPr>
          <w:p w14:paraId="3268DDF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F</w:t>
            </w:r>
            <w:r w:rsidRPr="00D77EAE">
              <w:rPr>
                <w:rFonts w:cs="Arial"/>
                <w:color w:val="000000"/>
                <w:highlight w:val="lightGray"/>
                <w:vertAlign w:val="subscript"/>
                <w:lang w:eastAsia="en-GB"/>
              </w:rPr>
              <w:t>STP</w:t>
            </w:r>
            <w:r w:rsidRPr="00D77EAE">
              <w:rPr>
                <w:rFonts w:cs="Arial"/>
                <w:color w:val="000000"/>
                <w:highlight w:val="lightGray"/>
                <w:lang w:eastAsia="en-GB"/>
              </w:rPr>
              <w:t>, water</w:t>
            </w:r>
          </w:p>
        </w:tc>
        <w:tc>
          <w:tcPr>
            <w:tcW w:w="1149" w:type="pct"/>
            <w:shd w:val="clear" w:color="auto" w:fill="FFFFFF"/>
            <w:vAlign w:val="center"/>
          </w:tcPr>
          <w:p w14:paraId="7C186F5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8.356</w:t>
            </w:r>
          </w:p>
        </w:tc>
        <w:tc>
          <w:tcPr>
            <w:tcW w:w="638" w:type="pct"/>
            <w:shd w:val="clear" w:color="auto" w:fill="FFFFFF"/>
            <w:vAlign w:val="center"/>
          </w:tcPr>
          <w:p w14:paraId="5073A32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470" w:type="pct"/>
            <w:shd w:val="clear" w:color="auto" w:fill="FFFFFF"/>
            <w:vAlign w:val="center"/>
          </w:tcPr>
          <w:p w14:paraId="7F46436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Simple Treat 4.0</w:t>
            </w:r>
          </w:p>
        </w:tc>
      </w:tr>
      <w:tr w:rsidR="000A770F" w:rsidRPr="00D77EAE" w14:paraId="02561884" w14:textId="77777777" w:rsidTr="00517A08">
        <w:trPr>
          <w:cantSplit/>
          <w:trHeight w:val="377"/>
        </w:trPr>
        <w:tc>
          <w:tcPr>
            <w:tcW w:w="870" w:type="pct"/>
            <w:vMerge/>
            <w:shd w:val="clear" w:color="auto" w:fill="FFFFFF"/>
            <w:vAlign w:val="center"/>
          </w:tcPr>
          <w:p w14:paraId="0527D71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p>
        </w:tc>
        <w:tc>
          <w:tcPr>
            <w:tcW w:w="873" w:type="pct"/>
            <w:shd w:val="clear" w:color="auto" w:fill="FFFFFF"/>
            <w:vAlign w:val="center"/>
          </w:tcPr>
          <w:p w14:paraId="6472F88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F</w:t>
            </w:r>
            <w:r w:rsidRPr="00D77EAE">
              <w:rPr>
                <w:rFonts w:cs="Arial"/>
                <w:color w:val="000000"/>
                <w:highlight w:val="lightGray"/>
                <w:vertAlign w:val="subscript"/>
                <w:lang w:eastAsia="en-GB"/>
              </w:rPr>
              <w:t>STP</w:t>
            </w:r>
            <w:r w:rsidRPr="00D77EAE">
              <w:rPr>
                <w:rFonts w:cs="Arial"/>
                <w:color w:val="000000"/>
                <w:highlight w:val="lightGray"/>
                <w:lang w:eastAsia="en-GB"/>
              </w:rPr>
              <w:t>, sludge</w:t>
            </w:r>
          </w:p>
        </w:tc>
        <w:tc>
          <w:tcPr>
            <w:tcW w:w="1149" w:type="pct"/>
            <w:shd w:val="clear" w:color="auto" w:fill="FFFFFF"/>
            <w:vAlign w:val="center"/>
          </w:tcPr>
          <w:p w14:paraId="29B519D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91.65</w:t>
            </w:r>
          </w:p>
        </w:tc>
        <w:tc>
          <w:tcPr>
            <w:tcW w:w="638" w:type="pct"/>
            <w:shd w:val="clear" w:color="auto" w:fill="FFFFFF"/>
            <w:vAlign w:val="center"/>
          </w:tcPr>
          <w:p w14:paraId="23AD8CA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470" w:type="pct"/>
            <w:shd w:val="clear" w:color="auto" w:fill="FFFFFF"/>
            <w:vAlign w:val="center"/>
          </w:tcPr>
          <w:p w14:paraId="53F8941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Simple Treat 4.0</w:t>
            </w:r>
          </w:p>
        </w:tc>
      </w:tr>
    </w:tbl>
    <w:p w14:paraId="3BF7317B" w14:textId="77777777" w:rsidR="000A770F" w:rsidRPr="00D77EAE" w:rsidRDefault="000A770F" w:rsidP="000A770F">
      <w:pPr>
        <w:shd w:val="clear" w:color="auto" w:fill="D9D9D9" w:themeFill="background1" w:themeFillShade="D9"/>
        <w:rPr>
          <w:rFonts w:cs="Arial"/>
          <w:highlight w:val="lightGray"/>
        </w:rPr>
      </w:pPr>
    </w:p>
    <w:p w14:paraId="15321800" w14:textId="77777777" w:rsidR="000A770F" w:rsidRPr="00D77EAE" w:rsidRDefault="000A770F" w:rsidP="000A770F">
      <w:pPr>
        <w:shd w:val="clear" w:color="auto" w:fill="D9D9D9" w:themeFill="background1" w:themeFillShade="D9"/>
        <w:rPr>
          <w:rFonts w:cs="Arial"/>
          <w:highlight w:val="lightGray"/>
        </w:rPr>
      </w:pPr>
    </w:p>
    <w:p w14:paraId="3DCF7A16" w14:textId="77777777" w:rsidR="000A770F" w:rsidRPr="00D77EAE" w:rsidRDefault="000A770F" w:rsidP="000A770F">
      <w:pPr>
        <w:shd w:val="clear" w:color="auto" w:fill="D9D9D9" w:themeFill="background1" w:themeFillShade="D9"/>
        <w:rPr>
          <w:rFonts w:eastAsia="Calibri"/>
          <w:b/>
          <w:i/>
          <w:sz w:val="22"/>
          <w:szCs w:val="22"/>
          <w:lang w:eastAsia="en-US"/>
        </w:rPr>
      </w:pPr>
      <w:r w:rsidRPr="00D77EAE">
        <w:rPr>
          <w:rFonts w:eastAsia="Calibri"/>
          <w:b/>
          <w:i/>
          <w:sz w:val="22"/>
          <w:szCs w:val="22"/>
          <w:lang w:eastAsia="en-US"/>
        </w:rPr>
        <w:t>Calculated PEC values</w:t>
      </w:r>
    </w:p>
    <w:p w14:paraId="5B8B7FC6" w14:textId="77777777" w:rsidR="000A770F" w:rsidRPr="00D77EAE" w:rsidRDefault="000A770F" w:rsidP="000A770F">
      <w:pPr>
        <w:shd w:val="clear" w:color="auto" w:fill="D9D9D9" w:themeFill="background1" w:themeFillShade="D9"/>
        <w:rPr>
          <w:rFonts w:eastAsia="Calibri"/>
          <w:b/>
          <w:i/>
          <w:sz w:val="22"/>
          <w:szCs w:val="22"/>
          <w:highlight w:val="lightGray"/>
          <w:lang w:val="en-US" w:eastAsia="en-US"/>
        </w:rPr>
      </w:pPr>
    </w:p>
    <w:p w14:paraId="11B1AA58"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 xml:space="preserve">The PECs for ADBAC, DDAC and Cypermethrin in the environmental compartments derived in the following sections are calculated on the basis of the emission scenarios available for Product Type 8, taking into account degradation processes and summarized in the table below: </w:t>
      </w:r>
    </w:p>
    <w:p w14:paraId="67E0BC85" w14:textId="77777777" w:rsidR="000A770F" w:rsidRPr="00D77EAE" w:rsidRDefault="000A770F" w:rsidP="000A770F">
      <w:pPr>
        <w:shd w:val="clear" w:color="auto" w:fill="D9D9D9" w:themeFill="background1" w:themeFillShade="D9"/>
        <w:rPr>
          <w:highlight w:val="lightGray"/>
        </w:rPr>
      </w:pPr>
    </w:p>
    <w:p w14:paraId="33AD3041" w14:textId="77777777" w:rsidR="000A770F" w:rsidRPr="00D77EAE" w:rsidRDefault="000A770F" w:rsidP="000A770F">
      <w:pPr>
        <w:shd w:val="clear" w:color="auto" w:fill="D9D9D9" w:themeFill="background1" w:themeFillShade="D9"/>
        <w:rPr>
          <w:highlight w:val="lightGray"/>
        </w:rPr>
      </w:pPr>
    </w:p>
    <w:tbl>
      <w:tblPr>
        <w:tblW w:w="5000" w:type="pct"/>
        <w:tblLayout w:type="fixed"/>
        <w:tblCellMar>
          <w:left w:w="70" w:type="dxa"/>
          <w:right w:w="70" w:type="dxa"/>
        </w:tblCellMar>
        <w:tblLook w:val="04A0" w:firstRow="1" w:lastRow="0" w:firstColumn="1" w:lastColumn="0" w:noHBand="0" w:noVBand="1"/>
      </w:tblPr>
      <w:tblGrid>
        <w:gridCol w:w="1759"/>
        <w:gridCol w:w="963"/>
        <w:gridCol w:w="1227"/>
        <w:gridCol w:w="1106"/>
        <w:gridCol w:w="1092"/>
        <w:gridCol w:w="1092"/>
        <w:gridCol w:w="1489"/>
        <w:gridCol w:w="1041"/>
      </w:tblGrid>
      <w:tr w:rsidR="000A770F" w:rsidRPr="00EE4F99" w14:paraId="04554838" w14:textId="77777777" w:rsidTr="00517A08">
        <w:trPr>
          <w:trHeight w:val="720"/>
        </w:trPr>
        <w:tc>
          <w:tcPr>
            <w:tcW w:w="1393"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62103B5"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ADBAC</w:t>
            </w:r>
          </w:p>
        </w:tc>
        <w:tc>
          <w:tcPr>
            <w:tcW w:w="62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980548"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surface water</w:t>
            </w:r>
            <w:r w:rsidRPr="00D77EAE">
              <w:rPr>
                <w:rFonts w:cs="Arial"/>
                <w:b/>
                <w:color w:val="000000"/>
                <w:highlight w:val="lightGray"/>
                <w:lang w:val="fr-FR" w:eastAsia="fr-FR"/>
              </w:rPr>
              <w:t xml:space="preserve"> </w:t>
            </w:r>
          </w:p>
        </w:tc>
        <w:tc>
          <w:tcPr>
            <w:tcW w:w="5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0F5C6B"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 xml:space="preserve">sediment </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5956BB"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direct release</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60FFF4"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indirect release</w:t>
            </w:r>
          </w:p>
        </w:tc>
        <w:tc>
          <w:tcPr>
            <w:tcW w:w="76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47FA12"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STP</w:t>
            </w:r>
            <w:r w:rsidRPr="00D77EAE">
              <w:rPr>
                <w:rFonts w:cs="Arial"/>
                <w:b/>
                <w:color w:val="000000"/>
                <w:highlight w:val="lightGray"/>
                <w:lang w:val="fr-FR" w:eastAsia="fr-FR"/>
              </w:rPr>
              <w:t xml:space="preserve"> </w:t>
            </w:r>
          </w:p>
        </w:tc>
        <w:tc>
          <w:tcPr>
            <w:tcW w:w="53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5191DA"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 xml:space="preserve">GW </w:t>
            </w:r>
          </w:p>
        </w:tc>
      </w:tr>
      <w:tr w:rsidR="000A770F" w:rsidRPr="00EE4F99" w14:paraId="7C76F4E7" w14:textId="77777777" w:rsidTr="00517A08">
        <w:trPr>
          <w:trHeight w:val="294"/>
        </w:trPr>
        <w:tc>
          <w:tcPr>
            <w:tcW w:w="1393"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56C02EBC"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p>
        </w:tc>
        <w:tc>
          <w:tcPr>
            <w:tcW w:w="62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5CDCA73"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w:t>
            </w:r>
            <w:r w:rsidRPr="00D77EAE" w:rsidDel="00127C7E">
              <w:rPr>
                <w:rFonts w:cs="Arial"/>
                <w:b/>
                <w:color w:val="000000"/>
                <w:highlight w:val="lightGray"/>
                <w:lang w:val="fr-FR" w:eastAsia="fr-FR"/>
              </w:rPr>
              <w:t>m</w:t>
            </w:r>
            <w:r w:rsidRPr="00D77EAE">
              <w:rPr>
                <w:rFonts w:cs="Arial"/>
                <w:b/>
                <w:color w:val="000000"/>
                <w:highlight w:val="lightGray"/>
                <w:lang w:val="fr-FR" w:eastAsia="fr-FR"/>
              </w:rPr>
              <w:t>g/L)</w:t>
            </w:r>
          </w:p>
        </w:tc>
        <w:tc>
          <w:tcPr>
            <w:tcW w:w="56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2DC63A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mg/kg</w:t>
            </w:r>
            <w:r w:rsidRPr="00D77EAE">
              <w:rPr>
                <w:rFonts w:cs="Arial"/>
                <w:b/>
                <w:color w:val="000000"/>
                <w:highlight w:val="lightGray"/>
                <w:vertAlign w:val="subscript"/>
                <w:lang w:val="fr-FR" w:eastAsia="fr-FR"/>
              </w:rPr>
              <w:t>wwt</w:t>
            </w:r>
            <w:r w:rsidRPr="00D77EAE">
              <w:rPr>
                <w:rFonts w:cs="Arial"/>
                <w:b/>
                <w:color w:val="000000"/>
                <w:highlight w:val="lightGray"/>
                <w:lang w:val="fr-FR" w:eastAsia="fr-FR"/>
              </w:rPr>
              <w:t>)</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BE91C7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8F61702"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76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3DDABC1"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53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A12C0B0"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(µg/L)</w:t>
            </w:r>
          </w:p>
        </w:tc>
      </w:tr>
      <w:tr w:rsidR="000A770F" w:rsidRPr="00EE4F99" w14:paraId="23A6F506" w14:textId="77777777" w:rsidTr="00517A08">
        <w:trPr>
          <w:trHeight w:val="300"/>
        </w:trPr>
        <w:tc>
          <w:tcPr>
            <w:tcW w:w="9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9E415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3: House</w:t>
            </w:r>
          </w:p>
        </w:tc>
        <w:tc>
          <w:tcPr>
            <w:tcW w:w="492" w:type="pct"/>
            <w:tcBorders>
              <w:top w:val="nil"/>
              <w:left w:val="nil"/>
              <w:bottom w:val="single" w:sz="4" w:space="0" w:color="auto"/>
              <w:right w:val="single" w:sz="4" w:space="0" w:color="auto"/>
            </w:tcBorders>
            <w:shd w:val="clear" w:color="auto" w:fill="auto"/>
            <w:noWrap/>
            <w:vAlign w:val="center"/>
            <w:hideMark/>
          </w:tcPr>
          <w:p w14:paraId="243EB24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28" w:type="pct"/>
            <w:tcBorders>
              <w:top w:val="nil"/>
              <w:left w:val="nil"/>
              <w:bottom w:val="single" w:sz="4" w:space="0" w:color="auto"/>
              <w:right w:val="single" w:sz="4" w:space="0" w:color="auto"/>
            </w:tcBorders>
            <w:shd w:val="clear" w:color="auto" w:fill="auto"/>
            <w:noWrap/>
            <w:vAlign w:val="center"/>
            <w:hideMark/>
          </w:tcPr>
          <w:p w14:paraId="144B174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66" w:type="pct"/>
            <w:tcBorders>
              <w:top w:val="nil"/>
              <w:left w:val="nil"/>
              <w:bottom w:val="single" w:sz="4" w:space="0" w:color="auto"/>
              <w:right w:val="single" w:sz="4" w:space="0" w:color="auto"/>
            </w:tcBorders>
            <w:shd w:val="clear" w:color="auto" w:fill="auto"/>
            <w:noWrap/>
            <w:vAlign w:val="center"/>
            <w:hideMark/>
          </w:tcPr>
          <w:p w14:paraId="1FC7E5F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52CD136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1.63E-</w:t>
            </w:r>
            <w:r w:rsidRPr="00D77EAE" w:rsidDel="00D9433D">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206E7A3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4953460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1AB16CC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5.63E-04</w:t>
            </w:r>
          </w:p>
        </w:tc>
      </w:tr>
      <w:tr w:rsidR="000A770F" w:rsidRPr="00EE4F99" w14:paraId="5B5BA8F0" w14:textId="77777777" w:rsidTr="00517A08">
        <w:trPr>
          <w:trHeight w:val="300"/>
        </w:trPr>
        <w:tc>
          <w:tcPr>
            <w:tcW w:w="900" w:type="pct"/>
            <w:vMerge/>
            <w:tcBorders>
              <w:top w:val="nil"/>
              <w:left w:val="single" w:sz="4" w:space="0" w:color="auto"/>
              <w:bottom w:val="single" w:sz="4" w:space="0" w:color="auto"/>
              <w:right w:val="single" w:sz="4" w:space="0" w:color="auto"/>
            </w:tcBorders>
            <w:vAlign w:val="center"/>
            <w:hideMark/>
          </w:tcPr>
          <w:p w14:paraId="57129BC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7FEF0EC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28" w:type="pct"/>
            <w:tcBorders>
              <w:top w:val="nil"/>
              <w:left w:val="nil"/>
              <w:bottom w:val="single" w:sz="4" w:space="0" w:color="auto"/>
              <w:right w:val="single" w:sz="4" w:space="0" w:color="auto"/>
            </w:tcBorders>
            <w:shd w:val="clear" w:color="auto" w:fill="auto"/>
            <w:noWrap/>
            <w:vAlign w:val="center"/>
            <w:hideMark/>
          </w:tcPr>
          <w:p w14:paraId="1116372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66" w:type="pct"/>
            <w:tcBorders>
              <w:top w:val="nil"/>
              <w:left w:val="nil"/>
              <w:bottom w:val="single" w:sz="4" w:space="0" w:color="auto"/>
              <w:right w:val="single" w:sz="4" w:space="0" w:color="auto"/>
            </w:tcBorders>
            <w:shd w:val="clear" w:color="auto" w:fill="auto"/>
            <w:noWrap/>
            <w:vAlign w:val="center"/>
            <w:hideMark/>
          </w:tcPr>
          <w:p w14:paraId="1C4E33E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7F2AC86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3.72E-</w:t>
            </w:r>
            <w:r w:rsidRPr="00D77EAE" w:rsidDel="00D9433D">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27566E2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39CBE50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5E1EB6E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1.28E-03</w:t>
            </w:r>
          </w:p>
        </w:tc>
      </w:tr>
      <w:tr w:rsidR="000A770F" w:rsidRPr="00EE4F99" w14:paraId="0357056D" w14:textId="77777777" w:rsidTr="00517A08">
        <w:trPr>
          <w:trHeight w:val="300"/>
        </w:trPr>
        <w:tc>
          <w:tcPr>
            <w:tcW w:w="900" w:type="pct"/>
            <w:vMerge/>
            <w:tcBorders>
              <w:top w:val="nil"/>
              <w:left w:val="single" w:sz="4" w:space="0" w:color="auto"/>
              <w:bottom w:val="single" w:sz="4" w:space="0" w:color="auto"/>
              <w:right w:val="single" w:sz="4" w:space="0" w:color="auto"/>
            </w:tcBorders>
            <w:vAlign w:val="center"/>
            <w:hideMark/>
          </w:tcPr>
          <w:p w14:paraId="666CE40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7A75403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28" w:type="pct"/>
            <w:tcBorders>
              <w:top w:val="nil"/>
              <w:left w:val="nil"/>
              <w:bottom w:val="single" w:sz="4" w:space="0" w:color="auto"/>
              <w:right w:val="single" w:sz="4" w:space="0" w:color="auto"/>
            </w:tcBorders>
            <w:shd w:val="clear" w:color="auto" w:fill="auto"/>
            <w:noWrap/>
            <w:vAlign w:val="center"/>
            <w:hideMark/>
          </w:tcPr>
          <w:p w14:paraId="7F2CEC4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66" w:type="pct"/>
            <w:tcBorders>
              <w:top w:val="nil"/>
              <w:left w:val="nil"/>
              <w:bottom w:val="single" w:sz="4" w:space="0" w:color="auto"/>
              <w:right w:val="single" w:sz="4" w:space="0" w:color="auto"/>
            </w:tcBorders>
            <w:shd w:val="clear" w:color="auto" w:fill="auto"/>
            <w:noWrap/>
            <w:vAlign w:val="center"/>
            <w:hideMark/>
          </w:tcPr>
          <w:p w14:paraId="7971FE8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253EF9B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3.57E-</w:t>
            </w:r>
            <w:r w:rsidRPr="00D77EAE" w:rsidDel="00D9433D">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7BFF4FA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0CA08A6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05EA29E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1.23E-03</w:t>
            </w:r>
          </w:p>
        </w:tc>
      </w:tr>
      <w:tr w:rsidR="000A770F" w:rsidRPr="00EE4F99" w14:paraId="3123704A" w14:textId="77777777" w:rsidTr="00517A08">
        <w:trPr>
          <w:trHeight w:val="300"/>
        </w:trPr>
        <w:tc>
          <w:tcPr>
            <w:tcW w:w="900" w:type="pct"/>
            <w:vMerge w:val="restart"/>
            <w:tcBorders>
              <w:top w:val="nil"/>
              <w:left w:val="single" w:sz="4" w:space="0" w:color="auto"/>
              <w:bottom w:val="single" w:sz="4" w:space="0" w:color="auto"/>
              <w:right w:val="single" w:sz="4" w:space="0" w:color="auto"/>
            </w:tcBorders>
            <w:shd w:val="clear" w:color="auto" w:fill="auto"/>
            <w:vAlign w:val="center"/>
            <w:hideMark/>
          </w:tcPr>
          <w:p w14:paraId="3C77CD0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4: Noise barrier</w:t>
            </w:r>
          </w:p>
        </w:tc>
        <w:tc>
          <w:tcPr>
            <w:tcW w:w="492" w:type="pct"/>
            <w:tcBorders>
              <w:top w:val="nil"/>
              <w:left w:val="nil"/>
              <w:bottom w:val="single" w:sz="4" w:space="0" w:color="auto"/>
              <w:right w:val="single" w:sz="4" w:space="0" w:color="auto"/>
            </w:tcBorders>
            <w:shd w:val="clear" w:color="auto" w:fill="auto"/>
            <w:noWrap/>
            <w:vAlign w:val="center"/>
            <w:hideMark/>
          </w:tcPr>
          <w:p w14:paraId="5B01B31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28" w:type="pct"/>
            <w:tcBorders>
              <w:top w:val="nil"/>
              <w:left w:val="nil"/>
              <w:bottom w:val="single" w:sz="4" w:space="0" w:color="auto"/>
              <w:right w:val="single" w:sz="4" w:space="0" w:color="auto"/>
            </w:tcBorders>
            <w:shd w:val="clear" w:color="auto" w:fill="auto"/>
            <w:noWrap/>
            <w:vAlign w:val="center"/>
            <w:hideMark/>
          </w:tcPr>
          <w:p w14:paraId="6B3FD3D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1.01E-06</w:t>
            </w:r>
          </w:p>
        </w:tc>
        <w:tc>
          <w:tcPr>
            <w:tcW w:w="566" w:type="pct"/>
            <w:tcBorders>
              <w:top w:val="nil"/>
              <w:left w:val="nil"/>
              <w:bottom w:val="single" w:sz="4" w:space="0" w:color="auto"/>
              <w:right w:val="single" w:sz="4" w:space="0" w:color="auto"/>
            </w:tcBorders>
            <w:shd w:val="clear" w:color="auto" w:fill="auto"/>
            <w:noWrap/>
            <w:vAlign w:val="center"/>
            <w:hideMark/>
          </w:tcPr>
          <w:p w14:paraId="0AADD2B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3.59E-</w:t>
            </w:r>
            <w:r w:rsidRPr="00D77EAE" w:rsidDel="00050CD3">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49789B2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6.10E-03</w:t>
            </w:r>
          </w:p>
        </w:tc>
        <w:tc>
          <w:tcPr>
            <w:tcW w:w="559" w:type="pct"/>
            <w:tcBorders>
              <w:top w:val="nil"/>
              <w:left w:val="nil"/>
              <w:bottom w:val="single" w:sz="4" w:space="0" w:color="auto"/>
              <w:right w:val="single" w:sz="4" w:space="0" w:color="auto"/>
            </w:tcBorders>
            <w:shd w:val="clear" w:color="auto" w:fill="auto"/>
            <w:noWrap/>
            <w:vAlign w:val="center"/>
            <w:hideMark/>
          </w:tcPr>
          <w:p w14:paraId="32E5129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3.36E-02</w:t>
            </w:r>
          </w:p>
        </w:tc>
        <w:tc>
          <w:tcPr>
            <w:tcW w:w="762" w:type="pct"/>
            <w:tcBorders>
              <w:top w:val="nil"/>
              <w:left w:val="nil"/>
              <w:bottom w:val="single" w:sz="4" w:space="0" w:color="auto"/>
              <w:right w:val="single" w:sz="4" w:space="0" w:color="auto"/>
            </w:tcBorders>
            <w:shd w:val="clear" w:color="auto" w:fill="auto"/>
            <w:noWrap/>
            <w:vAlign w:val="center"/>
            <w:hideMark/>
          </w:tcPr>
          <w:p w14:paraId="1907FD0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3.49E-05</w:t>
            </w:r>
          </w:p>
        </w:tc>
        <w:tc>
          <w:tcPr>
            <w:tcW w:w="534" w:type="pct"/>
            <w:tcBorders>
              <w:top w:val="nil"/>
              <w:left w:val="nil"/>
              <w:bottom w:val="single" w:sz="4" w:space="0" w:color="auto"/>
              <w:right w:val="single" w:sz="4" w:space="0" w:color="auto"/>
            </w:tcBorders>
            <w:shd w:val="clear" w:color="auto" w:fill="auto"/>
            <w:noWrap/>
            <w:vAlign w:val="center"/>
            <w:hideMark/>
          </w:tcPr>
          <w:p w14:paraId="628205C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2.75E-07</w:t>
            </w:r>
          </w:p>
        </w:tc>
      </w:tr>
      <w:tr w:rsidR="000A770F" w:rsidRPr="00EE4F99" w14:paraId="152C64EA" w14:textId="77777777" w:rsidTr="00517A08">
        <w:trPr>
          <w:trHeight w:val="300"/>
        </w:trPr>
        <w:tc>
          <w:tcPr>
            <w:tcW w:w="900" w:type="pct"/>
            <w:vMerge/>
            <w:tcBorders>
              <w:top w:val="nil"/>
              <w:left w:val="single" w:sz="4" w:space="0" w:color="auto"/>
              <w:bottom w:val="single" w:sz="4" w:space="0" w:color="auto"/>
              <w:right w:val="single" w:sz="4" w:space="0" w:color="auto"/>
            </w:tcBorders>
            <w:shd w:val="clear" w:color="auto" w:fill="auto"/>
            <w:vAlign w:val="center"/>
            <w:hideMark/>
          </w:tcPr>
          <w:p w14:paraId="3797A30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4F56C6D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28" w:type="pct"/>
            <w:tcBorders>
              <w:top w:val="nil"/>
              <w:left w:val="nil"/>
              <w:bottom w:val="single" w:sz="4" w:space="0" w:color="auto"/>
              <w:right w:val="single" w:sz="4" w:space="0" w:color="auto"/>
            </w:tcBorders>
            <w:shd w:val="clear" w:color="auto" w:fill="auto"/>
            <w:noWrap/>
            <w:vAlign w:val="center"/>
            <w:hideMark/>
          </w:tcPr>
          <w:p w14:paraId="4F1825B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1.62E-06</w:t>
            </w:r>
          </w:p>
        </w:tc>
        <w:tc>
          <w:tcPr>
            <w:tcW w:w="566" w:type="pct"/>
            <w:tcBorders>
              <w:top w:val="nil"/>
              <w:left w:val="nil"/>
              <w:bottom w:val="single" w:sz="4" w:space="0" w:color="auto"/>
              <w:right w:val="single" w:sz="4" w:space="0" w:color="auto"/>
            </w:tcBorders>
            <w:shd w:val="clear" w:color="auto" w:fill="auto"/>
            <w:noWrap/>
            <w:vAlign w:val="center"/>
            <w:hideMark/>
          </w:tcPr>
          <w:p w14:paraId="6C6C9D7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5.77E-</w:t>
            </w:r>
            <w:r w:rsidRPr="00D77EAE" w:rsidDel="00050CD3">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1DE3092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1.39E-02</w:t>
            </w:r>
          </w:p>
        </w:tc>
        <w:tc>
          <w:tcPr>
            <w:tcW w:w="559" w:type="pct"/>
            <w:tcBorders>
              <w:top w:val="nil"/>
              <w:left w:val="nil"/>
              <w:bottom w:val="single" w:sz="4" w:space="0" w:color="auto"/>
              <w:right w:val="single" w:sz="4" w:space="0" w:color="auto"/>
            </w:tcBorders>
            <w:shd w:val="clear" w:color="auto" w:fill="auto"/>
            <w:noWrap/>
            <w:vAlign w:val="center"/>
            <w:hideMark/>
          </w:tcPr>
          <w:p w14:paraId="29E3B68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5.40E-02</w:t>
            </w:r>
          </w:p>
        </w:tc>
        <w:tc>
          <w:tcPr>
            <w:tcW w:w="762" w:type="pct"/>
            <w:tcBorders>
              <w:top w:val="nil"/>
              <w:left w:val="nil"/>
              <w:bottom w:val="single" w:sz="4" w:space="0" w:color="auto"/>
              <w:right w:val="single" w:sz="4" w:space="0" w:color="auto"/>
            </w:tcBorders>
            <w:shd w:val="clear" w:color="auto" w:fill="auto"/>
            <w:noWrap/>
            <w:vAlign w:val="center"/>
            <w:hideMark/>
          </w:tcPr>
          <w:p w14:paraId="1FDE0ED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5.60E-05</w:t>
            </w:r>
          </w:p>
        </w:tc>
        <w:tc>
          <w:tcPr>
            <w:tcW w:w="534" w:type="pct"/>
            <w:tcBorders>
              <w:top w:val="nil"/>
              <w:left w:val="nil"/>
              <w:bottom w:val="single" w:sz="4" w:space="0" w:color="auto"/>
              <w:right w:val="single" w:sz="4" w:space="0" w:color="auto"/>
            </w:tcBorders>
            <w:shd w:val="clear" w:color="auto" w:fill="auto"/>
            <w:noWrap/>
            <w:vAlign w:val="center"/>
            <w:hideMark/>
          </w:tcPr>
          <w:p w14:paraId="24EC37F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4.42E-07</w:t>
            </w:r>
          </w:p>
        </w:tc>
      </w:tr>
      <w:tr w:rsidR="000A770F" w:rsidRPr="00EE4F99" w14:paraId="2606CA69" w14:textId="77777777" w:rsidTr="00517A08">
        <w:trPr>
          <w:trHeight w:val="300"/>
        </w:trPr>
        <w:tc>
          <w:tcPr>
            <w:tcW w:w="900" w:type="pct"/>
            <w:vMerge/>
            <w:tcBorders>
              <w:top w:val="nil"/>
              <w:left w:val="single" w:sz="4" w:space="0" w:color="auto"/>
              <w:bottom w:val="single" w:sz="4" w:space="0" w:color="auto"/>
              <w:right w:val="single" w:sz="4" w:space="0" w:color="auto"/>
            </w:tcBorders>
            <w:shd w:val="clear" w:color="auto" w:fill="auto"/>
            <w:vAlign w:val="center"/>
            <w:hideMark/>
          </w:tcPr>
          <w:p w14:paraId="6328187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14401EB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28" w:type="pct"/>
            <w:tcBorders>
              <w:top w:val="nil"/>
              <w:left w:val="nil"/>
              <w:bottom w:val="single" w:sz="4" w:space="0" w:color="auto"/>
              <w:right w:val="single" w:sz="4" w:space="0" w:color="auto"/>
            </w:tcBorders>
            <w:shd w:val="clear" w:color="auto" w:fill="auto"/>
            <w:noWrap/>
            <w:vAlign w:val="center"/>
            <w:hideMark/>
          </w:tcPr>
          <w:p w14:paraId="7AE7523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1.55E-06</w:t>
            </w:r>
          </w:p>
        </w:tc>
        <w:tc>
          <w:tcPr>
            <w:tcW w:w="566" w:type="pct"/>
            <w:tcBorders>
              <w:top w:val="nil"/>
              <w:left w:val="nil"/>
              <w:bottom w:val="single" w:sz="4" w:space="0" w:color="auto"/>
              <w:right w:val="single" w:sz="4" w:space="0" w:color="auto"/>
            </w:tcBorders>
            <w:shd w:val="clear" w:color="auto" w:fill="auto"/>
            <w:noWrap/>
            <w:vAlign w:val="center"/>
            <w:hideMark/>
          </w:tcPr>
          <w:p w14:paraId="174A960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5.53E-</w:t>
            </w:r>
            <w:r w:rsidRPr="00D77EAE" w:rsidDel="00050CD3">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236A2FE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1.34E-02</w:t>
            </w:r>
          </w:p>
        </w:tc>
        <w:tc>
          <w:tcPr>
            <w:tcW w:w="559" w:type="pct"/>
            <w:tcBorders>
              <w:top w:val="nil"/>
              <w:left w:val="nil"/>
              <w:bottom w:val="single" w:sz="4" w:space="0" w:color="auto"/>
              <w:right w:val="single" w:sz="4" w:space="0" w:color="auto"/>
            </w:tcBorders>
            <w:shd w:val="clear" w:color="auto" w:fill="auto"/>
            <w:noWrap/>
            <w:vAlign w:val="center"/>
            <w:hideMark/>
          </w:tcPr>
          <w:p w14:paraId="3BBDAFC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5.18E-02</w:t>
            </w:r>
          </w:p>
        </w:tc>
        <w:tc>
          <w:tcPr>
            <w:tcW w:w="762" w:type="pct"/>
            <w:tcBorders>
              <w:top w:val="nil"/>
              <w:left w:val="nil"/>
              <w:bottom w:val="single" w:sz="4" w:space="0" w:color="auto"/>
              <w:right w:val="single" w:sz="4" w:space="0" w:color="auto"/>
            </w:tcBorders>
            <w:shd w:val="clear" w:color="auto" w:fill="auto"/>
            <w:noWrap/>
            <w:vAlign w:val="center"/>
            <w:hideMark/>
          </w:tcPr>
          <w:p w14:paraId="770E2C5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5.37E-05</w:t>
            </w:r>
          </w:p>
        </w:tc>
        <w:tc>
          <w:tcPr>
            <w:tcW w:w="534" w:type="pct"/>
            <w:tcBorders>
              <w:top w:val="nil"/>
              <w:left w:val="nil"/>
              <w:bottom w:val="single" w:sz="4" w:space="0" w:color="auto"/>
              <w:right w:val="single" w:sz="4" w:space="0" w:color="auto"/>
            </w:tcBorders>
            <w:shd w:val="clear" w:color="auto" w:fill="auto"/>
            <w:noWrap/>
            <w:vAlign w:val="center"/>
            <w:hideMark/>
          </w:tcPr>
          <w:p w14:paraId="75C8739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4.24E-07</w:t>
            </w:r>
          </w:p>
        </w:tc>
      </w:tr>
      <w:tr w:rsidR="000A770F" w:rsidRPr="00EE4F99" w14:paraId="5877E9D8" w14:textId="77777777" w:rsidTr="00517A08">
        <w:trPr>
          <w:trHeight w:val="300"/>
        </w:trPr>
        <w:tc>
          <w:tcPr>
            <w:tcW w:w="900" w:type="pct"/>
            <w:vMerge w:val="restart"/>
            <w:tcBorders>
              <w:top w:val="nil"/>
              <w:left w:val="single" w:sz="4" w:space="0" w:color="auto"/>
              <w:bottom w:val="single" w:sz="4" w:space="0" w:color="auto"/>
              <w:right w:val="single" w:sz="4" w:space="0" w:color="auto"/>
            </w:tcBorders>
            <w:shd w:val="clear" w:color="auto" w:fill="auto"/>
            <w:vAlign w:val="center"/>
            <w:hideMark/>
          </w:tcPr>
          <w:p w14:paraId="6D8FE94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5: Bridge over pond</w:t>
            </w:r>
          </w:p>
        </w:tc>
        <w:tc>
          <w:tcPr>
            <w:tcW w:w="492" w:type="pct"/>
            <w:tcBorders>
              <w:top w:val="nil"/>
              <w:left w:val="nil"/>
              <w:bottom w:val="single" w:sz="4" w:space="0" w:color="auto"/>
              <w:right w:val="single" w:sz="4" w:space="0" w:color="auto"/>
            </w:tcBorders>
            <w:shd w:val="clear" w:color="auto" w:fill="auto"/>
            <w:noWrap/>
            <w:vAlign w:val="center"/>
            <w:hideMark/>
          </w:tcPr>
          <w:p w14:paraId="44F5E99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28" w:type="pct"/>
            <w:tcBorders>
              <w:top w:val="nil"/>
              <w:left w:val="nil"/>
              <w:bottom w:val="single" w:sz="4" w:space="0" w:color="auto"/>
              <w:right w:val="single" w:sz="4" w:space="0" w:color="auto"/>
            </w:tcBorders>
            <w:shd w:val="clear" w:color="auto" w:fill="auto"/>
            <w:noWrap/>
            <w:vAlign w:val="center"/>
            <w:hideMark/>
          </w:tcPr>
          <w:p w14:paraId="290E3B5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1.85E-06</w:t>
            </w:r>
          </w:p>
        </w:tc>
        <w:tc>
          <w:tcPr>
            <w:tcW w:w="566" w:type="pct"/>
            <w:tcBorders>
              <w:top w:val="nil"/>
              <w:left w:val="nil"/>
              <w:bottom w:val="single" w:sz="4" w:space="0" w:color="auto"/>
              <w:right w:val="single" w:sz="4" w:space="0" w:color="auto"/>
            </w:tcBorders>
            <w:shd w:val="clear" w:color="auto" w:fill="auto"/>
            <w:noWrap/>
            <w:vAlign w:val="center"/>
            <w:hideMark/>
          </w:tcPr>
          <w:p w14:paraId="22064B8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6.60E-02</w:t>
            </w:r>
          </w:p>
        </w:tc>
        <w:tc>
          <w:tcPr>
            <w:tcW w:w="559" w:type="pct"/>
            <w:tcBorders>
              <w:top w:val="nil"/>
              <w:left w:val="nil"/>
              <w:bottom w:val="single" w:sz="4" w:space="0" w:color="auto"/>
              <w:right w:val="single" w:sz="4" w:space="0" w:color="auto"/>
            </w:tcBorders>
            <w:shd w:val="clear" w:color="auto" w:fill="auto"/>
            <w:noWrap/>
            <w:vAlign w:val="center"/>
            <w:hideMark/>
          </w:tcPr>
          <w:p w14:paraId="668C16E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2757000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4FA9905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371269F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74AEB114" w14:textId="77777777" w:rsidTr="00517A08">
        <w:trPr>
          <w:trHeight w:val="300"/>
        </w:trPr>
        <w:tc>
          <w:tcPr>
            <w:tcW w:w="900" w:type="pct"/>
            <w:vMerge/>
            <w:tcBorders>
              <w:top w:val="nil"/>
              <w:left w:val="single" w:sz="4" w:space="0" w:color="auto"/>
              <w:bottom w:val="single" w:sz="4" w:space="0" w:color="auto"/>
              <w:right w:val="single" w:sz="4" w:space="0" w:color="auto"/>
            </w:tcBorders>
            <w:vAlign w:val="center"/>
            <w:hideMark/>
          </w:tcPr>
          <w:p w14:paraId="0B52D76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041DDB9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28" w:type="pct"/>
            <w:tcBorders>
              <w:top w:val="nil"/>
              <w:left w:val="nil"/>
              <w:bottom w:val="single" w:sz="4" w:space="0" w:color="auto"/>
              <w:right w:val="single" w:sz="4" w:space="0" w:color="auto"/>
            </w:tcBorders>
            <w:shd w:val="clear" w:color="auto" w:fill="auto"/>
            <w:noWrap/>
            <w:vAlign w:val="center"/>
            <w:hideMark/>
          </w:tcPr>
          <w:p w14:paraId="087DF58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2.01E-05</w:t>
            </w:r>
          </w:p>
        </w:tc>
        <w:tc>
          <w:tcPr>
            <w:tcW w:w="566" w:type="pct"/>
            <w:tcBorders>
              <w:top w:val="nil"/>
              <w:left w:val="nil"/>
              <w:bottom w:val="single" w:sz="4" w:space="0" w:color="auto"/>
              <w:right w:val="single" w:sz="4" w:space="0" w:color="auto"/>
            </w:tcBorders>
            <w:shd w:val="clear" w:color="auto" w:fill="auto"/>
            <w:noWrap/>
            <w:vAlign w:val="center"/>
            <w:hideMark/>
          </w:tcPr>
          <w:p w14:paraId="6341861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7.16E-01</w:t>
            </w:r>
          </w:p>
        </w:tc>
        <w:tc>
          <w:tcPr>
            <w:tcW w:w="559" w:type="pct"/>
            <w:tcBorders>
              <w:top w:val="nil"/>
              <w:left w:val="nil"/>
              <w:bottom w:val="single" w:sz="4" w:space="0" w:color="auto"/>
              <w:right w:val="single" w:sz="4" w:space="0" w:color="auto"/>
            </w:tcBorders>
            <w:shd w:val="clear" w:color="auto" w:fill="auto"/>
            <w:noWrap/>
            <w:vAlign w:val="center"/>
            <w:hideMark/>
          </w:tcPr>
          <w:p w14:paraId="63C34F0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56BC358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0D5E88C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7EB158F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2A7A016D" w14:textId="77777777" w:rsidTr="00517A08">
        <w:trPr>
          <w:trHeight w:val="300"/>
        </w:trPr>
        <w:tc>
          <w:tcPr>
            <w:tcW w:w="900" w:type="pct"/>
            <w:vMerge/>
            <w:tcBorders>
              <w:top w:val="nil"/>
              <w:left w:val="single" w:sz="4" w:space="0" w:color="auto"/>
              <w:bottom w:val="single" w:sz="4" w:space="0" w:color="auto"/>
              <w:right w:val="single" w:sz="4" w:space="0" w:color="auto"/>
            </w:tcBorders>
            <w:vAlign w:val="center"/>
            <w:hideMark/>
          </w:tcPr>
          <w:p w14:paraId="6CCC32B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70C195D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28" w:type="pct"/>
            <w:tcBorders>
              <w:top w:val="nil"/>
              <w:left w:val="nil"/>
              <w:bottom w:val="single" w:sz="4" w:space="0" w:color="auto"/>
              <w:right w:val="single" w:sz="4" w:space="0" w:color="auto"/>
            </w:tcBorders>
            <w:shd w:val="clear" w:color="auto" w:fill="auto"/>
            <w:noWrap/>
            <w:vAlign w:val="center"/>
            <w:hideMark/>
          </w:tcPr>
          <w:p w14:paraId="4D9DC4A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4.99E-06</w:t>
            </w:r>
          </w:p>
        </w:tc>
        <w:tc>
          <w:tcPr>
            <w:tcW w:w="566" w:type="pct"/>
            <w:tcBorders>
              <w:top w:val="nil"/>
              <w:left w:val="nil"/>
              <w:bottom w:val="single" w:sz="4" w:space="0" w:color="auto"/>
              <w:right w:val="single" w:sz="4" w:space="0" w:color="auto"/>
            </w:tcBorders>
            <w:shd w:val="clear" w:color="auto" w:fill="auto"/>
            <w:noWrap/>
            <w:vAlign w:val="center"/>
            <w:hideMark/>
          </w:tcPr>
          <w:p w14:paraId="388DFE0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1.78E-01</w:t>
            </w:r>
          </w:p>
        </w:tc>
        <w:tc>
          <w:tcPr>
            <w:tcW w:w="559" w:type="pct"/>
            <w:tcBorders>
              <w:top w:val="nil"/>
              <w:left w:val="nil"/>
              <w:bottom w:val="single" w:sz="4" w:space="0" w:color="auto"/>
              <w:right w:val="single" w:sz="4" w:space="0" w:color="auto"/>
            </w:tcBorders>
            <w:shd w:val="clear" w:color="auto" w:fill="auto"/>
            <w:noWrap/>
            <w:vAlign w:val="center"/>
            <w:hideMark/>
          </w:tcPr>
          <w:p w14:paraId="3A5737B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3F0089B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12B1355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3356F82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bl>
    <w:p w14:paraId="25957A9B" w14:textId="77777777" w:rsidR="000A770F" w:rsidRPr="00D77EAE" w:rsidRDefault="000A770F" w:rsidP="000A770F">
      <w:pPr>
        <w:shd w:val="clear" w:color="auto" w:fill="D9D9D9" w:themeFill="background1" w:themeFillShade="D9"/>
        <w:rPr>
          <w:highlight w:val="lightGray"/>
        </w:rPr>
      </w:pPr>
    </w:p>
    <w:p w14:paraId="728D5523" w14:textId="77777777" w:rsidR="000A770F" w:rsidRPr="00D77EAE" w:rsidRDefault="000A770F" w:rsidP="000A770F">
      <w:pPr>
        <w:shd w:val="clear" w:color="auto" w:fill="D9D9D9" w:themeFill="background1" w:themeFillShade="D9"/>
        <w:rPr>
          <w:highlight w:val="lightGray"/>
        </w:rPr>
      </w:pPr>
    </w:p>
    <w:tbl>
      <w:tblPr>
        <w:tblW w:w="5000" w:type="pct"/>
        <w:tblCellMar>
          <w:left w:w="70" w:type="dxa"/>
          <w:right w:w="70" w:type="dxa"/>
        </w:tblCellMar>
        <w:tblLook w:val="04A0" w:firstRow="1" w:lastRow="0" w:firstColumn="1" w:lastColumn="0" w:noHBand="0" w:noVBand="1"/>
      </w:tblPr>
      <w:tblGrid>
        <w:gridCol w:w="1891"/>
        <w:gridCol w:w="793"/>
        <w:gridCol w:w="1056"/>
        <w:gridCol w:w="1263"/>
        <w:gridCol w:w="1366"/>
        <w:gridCol w:w="1366"/>
        <w:gridCol w:w="1017"/>
        <w:gridCol w:w="1017"/>
      </w:tblGrid>
      <w:tr w:rsidR="000A770F" w:rsidRPr="00EE4F99" w14:paraId="45130E85" w14:textId="77777777" w:rsidTr="00517A08">
        <w:trPr>
          <w:trHeight w:val="720"/>
        </w:trPr>
        <w:tc>
          <w:tcPr>
            <w:tcW w:w="1381"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3080ED6"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DDAC</w:t>
            </w:r>
          </w:p>
        </w:tc>
        <w:tc>
          <w:tcPr>
            <w:tcW w:w="66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2DE99A"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surface water</w:t>
            </w:r>
            <w:r w:rsidRPr="00D77EAE">
              <w:rPr>
                <w:rFonts w:cs="Arial"/>
                <w:b/>
                <w:color w:val="000000"/>
                <w:highlight w:val="lightGray"/>
                <w:lang w:val="fr-FR" w:eastAsia="fr-FR"/>
              </w:rPr>
              <w:t xml:space="preserve"> </w:t>
            </w:r>
          </w:p>
        </w:tc>
        <w:tc>
          <w:tcPr>
            <w:tcW w:w="60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67AC30"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 xml:space="preserve">sediment </w:t>
            </w:r>
          </w:p>
        </w:tc>
        <w:tc>
          <w:tcPr>
            <w:tcW w:w="5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456ED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direct release</w:t>
            </w:r>
          </w:p>
        </w:tc>
        <w:tc>
          <w:tcPr>
            <w:tcW w:w="5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BA6AA1"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indirect release</w:t>
            </w:r>
          </w:p>
        </w:tc>
        <w:tc>
          <w:tcPr>
            <w:tcW w:w="5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995643"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STP</w:t>
            </w:r>
            <w:r w:rsidRPr="00D77EAE">
              <w:rPr>
                <w:rFonts w:cs="Arial"/>
                <w:b/>
                <w:color w:val="000000"/>
                <w:highlight w:val="lightGray"/>
                <w:lang w:val="fr-FR" w:eastAsia="fr-FR"/>
              </w:rPr>
              <w:t xml:space="preserve"> </w:t>
            </w:r>
          </w:p>
        </w:tc>
        <w:tc>
          <w:tcPr>
            <w:tcW w:w="57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8F35E3"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GW</w:t>
            </w:r>
          </w:p>
        </w:tc>
      </w:tr>
      <w:tr w:rsidR="000A770F" w:rsidRPr="00EE4F99" w14:paraId="045031C5" w14:textId="77777777" w:rsidTr="00517A08">
        <w:trPr>
          <w:trHeight w:val="294"/>
        </w:trPr>
        <w:tc>
          <w:tcPr>
            <w:tcW w:w="1381"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0720E1FB"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p>
        </w:tc>
        <w:tc>
          <w:tcPr>
            <w:tcW w:w="66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38A0F9C"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60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2859AB4"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mg/kg</w:t>
            </w:r>
            <w:r w:rsidRPr="00D77EAE">
              <w:rPr>
                <w:rFonts w:cs="Arial"/>
                <w:b/>
                <w:color w:val="000000"/>
                <w:highlight w:val="lightGray"/>
                <w:vertAlign w:val="subscript"/>
                <w:lang w:val="fr-FR" w:eastAsia="fr-FR"/>
              </w:rPr>
              <w:t>wwt</w:t>
            </w:r>
            <w:r w:rsidRPr="00D77EAE">
              <w:rPr>
                <w:rFonts w:cs="Arial"/>
                <w:b/>
                <w:color w:val="000000"/>
                <w:highlight w:val="lightGray"/>
                <w:lang w:val="fr-FR" w:eastAsia="fr-FR"/>
              </w:rPr>
              <w:t>)</w:t>
            </w:r>
          </w:p>
        </w:tc>
        <w:tc>
          <w:tcPr>
            <w:tcW w:w="59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A8CCCB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8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696AD2D"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8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D7E5444"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5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2738207"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(µg/L)</w:t>
            </w:r>
          </w:p>
        </w:tc>
      </w:tr>
      <w:tr w:rsidR="000A770F" w:rsidRPr="00EE4F99" w14:paraId="5B5FA2D2" w14:textId="77777777" w:rsidTr="00517A08">
        <w:trPr>
          <w:trHeight w:val="300"/>
        </w:trPr>
        <w:tc>
          <w:tcPr>
            <w:tcW w:w="9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92034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 xml:space="preserve">Scenario 3: House </w:t>
            </w:r>
          </w:p>
        </w:tc>
        <w:tc>
          <w:tcPr>
            <w:tcW w:w="480" w:type="pct"/>
            <w:tcBorders>
              <w:top w:val="nil"/>
              <w:left w:val="nil"/>
              <w:bottom w:val="single" w:sz="4" w:space="0" w:color="auto"/>
              <w:right w:val="single" w:sz="4" w:space="0" w:color="auto"/>
            </w:tcBorders>
            <w:shd w:val="clear" w:color="auto" w:fill="auto"/>
            <w:noWrap/>
            <w:vAlign w:val="center"/>
            <w:hideMark/>
          </w:tcPr>
          <w:p w14:paraId="63944A7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69" w:type="pct"/>
            <w:tcBorders>
              <w:top w:val="nil"/>
              <w:left w:val="nil"/>
              <w:bottom w:val="single" w:sz="4" w:space="0" w:color="auto"/>
              <w:right w:val="single" w:sz="4" w:space="0" w:color="auto"/>
            </w:tcBorders>
            <w:shd w:val="clear" w:color="auto" w:fill="auto"/>
            <w:noWrap/>
            <w:vAlign w:val="center"/>
            <w:hideMark/>
          </w:tcPr>
          <w:p w14:paraId="4AF91C8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4" w:type="pct"/>
            <w:tcBorders>
              <w:top w:val="nil"/>
              <w:left w:val="nil"/>
              <w:bottom w:val="single" w:sz="4" w:space="0" w:color="auto"/>
              <w:right w:val="single" w:sz="4" w:space="0" w:color="auto"/>
            </w:tcBorders>
            <w:shd w:val="clear" w:color="auto" w:fill="auto"/>
            <w:noWrap/>
            <w:vAlign w:val="center"/>
            <w:hideMark/>
          </w:tcPr>
          <w:p w14:paraId="51C95A5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6" w:type="pct"/>
            <w:tcBorders>
              <w:top w:val="nil"/>
              <w:left w:val="nil"/>
              <w:bottom w:val="single" w:sz="4" w:space="0" w:color="auto"/>
              <w:right w:val="single" w:sz="4" w:space="0" w:color="auto"/>
            </w:tcBorders>
            <w:shd w:val="clear" w:color="auto" w:fill="auto"/>
            <w:noWrap/>
            <w:vAlign w:val="center"/>
            <w:hideMark/>
          </w:tcPr>
          <w:p w14:paraId="349A8A0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1.99E-03</w:t>
            </w:r>
          </w:p>
        </w:tc>
        <w:tc>
          <w:tcPr>
            <w:tcW w:w="587" w:type="pct"/>
            <w:tcBorders>
              <w:top w:val="nil"/>
              <w:left w:val="nil"/>
              <w:bottom w:val="single" w:sz="4" w:space="0" w:color="auto"/>
              <w:right w:val="single" w:sz="4" w:space="0" w:color="auto"/>
            </w:tcBorders>
            <w:shd w:val="clear" w:color="auto" w:fill="auto"/>
            <w:noWrap/>
            <w:vAlign w:val="center"/>
            <w:hideMark/>
          </w:tcPr>
          <w:p w14:paraId="27ADF5A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57B5C99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7404132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2.01E-04</w:t>
            </w:r>
          </w:p>
        </w:tc>
      </w:tr>
      <w:tr w:rsidR="000A770F" w:rsidRPr="00EE4F99" w14:paraId="58E4790A" w14:textId="77777777" w:rsidTr="00517A08">
        <w:trPr>
          <w:trHeight w:val="300"/>
        </w:trPr>
        <w:tc>
          <w:tcPr>
            <w:tcW w:w="901" w:type="pct"/>
            <w:vMerge/>
            <w:tcBorders>
              <w:top w:val="nil"/>
              <w:left w:val="single" w:sz="4" w:space="0" w:color="auto"/>
              <w:bottom w:val="single" w:sz="4" w:space="0" w:color="auto"/>
              <w:right w:val="single" w:sz="4" w:space="0" w:color="auto"/>
            </w:tcBorders>
            <w:vAlign w:val="center"/>
            <w:hideMark/>
          </w:tcPr>
          <w:p w14:paraId="7EF6429A"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486618D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69" w:type="pct"/>
            <w:tcBorders>
              <w:top w:val="nil"/>
              <w:left w:val="nil"/>
              <w:bottom w:val="single" w:sz="4" w:space="0" w:color="auto"/>
              <w:right w:val="single" w:sz="4" w:space="0" w:color="auto"/>
            </w:tcBorders>
            <w:shd w:val="clear" w:color="auto" w:fill="auto"/>
            <w:noWrap/>
            <w:vAlign w:val="center"/>
            <w:hideMark/>
          </w:tcPr>
          <w:p w14:paraId="0FD4A72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4" w:type="pct"/>
            <w:tcBorders>
              <w:top w:val="nil"/>
              <w:left w:val="nil"/>
              <w:bottom w:val="single" w:sz="4" w:space="0" w:color="auto"/>
              <w:right w:val="single" w:sz="4" w:space="0" w:color="auto"/>
            </w:tcBorders>
            <w:shd w:val="clear" w:color="auto" w:fill="auto"/>
            <w:noWrap/>
            <w:vAlign w:val="center"/>
            <w:hideMark/>
          </w:tcPr>
          <w:p w14:paraId="6C1C9CD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6" w:type="pct"/>
            <w:tcBorders>
              <w:top w:val="nil"/>
              <w:left w:val="nil"/>
              <w:bottom w:val="single" w:sz="4" w:space="0" w:color="auto"/>
              <w:right w:val="single" w:sz="4" w:space="0" w:color="auto"/>
            </w:tcBorders>
            <w:shd w:val="clear" w:color="auto" w:fill="auto"/>
            <w:noWrap/>
            <w:vAlign w:val="center"/>
            <w:hideMark/>
          </w:tcPr>
          <w:p w14:paraId="20B8D31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7.90E-04</w:t>
            </w:r>
          </w:p>
        </w:tc>
        <w:tc>
          <w:tcPr>
            <w:tcW w:w="587" w:type="pct"/>
            <w:tcBorders>
              <w:top w:val="nil"/>
              <w:left w:val="nil"/>
              <w:bottom w:val="single" w:sz="4" w:space="0" w:color="auto"/>
              <w:right w:val="single" w:sz="4" w:space="0" w:color="auto"/>
            </w:tcBorders>
            <w:shd w:val="clear" w:color="auto" w:fill="auto"/>
            <w:noWrap/>
            <w:vAlign w:val="center"/>
            <w:hideMark/>
          </w:tcPr>
          <w:p w14:paraId="6D8813F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1872E46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0AB18FC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7.96E-05</w:t>
            </w:r>
          </w:p>
        </w:tc>
      </w:tr>
      <w:tr w:rsidR="000A770F" w:rsidRPr="00EE4F99" w14:paraId="65B9324A" w14:textId="77777777" w:rsidTr="00517A08">
        <w:trPr>
          <w:trHeight w:val="300"/>
        </w:trPr>
        <w:tc>
          <w:tcPr>
            <w:tcW w:w="901" w:type="pct"/>
            <w:vMerge/>
            <w:tcBorders>
              <w:top w:val="nil"/>
              <w:left w:val="single" w:sz="4" w:space="0" w:color="auto"/>
              <w:bottom w:val="single" w:sz="4" w:space="0" w:color="auto"/>
              <w:right w:val="single" w:sz="4" w:space="0" w:color="auto"/>
            </w:tcBorders>
            <w:vAlign w:val="center"/>
            <w:hideMark/>
          </w:tcPr>
          <w:p w14:paraId="500448A0"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4F6313B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69" w:type="pct"/>
            <w:tcBorders>
              <w:top w:val="nil"/>
              <w:left w:val="nil"/>
              <w:bottom w:val="single" w:sz="4" w:space="0" w:color="auto"/>
              <w:right w:val="single" w:sz="4" w:space="0" w:color="auto"/>
            </w:tcBorders>
            <w:shd w:val="clear" w:color="auto" w:fill="auto"/>
            <w:noWrap/>
            <w:vAlign w:val="center"/>
            <w:hideMark/>
          </w:tcPr>
          <w:p w14:paraId="26F83B6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4" w:type="pct"/>
            <w:tcBorders>
              <w:top w:val="nil"/>
              <w:left w:val="nil"/>
              <w:bottom w:val="single" w:sz="4" w:space="0" w:color="auto"/>
              <w:right w:val="single" w:sz="4" w:space="0" w:color="auto"/>
            </w:tcBorders>
            <w:shd w:val="clear" w:color="auto" w:fill="auto"/>
            <w:noWrap/>
            <w:vAlign w:val="center"/>
            <w:hideMark/>
          </w:tcPr>
          <w:p w14:paraId="1C0BDC2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6" w:type="pct"/>
            <w:tcBorders>
              <w:top w:val="nil"/>
              <w:left w:val="nil"/>
              <w:bottom w:val="single" w:sz="4" w:space="0" w:color="auto"/>
              <w:right w:val="single" w:sz="4" w:space="0" w:color="auto"/>
            </w:tcBorders>
            <w:shd w:val="clear" w:color="auto" w:fill="auto"/>
            <w:noWrap/>
            <w:vAlign w:val="center"/>
            <w:hideMark/>
          </w:tcPr>
          <w:p w14:paraId="0E096FB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1.81E-04</w:t>
            </w:r>
          </w:p>
        </w:tc>
        <w:tc>
          <w:tcPr>
            <w:tcW w:w="587" w:type="pct"/>
            <w:tcBorders>
              <w:top w:val="nil"/>
              <w:left w:val="nil"/>
              <w:bottom w:val="single" w:sz="4" w:space="0" w:color="auto"/>
              <w:right w:val="single" w:sz="4" w:space="0" w:color="auto"/>
            </w:tcBorders>
            <w:shd w:val="clear" w:color="auto" w:fill="auto"/>
            <w:noWrap/>
            <w:vAlign w:val="center"/>
            <w:hideMark/>
          </w:tcPr>
          <w:p w14:paraId="1B0F145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2C8B760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7D3B445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1.82E-05</w:t>
            </w:r>
          </w:p>
        </w:tc>
      </w:tr>
      <w:tr w:rsidR="000A770F" w:rsidRPr="00EE4F99" w14:paraId="04539356" w14:textId="77777777" w:rsidTr="00517A08">
        <w:trPr>
          <w:trHeight w:val="300"/>
        </w:trPr>
        <w:tc>
          <w:tcPr>
            <w:tcW w:w="901" w:type="pct"/>
            <w:vMerge w:val="restart"/>
            <w:tcBorders>
              <w:top w:val="nil"/>
              <w:left w:val="single" w:sz="4" w:space="0" w:color="auto"/>
              <w:bottom w:val="single" w:sz="4" w:space="0" w:color="auto"/>
              <w:right w:val="single" w:sz="4" w:space="0" w:color="auto"/>
            </w:tcBorders>
            <w:shd w:val="clear" w:color="auto" w:fill="auto"/>
            <w:vAlign w:val="center"/>
            <w:hideMark/>
          </w:tcPr>
          <w:p w14:paraId="0CCB30C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4: Noise barrier</w:t>
            </w:r>
          </w:p>
        </w:tc>
        <w:tc>
          <w:tcPr>
            <w:tcW w:w="480" w:type="pct"/>
            <w:tcBorders>
              <w:top w:val="nil"/>
              <w:left w:val="nil"/>
              <w:bottom w:val="single" w:sz="4" w:space="0" w:color="auto"/>
              <w:right w:val="single" w:sz="4" w:space="0" w:color="auto"/>
            </w:tcBorders>
            <w:shd w:val="clear" w:color="auto" w:fill="auto"/>
            <w:noWrap/>
            <w:vAlign w:val="center"/>
            <w:hideMark/>
          </w:tcPr>
          <w:p w14:paraId="6A1A16D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69" w:type="pct"/>
            <w:tcBorders>
              <w:top w:val="nil"/>
              <w:left w:val="nil"/>
              <w:bottom w:val="single" w:sz="4" w:space="0" w:color="auto"/>
              <w:right w:val="single" w:sz="4" w:space="0" w:color="auto"/>
            </w:tcBorders>
            <w:shd w:val="clear" w:color="auto" w:fill="auto"/>
            <w:noWrap/>
            <w:vAlign w:val="center"/>
            <w:hideMark/>
          </w:tcPr>
          <w:p w14:paraId="05EBB8F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2.11E-07</w:t>
            </w:r>
          </w:p>
        </w:tc>
        <w:tc>
          <w:tcPr>
            <w:tcW w:w="604" w:type="pct"/>
            <w:tcBorders>
              <w:top w:val="nil"/>
              <w:left w:val="nil"/>
              <w:bottom w:val="single" w:sz="4" w:space="0" w:color="auto"/>
              <w:right w:val="single" w:sz="4" w:space="0" w:color="auto"/>
            </w:tcBorders>
            <w:shd w:val="clear" w:color="auto" w:fill="auto"/>
            <w:noWrap/>
            <w:vAlign w:val="center"/>
            <w:hideMark/>
          </w:tcPr>
          <w:p w14:paraId="3F2464D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2.58E-03</w:t>
            </w:r>
          </w:p>
        </w:tc>
        <w:tc>
          <w:tcPr>
            <w:tcW w:w="596" w:type="pct"/>
            <w:tcBorders>
              <w:top w:val="nil"/>
              <w:left w:val="nil"/>
              <w:bottom w:val="single" w:sz="4" w:space="0" w:color="auto"/>
              <w:right w:val="single" w:sz="4" w:space="0" w:color="auto"/>
            </w:tcBorders>
            <w:shd w:val="clear" w:color="auto" w:fill="auto"/>
            <w:noWrap/>
            <w:vAlign w:val="center"/>
            <w:hideMark/>
          </w:tcPr>
          <w:p w14:paraId="723CE53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7.46E-04</w:t>
            </w:r>
          </w:p>
        </w:tc>
        <w:tc>
          <w:tcPr>
            <w:tcW w:w="587" w:type="pct"/>
            <w:tcBorders>
              <w:top w:val="nil"/>
              <w:left w:val="nil"/>
              <w:bottom w:val="single" w:sz="4" w:space="0" w:color="auto"/>
              <w:right w:val="single" w:sz="4" w:space="0" w:color="auto"/>
            </w:tcBorders>
            <w:shd w:val="clear" w:color="auto" w:fill="auto"/>
            <w:noWrap/>
            <w:vAlign w:val="center"/>
            <w:hideMark/>
          </w:tcPr>
          <w:p w14:paraId="253264C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3.91E-03</w:t>
            </w:r>
          </w:p>
        </w:tc>
        <w:tc>
          <w:tcPr>
            <w:tcW w:w="587" w:type="pct"/>
            <w:tcBorders>
              <w:top w:val="nil"/>
              <w:left w:val="nil"/>
              <w:bottom w:val="single" w:sz="4" w:space="0" w:color="auto"/>
              <w:right w:val="single" w:sz="4" w:space="0" w:color="auto"/>
            </w:tcBorders>
            <w:shd w:val="clear" w:color="auto" w:fill="auto"/>
            <w:noWrap/>
            <w:vAlign w:val="center"/>
            <w:hideMark/>
          </w:tcPr>
          <w:p w14:paraId="1950A1B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3.89E-06</w:t>
            </w:r>
          </w:p>
        </w:tc>
        <w:tc>
          <w:tcPr>
            <w:tcW w:w="577" w:type="pct"/>
            <w:tcBorders>
              <w:top w:val="nil"/>
              <w:left w:val="nil"/>
              <w:bottom w:val="single" w:sz="4" w:space="0" w:color="auto"/>
              <w:right w:val="single" w:sz="4" w:space="0" w:color="auto"/>
            </w:tcBorders>
            <w:shd w:val="clear" w:color="auto" w:fill="auto"/>
            <w:noWrap/>
            <w:vAlign w:val="center"/>
            <w:hideMark/>
          </w:tcPr>
          <w:p w14:paraId="45590CF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1.04E-07</w:t>
            </w:r>
          </w:p>
        </w:tc>
      </w:tr>
      <w:tr w:rsidR="000A770F" w:rsidRPr="00EE4F99" w14:paraId="1A964C45" w14:textId="77777777" w:rsidTr="00517A08">
        <w:trPr>
          <w:trHeight w:val="300"/>
        </w:trPr>
        <w:tc>
          <w:tcPr>
            <w:tcW w:w="901" w:type="pct"/>
            <w:vMerge/>
            <w:tcBorders>
              <w:top w:val="nil"/>
              <w:left w:val="single" w:sz="4" w:space="0" w:color="auto"/>
              <w:bottom w:val="single" w:sz="4" w:space="0" w:color="auto"/>
              <w:right w:val="single" w:sz="4" w:space="0" w:color="auto"/>
            </w:tcBorders>
            <w:shd w:val="clear" w:color="auto" w:fill="auto"/>
            <w:vAlign w:val="center"/>
            <w:hideMark/>
          </w:tcPr>
          <w:p w14:paraId="15480CC8"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081F138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69" w:type="pct"/>
            <w:tcBorders>
              <w:top w:val="nil"/>
              <w:left w:val="nil"/>
              <w:bottom w:val="single" w:sz="4" w:space="0" w:color="auto"/>
              <w:right w:val="single" w:sz="4" w:space="0" w:color="auto"/>
            </w:tcBorders>
            <w:shd w:val="clear" w:color="auto" w:fill="auto"/>
            <w:noWrap/>
            <w:vAlign w:val="center"/>
            <w:hideMark/>
          </w:tcPr>
          <w:p w14:paraId="2B3CBE5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5.27E-08</w:t>
            </w:r>
          </w:p>
        </w:tc>
        <w:tc>
          <w:tcPr>
            <w:tcW w:w="604" w:type="pct"/>
            <w:tcBorders>
              <w:top w:val="nil"/>
              <w:left w:val="nil"/>
              <w:bottom w:val="single" w:sz="4" w:space="0" w:color="auto"/>
              <w:right w:val="single" w:sz="4" w:space="0" w:color="auto"/>
            </w:tcBorders>
            <w:shd w:val="clear" w:color="auto" w:fill="auto"/>
            <w:noWrap/>
            <w:vAlign w:val="center"/>
            <w:hideMark/>
          </w:tcPr>
          <w:p w14:paraId="545FE8F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6.45E-04</w:t>
            </w:r>
          </w:p>
        </w:tc>
        <w:tc>
          <w:tcPr>
            <w:tcW w:w="596" w:type="pct"/>
            <w:tcBorders>
              <w:top w:val="nil"/>
              <w:left w:val="nil"/>
              <w:bottom w:val="single" w:sz="4" w:space="0" w:color="auto"/>
              <w:right w:val="single" w:sz="4" w:space="0" w:color="auto"/>
            </w:tcBorders>
            <w:shd w:val="clear" w:color="auto" w:fill="auto"/>
            <w:noWrap/>
            <w:vAlign w:val="center"/>
            <w:hideMark/>
          </w:tcPr>
          <w:p w14:paraId="7E78931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2.96E-04</w:t>
            </w:r>
          </w:p>
        </w:tc>
        <w:tc>
          <w:tcPr>
            <w:tcW w:w="587" w:type="pct"/>
            <w:tcBorders>
              <w:top w:val="nil"/>
              <w:left w:val="nil"/>
              <w:bottom w:val="single" w:sz="4" w:space="0" w:color="auto"/>
              <w:right w:val="single" w:sz="4" w:space="0" w:color="auto"/>
            </w:tcBorders>
            <w:shd w:val="clear" w:color="auto" w:fill="auto"/>
            <w:noWrap/>
            <w:vAlign w:val="center"/>
            <w:hideMark/>
          </w:tcPr>
          <w:p w14:paraId="72AF808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9.76E-04</w:t>
            </w:r>
          </w:p>
        </w:tc>
        <w:tc>
          <w:tcPr>
            <w:tcW w:w="587" w:type="pct"/>
            <w:tcBorders>
              <w:top w:val="nil"/>
              <w:left w:val="nil"/>
              <w:bottom w:val="single" w:sz="4" w:space="0" w:color="auto"/>
              <w:right w:val="single" w:sz="4" w:space="0" w:color="auto"/>
            </w:tcBorders>
            <w:shd w:val="clear" w:color="auto" w:fill="auto"/>
            <w:noWrap/>
            <w:vAlign w:val="center"/>
            <w:hideMark/>
          </w:tcPr>
          <w:p w14:paraId="51E32E5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9.72E-07</w:t>
            </w:r>
          </w:p>
        </w:tc>
        <w:tc>
          <w:tcPr>
            <w:tcW w:w="577" w:type="pct"/>
            <w:tcBorders>
              <w:top w:val="nil"/>
              <w:left w:val="nil"/>
              <w:bottom w:val="single" w:sz="4" w:space="0" w:color="auto"/>
              <w:right w:val="single" w:sz="4" w:space="0" w:color="auto"/>
            </w:tcBorders>
            <w:shd w:val="clear" w:color="auto" w:fill="auto"/>
            <w:noWrap/>
            <w:vAlign w:val="center"/>
            <w:hideMark/>
          </w:tcPr>
          <w:p w14:paraId="13756AF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2.59E-08</w:t>
            </w:r>
          </w:p>
        </w:tc>
      </w:tr>
      <w:tr w:rsidR="000A770F" w:rsidRPr="00EE4F99" w14:paraId="6A4123B1" w14:textId="77777777" w:rsidTr="00517A08">
        <w:trPr>
          <w:trHeight w:val="300"/>
        </w:trPr>
        <w:tc>
          <w:tcPr>
            <w:tcW w:w="901" w:type="pct"/>
            <w:vMerge/>
            <w:tcBorders>
              <w:top w:val="nil"/>
              <w:left w:val="single" w:sz="4" w:space="0" w:color="auto"/>
              <w:bottom w:val="single" w:sz="4" w:space="0" w:color="auto"/>
              <w:right w:val="single" w:sz="4" w:space="0" w:color="auto"/>
            </w:tcBorders>
            <w:shd w:val="clear" w:color="auto" w:fill="auto"/>
            <w:vAlign w:val="center"/>
            <w:hideMark/>
          </w:tcPr>
          <w:p w14:paraId="12F8BD2C"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6B7E0D1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69" w:type="pct"/>
            <w:tcBorders>
              <w:top w:val="nil"/>
              <w:left w:val="nil"/>
              <w:bottom w:val="single" w:sz="4" w:space="0" w:color="auto"/>
              <w:right w:val="single" w:sz="4" w:space="0" w:color="auto"/>
            </w:tcBorders>
            <w:shd w:val="clear" w:color="auto" w:fill="auto"/>
            <w:noWrap/>
            <w:vAlign w:val="center"/>
            <w:hideMark/>
          </w:tcPr>
          <w:p w14:paraId="5DC9D9F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1.21E-08</w:t>
            </w:r>
          </w:p>
        </w:tc>
        <w:tc>
          <w:tcPr>
            <w:tcW w:w="604" w:type="pct"/>
            <w:tcBorders>
              <w:top w:val="nil"/>
              <w:left w:val="nil"/>
              <w:bottom w:val="single" w:sz="4" w:space="0" w:color="auto"/>
              <w:right w:val="single" w:sz="4" w:space="0" w:color="auto"/>
            </w:tcBorders>
            <w:shd w:val="clear" w:color="auto" w:fill="auto"/>
            <w:noWrap/>
            <w:vAlign w:val="center"/>
            <w:hideMark/>
          </w:tcPr>
          <w:p w14:paraId="23BCB1A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1.48E-04</w:t>
            </w:r>
          </w:p>
        </w:tc>
        <w:tc>
          <w:tcPr>
            <w:tcW w:w="596" w:type="pct"/>
            <w:tcBorders>
              <w:top w:val="nil"/>
              <w:left w:val="nil"/>
              <w:bottom w:val="single" w:sz="4" w:space="0" w:color="auto"/>
              <w:right w:val="single" w:sz="4" w:space="0" w:color="auto"/>
            </w:tcBorders>
            <w:shd w:val="clear" w:color="auto" w:fill="auto"/>
            <w:noWrap/>
            <w:vAlign w:val="center"/>
            <w:hideMark/>
          </w:tcPr>
          <w:p w14:paraId="18F7247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6.78E-05</w:t>
            </w:r>
          </w:p>
        </w:tc>
        <w:tc>
          <w:tcPr>
            <w:tcW w:w="587" w:type="pct"/>
            <w:tcBorders>
              <w:top w:val="nil"/>
              <w:left w:val="nil"/>
              <w:bottom w:val="single" w:sz="4" w:space="0" w:color="auto"/>
              <w:right w:val="single" w:sz="4" w:space="0" w:color="auto"/>
            </w:tcBorders>
            <w:shd w:val="clear" w:color="auto" w:fill="auto"/>
            <w:noWrap/>
            <w:vAlign w:val="center"/>
            <w:hideMark/>
          </w:tcPr>
          <w:p w14:paraId="5C3F8F5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2.24E-04</w:t>
            </w:r>
          </w:p>
        </w:tc>
        <w:tc>
          <w:tcPr>
            <w:tcW w:w="587" w:type="pct"/>
            <w:tcBorders>
              <w:top w:val="nil"/>
              <w:left w:val="nil"/>
              <w:bottom w:val="single" w:sz="4" w:space="0" w:color="auto"/>
              <w:right w:val="single" w:sz="4" w:space="0" w:color="auto"/>
            </w:tcBorders>
            <w:shd w:val="clear" w:color="auto" w:fill="auto"/>
            <w:noWrap/>
            <w:vAlign w:val="center"/>
            <w:hideMark/>
          </w:tcPr>
          <w:p w14:paraId="0D6A3AA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2.23E-07</w:t>
            </w:r>
          </w:p>
        </w:tc>
        <w:tc>
          <w:tcPr>
            <w:tcW w:w="577" w:type="pct"/>
            <w:tcBorders>
              <w:top w:val="nil"/>
              <w:left w:val="nil"/>
              <w:bottom w:val="single" w:sz="4" w:space="0" w:color="auto"/>
              <w:right w:val="single" w:sz="4" w:space="0" w:color="auto"/>
            </w:tcBorders>
            <w:shd w:val="clear" w:color="auto" w:fill="auto"/>
            <w:noWrap/>
            <w:vAlign w:val="center"/>
            <w:hideMark/>
          </w:tcPr>
          <w:p w14:paraId="3F5991F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2.59E-08</w:t>
            </w:r>
          </w:p>
        </w:tc>
      </w:tr>
      <w:tr w:rsidR="000A770F" w:rsidRPr="00EE4F99" w14:paraId="5EAD2F72" w14:textId="77777777" w:rsidTr="00517A08">
        <w:trPr>
          <w:trHeight w:val="300"/>
        </w:trPr>
        <w:tc>
          <w:tcPr>
            <w:tcW w:w="901" w:type="pct"/>
            <w:vMerge w:val="restart"/>
            <w:tcBorders>
              <w:top w:val="nil"/>
              <w:left w:val="single" w:sz="4" w:space="0" w:color="auto"/>
              <w:bottom w:val="single" w:sz="4" w:space="0" w:color="auto"/>
              <w:right w:val="single" w:sz="4" w:space="0" w:color="auto"/>
            </w:tcBorders>
            <w:shd w:val="clear" w:color="auto" w:fill="auto"/>
            <w:vAlign w:val="center"/>
            <w:hideMark/>
          </w:tcPr>
          <w:p w14:paraId="6003264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5: Bridge over pond</w:t>
            </w:r>
          </w:p>
        </w:tc>
        <w:tc>
          <w:tcPr>
            <w:tcW w:w="480" w:type="pct"/>
            <w:tcBorders>
              <w:top w:val="nil"/>
              <w:left w:val="nil"/>
              <w:bottom w:val="single" w:sz="4" w:space="0" w:color="auto"/>
              <w:right w:val="single" w:sz="4" w:space="0" w:color="auto"/>
            </w:tcBorders>
            <w:shd w:val="clear" w:color="auto" w:fill="auto"/>
            <w:noWrap/>
            <w:vAlign w:val="center"/>
            <w:hideMark/>
          </w:tcPr>
          <w:p w14:paraId="73E037A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69" w:type="pct"/>
            <w:tcBorders>
              <w:top w:val="nil"/>
              <w:left w:val="nil"/>
              <w:bottom w:val="single" w:sz="4" w:space="0" w:color="auto"/>
              <w:right w:val="single" w:sz="4" w:space="0" w:color="auto"/>
            </w:tcBorders>
            <w:shd w:val="clear" w:color="auto" w:fill="auto"/>
            <w:noWrap/>
            <w:vAlign w:val="center"/>
            <w:hideMark/>
          </w:tcPr>
          <w:p w14:paraId="7BC2DA0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6.01E-07</w:t>
            </w:r>
          </w:p>
        </w:tc>
        <w:tc>
          <w:tcPr>
            <w:tcW w:w="604" w:type="pct"/>
            <w:tcBorders>
              <w:top w:val="nil"/>
              <w:left w:val="nil"/>
              <w:bottom w:val="single" w:sz="4" w:space="0" w:color="auto"/>
              <w:right w:val="single" w:sz="4" w:space="0" w:color="auto"/>
            </w:tcBorders>
            <w:shd w:val="clear" w:color="auto" w:fill="auto"/>
            <w:noWrap/>
            <w:hideMark/>
          </w:tcPr>
          <w:p w14:paraId="7D34185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7.35E-03</w:t>
            </w:r>
          </w:p>
        </w:tc>
        <w:tc>
          <w:tcPr>
            <w:tcW w:w="596" w:type="pct"/>
            <w:tcBorders>
              <w:top w:val="nil"/>
              <w:left w:val="nil"/>
              <w:bottom w:val="single" w:sz="4" w:space="0" w:color="auto"/>
              <w:right w:val="single" w:sz="4" w:space="0" w:color="auto"/>
            </w:tcBorders>
            <w:shd w:val="clear" w:color="auto" w:fill="auto"/>
            <w:noWrap/>
            <w:vAlign w:val="center"/>
            <w:hideMark/>
          </w:tcPr>
          <w:p w14:paraId="52967F9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72A8E64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5496C3E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36E7337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4734DD27" w14:textId="77777777" w:rsidTr="00517A08">
        <w:trPr>
          <w:trHeight w:val="300"/>
        </w:trPr>
        <w:tc>
          <w:tcPr>
            <w:tcW w:w="901" w:type="pct"/>
            <w:vMerge/>
            <w:tcBorders>
              <w:top w:val="nil"/>
              <w:left w:val="single" w:sz="4" w:space="0" w:color="auto"/>
              <w:bottom w:val="single" w:sz="4" w:space="0" w:color="auto"/>
              <w:right w:val="single" w:sz="4" w:space="0" w:color="auto"/>
            </w:tcBorders>
            <w:vAlign w:val="center"/>
            <w:hideMark/>
          </w:tcPr>
          <w:p w14:paraId="35020780"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29E6803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69" w:type="pct"/>
            <w:tcBorders>
              <w:top w:val="nil"/>
              <w:left w:val="nil"/>
              <w:bottom w:val="single" w:sz="4" w:space="0" w:color="auto"/>
              <w:right w:val="single" w:sz="4" w:space="0" w:color="auto"/>
            </w:tcBorders>
            <w:shd w:val="clear" w:color="auto" w:fill="auto"/>
            <w:noWrap/>
            <w:vAlign w:val="center"/>
            <w:hideMark/>
          </w:tcPr>
          <w:p w14:paraId="0AD2434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1.12E-06</w:t>
            </w:r>
          </w:p>
        </w:tc>
        <w:tc>
          <w:tcPr>
            <w:tcW w:w="604" w:type="pct"/>
            <w:tcBorders>
              <w:top w:val="nil"/>
              <w:left w:val="nil"/>
              <w:bottom w:val="single" w:sz="4" w:space="0" w:color="auto"/>
              <w:right w:val="single" w:sz="4" w:space="0" w:color="auto"/>
            </w:tcBorders>
            <w:shd w:val="clear" w:color="auto" w:fill="auto"/>
            <w:noWrap/>
            <w:hideMark/>
          </w:tcPr>
          <w:p w14:paraId="3F6AFD10"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1.36E-02</w:t>
            </w:r>
          </w:p>
        </w:tc>
        <w:tc>
          <w:tcPr>
            <w:tcW w:w="596" w:type="pct"/>
            <w:tcBorders>
              <w:top w:val="nil"/>
              <w:left w:val="nil"/>
              <w:bottom w:val="single" w:sz="4" w:space="0" w:color="auto"/>
              <w:right w:val="single" w:sz="4" w:space="0" w:color="auto"/>
            </w:tcBorders>
            <w:shd w:val="clear" w:color="auto" w:fill="auto"/>
            <w:noWrap/>
            <w:vAlign w:val="center"/>
            <w:hideMark/>
          </w:tcPr>
          <w:p w14:paraId="067B309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3F0412A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1A4B9B6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6195B45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63ECC535" w14:textId="77777777" w:rsidTr="00517A08">
        <w:trPr>
          <w:trHeight w:val="300"/>
        </w:trPr>
        <w:tc>
          <w:tcPr>
            <w:tcW w:w="901" w:type="pct"/>
            <w:vMerge/>
            <w:tcBorders>
              <w:top w:val="nil"/>
              <w:left w:val="single" w:sz="4" w:space="0" w:color="auto"/>
              <w:bottom w:val="single" w:sz="4" w:space="0" w:color="auto"/>
              <w:right w:val="single" w:sz="4" w:space="0" w:color="auto"/>
            </w:tcBorders>
            <w:vAlign w:val="center"/>
            <w:hideMark/>
          </w:tcPr>
          <w:p w14:paraId="5214EFB1"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083C40E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69" w:type="pct"/>
            <w:tcBorders>
              <w:top w:val="nil"/>
              <w:left w:val="nil"/>
              <w:bottom w:val="single" w:sz="4" w:space="0" w:color="auto"/>
              <w:right w:val="single" w:sz="4" w:space="0" w:color="auto"/>
            </w:tcBorders>
            <w:shd w:val="clear" w:color="auto" w:fill="auto"/>
            <w:noWrap/>
            <w:vAlign w:val="center"/>
            <w:hideMark/>
          </w:tcPr>
          <w:p w14:paraId="0A93A5F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3.63E-07</w:t>
            </w:r>
          </w:p>
        </w:tc>
        <w:tc>
          <w:tcPr>
            <w:tcW w:w="604" w:type="pct"/>
            <w:tcBorders>
              <w:top w:val="nil"/>
              <w:left w:val="nil"/>
              <w:bottom w:val="single" w:sz="4" w:space="0" w:color="auto"/>
              <w:right w:val="single" w:sz="4" w:space="0" w:color="auto"/>
            </w:tcBorders>
            <w:shd w:val="clear" w:color="auto" w:fill="auto"/>
            <w:noWrap/>
            <w:hideMark/>
          </w:tcPr>
          <w:p w14:paraId="5D52640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4.44E-03</w:t>
            </w:r>
          </w:p>
        </w:tc>
        <w:tc>
          <w:tcPr>
            <w:tcW w:w="596" w:type="pct"/>
            <w:tcBorders>
              <w:top w:val="nil"/>
              <w:left w:val="nil"/>
              <w:bottom w:val="single" w:sz="4" w:space="0" w:color="auto"/>
              <w:right w:val="single" w:sz="4" w:space="0" w:color="auto"/>
            </w:tcBorders>
            <w:shd w:val="clear" w:color="auto" w:fill="auto"/>
            <w:noWrap/>
            <w:vAlign w:val="center"/>
            <w:hideMark/>
          </w:tcPr>
          <w:p w14:paraId="3CD4009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2C2856F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229DD41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1BDF632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bl>
    <w:p w14:paraId="0D5678DE" w14:textId="77777777" w:rsidR="000A770F" w:rsidRPr="00D77EAE" w:rsidRDefault="000A770F" w:rsidP="000A770F">
      <w:pPr>
        <w:shd w:val="clear" w:color="auto" w:fill="D9D9D9" w:themeFill="background1" w:themeFillShade="D9"/>
        <w:rPr>
          <w:highlight w:val="lightGray"/>
        </w:rPr>
      </w:pPr>
    </w:p>
    <w:p w14:paraId="4967A4BB" w14:textId="77777777" w:rsidR="000A770F" w:rsidRPr="00D77EAE" w:rsidRDefault="000A770F" w:rsidP="000A770F">
      <w:pPr>
        <w:shd w:val="clear" w:color="auto" w:fill="D9D9D9" w:themeFill="background1" w:themeFillShade="D9"/>
        <w:rPr>
          <w:highlight w:val="lightGray"/>
        </w:rPr>
      </w:pPr>
    </w:p>
    <w:tbl>
      <w:tblPr>
        <w:tblW w:w="5000" w:type="pct"/>
        <w:tblCellMar>
          <w:left w:w="70" w:type="dxa"/>
          <w:right w:w="70" w:type="dxa"/>
        </w:tblCellMar>
        <w:tblLook w:val="04A0" w:firstRow="1" w:lastRow="0" w:firstColumn="1" w:lastColumn="0" w:noHBand="0" w:noVBand="1"/>
      </w:tblPr>
      <w:tblGrid>
        <w:gridCol w:w="1891"/>
        <w:gridCol w:w="793"/>
        <w:gridCol w:w="1056"/>
        <w:gridCol w:w="1263"/>
        <w:gridCol w:w="1366"/>
        <w:gridCol w:w="1366"/>
        <w:gridCol w:w="1017"/>
        <w:gridCol w:w="1017"/>
      </w:tblGrid>
      <w:tr w:rsidR="000A770F" w:rsidRPr="00EE4F99" w14:paraId="5F233F62" w14:textId="77777777" w:rsidTr="00517A08">
        <w:trPr>
          <w:trHeight w:val="720"/>
        </w:trPr>
        <w:tc>
          <w:tcPr>
            <w:tcW w:w="136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82769BC"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Cypermethrin</w:t>
            </w:r>
          </w:p>
        </w:tc>
        <w:tc>
          <w:tcPr>
            <w:tcW w:w="67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1015E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surface water</w:t>
            </w:r>
            <w:r w:rsidRPr="00D77EAE">
              <w:rPr>
                <w:rFonts w:cs="Arial"/>
                <w:b/>
                <w:color w:val="000000"/>
                <w:highlight w:val="lightGray"/>
                <w:lang w:val="fr-FR" w:eastAsia="fr-FR"/>
              </w:rPr>
              <w:t xml:space="preserve"> </w:t>
            </w:r>
          </w:p>
        </w:tc>
        <w:tc>
          <w:tcPr>
            <w:tcW w:w="6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2633FD"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 xml:space="preserve">sediment </w:t>
            </w:r>
          </w:p>
        </w:tc>
        <w:tc>
          <w:tcPr>
            <w:tcW w:w="5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A5334B"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direct release</w:t>
            </w:r>
          </w:p>
        </w:tc>
        <w:tc>
          <w:tcPr>
            <w:tcW w:w="59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ADC1E7"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indirect release</w:t>
            </w:r>
          </w:p>
        </w:tc>
        <w:tc>
          <w:tcPr>
            <w:tcW w:w="59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F49CDA"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STP</w:t>
            </w:r>
            <w:r w:rsidRPr="00D77EAE">
              <w:rPr>
                <w:rFonts w:cs="Arial"/>
                <w:b/>
                <w:color w:val="000000"/>
                <w:highlight w:val="lightGray"/>
                <w:lang w:val="fr-FR" w:eastAsia="fr-FR"/>
              </w:rPr>
              <w:t xml:space="preserve"> </w:t>
            </w:r>
          </w:p>
        </w:tc>
        <w:tc>
          <w:tcPr>
            <w:tcW w:w="57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321A2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GW</w:t>
            </w:r>
          </w:p>
        </w:tc>
      </w:tr>
      <w:tr w:rsidR="000A770F" w:rsidRPr="00EE4F99" w14:paraId="40020112" w14:textId="77777777" w:rsidTr="00517A08">
        <w:trPr>
          <w:trHeight w:val="294"/>
        </w:trPr>
        <w:tc>
          <w:tcPr>
            <w:tcW w:w="1365"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6643894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p>
        </w:tc>
        <w:tc>
          <w:tcPr>
            <w:tcW w:w="67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7F6AAE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60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085E80"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mg/kg</w:t>
            </w:r>
            <w:r w:rsidRPr="00D77EAE">
              <w:rPr>
                <w:rFonts w:cs="Arial"/>
                <w:b/>
                <w:color w:val="000000"/>
                <w:highlight w:val="lightGray"/>
                <w:vertAlign w:val="subscript"/>
                <w:lang w:val="fr-FR" w:eastAsia="fr-FR"/>
              </w:rPr>
              <w:t>wwt</w:t>
            </w:r>
            <w:r w:rsidRPr="00D77EAE">
              <w:rPr>
                <w:rFonts w:cs="Arial"/>
                <w:b/>
                <w:color w:val="000000"/>
                <w:highlight w:val="lightGray"/>
                <w:lang w:val="fr-FR" w:eastAsia="fr-FR"/>
              </w:rPr>
              <w:t>)</w:t>
            </w:r>
          </w:p>
        </w:tc>
        <w:tc>
          <w:tcPr>
            <w:tcW w:w="59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51E3FE0"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9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853305"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9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502F49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5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D6E6AB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(µg/L)</w:t>
            </w:r>
          </w:p>
        </w:tc>
      </w:tr>
      <w:tr w:rsidR="000A770F" w:rsidRPr="00EE4F99" w14:paraId="4293A307" w14:textId="77777777" w:rsidTr="00517A08">
        <w:trPr>
          <w:trHeight w:val="300"/>
        </w:trPr>
        <w:tc>
          <w:tcPr>
            <w:tcW w:w="8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EFE7B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3: House</w:t>
            </w:r>
          </w:p>
        </w:tc>
        <w:tc>
          <w:tcPr>
            <w:tcW w:w="483" w:type="pct"/>
            <w:tcBorders>
              <w:top w:val="nil"/>
              <w:left w:val="nil"/>
              <w:bottom w:val="single" w:sz="4" w:space="0" w:color="auto"/>
              <w:right w:val="single" w:sz="4" w:space="0" w:color="auto"/>
            </w:tcBorders>
            <w:shd w:val="clear" w:color="auto" w:fill="auto"/>
            <w:noWrap/>
            <w:vAlign w:val="center"/>
            <w:hideMark/>
          </w:tcPr>
          <w:p w14:paraId="3999C2C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72" w:type="pct"/>
            <w:tcBorders>
              <w:top w:val="nil"/>
              <w:left w:val="nil"/>
              <w:bottom w:val="single" w:sz="4" w:space="0" w:color="auto"/>
              <w:right w:val="single" w:sz="4" w:space="0" w:color="auto"/>
            </w:tcBorders>
            <w:shd w:val="clear" w:color="auto" w:fill="auto"/>
            <w:noWrap/>
            <w:vAlign w:val="center"/>
            <w:hideMark/>
          </w:tcPr>
          <w:p w14:paraId="5AD14D7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7" w:type="pct"/>
            <w:tcBorders>
              <w:top w:val="nil"/>
              <w:left w:val="nil"/>
              <w:bottom w:val="single" w:sz="4" w:space="0" w:color="auto"/>
              <w:right w:val="single" w:sz="4" w:space="0" w:color="auto"/>
            </w:tcBorders>
            <w:shd w:val="clear" w:color="auto" w:fill="auto"/>
            <w:noWrap/>
            <w:vAlign w:val="center"/>
            <w:hideMark/>
          </w:tcPr>
          <w:p w14:paraId="2A94AE0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9" w:type="pct"/>
            <w:tcBorders>
              <w:top w:val="nil"/>
              <w:left w:val="nil"/>
              <w:bottom w:val="single" w:sz="4" w:space="0" w:color="auto"/>
              <w:right w:val="single" w:sz="4" w:space="0" w:color="auto"/>
            </w:tcBorders>
            <w:shd w:val="clear" w:color="auto" w:fill="auto"/>
            <w:noWrap/>
            <w:vAlign w:val="center"/>
            <w:hideMark/>
          </w:tcPr>
          <w:p w14:paraId="24E55BC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1.64E-04</w:t>
            </w:r>
          </w:p>
        </w:tc>
        <w:tc>
          <w:tcPr>
            <w:tcW w:w="590" w:type="pct"/>
            <w:tcBorders>
              <w:top w:val="nil"/>
              <w:left w:val="nil"/>
              <w:bottom w:val="single" w:sz="4" w:space="0" w:color="auto"/>
              <w:right w:val="single" w:sz="4" w:space="0" w:color="auto"/>
            </w:tcBorders>
            <w:shd w:val="clear" w:color="auto" w:fill="auto"/>
            <w:noWrap/>
            <w:vAlign w:val="center"/>
            <w:hideMark/>
          </w:tcPr>
          <w:p w14:paraId="0DFE7FD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777C1F5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6FCA650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1.62E-05</w:t>
            </w:r>
          </w:p>
        </w:tc>
      </w:tr>
      <w:tr w:rsidR="000A770F" w:rsidRPr="00EE4F99" w14:paraId="0588677F" w14:textId="77777777" w:rsidTr="00517A08">
        <w:trPr>
          <w:trHeight w:val="300"/>
        </w:trPr>
        <w:tc>
          <w:tcPr>
            <w:tcW w:w="882" w:type="pct"/>
            <w:vMerge/>
            <w:tcBorders>
              <w:top w:val="nil"/>
              <w:left w:val="single" w:sz="4" w:space="0" w:color="auto"/>
              <w:bottom w:val="single" w:sz="4" w:space="0" w:color="auto"/>
              <w:right w:val="single" w:sz="4" w:space="0" w:color="auto"/>
            </w:tcBorders>
            <w:vAlign w:val="center"/>
            <w:hideMark/>
          </w:tcPr>
          <w:p w14:paraId="34E20E6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5F4F242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72" w:type="pct"/>
            <w:tcBorders>
              <w:top w:val="nil"/>
              <w:left w:val="nil"/>
              <w:bottom w:val="single" w:sz="4" w:space="0" w:color="auto"/>
              <w:right w:val="single" w:sz="4" w:space="0" w:color="auto"/>
            </w:tcBorders>
            <w:shd w:val="clear" w:color="auto" w:fill="auto"/>
            <w:noWrap/>
            <w:vAlign w:val="center"/>
            <w:hideMark/>
          </w:tcPr>
          <w:p w14:paraId="7A2A3EA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7" w:type="pct"/>
            <w:tcBorders>
              <w:top w:val="nil"/>
              <w:left w:val="nil"/>
              <w:bottom w:val="single" w:sz="4" w:space="0" w:color="auto"/>
              <w:right w:val="single" w:sz="4" w:space="0" w:color="auto"/>
            </w:tcBorders>
            <w:shd w:val="clear" w:color="auto" w:fill="auto"/>
            <w:noWrap/>
            <w:vAlign w:val="center"/>
            <w:hideMark/>
          </w:tcPr>
          <w:p w14:paraId="41B3B5F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9" w:type="pct"/>
            <w:tcBorders>
              <w:top w:val="nil"/>
              <w:left w:val="nil"/>
              <w:bottom w:val="single" w:sz="4" w:space="0" w:color="auto"/>
              <w:right w:val="single" w:sz="4" w:space="0" w:color="auto"/>
            </w:tcBorders>
            <w:shd w:val="clear" w:color="auto" w:fill="auto"/>
            <w:noWrap/>
            <w:vAlign w:val="center"/>
            <w:hideMark/>
          </w:tcPr>
          <w:p w14:paraId="265877E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5.00E-05</w:t>
            </w:r>
          </w:p>
        </w:tc>
        <w:tc>
          <w:tcPr>
            <w:tcW w:w="590" w:type="pct"/>
            <w:tcBorders>
              <w:top w:val="nil"/>
              <w:left w:val="nil"/>
              <w:bottom w:val="single" w:sz="4" w:space="0" w:color="auto"/>
              <w:right w:val="single" w:sz="4" w:space="0" w:color="auto"/>
            </w:tcBorders>
            <w:shd w:val="clear" w:color="auto" w:fill="auto"/>
            <w:noWrap/>
            <w:vAlign w:val="center"/>
            <w:hideMark/>
          </w:tcPr>
          <w:p w14:paraId="2AFCDB7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417B67E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364EBBD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4.93E-06</w:t>
            </w:r>
          </w:p>
        </w:tc>
      </w:tr>
      <w:tr w:rsidR="000A770F" w:rsidRPr="00EE4F99" w14:paraId="6C5C1716" w14:textId="77777777" w:rsidTr="00517A08">
        <w:trPr>
          <w:trHeight w:val="300"/>
        </w:trPr>
        <w:tc>
          <w:tcPr>
            <w:tcW w:w="882" w:type="pct"/>
            <w:vMerge/>
            <w:tcBorders>
              <w:top w:val="nil"/>
              <w:left w:val="single" w:sz="4" w:space="0" w:color="auto"/>
              <w:bottom w:val="single" w:sz="4" w:space="0" w:color="auto"/>
              <w:right w:val="single" w:sz="4" w:space="0" w:color="auto"/>
            </w:tcBorders>
            <w:vAlign w:val="center"/>
            <w:hideMark/>
          </w:tcPr>
          <w:p w14:paraId="5CF71E7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0F57D4C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72" w:type="pct"/>
            <w:tcBorders>
              <w:top w:val="nil"/>
              <w:left w:val="nil"/>
              <w:bottom w:val="single" w:sz="4" w:space="0" w:color="auto"/>
              <w:right w:val="single" w:sz="4" w:space="0" w:color="auto"/>
            </w:tcBorders>
            <w:shd w:val="clear" w:color="auto" w:fill="auto"/>
            <w:noWrap/>
            <w:vAlign w:val="center"/>
            <w:hideMark/>
          </w:tcPr>
          <w:p w14:paraId="378BB11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7" w:type="pct"/>
            <w:tcBorders>
              <w:top w:val="nil"/>
              <w:left w:val="nil"/>
              <w:bottom w:val="single" w:sz="4" w:space="0" w:color="auto"/>
              <w:right w:val="single" w:sz="4" w:space="0" w:color="auto"/>
            </w:tcBorders>
            <w:shd w:val="clear" w:color="auto" w:fill="auto"/>
            <w:noWrap/>
            <w:vAlign w:val="center"/>
            <w:hideMark/>
          </w:tcPr>
          <w:p w14:paraId="05147E9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9" w:type="pct"/>
            <w:tcBorders>
              <w:top w:val="nil"/>
              <w:left w:val="nil"/>
              <w:bottom w:val="single" w:sz="4" w:space="0" w:color="auto"/>
              <w:right w:val="single" w:sz="4" w:space="0" w:color="auto"/>
            </w:tcBorders>
            <w:shd w:val="clear" w:color="auto" w:fill="auto"/>
            <w:noWrap/>
            <w:vAlign w:val="center"/>
            <w:hideMark/>
          </w:tcPr>
          <w:p w14:paraId="7E484CA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1.08E-05</w:t>
            </w:r>
          </w:p>
        </w:tc>
        <w:tc>
          <w:tcPr>
            <w:tcW w:w="590" w:type="pct"/>
            <w:tcBorders>
              <w:top w:val="nil"/>
              <w:left w:val="nil"/>
              <w:bottom w:val="single" w:sz="4" w:space="0" w:color="auto"/>
              <w:right w:val="single" w:sz="4" w:space="0" w:color="auto"/>
            </w:tcBorders>
            <w:shd w:val="clear" w:color="auto" w:fill="auto"/>
            <w:noWrap/>
            <w:vAlign w:val="center"/>
            <w:hideMark/>
          </w:tcPr>
          <w:p w14:paraId="36B1838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53108CD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3CF70A8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1.06E-06</w:t>
            </w:r>
          </w:p>
        </w:tc>
      </w:tr>
      <w:tr w:rsidR="000A770F" w:rsidRPr="00EE4F99" w14:paraId="59E094AB" w14:textId="77777777" w:rsidTr="00517A08">
        <w:trPr>
          <w:trHeight w:val="300"/>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23EEA7B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4: Noise barrier</w:t>
            </w:r>
          </w:p>
        </w:tc>
        <w:tc>
          <w:tcPr>
            <w:tcW w:w="483" w:type="pct"/>
            <w:tcBorders>
              <w:top w:val="nil"/>
              <w:left w:val="nil"/>
              <w:bottom w:val="single" w:sz="4" w:space="0" w:color="auto"/>
              <w:right w:val="single" w:sz="4" w:space="0" w:color="auto"/>
            </w:tcBorders>
            <w:shd w:val="clear" w:color="auto" w:fill="auto"/>
            <w:noWrap/>
            <w:vAlign w:val="center"/>
            <w:hideMark/>
          </w:tcPr>
          <w:p w14:paraId="15A51A1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72" w:type="pct"/>
            <w:tcBorders>
              <w:top w:val="nil"/>
              <w:left w:val="nil"/>
              <w:bottom w:val="single" w:sz="4" w:space="0" w:color="auto"/>
              <w:right w:val="single" w:sz="4" w:space="0" w:color="auto"/>
            </w:tcBorders>
            <w:shd w:val="clear" w:color="auto" w:fill="auto"/>
            <w:noWrap/>
            <w:vAlign w:val="center"/>
            <w:hideMark/>
          </w:tcPr>
          <w:p w14:paraId="79E6621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7.85E-07</w:t>
            </w:r>
          </w:p>
        </w:tc>
        <w:tc>
          <w:tcPr>
            <w:tcW w:w="607" w:type="pct"/>
            <w:tcBorders>
              <w:top w:val="nil"/>
              <w:left w:val="nil"/>
              <w:bottom w:val="single" w:sz="4" w:space="0" w:color="auto"/>
              <w:right w:val="single" w:sz="4" w:space="0" w:color="auto"/>
            </w:tcBorders>
            <w:shd w:val="clear" w:color="auto" w:fill="auto"/>
            <w:noWrap/>
            <w:vAlign w:val="center"/>
            <w:hideMark/>
          </w:tcPr>
          <w:p w14:paraId="164E94C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9.81E-03</w:t>
            </w:r>
          </w:p>
        </w:tc>
        <w:tc>
          <w:tcPr>
            <w:tcW w:w="599" w:type="pct"/>
            <w:tcBorders>
              <w:top w:val="nil"/>
              <w:left w:val="nil"/>
              <w:bottom w:val="single" w:sz="4" w:space="0" w:color="auto"/>
              <w:right w:val="single" w:sz="4" w:space="0" w:color="auto"/>
            </w:tcBorders>
            <w:shd w:val="clear" w:color="auto" w:fill="auto"/>
            <w:noWrap/>
            <w:vAlign w:val="center"/>
            <w:hideMark/>
          </w:tcPr>
          <w:p w14:paraId="5FAE709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6.14E-05</w:t>
            </w:r>
          </w:p>
        </w:tc>
        <w:tc>
          <w:tcPr>
            <w:tcW w:w="590" w:type="pct"/>
            <w:tcBorders>
              <w:top w:val="nil"/>
              <w:left w:val="nil"/>
              <w:bottom w:val="single" w:sz="4" w:space="0" w:color="auto"/>
              <w:right w:val="single" w:sz="4" w:space="0" w:color="auto"/>
            </w:tcBorders>
            <w:shd w:val="clear" w:color="auto" w:fill="auto"/>
            <w:noWrap/>
            <w:vAlign w:val="center"/>
            <w:hideMark/>
          </w:tcPr>
          <w:p w14:paraId="4221D93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3.42E-04</w:t>
            </w:r>
          </w:p>
        </w:tc>
        <w:tc>
          <w:tcPr>
            <w:tcW w:w="590" w:type="pct"/>
            <w:tcBorders>
              <w:top w:val="nil"/>
              <w:left w:val="nil"/>
              <w:bottom w:val="single" w:sz="4" w:space="0" w:color="auto"/>
              <w:right w:val="single" w:sz="4" w:space="0" w:color="auto"/>
            </w:tcBorders>
            <w:shd w:val="clear" w:color="auto" w:fill="auto"/>
            <w:noWrap/>
            <w:vAlign w:val="center"/>
            <w:hideMark/>
          </w:tcPr>
          <w:p w14:paraId="27982CE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1.46E-05</w:t>
            </w:r>
          </w:p>
        </w:tc>
        <w:tc>
          <w:tcPr>
            <w:tcW w:w="578" w:type="pct"/>
            <w:tcBorders>
              <w:top w:val="nil"/>
              <w:left w:val="nil"/>
              <w:bottom w:val="single" w:sz="4" w:space="0" w:color="auto"/>
              <w:right w:val="single" w:sz="4" w:space="0" w:color="auto"/>
            </w:tcBorders>
            <w:shd w:val="clear" w:color="auto" w:fill="auto"/>
            <w:noWrap/>
            <w:vAlign w:val="center"/>
            <w:hideMark/>
          </w:tcPr>
          <w:p w14:paraId="13FFDD7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7.91E-09</w:t>
            </w:r>
          </w:p>
        </w:tc>
      </w:tr>
      <w:tr w:rsidR="000A770F" w:rsidRPr="00EE4F99" w14:paraId="1BE3A54B" w14:textId="77777777" w:rsidTr="00517A08">
        <w:trPr>
          <w:trHeight w:val="300"/>
        </w:trPr>
        <w:tc>
          <w:tcPr>
            <w:tcW w:w="882" w:type="pct"/>
            <w:vMerge/>
            <w:tcBorders>
              <w:top w:val="nil"/>
              <w:left w:val="single" w:sz="4" w:space="0" w:color="auto"/>
              <w:bottom w:val="single" w:sz="4" w:space="0" w:color="auto"/>
              <w:right w:val="single" w:sz="4" w:space="0" w:color="auto"/>
            </w:tcBorders>
            <w:shd w:val="clear" w:color="auto" w:fill="auto"/>
            <w:vAlign w:val="center"/>
            <w:hideMark/>
          </w:tcPr>
          <w:p w14:paraId="17B44DE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7B1E1C7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72" w:type="pct"/>
            <w:tcBorders>
              <w:top w:val="nil"/>
              <w:left w:val="nil"/>
              <w:bottom w:val="single" w:sz="4" w:space="0" w:color="auto"/>
              <w:right w:val="single" w:sz="4" w:space="0" w:color="auto"/>
            </w:tcBorders>
            <w:shd w:val="clear" w:color="auto" w:fill="auto"/>
            <w:noWrap/>
            <w:vAlign w:val="center"/>
            <w:hideMark/>
          </w:tcPr>
          <w:p w14:paraId="4D37EBB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1.68E-07</w:t>
            </w:r>
          </w:p>
        </w:tc>
        <w:tc>
          <w:tcPr>
            <w:tcW w:w="607" w:type="pct"/>
            <w:tcBorders>
              <w:top w:val="nil"/>
              <w:left w:val="nil"/>
              <w:bottom w:val="single" w:sz="4" w:space="0" w:color="auto"/>
              <w:right w:val="single" w:sz="4" w:space="0" w:color="auto"/>
            </w:tcBorders>
            <w:shd w:val="clear" w:color="auto" w:fill="auto"/>
            <w:noWrap/>
            <w:vAlign w:val="center"/>
            <w:hideMark/>
          </w:tcPr>
          <w:p w14:paraId="755B5CB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2.10E-03</w:t>
            </w:r>
          </w:p>
        </w:tc>
        <w:tc>
          <w:tcPr>
            <w:tcW w:w="599" w:type="pct"/>
            <w:tcBorders>
              <w:top w:val="nil"/>
              <w:left w:val="nil"/>
              <w:bottom w:val="single" w:sz="4" w:space="0" w:color="auto"/>
              <w:right w:val="single" w:sz="4" w:space="0" w:color="auto"/>
            </w:tcBorders>
            <w:shd w:val="clear" w:color="auto" w:fill="auto"/>
            <w:noWrap/>
            <w:vAlign w:val="center"/>
            <w:hideMark/>
          </w:tcPr>
          <w:p w14:paraId="4D01CFD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1.87E-05</w:t>
            </w:r>
          </w:p>
        </w:tc>
        <w:tc>
          <w:tcPr>
            <w:tcW w:w="590" w:type="pct"/>
            <w:tcBorders>
              <w:top w:val="nil"/>
              <w:left w:val="nil"/>
              <w:bottom w:val="single" w:sz="4" w:space="0" w:color="auto"/>
              <w:right w:val="single" w:sz="4" w:space="0" w:color="auto"/>
            </w:tcBorders>
            <w:shd w:val="clear" w:color="auto" w:fill="auto"/>
            <w:noWrap/>
            <w:vAlign w:val="center"/>
            <w:hideMark/>
          </w:tcPr>
          <w:p w14:paraId="599078C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7.32E-05</w:t>
            </w:r>
          </w:p>
        </w:tc>
        <w:tc>
          <w:tcPr>
            <w:tcW w:w="590" w:type="pct"/>
            <w:tcBorders>
              <w:top w:val="nil"/>
              <w:left w:val="nil"/>
              <w:bottom w:val="single" w:sz="4" w:space="0" w:color="auto"/>
              <w:right w:val="single" w:sz="4" w:space="0" w:color="auto"/>
            </w:tcBorders>
            <w:shd w:val="clear" w:color="auto" w:fill="auto"/>
            <w:noWrap/>
            <w:vAlign w:val="center"/>
            <w:hideMark/>
          </w:tcPr>
          <w:p w14:paraId="1675365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3.12E-06</w:t>
            </w:r>
          </w:p>
        </w:tc>
        <w:tc>
          <w:tcPr>
            <w:tcW w:w="578" w:type="pct"/>
            <w:tcBorders>
              <w:top w:val="nil"/>
              <w:left w:val="nil"/>
              <w:bottom w:val="single" w:sz="4" w:space="0" w:color="auto"/>
              <w:right w:val="single" w:sz="4" w:space="0" w:color="auto"/>
            </w:tcBorders>
            <w:shd w:val="clear" w:color="auto" w:fill="auto"/>
            <w:noWrap/>
            <w:vAlign w:val="center"/>
            <w:hideMark/>
          </w:tcPr>
          <w:p w14:paraId="29B18FB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1.69E-09</w:t>
            </w:r>
          </w:p>
        </w:tc>
      </w:tr>
      <w:tr w:rsidR="000A770F" w:rsidRPr="00EE4F99" w14:paraId="445CDAA7" w14:textId="77777777" w:rsidTr="00517A08">
        <w:trPr>
          <w:trHeight w:val="300"/>
        </w:trPr>
        <w:tc>
          <w:tcPr>
            <w:tcW w:w="882" w:type="pct"/>
            <w:vMerge/>
            <w:tcBorders>
              <w:top w:val="nil"/>
              <w:left w:val="single" w:sz="4" w:space="0" w:color="auto"/>
              <w:bottom w:val="single" w:sz="4" w:space="0" w:color="auto"/>
              <w:right w:val="single" w:sz="4" w:space="0" w:color="auto"/>
            </w:tcBorders>
            <w:shd w:val="clear" w:color="auto" w:fill="auto"/>
            <w:vAlign w:val="center"/>
            <w:hideMark/>
          </w:tcPr>
          <w:p w14:paraId="0748F61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151624B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72" w:type="pct"/>
            <w:tcBorders>
              <w:top w:val="nil"/>
              <w:left w:val="nil"/>
              <w:bottom w:val="single" w:sz="4" w:space="0" w:color="auto"/>
              <w:right w:val="single" w:sz="4" w:space="0" w:color="auto"/>
            </w:tcBorders>
            <w:shd w:val="clear" w:color="auto" w:fill="auto"/>
            <w:noWrap/>
            <w:vAlign w:val="center"/>
            <w:hideMark/>
          </w:tcPr>
          <w:p w14:paraId="0D8ADE6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3.61E-08</w:t>
            </w:r>
          </w:p>
        </w:tc>
        <w:tc>
          <w:tcPr>
            <w:tcW w:w="607" w:type="pct"/>
            <w:tcBorders>
              <w:top w:val="nil"/>
              <w:left w:val="nil"/>
              <w:bottom w:val="single" w:sz="4" w:space="0" w:color="auto"/>
              <w:right w:val="single" w:sz="4" w:space="0" w:color="auto"/>
            </w:tcBorders>
            <w:shd w:val="clear" w:color="auto" w:fill="auto"/>
            <w:noWrap/>
            <w:vAlign w:val="center"/>
            <w:hideMark/>
          </w:tcPr>
          <w:p w14:paraId="2382635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4.52E-04</w:t>
            </w:r>
          </w:p>
        </w:tc>
        <w:tc>
          <w:tcPr>
            <w:tcW w:w="599" w:type="pct"/>
            <w:tcBorders>
              <w:top w:val="nil"/>
              <w:left w:val="nil"/>
              <w:bottom w:val="single" w:sz="4" w:space="0" w:color="auto"/>
              <w:right w:val="single" w:sz="4" w:space="0" w:color="auto"/>
            </w:tcBorders>
            <w:shd w:val="clear" w:color="auto" w:fill="auto"/>
            <w:noWrap/>
            <w:vAlign w:val="center"/>
            <w:hideMark/>
          </w:tcPr>
          <w:p w14:paraId="5C2ADA1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4.03E-06</w:t>
            </w:r>
          </w:p>
        </w:tc>
        <w:tc>
          <w:tcPr>
            <w:tcW w:w="590" w:type="pct"/>
            <w:tcBorders>
              <w:top w:val="nil"/>
              <w:left w:val="nil"/>
              <w:bottom w:val="single" w:sz="4" w:space="0" w:color="auto"/>
              <w:right w:val="single" w:sz="4" w:space="0" w:color="auto"/>
            </w:tcBorders>
            <w:shd w:val="clear" w:color="auto" w:fill="auto"/>
            <w:noWrap/>
            <w:vAlign w:val="center"/>
            <w:hideMark/>
          </w:tcPr>
          <w:p w14:paraId="72FDDFD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1.58E-05</w:t>
            </w:r>
          </w:p>
        </w:tc>
        <w:tc>
          <w:tcPr>
            <w:tcW w:w="590" w:type="pct"/>
            <w:tcBorders>
              <w:top w:val="nil"/>
              <w:left w:val="nil"/>
              <w:bottom w:val="single" w:sz="4" w:space="0" w:color="auto"/>
              <w:right w:val="single" w:sz="4" w:space="0" w:color="auto"/>
            </w:tcBorders>
            <w:shd w:val="clear" w:color="auto" w:fill="auto"/>
            <w:noWrap/>
            <w:vAlign w:val="center"/>
            <w:hideMark/>
          </w:tcPr>
          <w:p w14:paraId="10808D5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6.73E-07</w:t>
            </w:r>
          </w:p>
        </w:tc>
        <w:tc>
          <w:tcPr>
            <w:tcW w:w="578" w:type="pct"/>
            <w:tcBorders>
              <w:top w:val="nil"/>
              <w:left w:val="nil"/>
              <w:bottom w:val="single" w:sz="4" w:space="0" w:color="auto"/>
              <w:right w:val="single" w:sz="4" w:space="0" w:color="auto"/>
            </w:tcBorders>
            <w:shd w:val="clear" w:color="auto" w:fill="auto"/>
            <w:noWrap/>
            <w:vAlign w:val="center"/>
            <w:hideMark/>
          </w:tcPr>
          <w:p w14:paraId="2EBA83B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3.64E-10</w:t>
            </w:r>
          </w:p>
        </w:tc>
      </w:tr>
      <w:tr w:rsidR="000A770F" w:rsidRPr="00EE4F99" w14:paraId="3AB1DC0F" w14:textId="77777777" w:rsidTr="00517A08">
        <w:trPr>
          <w:trHeight w:val="300"/>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393D0F3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5: Bridge over pond</w:t>
            </w:r>
          </w:p>
        </w:tc>
        <w:tc>
          <w:tcPr>
            <w:tcW w:w="483" w:type="pct"/>
            <w:tcBorders>
              <w:top w:val="nil"/>
              <w:left w:val="nil"/>
              <w:bottom w:val="single" w:sz="4" w:space="0" w:color="auto"/>
              <w:right w:val="single" w:sz="4" w:space="0" w:color="auto"/>
            </w:tcBorders>
            <w:shd w:val="clear" w:color="auto" w:fill="auto"/>
            <w:noWrap/>
            <w:vAlign w:val="center"/>
            <w:hideMark/>
          </w:tcPr>
          <w:p w14:paraId="767D5C9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72" w:type="pct"/>
            <w:tcBorders>
              <w:top w:val="nil"/>
              <w:left w:val="nil"/>
              <w:bottom w:val="single" w:sz="4" w:space="0" w:color="auto"/>
              <w:right w:val="single" w:sz="4" w:space="0" w:color="auto"/>
            </w:tcBorders>
            <w:shd w:val="clear" w:color="auto" w:fill="auto"/>
            <w:noWrap/>
            <w:vAlign w:val="center"/>
            <w:hideMark/>
          </w:tcPr>
          <w:p w14:paraId="4255DBC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3.36E-08</w:t>
            </w:r>
          </w:p>
        </w:tc>
        <w:tc>
          <w:tcPr>
            <w:tcW w:w="607" w:type="pct"/>
            <w:tcBorders>
              <w:top w:val="nil"/>
              <w:left w:val="nil"/>
              <w:bottom w:val="single" w:sz="4" w:space="0" w:color="auto"/>
              <w:right w:val="single" w:sz="4" w:space="0" w:color="auto"/>
            </w:tcBorders>
            <w:shd w:val="clear" w:color="auto" w:fill="auto"/>
            <w:noWrap/>
            <w:vAlign w:val="center"/>
            <w:hideMark/>
          </w:tcPr>
          <w:p w14:paraId="72DC5F4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Pr>
                <w:rFonts w:cs="Arial"/>
                <w:highlight w:val="lightGray"/>
              </w:rPr>
              <w:t>4.21E-04</w:t>
            </w:r>
          </w:p>
        </w:tc>
        <w:tc>
          <w:tcPr>
            <w:tcW w:w="599" w:type="pct"/>
            <w:tcBorders>
              <w:top w:val="nil"/>
              <w:left w:val="nil"/>
              <w:bottom w:val="single" w:sz="4" w:space="0" w:color="auto"/>
              <w:right w:val="single" w:sz="4" w:space="0" w:color="auto"/>
            </w:tcBorders>
            <w:shd w:val="clear" w:color="auto" w:fill="auto"/>
            <w:noWrap/>
            <w:vAlign w:val="center"/>
            <w:hideMark/>
          </w:tcPr>
          <w:p w14:paraId="0B40947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478C795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7318C05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1797EED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334E3241" w14:textId="77777777" w:rsidTr="00517A08">
        <w:trPr>
          <w:trHeight w:val="300"/>
        </w:trPr>
        <w:tc>
          <w:tcPr>
            <w:tcW w:w="882" w:type="pct"/>
            <w:vMerge/>
            <w:tcBorders>
              <w:top w:val="nil"/>
              <w:left w:val="single" w:sz="4" w:space="0" w:color="auto"/>
              <w:bottom w:val="single" w:sz="4" w:space="0" w:color="auto"/>
              <w:right w:val="single" w:sz="4" w:space="0" w:color="auto"/>
            </w:tcBorders>
            <w:vAlign w:val="center"/>
            <w:hideMark/>
          </w:tcPr>
          <w:p w14:paraId="5454094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36F412B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72" w:type="pct"/>
            <w:tcBorders>
              <w:top w:val="nil"/>
              <w:left w:val="nil"/>
              <w:bottom w:val="single" w:sz="4" w:space="0" w:color="auto"/>
              <w:right w:val="single" w:sz="4" w:space="0" w:color="auto"/>
            </w:tcBorders>
            <w:shd w:val="clear" w:color="auto" w:fill="auto"/>
            <w:noWrap/>
            <w:vAlign w:val="center"/>
            <w:hideMark/>
          </w:tcPr>
          <w:p w14:paraId="4C7E422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1.08E-08</w:t>
            </w:r>
          </w:p>
        </w:tc>
        <w:tc>
          <w:tcPr>
            <w:tcW w:w="607" w:type="pct"/>
            <w:tcBorders>
              <w:top w:val="nil"/>
              <w:left w:val="nil"/>
              <w:bottom w:val="single" w:sz="4" w:space="0" w:color="auto"/>
              <w:right w:val="single" w:sz="4" w:space="0" w:color="auto"/>
            </w:tcBorders>
            <w:shd w:val="clear" w:color="auto" w:fill="auto"/>
            <w:noWrap/>
            <w:vAlign w:val="center"/>
            <w:hideMark/>
          </w:tcPr>
          <w:p w14:paraId="22BDC0C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Pr>
                <w:rFonts w:cs="Arial"/>
                <w:highlight w:val="lightGray"/>
              </w:rPr>
              <w:t>1.35</w:t>
            </w:r>
            <w:r w:rsidRPr="00D77EAE">
              <w:rPr>
                <w:rFonts w:cs="Arial"/>
                <w:highlight w:val="lightGray"/>
              </w:rPr>
              <w:t>E-04</w:t>
            </w:r>
          </w:p>
        </w:tc>
        <w:tc>
          <w:tcPr>
            <w:tcW w:w="599" w:type="pct"/>
            <w:tcBorders>
              <w:top w:val="nil"/>
              <w:left w:val="nil"/>
              <w:bottom w:val="single" w:sz="4" w:space="0" w:color="auto"/>
              <w:right w:val="single" w:sz="4" w:space="0" w:color="auto"/>
            </w:tcBorders>
            <w:shd w:val="clear" w:color="auto" w:fill="auto"/>
            <w:noWrap/>
            <w:vAlign w:val="center"/>
            <w:hideMark/>
          </w:tcPr>
          <w:p w14:paraId="6499FCA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027F0C8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5F1174A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3BB53F6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249706F0" w14:textId="77777777" w:rsidTr="00517A08">
        <w:trPr>
          <w:trHeight w:val="300"/>
        </w:trPr>
        <w:tc>
          <w:tcPr>
            <w:tcW w:w="882" w:type="pct"/>
            <w:vMerge/>
            <w:tcBorders>
              <w:top w:val="nil"/>
              <w:left w:val="single" w:sz="4" w:space="0" w:color="auto"/>
              <w:bottom w:val="single" w:sz="4" w:space="0" w:color="auto"/>
              <w:right w:val="single" w:sz="4" w:space="0" w:color="auto"/>
            </w:tcBorders>
            <w:vAlign w:val="center"/>
            <w:hideMark/>
          </w:tcPr>
          <w:p w14:paraId="59EAA74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1A211DF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72" w:type="pct"/>
            <w:tcBorders>
              <w:top w:val="nil"/>
              <w:left w:val="nil"/>
              <w:bottom w:val="single" w:sz="4" w:space="0" w:color="auto"/>
              <w:right w:val="single" w:sz="4" w:space="0" w:color="auto"/>
            </w:tcBorders>
            <w:shd w:val="clear" w:color="auto" w:fill="auto"/>
            <w:noWrap/>
            <w:vAlign w:val="center"/>
            <w:hideMark/>
          </w:tcPr>
          <w:p w14:paraId="0386B91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2.25E-09</w:t>
            </w:r>
          </w:p>
        </w:tc>
        <w:tc>
          <w:tcPr>
            <w:tcW w:w="607" w:type="pct"/>
            <w:tcBorders>
              <w:top w:val="nil"/>
              <w:left w:val="nil"/>
              <w:bottom w:val="single" w:sz="4" w:space="0" w:color="auto"/>
              <w:right w:val="single" w:sz="4" w:space="0" w:color="auto"/>
            </w:tcBorders>
            <w:shd w:val="clear" w:color="auto" w:fill="auto"/>
            <w:noWrap/>
            <w:vAlign w:val="center"/>
            <w:hideMark/>
          </w:tcPr>
          <w:p w14:paraId="62784C1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Pr>
                <w:rFonts w:cs="Arial"/>
                <w:highlight w:val="lightGray"/>
              </w:rPr>
              <w:t>2.82</w:t>
            </w:r>
            <w:r w:rsidRPr="00D77EAE">
              <w:rPr>
                <w:rFonts w:cs="Arial"/>
                <w:highlight w:val="lightGray"/>
              </w:rPr>
              <w:t>E-05</w:t>
            </w:r>
          </w:p>
        </w:tc>
        <w:tc>
          <w:tcPr>
            <w:tcW w:w="599" w:type="pct"/>
            <w:tcBorders>
              <w:top w:val="nil"/>
              <w:left w:val="nil"/>
              <w:bottom w:val="single" w:sz="4" w:space="0" w:color="auto"/>
              <w:right w:val="single" w:sz="4" w:space="0" w:color="auto"/>
            </w:tcBorders>
            <w:shd w:val="clear" w:color="auto" w:fill="auto"/>
            <w:noWrap/>
            <w:vAlign w:val="center"/>
            <w:hideMark/>
          </w:tcPr>
          <w:p w14:paraId="3C0C4E9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3F31070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56E836A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258619C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bl>
    <w:p w14:paraId="50F1E866" w14:textId="77777777" w:rsidR="000A770F" w:rsidRPr="00D77EAE" w:rsidRDefault="000A770F" w:rsidP="000A770F">
      <w:pPr>
        <w:shd w:val="clear" w:color="auto" w:fill="D9D9D9" w:themeFill="background1" w:themeFillShade="D9"/>
        <w:rPr>
          <w:highlight w:val="lightGray"/>
        </w:rPr>
      </w:pPr>
    </w:p>
    <w:p w14:paraId="6B6D6845" w14:textId="77777777" w:rsidR="000A770F" w:rsidRPr="00D77EAE" w:rsidRDefault="000A770F" w:rsidP="000A770F">
      <w:pPr>
        <w:shd w:val="clear" w:color="auto" w:fill="D9D9D9" w:themeFill="background1" w:themeFillShade="D9"/>
        <w:rPr>
          <w:highlight w:val="lightGray"/>
        </w:rPr>
      </w:pPr>
    </w:p>
    <w:p w14:paraId="5F460963" w14:textId="77777777" w:rsidR="000A770F" w:rsidRPr="00D77EAE" w:rsidRDefault="000A770F" w:rsidP="000A770F">
      <w:pPr>
        <w:shd w:val="clear" w:color="auto" w:fill="D9D9D9" w:themeFill="background1" w:themeFillShade="D9"/>
        <w:rPr>
          <w:rFonts w:eastAsia="Calibri"/>
          <w:b/>
          <w:i/>
          <w:szCs w:val="22"/>
          <w:lang w:eastAsia="en-US"/>
        </w:rPr>
      </w:pPr>
      <w:r w:rsidRPr="00D77EAE">
        <w:rPr>
          <w:rFonts w:eastAsia="Calibri"/>
          <w:b/>
          <w:i/>
          <w:sz w:val="22"/>
          <w:szCs w:val="22"/>
          <w:lang w:eastAsia="en-US"/>
        </w:rPr>
        <w:t>Primary and secondary poisoning</w:t>
      </w:r>
    </w:p>
    <w:p w14:paraId="1CE31194" w14:textId="77777777" w:rsidR="000A770F" w:rsidRDefault="000A770F" w:rsidP="000A770F">
      <w:pPr>
        <w:shd w:val="clear" w:color="auto" w:fill="D9D9D9" w:themeFill="background1" w:themeFillShade="D9"/>
        <w:rPr>
          <w:rFonts w:eastAsia="Calibri"/>
          <w:b/>
          <w:highlight w:val="lightGray"/>
          <w:u w:val="single"/>
          <w:lang w:eastAsia="en-US"/>
        </w:rPr>
      </w:pPr>
    </w:p>
    <w:p w14:paraId="4E2622D9" w14:textId="77777777" w:rsidR="000A770F" w:rsidRPr="00D77EAE" w:rsidRDefault="000A770F" w:rsidP="000A770F">
      <w:pPr>
        <w:shd w:val="clear" w:color="auto" w:fill="D9D9D9" w:themeFill="background1" w:themeFillShade="D9"/>
        <w:rPr>
          <w:rFonts w:eastAsia="Calibri"/>
          <w:b/>
          <w:highlight w:val="lightGray"/>
          <w:u w:val="single"/>
          <w:lang w:eastAsia="en-US"/>
        </w:rPr>
      </w:pPr>
      <w:r w:rsidRPr="00D77EAE">
        <w:rPr>
          <w:rFonts w:eastAsia="Calibri"/>
          <w:b/>
          <w:highlight w:val="lightGray"/>
          <w:u w:val="single"/>
          <w:lang w:eastAsia="en-US"/>
        </w:rPr>
        <w:t xml:space="preserve">Primary poisoning: </w:t>
      </w:r>
    </w:p>
    <w:p w14:paraId="2813AEA2" w14:textId="77777777" w:rsidR="000A770F" w:rsidRPr="00D77EAE" w:rsidRDefault="000A770F" w:rsidP="000A770F">
      <w:pPr>
        <w:shd w:val="clear" w:color="auto" w:fill="D9D9D9" w:themeFill="background1" w:themeFillShade="D9"/>
        <w:jc w:val="both"/>
        <w:rPr>
          <w:rFonts w:eastAsia="Calibri"/>
          <w:highlight w:val="lightGray"/>
          <w:lang w:eastAsia="en-US"/>
        </w:rPr>
      </w:pPr>
      <w:r w:rsidRPr="00D77EAE">
        <w:rPr>
          <w:rFonts w:eastAsia="Calibri"/>
          <w:highlight w:val="lightGray"/>
          <w:lang w:eastAsia="en-US"/>
        </w:rPr>
        <w:t>The product is a wood preservative (Product Type 8) applied in liquid form on industrial sites. A direct uptake of the product is unlikely.</w:t>
      </w:r>
    </w:p>
    <w:p w14:paraId="161F417D" w14:textId="77777777" w:rsidR="000A770F" w:rsidRPr="00D77EAE" w:rsidRDefault="000A770F" w:rsidP="000A770F">
      <w:pPr>
        <w:shd w:val="clear" w:color="auto" w:fill="D9D9D9" w:themeFill="background1" w:themeFillShade="D9"/>
        <w:rPr>
          <w:rFonts w:eastAsia="Calibri"/>
          <w:highlight w:val="lightGray"/>
          <w:lang w:eastAsia="en-US"/>
        </w:rPr>
      </w:pPr>
    </w:p>
    <w:p w14:paraId="48201A92" w14:textId="77777777" w:rsidR="000A770F" w:rsidRPr="00D77EAE" w:rsidRDefault="000A770F" w:rsidP="000A770F">
      <w:pPr>
        <w:shd w:val="clear" w:color="auto" w:fill="D9D9D9" w:themeFill="background1" w:themeFillShade="D9"/>
        <w:rPr>
          <w:rFonts w:eastAsia="Calibri"/>
          <w:b/>
          <w:highlight w:val="lightGray"/>
          <w:u w:val="single"/>
          <w:lang w:eastAsia="en-US"/>
        </w:rPr>
      </w:pPr>
      <w:r w:rsidRPr="00D77EAE">
        <w:rPr>
          <w:rFonts w:eastAsia="Calibri"/>
          <w:b/>
          <w:highlight w:val="lightGray"/>
          <w:u w:val="single"/>
          <w:lang w:eastAsia="en-US"/>
        </w:rPr>
        <w:t>Secondary poisoning:</w:t>
      </w:r>
    </w:p>
    <w:p w14:paraId="12A83BCB" w14:textId="77777777" w:rsidR="000A770F" w:rsidRPr="00D77EAE" w:rsidRDefault="000A770F" w:rsidP="000A770F">
      <w:pPr>
        <w:shd w:val="clear" w:color="auto" w:fill="D9D9D9" w:themeFill="background1" w:themeFillShade="D9"/>
        <w:jc w:val="both"/>
        <w:rPr>
          <w:rFonts w:eastAsia="Calibri"/>
          <w:highlight w:val="lightGray"/>
          <w:lang w:eastAsia="en-US"/>
        </w:rPr>
      </w:pPr>
      <w:r w:rsidRPr="00D77EAE">
        <w:rPr>
          <w:rFonts w:eastAsia="Calibri"/>
          <w:highlight w:val="lightGray"/>
          <w:lang w:eastAsia="en-US"/>
        </w:rPr>
        <w:t xml:space="preserve">According to Vol IV, Part B the calculation of a possible risk to man via the food chain (PECoral,predator) should be conducted if the active substance shows a potential for bioaccumulation, indicated by BCF value </w:t>
      </w:r>
      <w:r w:rsidRPr="00D77EAE">
        <w:rPr>
          <w:highlight w:val="lightGray"/>
        </w:rPr>
        <w:t xml:space="preserve">≥ </w:t>
      </w:r>
      <w:r w:rsidRPr="00D77EAE">
        <w:rPr>
          <w:rFonts w:eastAsia="Calibri"/>
          <w:highlight w:val="lightGray"/>
          <w:lang w:eastAsia="en-US"/>
        </w:rPr>
        <w:t xml:space="preserve"> 100 L/kg.</w:t>
      </w:r>
    </w:p>
    <w:p w14:paraId="5B0A8BAC" w14:textId="77777777" w:rsidR="000A770F" w:rsidRPr="00D77EAE" w:rsidRDefault="000A770F" w:rsidP="000A770F">
      <w:pPr>
        <w:shd w:val="clear" w:color="auto" w:fill="D9D9D9" w:themeFill="background1" w:themeFillShade="D9"/>
        <w:jc w:val="both"/>
        <w:rPr>
          <w:rFonts w:eastAsia="Calibri"/>
          <w:highlight w:val="lightGray"/>
          <w:lang w:eastAsia="en-US"/>
        </w:rPr>
      </w:pPr>
    </w:p>
    <w:p w14:paraId="3E9D36C7"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According to the BCF in fish equal to 79 L/kg and 81 L/kg, ADBAC and respectively DDAC are not expected to bioaccumulate in aquatic organisms. Therefore, an assessment of secondary poisoning via aquatic food chain does not need to be performed.</w:t>
      </w:r>
    </w:p>
    <w:p w14:paraId="304B3C59" w14:textId="77777777" w:rsidR="000A770F" w:rsidRPr="00D77EAE" w:rsidRDefault="000A770F" w:rsidP="000A770F">
      <w:pPr>
        <w:shd w:val="clear" w:color="auto" w:fill="D9D9D9" w:themeFill="background1" w:themeFillShade="D9"/>
        <w:jc w:val="both"/>
        <w:rPr>
          <w:highlight w:val="lightGray"/>
        </w:rPr>
      </w:pPr>
    </w:p>
    <w:p w14:paraId="5156E3D2"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No data are available on the BCFearthworm for ADBAC and DDAC and it cannot be calculated from TGD equation 82d as it is not applicable to ionic substances. A sensitivity analysis carried out using TGD eq 82c indicated that risk of seconday poisoning via the terrestrial food chain would arise assuming a BCFearthworm unrealistically high, therefore the measurement of a terrestrial BCF is deemed not necessary.</w:t>
      </w:r>
    </w:p>
    <w:p w14:paraId="0D6EBFB1" w14:textId="77777777" w:rsidR="000A770F" w:rsidRPr="00D77EAE" w:rsidRDefault="000A770F" w:rsidP="000A770F">
      <w:pPr>
        <w:shd w:val="clear" w:color="auto" w:fill="D9D9D9" w:themeFill="background1" w:themeFillShade="D9"/>
        <w:jc w:val="both"/>
        <w:rPr>
          <w:highlight w:val="lightGray"/>
        </w:rPr>
      </w:pPr>
    </w:p>
    <w:p w14:paraId="6CBC98F4"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According to the BCF in earthworm equal to 3380 L/kg and the BCF in fish equal to 417 L/kg, Cypermethrin is expected to bioaccumulate in terrestrial and aquatic organisms. Therefore, an assessment of secondary poisoning need to be performed.</w:t>
      </w:r>
    </w:p>
    <w:p w14:paraId="1A44B690" w14:textId="77777777" w:rsidR="000A770F" w:rsidRPr="001C2D7A" w:rsidRDefault="000A770F" w:rsidP="000A770F">
      <w:pPr>
        <w:shd w:val="clear" w:color="auto" w:fill="D9D9D9" w:themeFill="background1" w:themeFillShade="D9"/>
        <w:jc w:val="both"/>
        <w:rPr>
          <w:highlight w:val="lightGray"/>
        </w:rPr>
      </w:pPr>
    </w:p>
    <w:p w14:paraId="591C77C5" w14:textId="77777777" w:rsidR="000A770F" w:rsidRPr="001C2D7A" w:rsidRDefault="000A770F" w:rsidP="000A770F">
      <w:pPr>
        <w:shd w:val="clear" w:color="auto" w:fill="D9D9D9" w:themeFill="background1" w:themeFillShade="D9"/>
        <w:jc w:val="both"/>
        <w:rPr>
          <w:highlight w:val="lightGray"/>
        </w:rPr>
      </w:pPr>
    </w:p>
    <w:tbl>
      <w:tblPr>
        <w:tblW w:w="8722" w:type="dxa"/>
        <w:tblInd w:w="70" w:type="dxa"/>
        <w:tblCellMar>
          <w:left w:w="70" w:type="dxa"/>
          <w:right w:w="70" w:type="dxa"/>
        </w:tblCellMar>
        <w:tblLook w:val="04A0" w:firstRow="1" w:lastRow="0" w:firstColumn="1" w:lastColumn="0" w:noHBand="0" w:noVBand="1"/>
      </w:tblPr>
      <w:tblGrid>
        <w:gridCol w:w="2977"/>
        <w:gridCol w:w="1538"/>
        <w:gridCol w:w="1975"/>
        <w:gridCol w:w="2232"/>
      </w:tblGrid>
      <w:tr w:rsidR="000A770F" w:rsidRPr="006269A5" w14:paraId="1281972D" w14:textId="77777777" w:rsidTr="00517A08">
        <w:trPr>
          <w:trHeight w:val="539"/>
        </w:trPr>
        <w:tc>
          <w:tcPr>
            <w:tcW w:w="451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42BA904"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Cypermethrin</w:t>
            </w:r>
          </w:p>
        </w:tc>
        <w:tc>
          <w:tcPr>
            <w:tcW w:w="197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FFE03D"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eastAsia="fr-FR"/>
              </w:rPr>
            </w:pPr>
            <w:r w:rsidRPr="006269A5">
              <w:rPr>
                <w:rFonts w:cs="Arial"/>
                <w:b/>
                <w:bCs/>
                <w:color w:val="000000"/>
                <w:highlight w:val="lightGray"/>
                <w:lang w:eastAsia="fr-FR"/>
              </w:rPr>
              <w:t>PEC</w:t>
            </w:r>
            <w:r w:rsidRPr="006269A5">
              <w:rPr>
                <w:rFonts w:cs="Arial"/>
                <w:b/>
                <w:bCs/>
                <w:color w:val="000000"/>
                <w:highlight w:val="lightGray"/>
                <w:vertAlign w:val="subscript"/>
                <w:lang w:eastAsia="fr-FR"/>
              </w:rPr>
              <w:t>oral, fish predator</w:t>
            </w:r>
            <w:r w:rsidRPr="006269A5">
              <w:rPr>
                <w:rFonts w:cs="Arial"/>
                <w:b/>
                <w:bCs/>
                <w:color w:val="000000"/>
                <w:highlight w:val="lightGray"/>
                <w:lang w:eastAsia="fr-FR"/>
              </w:rPr>
              <w:t xml:space="preserve"> (mg/kg)</w:t>
            </w:r>
          </w:p>
        </w:tc>
        <w:tc>
          <w:tcPr>
            <w:tcW w:w="22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4A3936"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eastAsia="fr-FR"/>
              </w:rPr>
            </w:pPr>
            <w:r w:rsidRPr="006269A5">
              <w:rPr>
                <w:rFonts w:cs="Arial"/>
                <w:b/>
                <w:bCs/>
                <w:color w:val="000000"/>
                <w:highlight w:val="lightGray"/>
                <w:lang w:eastAsia="fr-FR"/>
              </w:rPr>
              <w:t>PEC</w:t>
            </w:r>
            <w:r w:rsidRPr="006269A5">
              <w:rPr>
                <w:rFonts w:cs="Arial"/>
                <w:b/>
                <w:bCs/>
                <w:color w:val="000000"/>
                <w:highlight w:val="lightGray"/>
                <w:vertAlign w:val="subscript"/>
                <w:lang w:eastAsia="fr-FR"/>
              </w:rPr>
              <w:t>oral, earthworm predator</w:t>
            </w:r>
            <w:r w:rsidRPr="006269A5">
              <w:rPr>
                <w:rFonts w:cs="Arial"/>
                <w:b/>
                <w:bCs/>
                <w:color w:val="000000"/>
                <w:highlight w:val="lightGray"/>
                <w:lang w:eastAsia="fr-FR"/>
              </w:rPr>
              <w:t xml:space="preserve"> (mg/kg)</w:t>
            </w:r>
          </w:p>
        </w:tc>
      </w:tr>
      <w:tr w:rsidR="000A770F" w:rsidRPr="006269A5" w14:paraId="5CA9AA68" w14:textId="77777777" w:rsidTr="00517A08">
        <w:trPr>
          <w:trHeight w:val="224"/>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0914290"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Scenario 3: House</w:t>
            </w:r>
          </w:p>
        </w:tc>
        <w:tc>
          <w:tcPr>
            <w:tcW w:w="1538" w:type="dxa"/>
            <w:tcBorders>
              <w:top w:val="nil"/>
              <w:left w:val="nil"/>
              <w:bottom w:val="single" w:sz="4" w:space="0" w:color="auto"/>
              <w:right w:val="single" w:sz="4" w:space="0" w:color="auto"/>
            </w:tcBorders>
            <w:shd w:val="clear" w:color="auto" w:fill="auto"/>
            <w:noWrap/>
            <w:vAlign w:val="bottom"/>
            <w:hideMark/>
          </w:tcPr>
          <w:p w14:paraId="2FB33E0B"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 as worst case</w:t>
            </w:r>
          </w:p>
        </w:tc>
        <w:tc>
          <w:tcPr>
            <w:tcW w:w="1975" w:type="dxa"/>
            <w:tcBorders>
              <w:top w:val="nil"/>
              <w:left w:val="nil"/>
              <w:bottom w:val="single" w:sz="4" w:space="0" w:color="auto"/>
              <w:right w:val="single" w:sz="4" w:space="0" w:color="auto"/>
            </w:tcBorders>
            <w:shd w:val="clear" w:color="auto" w:fill="auto"/>
            <w:noWrap/>
            <w:vAlign w:val="center"/>
            <w:hideMark/>
          </w:tcPr>
          <w:p w14:paraId="0A5FFA86"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2232" w:type="dxa"/>
            <w:tcBorders>
              <w:top w:val="nil"/>
              <w:left w:val="nil"/>
              <w:bottom w:val="single" w:sz="4" w:space="0" w:color="auto"/>
              <w:right w:val="single" w:sz="4" w:space="0" w:color="auto"/>
            </w:tcBorders>
            <w:shd w:val="clear" w:color="auto" w:fill="auto"/>
            <w:noWrap/>
            <w:vAlign w:val="center"/>
            <w:hideMark/>
          </w:tcPr>
          <w:p w14:paraId="1F1AA7F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1.61E-03</w:t>
            </w:r>
          </w:p>
        </w:tc>
      </w:tr>
      <w:tr w:rsidR="000A770F" w:rsidRPr="006269A5" w14:paraId="405EB292" w14:textId="77777777" w:rsidTr="00517A08">
        <w:trPr>
          <w:trHeight w:val="224"/>
        </w:trPr>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73FB3A2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Scenario 4: Noise barrier</w:t>
            </w:r>
          </w:p>
        </w:tc>
        <w:tc>
          <w:tcPr>
            <w:tcW w:w="1538" w:type="dxa"/>
            <w:tcBorders>
              <w:top w:val="nil"/>
              <w:left w:val="nil"/>
              <w:bottom w:val="single" w:sz="4" w:space="0" w:color="auto"/>
              <w:right w:val="single" w:sz="4" w:space="0" w:color="auto"/>
            </w:tcBorders>
            <w:shd w:val="clear" w:color="auto" w:fill="auto"/>
            <w:noWrap/>
            <w:vAlign w:val="bottom"/>
            <w:hideMark/>
          </w:tcPr>
          <w:p w14:paraId="07F323B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975" w:type="dxa"/>
            <w:tcBorders>
              <w:top w:val="nil"/>
              <w:left w:val="nil"/>
              <w:bottom w:val="single" w:sz="4" w:space="0" w:color="auto"/>
              <w:right w:val="single" w:sz="4" w:space="0" w:color="auto"/>
            </w:tcBorders>
            <w:shd w:val="clear" w:color="auto" w:fill="auto"/>
            <w:noWrap/>
            <w:vAlign w:val="center"/>
            <w:hideMark/>
          </w:tcPr>
          <w:p w14:paraId="15AD0D4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1.64E-04</w:t>
            </w:r>
          </w:p>
        </w:tc>
        <w:tc>
          <w:tcPr>
            <w:tcW w:w="2232" w:type="dxa"/>
            <w:tcBorders>
              <w:top w:val="nil"/>
              <w:left w:val="nil"/>
              <w:bottom w:val="single" w:sz="4" w:space="0" w:color="auto"/>
              <w:right w:val="single" w:sz="4" w:space="0" w:color="auto"/>
            </w:tcBorders>
            <w:shd w:val="clear" w:color="auto" w:fill="auto"/>
            <w:noWrap/>
            <w:vAlign w:val="center"/>
            <w:hideMark/>
          </w:tcPr>
          <w:p w14:paraId="2AE222D3"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2.94E-05</w:t>
            </w:r>
          </w:p>
        </w:tc>
      </w:tr>
      <w:tr w:rsidR="000A770F" w:rsidRPr="006269A5" w14:paraId="2D320583" w14:textId="77777777" w:rsidTr="00517A08">
        <w:trPr>
          <w:trHeight w:val="224"/>
        </w:trPr>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0BF5748B" w14:textId="77777777" w:rsidR="000A770F" w:rsidRPr="006269A5" w:rsidRDefault="000A770F" w:rsidP="00517A08">
            <w:pPr>
              <w:shd w:val="clear" w:color="auto" w:fill="D9D9D9" w:themeFill="background1" w:themeFillShade="D9"/>
              <w:suppressAutoHyphens w:val="0"/>
              <w:rPr>
                <w:rFonts w:cs="Arial"/>
                <w:color w:val="000000"/>
                <w:highlight w:val="lightGray"/>
                <w:lang w:val="fr-FR" w:eastAsia="fr-FR"/>
              </w:rPr>
            </w:pPr>
          </w:p>
        </w:tc>
        <w:tc>
          <w:tcPr>
            <w:tcW w:w="1538" w:type="dxa"/>
            <w:tcBorders>
              <w:top w:val="nil"/>
              <w:left w:val="nil"/>
              <w:bottom w:val="single" w:sz="4" w:space="0" w:color="auto"/>
              <w:right w:val="single" w:sz="4" w:space="0" w:color="auto"/>
            </w:tcBorders>
            <w:shd w:val="clear" w:color="auto" w:fill="auto"/>
            <w:noWrap/>
            <w:vAlign w:val="bottom"/>
            <w:hideMark/>
          </w:tcPr>
          <w:p w14:paraId="6284A26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975" w:type="dxa"/>
            <w:tcBorders>
              <w:top w:val="nil"/>
              <w:left w:val="nil"/>
              <w:bottom w:val="single" w:sz="4" w:space="0" w:color="auto"/>
              <w:right w:val="single" w:sz="4" w:space="0" w:color="auto"/>
            </w:tcBorders>
            <w:shd w:val="clear" w:color="auto" w:fill="auto"/>
            <w:noWrap/>
            <w:vAlign w:val="center"/>
            <w:hideMark/>
          </w:tcPr>
          <w:p w14:paraId="155651A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3.50E-05</w:t>
            </w:r>
          </w:p>
        </w:tc>
        <w:tc>
          <w:tcPr>
            <w:tcW w:w="2232" w:type="dxa"/>
            <w:tcBorders>
              <w:top w:val="nil"/>
              <w:left w:val="nil"/>
              <w:bottom w:val="single" w:sz="4" w:space="0" w:color="auto"/>
              <w:right w:val="single" w:sz="4" w:space="0" w:color="auto"/>
            </w:tcBorders>
            <w:shd w:val="clear" w:color="auto" w:fill="auto"/>
            <w:noWrap/>
            <w:vAlign w:val="center"/>
            <w:hideMark/>
          </w:tcPr>
          <w:p w14:paraId="2B887660"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6.29E-06</w:t>
            </w:r>
          </w:p>
        </w:tc>
      </w:tr>
      <w:tr w:rsidR="000A770F" w:rsidRPr="006269A5" w14:paraId="733FF1AE" w14:textId="77777777" w:rsidTr="00517A08">
        <w:trPr>
          <w:trHeight w:val="224"/>
        </w:trPr>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730A34C0" w14:textId="77777777" w:rsidR="000A770F" w:rsidRPr="006269A5" w:rsidRDefault="000A770F" w:rsidP="00517A08">
            <w:pPr>
              <w:shd w:val="clear" w:color="auto" w:fill="D9D9D9" w:themeFill="background1" w:themeFillShade="D9"/>
              <w:suppressAutoHyphens w:val="0"/>
              <w:rPr>
                <w:rFonts w:cs="Arial"/>
                <w:color w:val="000000"/>
                <w:highlight w:val="lightGray"/>
                <w:lang w:val="fr-FR" w:eastAsia="fr-FR"/>
              </w:rPr>
            </w:pPr>
          </w:p>
        </w:tc>
        <w:tc>
          <w:tcPr>
            <w:tcW w:w="1538" w:type="dxa"/>
            <w:tcBorders>
              <w:top w:val="nil"/>
              <w:left w:val="nil"/>
              <w:bottom w:val="single" w:sz="4" w:space="0" w:color="auto"/>
              <w:right w:val="single" w:sz="4" w:space="0" w:color="auto"/>
            </w:tcBorders>
            <w:shd w:val="clear" w:color="auto" w:fill="auto"/>
            <w:noWrap/>
            <w:vAlign w:val="bottom"/>
            <w:hideMark/>
          </w:tcPr>
          <w:p w14:paraId="6996927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975" w:type="dxa"/>
            <w:tcBorders>
              <w:top w:val="nil"/>
              <w:left w:val="nil"/>
              <w:bottom w:val="single" w:sz="4" w:space="0" w:color="auto"/>
              <w:right w:val="single" w:sz="4" w:space="0" w:color="auto"/>
            </w:tcBorders>
            <w:shd w:val="clear" w:color="auto" w:fill="auto"/>
            <w:noWrap/>
            <w:vAlign w:val="center"/>
            <w:hideMark/>
          </w:tcPr>
          <w:p w14:paraId="507F0FF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7.53E-06</w:t>
            </w:r>
          </w:p>
        </w:tc>
        <w:tc>
          <w:tcPr>
            <w:tcW w:w="2232" w:type="dxa"/>
            <w:tcBorders>
              <w:top w:val="nil"/>
              <w:left w:val="nil"/>
              <w:bottom w:val="single" w:sz="4" w:space="0" w:color="auto"/>
              <w:right w:val="single" w:sz="4" w:space="0" w:color="auto"/>
            </w:tcBorders>
            <w:shd w:val="clear" w:color="auto" w:fill="auto"/>
            <w:noWrap/>
            <w:vAlign w:val="center"/>
            <w:hideMark/>
          </w:tcPr>
          <w:p w14:paraId="3593696B"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1.36E-06</w:t>
            </w:r>
          </w:p>
        </w:tc>
      </w:tr>
      <w:tr w:rsidR="000A770F" w:rsidRPr="006269A5" w14:paraId="51D653E5" w14:textId="77777777" w:rsidTr="00517A08">
        <w:trPr>
          <w:trHeight w:val="224"/>
        </w:trPr>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772788C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Scenario 5: Bridge over pond</w:t>
            </w:r>
          </w:p>
        </w:tc>
        <w:tc>
          <w:tcPr>
            <w:tcW w:w="1538" w:type="dxa"/>
            <w:tcBorders>
              <w:top w:val="nil"/>
              <w:left w:val="nil"/>
              <w:bottom w:val="single" w:sz="4" w:space="0" w:color="auto"/>
              <w:right w:val="single" w:sz="4" w:space="0" w:color="auto"/>
            </w:tcBorders>
            <w:shd w:val="clear" w:color="auto" w:fill="auto"/>
            <w:noWrap/>
            <w:vAlign w:val="bottom"/>
            <w:hideMark/>
          </w:tcPr>
          <w:p w14:paraId="42B85CEB"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975" w:type="dxa"/>
            <w:tcBorders>
              <w:top w:val="nil"/>
              <w:left w:val="nil"/>
              <w:bottom w:val="single" w:sz="4" w:space="0" w:color="auto"/>
              <w:right w:val="single" w:sz="4" w:space="0" w:color="auto"/>
            </w:tcBorders>
            <w:shd w:val="clear" w:color="auto" w:fill="auto"/>
            <w:noWrap/>
            <w:vAlign w:val="center"/>
            <w:hideMark/>
          </w:tcPr>
          <w:p w14:paraId="35D1769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7.01E-06</w:t>
            </w:r>
          </w:p>
        </w:tc>
        <w:tc>
          <w:tcPr>
            <w:tcW w:w="2232" w:type="dxa"/>
            <w:tcBorders>
              <w:top w:val="nil"/>
              <w:left w:val="nil"/>
              <w:bottom w:val="single" w:sz="4" w:space="0" w:color="auto"/>
              <w:right w:val="single" w:sz="4" w:space="0" w:color="auto"/>
            </w:tcBorders>
            <w:shd w:val="clear" w:color="auto" w:fill="auto"/>
            <w:noWrap/>
            <w:vAlign w:val="center"/>
            <w:hideMark/>
          </w:tcPr>
          <w:p w14:paraId="3FC05DA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6269A5" w14:paraId="5D5FABAD" w14:textId="77777777" w:rsidTr="00517A08">
        <w:trPr>
          <w:trHeight w:val="224"/>
        </w:trPr>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265D4BD0" w14:textId="77777777" w:rsidR="000A770F" w:rsidRPr="006269A5" w:rsidRDefault="000A770F" w:rsidP="00517A08">
            <w:pPr>
              <w:shd w:val="clear" w:color="auto" w:fill="D9D9D9" w:themeFill="background1" w:themeFillShade="D9"/>
              <w:suppressAutoHyphens w:val="0"/>
              <w:rPr>
                <w:rFonts w:cs="Arial"/>
                <w:color w:val="000000"/>
                <w:highlight w:val="lightGray"/>
                <w:lang w:val="fr-FR" w:eastAsia="fr-FR"/>
              </w:rPr>
            </w:pPr>
          </w:p>
        </w:tc>
        <w:tc>
          <w:tcPr>
            <w:tcW w:w="1538" w:type="dxa"/>
            <w:tcBorders>
              <w:top w:val="nil"/>
              <w:left w:val="nil"/>
              <w:bottom w:val="single" w:sz="4" w:space="0" w:color="auto"/>
              <w:right w:val="single" w:sz="4" w:space="0" w:color="auto"/>
            </w:tcBorders>
            <w:shd w:val="clear" w:color="auto" w:fill="auto"/>
            <w:noWrap/>
            <w:vAlign w:val="bottom"/>
            <w:hideMark/>
          </w:tcPr>
          <w:p w14:paraId="6432394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975" w:type="dxa"/>
            <w:tcBorders>
              <w:top w:val="nil"/>
              <w:left w:val="nil"/>
              <w:bottom w:val="single" w:sz="4" w:space="0" w:color="auto"/>
              <w:right w:val="single" w:sz="4" w:space="0" w:color="auto"/>
            </w:tcBorders>
            <w:shd w:val="clear" w:color="auto" w:fill="auto"/>
            <w:noWrap/>
            <w:vAlign w:val="center"/>
            <w:hideMark/>
          </w:tcPr>
          <w:p w14:paraId="75CD883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2.24E-06</w:t>
            </w:r>
          </w:p>
        </w:tc>
        <w:tc>
          <w:tcPr>
            <w:tcW w:w="2232" w:type="dxa"/>
            <w:tcBorders>
              <w:top w:val="nil"/>
              <w:left w:val="nil"/>
              <w:bottom w:val="single" w:sz="4" w:space="0" w:color="auto"/>
              <w:right w:val="single" w:sz="4" w:space="0" w:color="auto"/>
            </w:tcBorders>
            <w:shd w:val="clear" w:color="auto" w:fill="auto"/>
            <w:noWrap/>
            <w:vAlign w:val="center"/>
            <w:hideMark/>
          </w:tcPr>
          <w:p w14:paraId="68F014E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6269A5" w14:paraId="4EDF1A07" w14:textId="77777777" w:rsidTr="00517A08">
        <w:trPr>
          <w:trHeight w:val="224"/>
        </w:trPr>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A49F50C" w14:textId="77777777" w:rsidR="000A770F" w:rsidRPr="006269A5" w:rsidRDefault="000A770F" w:rsidP="00517A08">
            <w:pPr>
              <w:shd w:val="clear" w:color="auto" w:fill="D9D9D9" w:themeFill="background1" w:themeFillShade="D9"/>
              <w:suppressAutoHyphens w:val="0"/>
              <w:rPr>
                <w:rFonts w:cs="Arial"/>
                <w:color w:val="000000"/>
                <w:highlight w:val="lightGray"/>
                <w:lang w:val="fr-FR" w:eastAsia="fr-FR"/>
              </w:rPr>
            </w:pPr>
          </w:p>
        </w:tc>
        <w:tc>
          <w:tcPr>
            <w:tcW w:w="1538" w:type="dxa"/>
            <w:tcBorders>
              <w:top w:val="nil"/>
              <w:left w:val="nil"/>
              <w:bottom w:val="single" w:sz="4" w:space="0" w:color="auto"/>
              <w:right w:val="single" w:sz="4" w:space="0" w:color="auto"/>
            </w:tcBorders>
            <w:shd w:val="clear" w:color="auto" w:fill="auto"/>
            <w:noWrap/>
            <w:vAlign w:val="bottom"/>
            <w:hideMark/>
          </w:tcPr>
          <w:p w14:paraId="424AA81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975" w:type="dxa"/>
            <w:tcBorders>
              <w:top w:val="nil"/>
              <w:left w:val="nil"/>
              <w:bottom w:val="single" w:sz="4" w:space="0" w:color="auto"/>
              <w:right w:val="single" w:sz="4" w:space="0" w:color="auto"/>
            </w:tcBorders>
            <w:shd w:val="clear" w:color="auto" w:fill="auto"/>
            <w:noWrap/>
            <w:vAlign w:val="center"/>
            <w:hideMark/>
          </w:tcPr>
          <w:p w14:paraId="451F9FA6"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4.70E-07</w:t>
            </w:r>
          </w:p>
        </w:tc>
        <w:tc>
          <w:tcPr>
            <w:tcW w:w="2232" w:type="dxa"/>
            <w:tcBorders>
              <w:top w:val="nil"/>
              <w:left w:val="nil"/>
              <w:bottom w:val="single" w:sz="4" w:space="0" w:color="auto"/>
              <w:right w:val="single" w:sz="4" w:space="0" w:color="auto"/>
            </w:tcBorders>
            <w:shd w:val="clear" w:color="auto" w:fill="auto"/>
            <w:noWrap/>
            <w:vAlign w:val="center"/>
            <w:hideMark/>
          </w:tcPr>
          <w:p w14:paraId="693C719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bl>
    <w:p w14:paraId="5FF66CC3" w14:textId="77777777" w:rsidR="000A770F" w:rsidRPr="001C2D7A" w:rsidRDefault="000A770F" w:rsidP="000A770F">
      <w:pPr>
        <w:shd w:val="clear" w:color="auto" w:fill="D9D9D9" w:themeFill="background1" w:themeFillShade="D9"/>
        <w:jc w:val="both"/>
        <w:rPr>
          <w:highlight w:val="lightGray"/>
        </w:rPr>
      </w:pPr>
    </w:p>
    <w:p w14:paraId="0BB7561A" w14:textId="77777777" w:rsidR="000A770F" w:rsidRPr="00FB2304" w:rsidRDefault="000A770F" w:rsidP="000A770F">
      <w:pPr>
        <w:pStyle w:val="Titre5"/>
        <w:numPr>
          <w:ilvl w:val="4"/>
          <w:numId w:val="11"/>
        </w:numPr>
        <w:shd w:val="clear" w:color="auto" w:fill="D9D9D9" w:themeFill="background1" w:themeFillShade="D9"/>
        <w:rPr>
          <w:highlight w:val="lightGray"/>
          <w:lang w:val="en-US"/>
        </w:rPr>
      </w:pPr>
      <w:r w:rsidRPr="00FB2304">
        <w:rPr>
          <w:highlight w:val="lightGray"/>
          <w:lang w:val="en-US"/>
        </w:rPr>
        <w:t>NA - MAC 2021- Risk characterisation for the environment</w:t>
      </w:r>
    </w:p>
    <w:p w14:paraId="136ECE15"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The environmental risk characterization for biocidal active substances in the context of Article 5 and Annex VI of Directive 98/8 involves the comparison of PEC and PNEC values for each relevant environmental compartment as well as for non-target organisms. Risk Characterisation Ratios (PEC/PNEC) are derived for the use of the wood preservative. The calculated PEC/PNEC ratios are provided for the STP, the aquatic, terrestrial and groundwater compartment in the following tables.</w:t>
      </w:r>
    </w:p>
    <w:p w14:paraId="1CE4BCAB" w14:textId="77777777" w:rsidR="000A770F" w:rsidRPr="001C2D7A" w:rsidRDefault="000A770F" w:rsidP="000A770F">
      <w:pPr>
        <w:shd w:val="clear" w:color="auto" w:fill="D9D9D9" w:themeFill="background1" w:themeFillShade="D9"/>
        <w:jc w:val="both"/>
        <w:rPr>
          <w:highlight w:val="lightGray"/>
        </w:rPr>
      </w:pPr>
    </w:p>
    <w:tbl>
      <w:tblPr>
        <w:tblW w:w="0" w:type="auto"/>
        <w:tblCellMar>
          <w:left w:w="70" w:type="dxa"/>
          <w:right w:w="70" w:type="dxa"/>
        </w:tblCellMar>
        <w:tblLook w:val="04A0" w:firstRow="1" w:lastRow="0" w:firstColumn="1" w:lastColumn="0" w:noHBand="0" w:noVBand="1"/>
      </w:tblPr>
      <w:tblGrid>
        <w:gridCol w:w="979"/>
        <w:gridCol w:w="1688"/>
        <w:gridCol w:w="1811"/>
        <w:gridCol w:w="1430"/>
        <w:gridCol w:w="1430"/>
        <w:gridCol w:w="1449"/>
        <w:gridCol w:w="982"/>
      </w:tblGrid>
      <w:tr w:rsidR="000A770F" w:rsidRPr="00EE4F99" w14:paraId="0876AF29" w14:textId="77777777" w:rsidTr="00517A08">
        <w:trPr>
          <w:trHeight w:val="720"/>
        </w:trPr>
        <w:tc>
          <w:tcPr>
            <w:tcW w:w="10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26B913"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ADBAC</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E96D648"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surface water</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A773D3"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sediment</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13669A"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soil</w:t>
            </w:r>
            <w:r w:rsidRPr="001C2D7A">
              <w:rPr>
                <w:rFonts w:cs="Arial"/>
                <w:b/>
                <w:bCs/>
                <w:color w:val="000000"/>
                <w:highlight w:val="lightGray"/>
                <w:lang w:val="fr-FR" w:eastAsia="fr-FR"/>
              </w:rPr>
              <w:t xml:space="preserve"> </w:t>
            </w:r>
          </w:p>
          <w:p w14:paraId="1D541304"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6"/>
                <w:highlight w:val="lightGray"/>
                <w:lang w:val="fr-FR" w:eastAsia="fr-FR"/>
              </w:rPr>
              <w:t>(direct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6A379A"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soil</w:t>
            </w:r>
          </w:p>
          <w:p w14:paraId="2EE3DCCC"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6"/>
                <w:highlight w:val="lightGray"/>
                <w:lang w:val="fr-FR" w:eastAsia="fr-FR"/>
              </w:rPr>
              <w:t>(indirect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9A4D61"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STP</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978930"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w:t>
            </w:r>
            <w:r w:rsidRPr="001C2D7A">
              <w:rPr>
                <w:rFonts w:cs="Arial"/>
                <w:b/>
                <w:bCs/>
                <w:color w:val="000000"/>
                <w:highlight w:val="lightGray"/>
                <w:vertAlign w:val="subscript"/>
                <w:lang w:val="fr-FR" w:eastAsia="fr-FR"/>
              </w:rPr>
              <w:t>GW</w:t>
            </w:r>
            <w:r w:rsidRPr="001C2D7A">
              <w:rPr>
                <w:rFonts w:cs="Arial"/>
                <w:b/>
                <w:bCs/>
                <w:color w:val="000000"/>
                <w:highlight w:val="lightGray"/>
                <w:vertAlign w:val="subscript"/>
                <w:lang w:val="fr-FR" w:eastAsia="fr-FR"/>
              </w:rPr>
              <w:br/>
            </w:r>
            <w:r w:rsidRPr="001C2D7A">
              <w:rPr>
                <w:rFonts w:cs="Arial"/>
                <w:b/>
                <w:bCs/>
                <w:color w:val="000000"/>
                <w:sz w:val="16"/>
                <w:highlight w:val="lightGray"/>
                <w:lang w:val="fr-FR" w:eastAsia="fr-FR"/>
              </w:rPr>
              <w:t>(µg/L)</w:t>
            </w:r>
          </w:p>
        </w:tc>
      </w:tr>
      <w:tr w:rsidR="000A770F" w:rsidRPr="00EE4F99" w14:paraId="1548ABF3" w14:textId="77777777" w:rsidTr="00517A08">
        <w:trPr>
          <w:trHeight w:val="341"/>
        </w:trPr>
        <w:tc>
          <w:tcPr>
            <w:tcW w:w="0" w:type="auto"/>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2A7EA0" w14:textId="77777777" w:rsidR="000A770F" w:rsidRPr="006269A5" w:rsidRDefault="000A770F" w:rsidP="00517A08">
            <w:pPr>
              <w:shd w:val="clear" w:color="auto" w:fill="D9D9D9" w:themeFill="background1" w:themeFillShade="D9"/>
              <w:suppressAutoHyphens w:val="0"/>
              <w:rPr>
                <w:rFonts w:cs="Arial"/>
                <w:b/>
                <w:bCs/>
                <w:color w:val="000000"/>
                <w:highlight w:val="lightGray"/>
                <w:lang w:val="fr-FR" w:eastAsia="fr-FR"/>
              </w:rPr>
            </w:pPr>
            <w:r w:rsidRPr="006269A5">
              <w:rPr>
                <w:rFonts w:cs="Arial"/>
                <w:b/>
                <w:color w:val="000000"/>
                <w:highlight w:val="lightGray"/>
                <w:lang w:val="fr-FR" w:eastAsia="fr-FR"/>
              </w:rPr>
              <w:t>Scenario 3: House</w:t>
            </w:r>
          </w:p>
        </w:tc>
      </w:tr>
      <w:tr w:rsidR="000A770F" w:rsidRPr="00EE4F99" w14:paraId="5992703E"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FF94B5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nil"/>
              <w:left w:val="nil"/>
              <w:bottom w:val="single" w:sz="4" w:space="0" w:color="auto"/>
              <w:right w:val="single" w:sz="4" w:space="0" w:color="auto"/>
            </w:tcBorders>
            <w:shd w:val="clear" w:color="auto" w:fill="auto"/>
            <w:noWrap/>
            <w:vAlign w:val="center"/>
            <w:hideMark/>
          </w:tcPr>
          <w:p w14:paraId="39CD109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B016618"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64AE9"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2.33E-02</w:t>
            </w:r>
          </w:p>
        </w:tc>
        <w:tc>
          <w:tcPr>
            <w:tcW w:w="0" w:type="auto"/>
            <w:tcBorders>
              <w:top w:val="nil"/>
              <w:left w:val="nil"/>
              <w:bottom w:val="single" w:sz="4" w:space="0" w:color="auto"/>
              <w:right w:val="single" w:sz="4" w:space="0" w:color="auto"/>
            </w:tcBorders>
            <w:shd w:val="clear" w:color="auto" w:fill="auto"/>
            <w:noWrap/>
            <w:vAlign w:val="center"/>
            <w:hideMark/>
          </w:tcPr>
          <w:p w14:paraId="1F649C38"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71C9E66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A2536"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5.63E-04</w:t>
            </w:r>
          </w:p>
        </w:tc>
      </w:tr>
      <w:tr w:rsidR="000A770F" w:rsidRPr="00EE4F99" w14:paraId="20352CC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61E8DC6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nil"/>
              <w:left w:val="nil"/>
              <w:bottom w:val="single" w:sz="4" w:space="0" w:color="auto"/>
              <w:right w:val="single" w:sz="4" w:space="0" w:color="auto"/>
            </w:tcBorders>
            <w:shd w:val="clear" w:color="auto" w:fill="auto"/>
            <w:noWrap/>
            <w:vAlign w:val="center"/>
            <w:hideMark/>
          </w:tcPr>
          <w:p w14:paraId="3D5B579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743D353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8F1C"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5.31E-02</w:t>
            </w:r>
          </w:p>
        </w:tc>
        <w:tc>
          <w:tcPr>
            <w:tcW w:w="0" w:type="auto"/>
            <w:tcBorders>
              <w:top w:val="nil"/>
              <w:left w:val="nil"/>
              <w:bottom w:val="single" w:sz="4" w:space="0" w:color="auto"/>
              <w:right w:val="single" w:sz="4" w:space="0" w:color="auto"/>
            </w:tcBorders>
            <w:shd w:val="clear" w:color="auto" w:fill="auto"/>
            <w:noWrap/>
            <w:vAlign w:val="center"/>
            <w:hideMark/>
          </w:tcPr>
          <w:p w14:paraId="74351E2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34D3B20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1EFB1"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1.28E-03</w:t>
            </w:r>
          </w:p>
        </w:tc>
      </w:tr>
      <w:tr w:rsidR="000A770F" w:rsidRPr="00EE4F99" w14:paraId="0D986B25"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330368B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nil"/>
              <w:left w:val="nil"/>
              <w:bottom w:val="single" w:sz="4" w:space="0" w:color="auto"/>
              <w:right w:val="single" w:sz="4" w:space="0" w:color="auto"/>
            </w:tcBorders>
            <w:shd w:val="clear" w:color="auto" w:fill="auto"/>
            <w:noWrap/>
            <w:vAlign w:val="center"/>
            <w:hideMark/>
          </w:tcPr>
          <w:p w14:paraId="24D61F6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4580BA1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F08B9"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5.10E-02</w:t>
            </w:r>
          </w:p>
        </w:tc>
        <w:tc>
          <w:tcPr>
            <w:tcW w:w="0" w:type="auto"/>
            <w:tcBorders>
              <w:top w:val="nil"/>
              <w:left w:val="nil"/>
              <w:bottom w:val="single" w:sz="4" w:space="0" w:color="auto"/>
              <w:right w:val="single" w:sz="4" w:space="0" w:color="auto"/>
            </w:tcBorders>
            <w:shd w:val="clear" w:color="auto" w:fill="auto"/>
            <w:noWrap/>
            <w:vAlign w:val="center"/>
            <w:hideMark/>
          </w:tcPr>
          <w:p w14:paraId="1CAE864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6E6279B4"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F0C4"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1.23E-03</w:t>
            </w:r>
          </w:p>
        </w:tc>
      </w:tr>
      <w:tr w:rsidR="000A770F" w:rsidRPr="00EE4F99" w14:paraId="2DF4BA73"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B53190C" w14:textId="77777777" w:rsidR="000A770F" w:rsidRPr="006269A5" w:rsidRDefault="000A770F" w:rsidP="00517A08">
            <w:pPr>
              <w:shd w:val="clear" w:color="auto" w:fill="D9D9D9" w:themeFill="background1" w:themeFillShade="D9"/>
              <w:suppressAutoHyphens w:val="0"/>
              <w:rPr>
                <w:rFonts w:cs="Arial"/>
                <w:b/>
                <w:color w:val="006100"/>
                <w:highlight w:val="lightGray"/>
                <w:lang w:val="fr-FR" w:eastAsia="fr-FR"/>
              </w:rPr>
            </w:pPr>
            <w:r w:rsidRPr="006269A5">
              <w:rPr>
                <w:rFonts w:cs="Arial"/>
                <w:b/>
                <w:color w:val="000000"/>
                <w:highlight w:val="lightGray"/>
                <w:lang w:val="fr-FR" w:eastAsia="fr-FR"/>
              </w:rPr>
              <w:t>Scenario 4: Noise barrier</w:t>
            </w:r>
          </w:p>
        </w:tc>
      </w:tr>
      <w:tr w:rsidR="000A770F" w:rsidRPr="00EE4F99" w14:paraId="31954C47"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0A1A67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D0C0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2.43E-03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9991"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2.43E-02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A3ECC"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8.72E-03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7D9F8"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4.80E-02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1F255"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4.50E-04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8ECD"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2.75E-04</w:t>
            </w:r>
          </w:p>
        </w:tc>
      </w:tr>
      <w:tr w:rsidR="000A770F" w:rsidRPr="00EE4F99" w14:paraId="23EB2AB2"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479C18B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DAF13"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3.90E-03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25061"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3.90E-02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8955"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1.99E-02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B518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7.71E-02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851A"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7.22E-04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6273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4.42E-04</w:t>
            </w:r>
          </w:p>
        </w:tc>
      </w:tr>
      <w:tr w:rsidR="000A770F" w:rsidRPr="00EE4F99" w14:paraId="16CB9E5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0FD1AD9B"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DDCF6"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3.74E-03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2B86A"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3.74E-02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9757A"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1.91E-02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CA14A"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7.40E-02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450CC"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6.93E-04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95CD"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4.24E-04</w:t>
            </w:r>
          </w:p>
        </w:tc>
      </w:tr>
      <w:tr w:rsidR="000A770F" w:rsidRPr="00EE4F99" w14:paraId="5AD2954D"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C85F9F3" w14:textId="77777777" w:rsidR="000A770F" w:rsidRPr="006269A5" w:rsidRDefault="000A770F" w:rsidP="00517A08">
            <w:pPr>
              <w:shd w:val="clear" w:color="auto" w:fill="D9D9D9" w:themeFill="background1" w:themeFillShade="D9"/>
              <w:suppressAutoHyphens w:val="0"/>
              <w:rPr>
                <w:rFonts w:cs="Arial"/>
                <w:b/>
                <w:color w:val="000000"/>
                <w:highlight w:val="lightGray"/>
                <w:lang w:val="fr-FR" w:eastAsia="fr-FR"/>
              </w:rPr>
            </w:pPr>
            <w:r w:rsidRPr="006269A5">
              <w:rPr>
                <w:rFonts w:cs="Arial"/>
                <w:b/>
                <w:color w:val="000000"/>
                <w:highlight w:val="lightGray"/>
                <w:lang w:val="fr-FR" w:eastAsia="fr-FR"/>
              </w:rPr>
              <w:t>Scenario 5: Bridge over pond</w:t>
            </w:r>
          </w:p>
        </w:tc>
      </w:tr>
      <w:tr w:rsidR="000A770F" w:rsidRPr="00EE4F99" w14:paraId="58BE4CCD"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BB68363"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03DB53B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4.46E-03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268844"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4.46E-02</w:t>
            </w:r>
          </w:p>
        </w:tc>
        <w:tc>
          <w:tcPr>
            <w:tcW w:w="0" w:type="auto"/>
            <w:tcBorders>
              <w:top w:val="nil"/>
              <w:left w:val="nil"/>
              <w:bottom w:val="single" w:sz="4" w:space="0" w:color="auto"/>
              <w:right w:val="single" w:sz="4" w:space="0" w:color="auto"/>
            </w:tcBorders>
            <w:shd w:val="clear" w:color="auto" w:fill="auto"/>
            <w:noWrap/>
            <w:vAlign w:val="center"/>
            <w:hideMark/>
          </w:tcPr>
          <w:p w14:paraId="31465FD0"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73D6707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4A6B25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A14BDB4"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EE4F99" w14:paraId="102F43B8"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79526F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D168"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4.84E-02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27066"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4.84E-01</w:t>
            </w:r>
          </w:p>
        </w:tc>
        <w:tc>
          <w:tcPr>
            <w:tcW w:w="0" w:type="auto"/>
            <w:tcBorders>
              <w:top w:val="nil"/>
              <w:left w:val="nil"/>
              <w:bottom w:val="single" w:sz="4" w:space="0" w:color="auto"/>
              <w:right w:val="single" w:sz="4" w:space="0" w:color="auto"/>
            </w:tcBorders>
            <w:shd w:val="clear" w:color="auto" w:fill="auto"/>
            <w:noWrap/>
            <w:vAlign w:val="center"/>
            <w:hideMark/>
          </w:tcPr>
          <w:p w14:paraId="00FEEF4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4F2EDBD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53B4F83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60A40A6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EE4F99" w14:paraId="4D4B13EF"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0045B5D3"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D1A2D"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1.20E-02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1DE81"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1.20E-01</w:t>
            </w:r>
          </w:p>
        </w:tc>
        <w:tc>
          <w:tcPr>
            <w:tcW w:w="0" w:type="auto"/>
            <w:tcBorders>
              <w:top w:val="nil"/>
              <w:left w:val="nil"/>
              <w:bottom w:val="single" w:sz="4" w:space="0" w:color="auto"/>
              <w:right w:val="single" w:sz="4" w:space="0" w:color="auto"/>
            </w:tcBorders>
            <w:shd w:val="clear" w:color="auto" w:fill="auto"/>
            <w:noWrap/>
            <w:vAlign w:val="center"/>
            <w:hideMark/>
          </w:tcPr>
          <w:p w14:paraId="7381DED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58500586"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10F0D0E8"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18B04F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bl>
    <w:p w14:paraId="5448903D" w14:textId="77777777" w:rsidR="000A770F" w:rsidRPr="001C2D7A" w:rsidRDefault="000A770F" w:rsidP="000A770F">
      <w:pPr>
        <w:shd w:val="clear" w:color="auto" w:fill="D9D9D9" w:themeFill="background1" w:themeFillShade="D9"/>
        <w:jc w:val="both"/>
        <w:rPr>
          <w:highlight w:val="lightGray"/>
        </w:rPr>
      </w:pPr>
    </w:p>
    <w:p w14:paraId="7ED26659" w14:textId="77777777" w:rsidR="000A770F" w:rsidRPr="001C2D7A" w:rsidRDefault="000A770F" w:rsidP="000A770F">
      <w:pPr>
        <w:shd w:val="clear" w:color="auto" w:fill="D9D9D9" w:themeFill="background1" w:themeFillShade="D9"/>
        <w:jc w:val="both"/>
        <w:rPr>
          <w:highlight w:val="lightGray"/>
        </w:rPr>
      </w:pPr>
    </w:p>
    <w:tbl>
      <w:tblPr>
        <w:tblW w:w="0" w:type="auto"/>
        <w:tblCellMar>
          <w:left w:w="70" w:type="dxa"/>
          <w:right w:w="70" w:type="dxa"/>
        </w:tblCellMar>
        <w:tblLook w:val="04A0" w:firstRow="1" w:lastRow="0" w:firstColumn="1" w:lastColumn="0" w:noHBand="0" w:noVBand="1"/>
      </w:tblPr>
      <w:tblGrid>
        <w:gridCol w:w="979"/>
        <w:gridCol w:w="1688"/>
        <w:gridCol w:w="1811"/>
        <w:gridCol w:w="1430"/>
        <w:gridCol w:w="1430"/>
        <w:gridCol w:w="1449"/>
        <w:gridCol w:w="982"/>
      </w:tblGrid>
      <w:tr w:rsidR="000A770F" w:rsidRPr="006269A5" w14:paraId="2D7C2DA2" w14:textId="77777777" w:rsidTr="00517A08">
        <w:trPr>
          <w:trHeight w:val="720"/>
        </w:trPr>
        <w:tc>
          <w:tcPr>
            <w:tcW w:w="10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D5DA4"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DDAC</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EE396A"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surface water</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1D735F"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sediment</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DFD183"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soil</w:t>
            </w:r>
            <w:r w:rsidRPr="006269A5">
              <w:rPr>
                <w:rFonts w:cs="Arial"/>
                <w:b/>
                <w:bCs/>
                <w:color w:val="000000"/>
                <w:highlight w:val="lightGray"/>
                <w:lang w:val="fr-FR" w:eastAsia="fr-FR"/>
              </w:rPr>
              <w:t xml:space="preserve"> </w:t>
            </w:r>
          </w:p>
          <w:p w14:paraId="28756BCD"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sz w:val="16"/>
                <w:highlight w:val="lightGray"/>
                <w:lang w:val="fr-FR" w:eastAsia="fr-FR"/>
              </w:rPr>
              <w:t>(direct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B56FD0"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soil</w:t>
            </w:r>
          </w:p>
          <w:p w14:paraId="3A8F5E52"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sz w:val="16"/>
                <w:highlight w:val="lightGray"/>
                <w:lang w:val="fr-FR" w:eastAsia="fr-FR"/>
              </w:rPr>
              <w:t>(indirect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224EE0"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STP</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38AE1C"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w:t>
            </w:r>
            <w:r w:rsidRPr="006269A5">
              <w:rPr>
                <w:rFonts w:cs="Arial"/>
                <w:b/>
                <w:bCs/>
                <w:color w:val="000000"/>
                <w:highlight w:val="lightGray"/>
                <w:vertAlign w:val="subscript"/>
                <w:lang w:val="fr-FR" w:eastAsia="fr-FR"/>
              </w:rPr>
              <w:t>GW</w:t>
            </w:r>
            <w:r w:rsidRPr="006269A5">
              <w:rPr>
                <w:rFonts w:cs="Arial"/>
                <w:b/>
                <w:bCs/>
                <w:color w:val="000000"/>
                <w:highlight w:val="lightGray"/>
                <w:vertAlign w:val="subscript"/>
                <w:lang w:val="fr-FR" w:eastAsia="fr-FR"/>
              </w:rPr>
              <w:br/>
            </w:r>
            <w:r w:rsidRPr="006269A5">
              <w:rPr>
                <w:rFonts w:cs="Arial"/>
                <w:b/>
                <w:bCs/>
                <w:color w:val="000000"/>
                <w:sz w:val="16"/>
                <w:highlight w:val="lightGray"/>
                <w:lang w:val="fr-FR" w:eastAsia="fr-FR"/>
              </w:rPr>
              <w:t>(µg/L)</w:t>
            </w:r>
          </w:p>
        </w:tc>
      </w:tr>
      <w:tr w:rsidR="000A770F" w:rsidRPr="006269A5" w14:paraId="6D8D15F7" w14:textId="77777777" w:rsidTr="00517A08">
        <w:trPr>
          <w:trHeight w:val="341"/>
        </w:trPr>
        <w:tc>
          <w:tcPr>
            <w:tcW w:w="0" w:type="auto"/>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EF61F1" w14:textId="77777777" w:rsidR="000A770F" w:rsidRPr="006269A5" w:rsidRDefault="000A770F" w:rsidP="00517A08">
            <w:pPr>
              <w:shd w:val="clear" w:color="auto" w:fill="D9D9D9" w:themeFill="background1" w:themeFillShade="D9"/>
              <w:suppressAutoHyphens w:val="0"/>
              <w:rPr>
                <w:rFonts w:cs="Arial"/>
                <w:b/>
                <w:bCs/>
                <w:color w:val="000000"/>
                <w:highlight w:val="lightGray"/>
                <w:lang w:val="fr-FR" w:eastAsia="fr-FR"/>
              </w:rPr>
            </w:pPr>
            <w:r w:rsidRPr="006269A5">
              <w:rPr>
                <w:rFonts w:cs="Arial"/>
                <w:b/>
                <w:color w:val="000000"/>
                <w:highlight w:val="lightGray"/>
                <w:lang w:val="fr-FR" w:eastAsia="fr-FR"/>
              </w:rPr>
              <w:t>Scenario 3: House</w:t>
            </w:r>
          </w:p>
        </w:tc>
      </w:tr>
      <w:tr w:rsidR="000A770F" w:rsidRPr="006269A5" w14:paraId="190F5F7E"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890A68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nil"/>
              <w:left w:val="nil"/>
              <w:bottom w:val="single" w:sz="4" w:space="0" w:color="auto"/>
              <w:right w:val="single" w:sz="4" w:space="0" w:color="auto"/>
            </w:tcBorders>
            <w:shd w:val="clear" w:color="auto" w:fill="auto"/>
            <w:noWrap/>
            <w:vAlign w:val="center"/>
            <w:hideMark/>
          </w:tcPr>
          <w:p w14:paraId="405093C8"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6E422F3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AC086"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1.42E-03</w:t>
            </w:r>
          </w:p>
        </w:tc>
        <w:tc>
          <w:tcPr>
            <w:tcW w:w="0" w:type="auto"/>
            <w:tcBorders>
              <w:top w:val="nil"/>
              <w:left w:val="nil"/>
              <w:bottom w:val="single" w:sz="4" w:space="0" w:color="auto"/>
              <w:right w:val="single" w:sz="4" w:space="0" w:color="auto"/>
            </w:tcBorders>
            <w:shd w:val="clear" w:color="auto" w:fill="auto"/>
            <w:noWrap/>
            <w:vAlign w:val="center"/>
            <w:hideMark/>
          </w:tcPr>
          <w:p w14:paraId="2958C9A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4E3C873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6098"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2.01E-04</w:t>
            </w:r>
          </w:p>
        </w:tc>
      </w:tr>
      <w:tr w:rsidR="000A770F" w:rsidRPr="006269A5" w14:paraId="6C36E0D9"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DCF280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nil"/>
              <w:left w:val="nil"/>
              <w:bottom w:val="single" w:sz="4" w:space="0" w:color="auto"/>
              <w:right w:val="single" w:sz="4" w:space="0" w:color="auto"/>
            </w:tcBorders>
            <w:shd w:val="clear" w:color="auto" w:fill="auto"/>
            <w:noWrap/>
            <w:vAlign w:val="center"/>
            <w:hideMark/>
          </w:tcPr>
          <w:p w14:paraId="0F40BCA4"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4191965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1CC1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5.64E-04</w:t>
            </w:r>
          </w:p>
        </w:tc>
        <w:tc>
          <w:tcPr>
            <w:tcW w:w="0" w:type="auto"/>
            <w:tcBorders>
              <w:top w:val="nil"/>
              <w:left w:val="nil"/>
              <w:bottom w:val="single" w:sz="4" w:space="0" w:color="auto"/>
              <w:right w:val="single" w:sz="4" w:space="0" w:color="auto"/>
            </w:tcBorders>
            <w:shd w:val="clear" w:color="auto" w:fill="auto"/>
            <w:noWrap/>
            <w:vAlign w:val="center"/>
            <w:hideMark/>
          </w:tcPr>
          <w:p w14:paraId="3C3E8C0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468FD3C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D035E"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7.96E-05</w:t>
            </w:r>
          </w:p>
        </w:tc>
      </w:tr>
      <w:tr w:rsidR="000A770F" w:rsidRPr="006269A5" w14:paraId="5C3C44D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05CCB6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nil"/>
              <w:left w:val="nil"/>
              <w:bottom w:val="single" w:sz="4" w:space="0" w:color="auto"/>
              <w:right w:val="single" w:sz="4" w:space="0" w:color="auto"/>
            </w:tcBorders>
            <w:shd w:val="clear" w:color="auto" w:fill="auto"/>
            <w:noWrap/>
            <w:vAlign w:val="center"/>
            <w:hideMark/>
          </w:tcPr>
          <w:p w14:paraId="52F4483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0846F3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B0151"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1.29E-04</w:t>
            </w:r>
          </w:p>
        </w:tc>
        <w:tc>
          <w:tcPr>
            <w:tcW w:w="0" w:type="auto"/>
            <w:tcBorders>
              <w:top w:val="nil"/>
              <w:left w:val="nil"/>
              <w:bottom w:val="single" w:sz="4" w:space="0" w:color="auto"/>
              <w:right w:val="single" w:sz="4" w:space="0" w:color="auto"/>
            </w:tcBorders>
            <w:shd w:val="clear" w:color="auto" w:fill="auto"/>
            <w:noWrap/>
            <w:vAlign w:val="center"/>
            <w:hideMark/>
          </w:tcPr>
          <w:p w14:paraId="025E820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7EB01B3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1F04B"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1.82E-05</w:t>
            </w:r>
          </w:p>
        </w:tc>
      </w:tr>
      <w:tr w:rsidR="000A770F" w:rsidRPr="006269A5" w14:paraId="4CCD326D"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F29AC8C" w14:textId="77777777" w:rsidR="000A770F" w:rsidRPr="006269A5" w:rsidRDefault="000A770F" w:rsidP="00517A08">
            <w:pPr>
              <w:shd w:val="clear" w:color="auto" w:fill="D9D9D9" w:themeFill="background1" w:themeFillShade="D9"/>
              <w:suppressAutoHyphens w:val="0"/>
              <w:rPr>
                <w:rFonts w:cs="Arial"/>
                <w:b/>
                <w:color w:val="006100"/>
                <w:highlight w:val="lightGray"/>
                <w:lang w:val="fr-FR" w:eastAsia="fr-FR"/>
              </w:rPr>
            </w:pPr>
            <w:r w:rsidRPr="006269A5">
              <w:rPr>
                <w:rFonts w:cs="Arial"/>
                <w:b/>
                <w:color w:val="000000"/>
                <w:highlight w:val="lightGray"/>
                <w:lang w:val="fr-FR" w:eastAsia="fr-FR"/>
              </w:rPr>
              <w:t>Scenario 4: Noise barrier</w:t>
            </w:r>
          </w:p>
        </w:tc>
      </w:tr>
      <w:tr w:rsidR="000A770F" w:rsidRPr="006269A5" w14:paraId="0848299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71468F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AF496"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1.92E-04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61540"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1.91E-03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A34A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5.33E-04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1F269"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2.79E-03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6B8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2.78E-05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2FB8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1.04E-04</w:t>
            </w:r>
          </w:p>
        </w:tc>
      </w:tr>
      <w:tr w:rsidR="000A770F" w:rsidRPr="006269A5" w14:paraId="1B3D7C6A"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370142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83B3"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4.79E-05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327D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4.78E-04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5DAF"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2.11E-04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3091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6.97E-04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FD32D"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6.95E-06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544CF"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2.59E-05</w:t>
            </w:r>
          </w:p>
        </w:tc>
      </w:tr>
      <w:tr w:rsidR="000A770F" w:rsidRPr="006269A5" w14:paraId="27F94582"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0DA9F5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076BE"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1.10E-05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84D8F"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1.09E-04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44E94"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4.84E-05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73F4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1.60E-04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2A95B"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1.59E-06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7F4DB"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2.59E-06</w:t>
            </w:r>
          </w:p>
        </w:tc>
      </w:tr>
      <w:tr w:rsidR="000A770F" w:rsidRPr="006269A5" w14:paraId="26FD9865"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0EC5ECD" w14:textId="77777777" w:rsidR="000A770F" w:rsidRPr="006269A5" w:rsidRDefault="000A770F" w:rsidP="00517A08">
            <w:pPr>
              <w:shd w:val="clear" w:color="auto" w:fill="D9D9D9" w:themeFill="background1" w:themeFillShade="D9"/>
              <w:suppressAutoHyphens w:val="0"/>
              <w:rPr>
                <w:rFonts w:cs="Arial"/>
                <w:b/>
                <w:color w:val="000000"/>
                <w:highlight w:val="lightGray"/>
                <w:lang w:val="fr-FR" w:eastAsia="fr-FR"/>
              </w:rPr>
            </w:pPr>
            <w:r w:rsidRPr="006269A5">
              <w:rPr>
                <w:rFonts w:cs="Arial"/>
                <w:b/>
                <w:color w:val="000000"/>
                <w:highlight w:val="lightGray"/>
                <w:lang w:val="fr-FR" w:eastAsia="fr-FR"/>
              </w:rPr>
              <w:t>Scenario 5: Bridge over pond</w:t>
            </w:r>
          </w:p>
        </w:tc>
      </w:tr>
      <w:tr w:rsidR="000A770F" w:rsidRPr="006269A5" w14:paraId="43A51911"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69CC1DD3"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56A11E43"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5.46E-04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2DEC8"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5.44E-03</w:t>
            </w:r>
          </w:p>
        </w:tc>
        <w:tc>
          <w:tcPr>
            <w:tcW w:w="0" w:type="auto"/>
            <w:tcBorders>
              <w:top w:val="nil"/>
              <w:left w:val="nil"/>
              <w:bottom w:val="single" w:sz="4" w:space="0" w:color="auto"/>
              <w:right w:val="single" w:sz="4" w:space="0" w:color="auto"/>
            </w:tcBorders>
            <w:shd w:val="clear" w:color="auto" w:fill="auto"/>
            <w:noWrap/>
            <w:vAlign w:val="bottom"/>
            <w:hideMark/>
          </w:tcPr>
          <w:p w14:paraId="34F994D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5CF00F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166262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6D1A49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6269A5" w14:paraId="608B55A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FBF689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BF9F0"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1.01E-03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055EA"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1.01E-02</w:t>
            </w:r>
          </w:p>
        </w:tc>
        <w:tc>
          <w:tcPr>
            <w:tcW w:w="0" w:type="auto"/>
            <w:tcBorders>
              <w:top w:val="nil"/>
              <w:left w:val="nil"/>
              <w:bottom w:val="single" w:sz="4" w:space="0" w:color="auto"/>
              <w:right w:val="single" w:sz="4" w:space="0" w:color="auto"/>
            </w:tcBorders>
            <w:shd w:val="clear" w:color="auto" w:fill="auto"/>
            <w:noWrap/>
            <w:vAlign w:val="bottom"/>
            <w:hideMark/>
          </w:tcPr>
          <w:p w14:paraId="45FCB0C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0A17643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3E6B7CB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3C9CA5A4"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6269A5" w14:paraId="69B207C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C61AFA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D48AE"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3.30E-04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A03F7"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3.29E-03</w:t>
            </w:r>
          </w:p>
        </w:tc>
        <w:tc>
          <w:tcPr>
            <w:tcW w:w="0" w:type="auto"/>
            <w:tcBorders>
              <w:top w:val="nil"/>
              <w:left w:val="nil"/>
              <w:bottom w:val="single" w:sz="4" w:space="0" w:color="auto"/>
              <w:right w:val="single" w:sz="4" w:space="0" w:color="auto"/>
            </w:tcBorders>
            <w:shd w:val="clear" w:color="auto" w:fill="auto"/>
            <w:noWrap/>
            <w:vAlign w:val="bottom"/>
            <w:hideMark/>
          </w:tcPr>
          <w:p w14:paraId="087702E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8B65E2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7471E5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2E64BCF6"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bl>
    <w:p w14:paraId="6DE13209" w14:textId="77777777" w:rsidR="000A770F" w:rsidRPr="006269A5" w:rsidRDefault="000A770F" w:rsidP="000A770F">
      <w:pPr>
        <w:shd w:val="clear" w:color="auto" w:fill="D9D9D9" w:themeFill="background1" w:themeFillShade="D9"/>
        <w:rPr>
          <w:highlight w:val="lightGray"/>
        </w:rPr>
      </w:pPr>
    </w:p>
    <w:p w14:paraId="73496DD1" w14:textId="77777777" w:rsidR="000A770F" w:rsidRPr="006269A5" w:rsidRDefault="000A770F" w:rsidP="000A770F">
      <w:pPr>
        <w:shd w:val="clear" w:color="auto" w:fill="D9D9D9" w:themeFill="background1" w:themeFillShade="D9"/>
        <w:rPr>
          <w:highlight w:val="lightGray"/>
        </w:rPr>
      </w:pPr>
    </w:p>
    <w:tbl>
      <w:tblPr>
        <w:tblW w:w="0" w:type="auto"/>
        <w:tblCellMar>
          <w:left w:w="70" w:type="dxa"/>
          <w:right w:w="70" w:type="dxa"/>
        </w:tblCellMar>
        <w:tblLook w:val="04A0" w:firstRow="1" w:lastRow="0" w:firstColumn="1" w:lastColumn="0" w:noHBand="0" w:noVBand="1"/>
      </w:tblPr>
      <w:tblGrid>
        <w:gridCol w:w="1338"/>
        <w:gridCol w:w="1618"/>
        <w:gridCol w:w="1735"/>
        <w:gridCol w:w="1372"/>
        <w:gridCol w:w="1372"/>
        <w:gridCol w:w="1390"/>
        <w:gridCol w:w="944"/>
      </w:tblGrid>
      <w:tr w:rsidR="000A770F" w:rsidRPr="00EE4F99" w14:paraId="1ED766A5" w14:textId="77777777" w:rsidTr="00517A08">
        <w:trPr>
          <w:trHeight w:val="720"/>
        </w:trPr>
        <w:tc>
          <w:tcPr>
            <w:tcW w:w="1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06D027"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8"/>
                <w:highlight w:val="lightGray"/>
                <w:lang w:val="fr-FR" w:eastAsia="fr-FR"/>
              </w:rPr>
              <w:t>Cypermethrin</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6C514C"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surface water</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777E04"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sediment</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2A3C24"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soil</w:t>
            </w:r>
            <w:r w:rsidRPr="001C2D7A">
              <w:rPr>
                <w:rFonts w:cs="Arial"/>
                <w:b/>
                <w:bCs/>
                <w:color w:val="000000"/>
                <w:highlight w:val="lightGray"/>
                <w:lang w:val="fr-FR" w:eastAsia="fr-FR"/>
              </w:rPr>
              <w:t xml:space="preserve"> </w:t>
            </w:r>
          </w:p>
          <w:p w14:paraId="7F51FF00"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6"/>
                <w:highlight w:val="lightGray"/>
                <w:lang w:val="fr-FR" w:eastAsia="fr-FR"/>
              </w:rPr>
              <w:t>(direct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B09F9C"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soil</w:t>
            </w:r>
          </w:p>
          <w:p w14:paraId="1DE7D9D9"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6"/>
                <w:highlight w:val="lightGray"/>
                <w:lang w:val="fr-FR" w:eastAsia="fr-FR"/>
              </w:rPr>
              <w:t>(indirect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9D19D2"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STP</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F46BC6"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w:t>
            </w:r>
            <w:r w:rsidRPr="001C2D7A">
              <w:rPr>
                <w:rFonts w:cs="Arial"/>
                <w:b/>
                <w:bCs/>
                <w:color w:val="000000"/>
                <w:highlight w:val="lightGray"/>
                <w:vertAlign w:val="subscript"/>
                <w:lang w:val="fr-FR" w:eastAsia="fr-FR"/>
              </w:rPr>
              <w:t>GW</w:t>
            </w:r>
            <w:r w:rsidRPr="001C2D7A">
              <w:rPr>
                <w:rFonts w:cs="Arial"/>
                <w:b/>
                <w:bCs/>
                <w:color w:val="000000"/>
                <w:highlight w:val="lightGray"/>
                <w:vertAlign w:val="subscript"/>
                <w:lang w:val="fr-FR" w:eastAsia="fr-FR"/>
              </w:rPr>
              <w:br/>
            </w:r>
            <w:r w:rsidRPr="001C2D7A">
              <w:rPr>
                <w:rFonts w:cs="Arial"/>
                <w:b/>
                <w:bCs/>
                <w:color w:val="000000"/>
                <w:sz w:val="16"/>
                <w:highlight w:val="lightGray"/>
                <w:lang w:val="fr-FR" w:eastAsia="fr-FR"/>
              </w:rPr>
              <w:t>(µg/L)</w:t>
            </w:r>
          </w:p>
        </w:tc>
      </w:tr>
      <w:tr w:rsidR="000A770F" w:rsidRPr="00EE4F99" w14:paraId="5F3373D1" w14:textId="77777777" w:rsidTr="00517A08">
        <w:trPr>
          <w:trHeight w:val="341"/>
        </w:trPr>
        <w:tc>
          <w:tcPr>
            <w:tcW w:w="0" w:type="auto"/>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898801" w14:textId="77777777" w:rsidR="000A770F" w:rsidRPr="001C2D7A" w:rsidRDefault="000A770F" w:rsidP="00517A08">
            <w:pPr>
              <w:shd w:val="clear" w:color="auto" w:fill="D9D9D9" w:themeFill="background1" w:themeFillShade="D9"/>
              <w:suppressAutoHyphens w:val="0"/>
              <w:rPr>
                <w:rFonts w:cs="Arial"/>
                <w:b/>
                <w:bCs/>
                <w:color w:val="000000"/>
                <w:highlight w:val="lightGray"/>
                <w:lang w:val="fr-FR" w:eastAsia="fr-FR"/>
              </w:rPr>
            </w:pPr>
            <w:r w:rsidRPr="001C2D7A">
              <w:rPr>
                <w:rFonts w:cs="Arial"/>
                <w:b/>
                <w:color w:val="000000"/>
                <w:highlight w:val="lightGray"/>
                <w:lang w:val="fr-FR" w:eastAsia="fr-FR"/>
              </w:rPr>
              <w:t>Scenario 3: House</w:t>
            </w:r>
          </w:p>
        </w:tc>
      </w:tr>
      <w:tr w:rsidR="000A770F" w:rsidRPr="00EE4F99" w14:paraId="739E4FCA"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53EEF084"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1</w:t>
            </w:r>
          </w:p>
        </w:tc>
        <w:tc>
          <w:tcPr>
            <w:tcW w:w="1625" w:type="dxa"/>
            <w:tcBorders>
              <w:top w:val="nil"/>
              <w:left w:val="nil"/>
              <w:bottom w:val="single" w:sz="4" w:space="0" w:color="auto"/>
              <w:right w:val="single" w:sz="4" w:space="0" w:color="auto"/>
            </w:tcBorders>
            <w:shd w:val="clear" w:color="auto" w:fill="auto"/>
            <w:noWrap/>
            <w:vAlign w:val="center"/>
            <w:hideMark/>
          </w:tcPr>
          <w:p w14:paraId="108DDEC2"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2DA7740C"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BB359"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2.34E-03</w:t>
            </w:r>
          </w:p>
        </w:tc>
        <w:tc>
          <w:tcPr>
            <w:tcW w:w="0" w:type="auto"/>
            <w:tcBorders>
              <w:top w:val="nil"/>
              <w:left w:val="nil"/>
              <w:bottom w:val="single" w:sz="4" w:space="0" w:color="auto"/>
              <w:right w:val="single" w:sz="4" w:space="0" w:color="auto"/>
            </w:tcBorders>
            <w:shd w:val="clear" w:color="auto" w:fill="auto"/>
            <w:noWrap/>
            <w:vAlign w:val="center"/>
            <w:hideMark/>
          </w:tcPr>
          <w:p w14:paraId="1DBC1FA5"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5516CD43"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78C0"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1.62E-05</w:t>
            </w:r>
          </w:p>
        </w:tc>
      </w:tr>
      <w:tr w:rsidR="000A770F" w:rsidRPr="00EE4F99" w14:paraId="783CD33D"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1B67E3C2"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2</w:t>
            </w:r>
          </w:p>
        </w:tc>
        <w:tc>
          <w:tcPr>
            <w:tcW w:w="1625" w:type="dxa"/>
            <w:tcBorders>
              <w:top w:val="nil"/>
              <w:left w:val="nil"/>
              <w:bottom w:val="single" w:sz="4" w:space="0" w:color="auto"/>
              <w:right w:val="single" w:sz="4" w:space="0" w:color="auto"/>
            </w:tcBorders>
            <w:shd w:val="clear" w:color="auto" w:fill="auto"/>
            <w:noWrap/>
            <w:vAlign w:val="center"/>
            <w:hideMark/>
          </w:tcPr>
          <w:p w14:paraId="7B994830"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42735AEA"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3980D"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7.14E-04</w:t>
            </w:r>
          </w:p>
        </w:tc>
        <w:tc>
          <w:tcPr>
            <w:tcW w:w="0" w:type="auto"/>
            <w:tcBorders>
              <w:top w:val="nil"/>
              <w:left w:val="nil"/>
              <w:bottom w:val="single" w:sz="4" w:space="0" w:color="auto"/>
              <w:right w:val="single" w:sz="4" w:space="0" w:color="auto"/>
            </w:tcBorders>
            <w:shd w:val="clear" w:color="auto" w:fill="auto"/>
            <w:noWrap/>
            <w:vAlign w:val="center"/>
            <w:hideMark/>
          </w:tcPr>
          <w:p w14:paraId="139D0AC9"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0AB36F41"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FC6DD"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4.93E-06</w:t>
            </w:r>
          </w:p>
        </w:tc>
      </w:tr>
      <w:tr w:rsidR="000A770F" w:rsidRPr="00EE4F99" w14:paraId="34284C53"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5080CBE3"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3</w:t>
            </w:r>
          </w:p>
        </w:tc>
        <w:tc>
          <w:tcPr>
            <w:tcW w:w="1625" w:type="dxa"/>
            <w:tcBorders>
              <w:top w:val="nil"/>
              <w:left w:val="nil"/>
              <w:bottom w:val="single" w:sz="4" w:space="0" w:color="auto"/>
              <w:right w:val="single" w:sz="4" w:space="0" w:color="auto"/>
            </w:tcBorders>
            <w:shd w:val="clear" w:color="auto" w:fill="auto"/>
            <w:noWrap/>
            <w:vAlign w:val="center"/>
            <w:hideMark/>
          </w:tcPr>
          <w:p w14:paraId="781A9FB3"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306D86DF"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BE1C4"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1.54E-04</w:t>
            </w:r>
          </w:p>
        </w:tc>
        <w:tc>
          <w:tcPr>
            <w:tcW w:w="0" w:type="auto"/>
            <w:tcBorders>
              <w:top w:val="nil"/>
              <w:left w:val="nil"/>
              <w:bottom w:val="single" w:sz="4" w:space="0" w:color="auto"/>
              <w:right w:val="single" w:sz="4" w:space="0" w:color="auto"/>
            </w:tcBorders>
            <w:shd w:val="clear" w:color="auto" w:fill="auto"/>
            <w:noWrap/>
            <w:vAlign w:val="center"/>
            <w:hideMark/>
          </w:tcPr>
          <w:p w14:paraId="3271045B"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34C0DD1E"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F9B5E"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1.06E-06</w:t>
            </w:r>
          </w:p>
        </w:tc>
      </w:tr>
      <w:tr w:rsidR="000A770F" w:rsidRPr="00EE4F99" w14:paraId="1CA76B0F" w14:textId="77777777" w:rsidTr="00517A08">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04EA91" w14:textId="77777777" w:rsidR="000A770F" w:rsidRPr="001C2D7A" w:rsidRDefault="000A770F" w:rsidP="00517A08">
            <w:pPr>
              <w:shd w:val="clear" w:color="auto" w:fill="D9D9D9" w:themeFill="background1" w:themeFillShade="D9"/>
              <w:suppressAutoHyphens w:val="0"/>
              <w:rPr>
                <w:rFonts w:cs="Arial"/>
                <w:b/>
                <w:color w:val="006100"/>
                <w:highlight w:val="lightGray"/>
                <w:lang w:val="fr-FR" w:eastAsia="fr-FR"/>
              </w:rPr>
            </w:pPr>
            <w:r w:rsidRPr="001C2D7A">
              <w:rPr>
                <w:rFonts w:cs="Arial"/>
                <w:b/>
                <w:color w:val="000000"/>
                <w:highlight w:val="lightGray"/>
                <w:lang w:val="fr-FR" w:eastAsia="fr-FR"/>
              </w:rPr>
              <w:t>Scenario 4: Noise barrier</w:t>
            </w:r>
          </w:p>
        </w:tc>
      </w:tr>
      <w:tr w:rsidR="000A770F" w:rsidRPr="00EE4F99" w14:paraId="77DB2AB2"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5DC2E2A2"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D45EF"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1.96E-01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09694" w14:textId="77777777" w:rsidR="000A770F" w:rsidRPr="001C2D7A" w:rsidRDefault="000A770F" w:rsidP="00517A08">
            <w:pPr>
              <w:shd w:val="clear" w:color="auto" w:fill="D9D9D9" w:themeFill="background1" w:themeFillShade="D9"/>
              <w:suppressAutoHyphens w:val="0"/>
              <w:jc w:val="center"/>
              <w:rPr>
                <w:rFonts w:cs="Arial"/>
                <w:b/>
                <w:color w:val="006100"/>
                <w:highlight w:val="lightGray"/>
                <w:lang w:val="fr-FR" w:eastAsia="fr-FR"/>
              </w:rPr>
            </w:pPr>
            <w:r w:rsidRPr="001C2D7A">
              <w:rPr>
                <w:rFonts w:cs="Arial"/>
                <w:b/>
                <w:highlight w:val="lightGray"/>
              </w:rPr>
              <w:t>1.96E+00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5A72"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8.78E-04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A779"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4.89E-03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CA18E"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8.97E-06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7AD6"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7.91E-06</w:t>
            </w:r>
          </w:p>
        </w:tc>
      </w:tr>
      <w:tr w:rsidR="000A770F" w:rsidRPr="00EE4F99" w14:paraId="2AF93C7C"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2E01EF64"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9AB91"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4.19E-02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7A427"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4.19E-01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15B22"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2.67E-04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2801"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1.05E-03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5838F"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1.92E-06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4CC95"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1.69E-06</w:t>
            </w:r>
          </w:p>
        </w:tc>
      </w:tr>
      <w:tr w:rsidR="000A770F" w:rsidRPr="00EE4F99" w14:paraId="6921F5C8"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3692180C"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14447"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9.03E-03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08F2"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9.03E-02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0BBF"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5.76E-05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8471"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2.25E-04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5A5A9"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4.13E-07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3097"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3.64E-7</w:t>
            </w:r>
          </w:p>
        </w:tc>
      </w:tr>
      <w:tr w:rsidR="000A770F" w:rsidRPr="00EE4F99" w14:paraId="413E7473"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6DEED32" w14:textId="77777777" w:rsidR="000A770F" w:rsidRPr="001C2D7A" w:rsidRDefault="000A770F" w:rsidP="00517A08">
            <w:pPr>
              <w:shd w:val="clear" w:color="auto" w:fill="D9D9D9" w:themeFill="background1" w:themeFillShade="D9"/>
              <w:suppressAutoHyphens w:val="0"/>
              <w:rPr>
                <w:rFonts w:cs="Arial"/>
                <w:b/>
                <w:color w:val="000000"/>
                <w:highlight w:val="lightGray"/>
                <w:lang w:val="fr-FR" w:eastAsia="fr-FR"/>
              </w:rPr>
            </w:pPr>
            <w:r w:rsidRPr="001C2D7A">
              <w:rPr>
                <w:rFonts w:cs="Arial"/>
                <w:b/>
                <w:color w:val="000000"/>
                <w:highlight w:val="lightGray"/>
                <w:lang w:val="fr-FR" w:eastAsia="fr-FR"/>
              </w:rPr>
              <w:t>Scenario 5: Bridge over pond</w:t>
            </w:r>
          </w:p>
        </w:tc>
      </w:tr>
      <w:tr w:rsidR="000A770F" w:rsidRPr="00EE4F99" w14:paraId="6EB2F8C0"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14063F17"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1</w:t>
            </w:r>
          </w:p>
        </w:tc>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4EAF0AA1" w14:textId="77777777" w:rsidR="000A770F" w:rsidRPr="001C2D7A" w:rsidRDefault="000A770F" w:rsidP="00517A08">
            <w:pPr>
              <w:shd w:val="clear" w:color="auto" w:fill="D9D9D9" w:themeFill="background1" w:themeFillShade="D9"/>
              <w:suppressAutoHyphens w:val="0"/>
              <w:jc w:val="center"/>
              <w:rPr>
                <w:rFonts w:cs="Arial"/>
                <w:b/>
                <w:color w:val="006100"/>
                <w:highlight w:val="lightGray"/>
                <w:lang w:val="fr-FR" w:eastAsia="fr-FR"/>
              </w:rPr>
            </w:pPr>
            <w:r w:rsidRPr="001C2D7A">
              <w:rPr>
                <w:rFonts w:cs="Arial"/>
                <w:highlight w:val="lightGray"/>
              </w:rPr>
              <w:t>8.41E-03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7A1F3"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highlight w:val="lightGray"/>
              </w:rPr>
              <w:t>8.41E-02</w:t>
            </w:r>
          </w:p>
        </w:tc>
        <w:tc>
          <w:tcPr>
            <w:tcW w:w="0" w:type="auto"/>
            <w:tcBorders>
              <w:top w:val="nil"/>
              <w:left w:val="nil"/>
              <w:bottom w:val="single" w:sz="4" w:space="0" w:color="auto"/>
              <w:right w:val="single" w:sz="4" w:space="0" w:color="auto"/>
            </w:tcBorders>
            <w:shd w:val="clear" w:color="auto" w:fill="auto"/>
            <w:noWrap/>
            <w:vAlign w:val="bottom"/>
            <w:hideMark/>
          </w:tcPr>
          <w:p w14:paraId="6D4CAA7C"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313554A1"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5FC6872"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1F3FD3F4"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r>
      <w:tr w:rsidR="000A770F" w:rsidRPr="00EE4F99" w14:paraId="346B517F"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62FDD808"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59588" w14:textId="77777777" w:rsidR="000A770F" w:rsidRPr="001C2D7A"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1C2D7A">
              <w:rPr>
                <w:rFonts w:cs="Arial"/>
                <w:highlight w:val="lightGray"/>
              </w:rPr>
              <w:t>2.69E-03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4817"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highlight w:val="lightGray"/>
              </w:rPr>
              <w:t>2.69E-02</w:t>
            </w:r>
          </w:p>
        </w:tc>
        <w:tc>
          <w:tcPr>
            <w:tcW w:w="0" w:type="auto"/>
            <w:tcBorders>
              <w:top w:val="nil"/>
              <w:left w:val="nil"/>
              <w:bottom w:val="single" w:sz="4" w:space="0" w:color="auto"/>
              <w:right w:val="single" w:sz="4" w:space="0" w:color="auto"/>
            </w:tcBorders>
            <w:shd w:val="clear" w:color="auto" w:fill="auto"/>
            <w:noWrap/>
            <w:vAlign w:val="bottom"/>
            <w:hideMark/>
          </w:tcPr>
          <w:p w14:paraId="76187158"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22C138C1"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9AAFA49"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F50A8DF"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r>
      <w:tr w:rsidR="000A770F" w:rsidRPr="00EE4F99" w14:paraId="72A7B123"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142250DA"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7B43" w14:textId="77777777" w:rsidR="000A770F" w:rsidRPr="001C2D7A"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1C2D7A">
              <w:rPr>
                <w:rFonts w:cs="Arial"/>
                <w:highlight w:val="lightGray"/>
              </w:rPr>
              <w:t>5.63E-04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9786F"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highlight w:val="lightGray"/>
              </w:rPr>
              <w:t>5.63E-03</w:t>
            </w:r>
          </w:p>
        </w:tc>
        <w:tc>
          <w:tcPr>
            <w:tcW w:w="0" w:type="auto"/>
            <w:tcBorders>
              <w:top w:val="nil"/>
              <w:left w:val="nil"/>
              <w:bottom w:val="single" w:sz="4" w:space="0" w:color="auto"/>
              <w:right w:val="single" w:sz="4" w:space="0" w:color="auto"/>
            </w:tcBorders>
            <w:shd w:val="clear" w:color="auto" w:fill="auto"/>
            <w:noWrap/>
            <w:vAlign w:val="bottom"/>
            <w:hideMark/>
          </w:tcPr>
          <w:p w14:paraId="2B0DEB8E"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0126706"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D07331C"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4840A285"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r>
    </w:tbl>
    <w:p w14:paraId="26439057" w14:textId="77777777" w:rsidR="000A770F" w:rsidRPr="001C2D7A" w:rsidRDefault="000A770F" w:rsidP="000A770F">
      <w:pPr>
        <w:shd w:val="clear" w:color="auto" w:fill="D9D9D9" w:themeFill="background1" w:themeFillShade="D9"/>
        <w:rPr>
          <w:highlight w:val="lightGray"/>
        </w:rPr>
      </w:pPr>
    </w:p>
    <w:p w14:paraId="09052091"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Atmosphere</w:t>
      </w:r>
    </w:p>
    <w:p w14:paraId="24BF0EAE" w14:textId="77777777" w:rsidR="000A770F" w:rsidRPr="001C2D7A" w:rsidRDefault="000A770F" w:rsidP="000A770F">
      <w:pPr>
        <w:shd w:val="clear" w:color="auto" w:fill="D9D9D9" w:themeFill="background1" w:themeFillShade="D9"/>
        <w:rPr>
          <w:rFonts w:eastAsia="Calibri"/>
          <w:b/>
          <w:i/>
          <w:szCs w:val="22"/>
          <w:highlight w:val="lightGray"/>
          <w:lang w:eastAsia="en-US"/>
        </w:rPr>
      </w:pPr>
    </w:p>
    <w:p w14:paraId="50A2DEEF" w14:textId="77777777" w:rsidR="000A770F" w:rsidRPr="001C2D7A" w:rsidRDefault="000A770F" w:rsidP="000A770F">
      <w:pPr>
        <w:shd w:val="clear" w:color="auto" w:fill="D9D9D9" w:themeFill="background1" w:themeFillShade="D9"/>
        <w:rPr>
          <w:highlight w:val="lightGray"/>
        </w:rPr>
      </w:pPr>
      <w:r w:rsidRPr="001C2D7A">
        <w:rPr>
          <w:highlight w:val="lightGray"/>
        </w:rPr>
        <w:t>Only negligible exposure to the atmosphere is expected and no threat to the atmosphere is expected.</w:t>
      </w:r>
    </w:p>
    <w:p w14:paraId="134F59BC" w14:textId="77777777" w:rsidR="000A770F" w:rsidRPr="001C2D7A" w:rsidRDefault="000A770F" w:rsidP="000A770F">
      <w:pPr>
        <w:shd w:val="clear" w:color="auto" w:fill="D9D9D9" w:themeFill="background1" w:themeFillShade="D9"/>
        <w:rPr>
          <w:highlight w:val="lightGray"/>
        </w:rPr>
      </w:pPr>
    </w:p>
    <w:p w14:paraId="66322BC7"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Aquatic compartment</w:t>
      </w:r>
    </w:p>
    <w:p w14:paraId="2DC6711F" w14:textId="77777777" w:rsidR="000A770F" w:rsidRPr="001C2D7A" w:rsidRDefault="000A770F" w:rsidP="000A770F">
      <w:pPr>
        <w:shd w:val="clear" w:color="auto" w:fill="D9D9D9" w:themeFill="background1" w:themeFillShade="D9"/>
        <w:jc w:val="both"/>
        <w:rPr>
          <w:highlight w:val="lightGray"/>
        </w:rPr>
      </w:pPr>
    </w:p>
    <w:p w14:paraId="30EE8775"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surface water, all PEC/PNEC ratios are lower than 1 for all the evaluated models. The use of HYDROKOAT 6 leads to acceptable risks for surface water.</w:t>
      </w:r>
    </w:p>
    <w:p w14:paraId="49CF5B23" w14:textId="77777777" w:rsidR="000A770F" w:rsidRPr="001C2D7A" w:rsidRDefault="000A770F" w:rsidP="000A770F">
      <w:pPr>
        <w:shd w:val="clear" w:color="auto" w:fill="D9D9D9" w:themeFill="background1" w:themeFillShade="D9"/>
        <w:jc w:val="both"/>
        <w:rPr>
          <w:highlight w:val="lightGray"/>
        </w:rPr>
      </w:pPr>
    </w:p>
    <w:p w14:paraId="32E81A11"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the sediment, a risk ratio is higher than 1 only for Cypermethrin under scenario 4 (Noise barrier) at Time 1. As the ratios for Time 2 and Time 3 are lower than 1 for this scenario, it can be concluded that risks are acceptable for sediment.</w:t>
      </w:r>
    </w:p>
    <w:p w14:paraId="0D3CDB8A" w14:textId="77777777" w:rsidR="000A770F" w:rsidRPr="001C2D7A" w:rsidRDefault="000A770F" w:rsidP="000A770F">
      <w:pPr>
        <w:shd w:val="clear" w:color="auto" w:fill="D9D9D9" w:themeFill="background1" w:themeFillShade="D9"/>
        <w:jc w:val="both"/>
        <w:rPr>
          <w:highlight w:val="lightGray"/>
        </w:rPr>
      </w:pPr>
    </w:p>
    <w:p w14:paraId="72BEFD0B"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Terrestrial compartment</w:t>
      </w:r>
    </w:p>
    <w:p w14:paraId="23FE8CE1" w14:textId="77777777" w:rsidR="000A770F" w:rsidRPr="001C2D7A" w:rsidRDefault="000A770F" w:rsidP="000A770F">
      <w:pPr>
        <w:shd w:val="clear" w:color="auto" w:fill="D9D9D9" w:themeFill="background1" w:themeFillShade="D9"/>
        <w:rPr>
          <w:rFonts w:eastAsia="Calibri"/>
          <w:b/>
          <w:i/>
          <w:szCs w:val="22"/>
          <w:highlight w:val="lightGray"/>
          <w:lang w:eastAsia="en-US"/>
        </w:rPr>
      </w:pPr>
    </w:p>
    <w:p w14:paraId="776F4D35"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the soil (direct and indirect release), all PEC/PNEC ratios are lower than 1 for all the evaluated models. The use of HYDROKOAT 6 leads to acceptable risks to soil.</w:t>
      </w:r>
    </w:p>
    <w:p w14:paraId="03F1D04F" w14:textId="77777777" w:rsidR="000A770F" w:rsidRPr="001C2D7A" w:rsidRDefault="000A770F" w:rsidP="000A770F">
      <w:pPr>
        <w:shd w:val="clear" w:color="auto" w:fill="D9D9D9" w:themeFill="background1" w:themeFillShade="D9"/>
        <w:jc w:val="both"/>
        <w:rPr>
          <w:highlight w:val="lightGray"/>
        </w:rPr>
      </w:pPr>
    </w:p>
    <w:p w14:paraId="6ED12975" w14:textId="77777777" w:rsidR="000A770F" w:rsidRPr="001C2D7A" w:rsidRDefault="000A770F" w:rsidP="000A770F">
      <w:pPr>
        <w:shd w:val="clear" w:color="auto" w:fill="D9D9D9" w:themeFill="background1" w:themeFillShade="D9"/>
        <w:rPr>
          <w:rFonts w:eastAsia="Calibri"/>
          <w:b/>
          <w:i/>
          <w:sz w:val="22"/>
          <w:szCs w:val="22"/>
          <w:highlight w:val="lightGray"/>
          <w:lang w:eastAsia="en-US"/>
        </w:rPr>
      </w:pPr>
      <w:r w:rsidRPr="001C2D7A">
        <w:rPr>
          <w:rFonts w:eastAsia="Calibri"/>
          <w:b/>
          <w:i/>
          <w:sz w:val="22"/>
          <w:szCs w:val="22"/>
          <w:highlight w:val="lightGray"/>
          <w:lang w:eastAsia="en-US"/>
        </w:rPr>
        <w:t>Sewage treatment plant</w:t>
      </w:r>
    </w:p>
    <w:p w14:paraId="693067A3" w14:textId="77777777" w:rsidR="000A770F" w:rsidRPr="001C2D7A" w:rsidRDefault="000A770F" w:rsidP="000A770F">
      <w:pPr>
        <w:shd w:val="clear" w:color="auto" w:fill="D9D9D9" w:themeFill="background1" w:themeFillShade="D9"/>
        <w:rPr>
          <w:rFonts w:eastAsia="Calibri"/>
          <w:b/>
          <w:i/>
          <w:sz w:val="22"/>
          <w:szCs w:val="22"/>
          <w:highlight w:val="lightGray"/>
          <w:lang w:eastAsia="en-US"/>
        </w:rPr>
      </w:pPr>
    </w:p>
    <w:p w14:paraId="0104B50E"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the sewage treatment plant (STP), all PEC/PNEC ratios are lower than 1 for all the evaluated models, the use of HYDROKOAT 6 leads to acceptable risks for STP.</w:t>
      </w:r>
    </w:p>
    <w:p w14:paraId="2CA28F96" w14:textId="77777777" w:rsidR="000A770F" w:rsidRPr="001C2D7A" w:rsidRDefault="000A770F" w:rsidP="000A770F">
      <w:pPr>
        <w:shd w:val="clear" w:color="auto" w:fill="D9D9D9" w:themeFill="background1" w:themeFillShade="D9"/>
        <w:jc w:val="both"/>
        <w:rPr>
          <w:highlight w:val="lightGray"/>
        </w:rPr>
      </w:pPr>
    </w:p>
    <w:p w14:paraId="736B3B7E"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Groundwater</w:t>
      </w:r>
    </w:p>
    <w:p w14:paraId="73D6397C" w14:textId="77777777" w:rsidR="000A770F" w:rsidRPr="001C2D7A" w:rsidRDefault="000A770F" w:rsidP="000A770F">
      <w:pPr>
        <w:shd w:val="clear" w:color="auto" w:fill="D9D9D9" w:themeFill="background1" w:themeFillShade="D9"/>
        <w:jc w:val="both"/>
        <w:rPr>
          <w:highlight w:val="lightGray"/>
        </w:rPr>
      </w:pPr>
    </w:p>
    <w:p w14:paraId="7C683112"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the groundwater, all PEC/PNEC ratios are lower than 1 for all the evaluated models. So we can conclude that the use of HYDROKOAT 6 leads to acceptable risks for groundwater.</w:t>
      </w:r>
    </w:p>
    <w:p w14:paraId="442F7673" w14:textId="77777777" w:rsidR="000A770F" w:rsidRPr="001C2D7A" w:rsidRDefault="000A770F" w:rsidP="000A770F">
      <w:pPr>
        <w:shd w:val="clear" w:color="auto" w:fill="D9D9D9" w:themeFill="background1" w:themeFillShade="D9"/>
        <w:rPr>
          <w:highlight w:val="lightGray"/>
        </w:rPr>
      </w:pPr>
    </w:p>
    <w:p w14:paraId="6BDFFDCE"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Primary and secondary poisoning</w:t>
      </w:r>
    </w:p>
    <w:p w14:paraId="0B18B47C" w14:textId="77777777" w:rsidR="000A770F" w:rsidRPr="001C2D7A" w:rsidRDefault="000A770F" w:rsidP="000A770F">
      <w:pPr>
        <w:shd w:val="clear" w:color="auto" w:fill="D9D9D9" w:themeFill="background1" w:themeFillShade="D9"/>
        <w:rPr>
          <w:highlight w:val="lightGray"/>
          <w:u w:val="single"/>
        </w:rPr>
      </w:pPr>
    </w:p>
    <w:p w14:paraId="4DD0BB35" w14:textId="77777777" w:rsidR="000A770F" w:rsidRPr="001C2D7A" w:rsidRDefault="000A770F" w:rsidP="000A770F">
      <w:pPr>
        <w:shd w:val="clear" w:color="auto" w:fill="D9D9D9" w:themeFill="background1" w:themeFillShade="D9"/>
        <w:rPr>
          <w:highlight w:val="lightGray"/>
          <w:u w:val="single"/>
        </w:rPr>
      </w:pPr>
      <w:r w:rsidRPr="001C2D7A">
        <w:rPr>
          <w:highlight w:val="lightGray"/>
          <w:u w:val="single"/>
        </w:rPr>
        <w:t>Primary poisoning:</w:t>
      </w:r>
    </w:p>
    <w:p w14:paraId="5BAAC901" w14:textId="77777777" w:rsidR="000A770F" w:rsidRPr="001C2D7A" w:rsidRDefault="000A770F" w:rsidP="000A770F">
      <w:pPr>
        <w:shd w:val="clear" w:color="auto" w:fill="D9D9D9" w:themeFill="background1" w:themeFillShade="D9"/>
        <w:rPr>
          <w:highlight w:val="lightGray"/>
        </w:rPr>
      </w:pPr>
      <w:r w:rsidRPr="001C2D7A">
        <w:rPr>
          <w:highlight w:val="lightGray"/>
        </w:rPr>
        <w:t>As the proposed use of HYDROKOAT 6 will not result in direct exposures to birds and mammals, the risks for the primary poisoning are considered acceptable.</w:t>
      </w:r>
    </w:p>
    <w:p w14:paraId="41EE02A8" w14:textId="77777777" w:rsidR="000A770F" w:rsidRPr="001C2D7A" w:rsidRDefault="000A770F" w:rsidP="000A770F">
      <w:pPr>
        <w:shd w:val="clear" w:color="auto" w:fill="D9D9D9" w:themeFill="background1" w:themeFillShade="D9"/>
        <w:rPr>
          <w:highlight w:val="lightGray"/>
        </w:rPr>
      </w:pPr>
    </w:p>
    <w:p w14:paraId="62E8B1F5" w14:textId="77777777" w:rsidR="000A770F" w:rsidRPr="001C2D7A" w:rsidRDefault="000A770F" w:rsidP="000A770F">
      <w:pPr>
        <w:shd w:val="clear" w:color="auto" w:fill="D9D9D9" w:themeFill="background1" w:themeFillShade="D9"/>
        <w:rPr>
          <w:highlight w:val="lightGray"/>
          <w:u w:val="single"/>
        </w:rPr>
      </w:pPr>
      <w:r w:rsidRPr="001C2D7A">
        <w:rPr>
          <w:highlight w:val="lightGray"/>
          <w:u w:val="single"/>
        </w:rPr>
        <w:t>Secondary poisoning:</w:t>
      </w:r>
    </w:p>
    <w:p w14:paraId="13FFF66C"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 xml:space="preserve">As detailed above, the secondary poisoning assessment is not relevant for ADBAC and DDAC. </w:t>
      </w:r>
    </w:p>
    <w:p w14:paraId="5D9D4EB8" w14:textId="77777777" w:rsidR="000A770F" w:rsidRPr="001C2D7A" w:rsidRDefault="000A770F" w:rsidP="000A770F">
      <w:pPr>
        <w:shd w:val="clear" w:color="auto" w:fill="D9D9D9" w:themeFill="background1" w:themeFillShade="D9"/>
        <w:rPr>
          <w:highlight w:val="lightGray"/>
        </w:rPr>
      </w:pPr>
    </w:p>
    <w:p w14:paraId="76E1DF9A"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Regarding the secondary poisoning for Cypermethrin, based on the worst-case PECoral,predator values calculated above for both terrestrial and aquatic food chains, the risk ratios are calculated and summarized in the tables below (for the mammals as a worst case).</w:t>
      </w:r>
    </w:p>
    <w:p w14:paraId="524C1353" w14:textId="77777777" w:rsidR="000A770F" w:rsidRPr="00A414CA" w:rsidRDefault="000A770F" w:rsidP="000A770F">
      <w:pPr>
        <w:shd w:val="clear" w:color="auto" w:fill="D9D9D9" w:themeFill="background1" w:themeFillShade="D9"/>
        <w:jc w:val="both"/>
        <w:rPr>
          <w:highlight w:val="lightGray"/>
        </w:rPr>
      </w:pPr>
    </w:p>
    <w:tbl>
      <w:tblPr>
        <w:tblW w:w="4323" w:type="pct"/>
        <w:tblLayout w:type="fixed"/>
        <w:tblCellMar>
          <w:left w:w="70" w:type="dxa"/>
          <w:right w:w="70" w:type="dxa"/>
        </w:tblCellMar>
        <w:tblLook w:val="04A0" w:firstRow="1" w:lastRow="0" w:firstColumn="1" w:lastColumn="0" w:noHBand="0" w:noVBand="1"/>
      </w:tblPr>
      <w:tblGrid>
        <w:gridCol w:w="1309"/>
        <w:gridCol w:w="2196"/>
        <w:gridCol w:w="2218"/>
        <w:gridCol w:w="2723"/>
      </w:tblGrid>
      <w:tr w:rsidR="000A770F" w:rsidRPr="00EE4F99" w14:paraId="237896E8" w14:textId="77777777" w:rsidTr="00517A08">
        <w:trPr>
          <w:trHeight w:val="293"/>
        </w:trPr>
        <w:tc>
          <w:tcPr>
            <w:tcW w:w="2075" w:type="pct"/>
            <w:gridSpan w:val="2"/>
            <w:vMerge w:val="restart"/>
            <w:tcBorders>
              <w:top w:val="single" w:sz="4" w:space="0" w:color="auto"/>
              <w:left w:val="single" w:sz="4" w:space="0" w:color="auto"/>
              <w:bottom w:val="single" w:sz="4" w:space="0" w:color="000000"/>
              <w:right w:val="single" w:sz="4" w:space="0" w:color="000000"/>
            </w:tcBorders>
            <w:shd w:val="clear" w:color="auto" w:fill="FFFFCC"/>
            <w:noWrap/>
            <w:vAlign w:val="center"/>
            <w:hideMark/>
          </w:tcPr>
          <w:p w14:paraId="4B8E4512" w14:textId="77777777" w:rsidR="000A770F" w:rsidRPr="00A414C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A414CA">
              <w:rPr>
                <w:rFonts w:cs="Arial"/>
                <w:b/>
                <w:bCs/>
                <w:color w:val="000000"/>
                <w:highlight w:val="lightGray"/>
                <w:lang w:val="fr-FR" w:eastAsia="fr-FR"/>
              </w:rPr>
              <w:t>Cypermethrin</w:t>
            </w:r>
          </w:p>
        </w:tc>
        <w:tc>
          <w:tcPr>
            <w:tcW w:w="1313" w:type="pct"/>
            <w:tcBorders>
              <w:top w:val="single" w:sz="4" w:space="0" w:color="auto"/>
              <w:left w:val="nil"/>
              <w:bottom w:val="single" w:sz="4" w:space="0" w:color="auto"/>
              <w:right w:val="single" w:sz="4" w:space="0" w:color="auto"/>
            </w:tcBorders>
            <w:shd w:val="clear" w:color="auto" w:fill="FFFFCC"/>
            <w:noWrap/>
            <w:vAlign w:val="center"/>
            <w:hideMark/>
          </w:tcPr>
          <w:p w14:paraId="2BFCAF4A"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PEC/PNEC</w:t>
            </w:r>
            <w:r w:rsidRPr="00A414CA">
              <w:rPr>
                <w:rFonts w:cs="Arial"/>
                <w:color w:val="000000"/>
                <w:highlight w:val="lightGray"/>
                <w:vertAlign w:val="subscript"/>
                <w:lang w:eastAsia="fr-FR"/>
              </w:rPr>
              <w:t>oral,fish predator</w:t>
            </w:r>
          </w:p>
        </w:tc>
        <w:tc>
          <w:tcPr>
            <w:tcW w:w="1612" w:type="pct"/>
            <w:tcBorders>
              <w:top w:val="single" w:sz="4" w:space="0" w:color="auto"/>
              <w:left w:val="nil"/>
              <w:bottom w:val="single" w:sz="4" w:space="0" w:color="auto"/>
              <w:right w:val="single" w:sz="4" w:space="0" w:color="auto"/>
            </w:tcBorders>
            <w:shd w:val="clear" w:color="auto" w:fill="FFFFCC"/>
            <w:vAlign w:val="center"/>
          </w:tcPr>
          <w:p w14:paraId="17DD650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PEC/PNEC</w:t>
            </w:r>
            <w:r w:rsidRPr="00A414CA">
              <w:rPr>
                <w:rFonts w:cs="Arial"/>
                <w:color w:val="000000"/>
                <w:highlight w:val="lightGray"/>
                <w:vertAlign w:val="subscript"/>
                <w:lang w:eastAsia="fr-FR"/>
              </w:rPr>
              <w:t>oral,earthworm predator</w:t>
            </w:r>
          </w:p>
        </w:tc>
      </w:tr>
      <w:tr w:rsidR="000A770F" w:rsidRPr="00EE4F99" w14:paraId="2F219BA3" w14:textId="77777777" w:rsidTr="00517A08">
        <w:trPr>
          <w:trHeight w:val="293"/>
        </w:trPr>
        <w:tc>
          <w:tcPr>
            <w:tcW w:w="2075" w:type="pct"/>
            <w:gridSpan w:val="2"/>
            <w:vMerge/>
            <w:tcBorders>
              <w:top w:val="single" w:sz="4" w:space="0" w:color="auto"/>
              <w:left w:val="single" w:sz="4" w:space="0" w:color="auto"/>
              <w:bottom w:val="single" w:sz="4" w:space="0" w:color="000000"/>
              <w:right w:val="single" w:sz="4" w:space="0" w:color="000000"/>
            </w:tcBorders>
            <w:shd w:val="clear" w:color="auto" w:fill="FFFFCC"/>
            <w:vAlign w:val="center"/>
            <w:hideMark/>
          </w:tcPr>
          <w:p w14:paraId="6441F6F4" w14:textId="77777777" w:rsidR="000A770F" w:rsidRPr="00A414CA" w:rsidRDefault="000A770F" w:rsidP="00517A08">
            <w:pPr>
              <w:shd w:val="clear" w:color="auto" w:fill="D9D9D9" w:themeFill="background1" w:themeFillShade="D9"/>
              <w:suppressAutoHyphens w:val="0"/>
              <w:jc w:val="center"/>
              <w:rPr>
                <w:rFonts w:cs="Arial"/>
                <w:b/>
                <w:bCs/>
                <w:color w:val="000000"/>
                <w:highlight w:val="lightGray"/>
                <w:lang w:eastAsia="fr-FR"/>
              </w:rPr>
            </w:pPr>
          </w:p>
        </w:tc>
        <w:tc>
          <w:tcPr>
            <w:tcW w:w="1313" w:type="pct"/>
            <w:tcBorders>
              <w:top w:val="nil"/>
              <w:left w:val="nil"/>
              <w:bottom w:val="single" w:sz="4" w:space="0" w:color="auto"/>
              <w:right w:val="single" w:sz="4" w:space="0" w:color="auto"/>
            </w:tcBorders>
            <w:shd w:val="clear" w:color="auto" w:fill="FFFFCC"/>
            <w:noWrap/>
            <w:vAlign w:val="center"/>
            <w:hideMark/>
          </w:tcPr>
          <w:p w14:paraId="51ABE314"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mammal</w:t>
            </w:r>
          </w:p>
        </w:tc>
        <w:tc>
          <w:tcPr>
            <w:tcW w:w="1612" w:type="pct"/>
            <w:tcBorders>
              <w:top w:val="nil"/>
              <w:left w:val="nil"/>
              <w:bottom w:val="single" w:sz="4" w:space="0" w:color="auto"/>
              <w:right w:val="single" w:sz="4" w:space="0" w:color="auto"/>
            </w:tcBorders>
            <w:shd w:val="clear" w:color="auto" w:fill="FFFFCC"/>
            <w:noWrap/>
            <w:vAlign w:val="center"/>
            <w:hideMark/>
          </w:tcPr>
          <w:p w14:paraId="4A335A72"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mammal</w:t>
            </w:r>
          </w:p>
        </w:tc>
      </w:tr>
      <w:tr w:rsidR="000A770F" w:rsidRPr="00EE4F99" w14:paraId="0B17B5E7" w14:textId="77777777" w:rsidTr="00517A08">
        <w:trPr>
          <w:trHeight w:val="293"/>
        </w:trPr>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375C75F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Scenario 3: House</w:t>
            </w:r>
          </w:p>
          <w:p w14:paraId="7127201B"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00" w:type="pct"/>
            <w:tcBorders>
              <w:top w:val="nil"/>
              <w:left w:val="nil"/>
              <w:bottom w:val="single" w:sz="4" w:space="0" w:color="auto"/>
              <w:right w:val="single" w:sz="4" w:space="0" w:color="auto"/>
            </w:tcBorders>
            <w:shd w:val="clear" w:color="auto" w:fill="auto"/>
            <w:noWrap/>
            <w:vAlign w:val="center"/>
          </w:tcPr>
          <w:p w14:paraId="0507AAAB"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13" w:type="pct"/>
            <w:tcBorders>
              <w:top w:val="nil"/>
              <w:left w:val="nil"/>
              <w:bottom w:val="single" w:sz="4" w:space="0" w:color="auto"/>
              <w:right w:val="single" w:sz="4" w:space="0" w:color="auto"/>
            </w:tcBorders>
            <w:shd w:val="clear" w:color="auto" w:fill="auto"/>
            <w:noWrap/>
            <w:vAlign w:val="center"/>
          </w:tcPr>
          <w:p w14:paraId="122B032B"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612" w:type="pct"/>
            <w:tcBorders>
              <w:top w:val="nil"/>
              <w:left w:val="nil"/>
              <w:bottom w:val="single" w:sz="4" w:space="0" w:color="auto"/>
              <w:right w:val="single" w:sz="4" w:space="0" w:color="auto"/>
            </w:tcBorders>
            <w:shd w:val="clear" w:color="auto" w:fill="auto"/>
            <w:noWrap/>
            <w:vAlign w:val="center"/>
          </w:tcPr>
          <w:p w14:paraId="17254012"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r>
      <w:tr w:rsidR="000A770F" w:rsidRPr="00EE4F99" w14:paraId="4F92FEDF" w14:textId="77777777" w:rsidTr="00517A08">
        <w:trPr>
          <w:trHeight w:val="293"/>
        </w:trPr>
        <w:tc>
          <w:tcPr>
            <w:tcW w:w="775" w:type="pct"/>
            <w:vMerge/>
            <w:tcBorders>
              <w:top w:val="nil"/>
              <w:left w:val="single" w:sz="4" w:space="0" w:color="auto"/>
              <w:bottom w:val="single" w:sz="4" w:space="0" w:color="auto"/>
              <w:right w:val="single" w:sz="4" w:space="0" w:color="auto"/>
            </w:tcBorders>
            <w:vAlign w:val="center"/>
            <w:hideMark/>
          </w:tcPr>
          <w:p w14:paraId="27AA1DB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00" w:type="pct"/>
            <w:tcBorders>
              <w:top w:val="nil"/>
              <w:left w:val="nil"/>
              <w:bottom w:val="single" w:sz="4" w:space="0" w:color="auto"/>
              <w:right w:val="single" w:sz="4" w:space="0" w:color="auto"/>
            </w:tcBorders>
            <w:shd w:val="clear" w:color="auto" w:fill="auto"/>
            <w:noWrap/>
            <w:vAlign w:val="center"/>
          </w:tcPr>
          <w:p w14:paraId="44428AD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13" w:type="pct"/>
            <w:tcBorders>
              <w:top w:val="nil"/>
              <w:left w:val="nil"/>
              <w:bottom w:val="single" w:sz="4" w:space="0" w:color="auto"/>
              <w:right w:val="single" w:sz="4" w:space="0" w:color="auto"/>
            </w:tcBorders>
            <w:shd w:val="clear" w:color="auto" w:fill="auto"/>
            <w:noWrap/>
            <w:vAlign w:val="center"/>
          </w:tcPr>
          <w:p w14:paraId="47D504AA"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612" w:type="pct"/>
            <w:tcBorders>
              <w:top w:val="nil"/>
              <w:left w:val="nil"/>
              <w:bottom w:val="single" w:sz="4" w:space="0" w:color="auto"/>
              <w:right w:val="single" w:sz="4" w:space="0" w:color="auto"/>
            </w:tcBorders>
            <w:shd w:val="clear" w:color="auto" w:fill="auto"/>
            <w:noWrap/>
            <w:vAlign w:val="center"/>
          </w:tcPr>
          <w:p w14:paraId="5220CE3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r>
      <w:tr w:rsidR="000A770F" w:rsidRPr="00EE4F99" w14:paraId="40D1E3C8" w14:textId="77777777" w:rsidTr="00517A08">
        <w:trPr>
          <w:trHeight w:val="293"/>
        </w:trPr>
        <w:tc>
          <w:tcPr>
            <w:tcW w:w="775" w:type="pct"/>
            <w:vMerge/>
            <w:tcBorders>
              <w:top w:val="nil"/>
              <w:left w:val="single" w:sz="4" w:space="0" w:color="auto"/>
              <w:bottom w:val="single" w:sz="4" w:space="0" w:color="auto"/>
              <w:right w:val="single" w:sz="4" w:space="0" w:color="auto"/>
            </w:tcBorders>
            <w:vAlign w:val="center"/>
            <w:hideMark/>
          </w:tcPr>
          <w:p w14:paraId="55489F6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5E173B6E"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3 as a worst case</w:t>
            </w:r>
          </w:p>
        </w:tc>
        <w:tc>
          <w:tcPr>
            <w:tcW w:w="1313" w:type="pct"/>
            <w:tcBorders>
              <w:top w:val="nil"/>
              <w:left w:val="nil"/>
              <w:bottom w:val="single" w:sz="4" w:space="0" w:color="auto"/>
              <w:right w:val="single" w:sz="4" w:space="0" w:color="auto"/>
            </w:tcBorders>
            <w:shd w:val="clear" w:color="auto" w:fill="auto"/>
            <w:noWrap/>
            <w:vAlign w:val="center"/>
            <w:hideMark/>
          </w:tcPr>
          <w:p w14:paraId="3C4FDA15"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w:t>
            </w:r>
          </w:p>
        </w:tc>
        <w:tc>
          <w:tcPr>
            <w:tcW w:w="1612" w:type="pct"/>
            <w:tcBorders>
              <w:top w:val="nil"/>
              <w:left w:val="nil"/>
              <w:bottom w:val="single" w:sz="4" w:space="0" w:color="auto"/>
              <w:right w:val="single" w:sz="4" w:space="0" w:color="auto"/>
            </w:tcBorders>
            <w:shd w:val="clear" w:color="auto" w:fill="auto"/>
            <w:noWrap/>
            <w:vAlign w:val="center"/>
            <w:hideMark/>
          </w:tcPr>
          <w:p w14:paraId="5E6E196A"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4.88E-04</w:t>
            </w:r>
          </w:p>
        </w:tc>
      </w:tr>
      <w:tr w:rsidR="000A770F" w:rsidRPr="00EE4F99" w14:paraId="6F966FEE" w14:textId="77777777" w:rsidTr="00517A08">
        <w:trPr>
          <w:trHeight w:val="293"/>
        </w:trPr>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4F1C3530"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Scenario 4: Noise barrier</w:t>
            </w:r>
          </w:p>
          <w:p w14:paraId="083161D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6983EC37"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1</w:t>
            </w:r>
          </w:p>
        </w:tc>
        <w:tc>
          <w:tcPr>
            <w:tcW w:w="1313" w:type="pct"/>
            <w:tcBorders>
              <w:top w:val="nil"/>
              <w:left w:val="nil"/>
              <w:bottom w:val="single" w:sz="4" w:space="0" w:color="auto"/>
              <w:right w:val="single" w:sz="4" w:space="0" w:color="auto"/>
            </w:tcBorders>
            <w:shd w:val="clear" w:color="auto" w:fill="auto"/>
            <w:noWrap/>
            <w:vAlign w:val="center"/>
            <w:hideMark/>
          </w:tcPr>
          <w:p w14:paraId="0509FC23"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4.96E-05</w:t>
            </w:r>
          </w:p>
        </w:tc>
        <w:tc>
          <w:tcPr>
            <w:tcW w:w="1612" w:type="pct"/>
            <w:tcBorders>
              <w:top w:val="nil"/>
              <w:left w:val="nil"/>
              <w:bottom w:val="single" w:sz="4" w:space="0" w:color="auto"/>
              <w:right w:val="single" w:sz="4" w:space="0" w:color="auto"/>
            </w:tcBorders>
            <w:shd w:val="clear" w:color="auto" w:fill="auto"/>
            <w:noWrap/>
            <w:vAlign w:val="center"/>
            <w:hideMark/>
          </w:tcPr>
          <w:p w14:paraId="6B1A6B62"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8.92</w:t>
            </w:r>
            <w:r w:rsidRPr="00A414CA">
              <w:rPr>
                <w:rFonts w:cs="Arial"/>
                <w:color w:val="000000"/>
                <w:highlight w:val="lightGray"/>
                <w:lang w:eastAsia="fr-FR"/>
              </w:rPr>
              <w:t>E-06</w:t>
            </w:r>
          </w:p>
        </w:tc>
      </w:tr>
      <w:tr w:rsidR="000A770F" w:rsidRPr="00EE4F99" w14:paraId="0E4155BA" w14:textId="77777777" w:rsidTr="00517A08">
        <w:trPr>
          <w:trHeight w:val="293"/>
        </w:trPr>
        <w:tc>
          <w:tcPr>
            <w:tcW w:w="775" w:type="pct"/>
            <w:vMerge/>
            <w:tcBorders>
              <w:top w:val="nil"/>
              <w:left w:val="single" w:sz="4" w:space="0" w:color="auto"/>
              <w:bottom w:val="single" w:sz="4" w:space="0" w:color="auto"/>
              <w:right w:val="single" w:sz="4" w:space="0" w:color="auto"/>
            </w:tcBorders>
            <w:shd w:val="clear" w:color="auto" w:fill="auto"/>
            <w:vAlign w:val="center"/>
            <w:hideMark/>
          </w:tcPr>
          <w:p w14:paraId="7950FBDD"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32DB379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2</w:t>
            </w:r>
          </w:p>
        </w:tc>
        <w:tc>
          <w:tcPr>
            <w:tcW w:w="1313" w:type="pct"/>
            <w:tcBorders>
              <w:top w:val="nil"/>
              <w:left w:val="nil"/>
              <w:bottom w:val="single" w:sz="4" w:space="0" w:color="auto"/>
              <w:right w:val="single" w:sz="4" w:space="0" w:color="auto"/>
            </w:tcBorders>
            <w:shd w:val="clear" w:color="auto" w:fill="auto"/>
            <w:noWrap/>
            <w:vAlign w:val="center"/>
            <w:hideMark/>
          </w:tcPr>
          <w:p w14:paraId="1EF12BE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1.06E-05</w:t>
            </w:r>
          </w:p>
        </w:tc>
        <w:tc>
          <w:tcPr>
            <w:tcW w:w="1612" w:type="pct"/>
            <w:tcBorders>
              <w:top w:val="nil"/>
              <w:left w:val="nil"/>
              <w:bottom w:val="single" w:sz="4" w:space="0" w:color="auto"/>
              <w:right w:val="single" w:sz="4" w:space="0" w:color="auto"/>
            </w:tcBorders>
            <w:shd w:val="clear" w:color="auto" w:fill="auto"/>
            <w:noWrap/>
            <w:vAlign w:val="center"/>
            <w:hideMark/>
          </w:tcPr>
          <w:p w14:paraId="252EC4D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1.91</w:t>
            </w:r>
            <w:r w:rsidRPr="00A414CA">
              <w:rPr>
                <w:rFonts w:cs="Arial"/>
                <w:color w:val="000000"/>
                <w:highlight w:val="lightGray"/>
                <w:lang w:eastAsia="fr-FR"/>
              </w:rPr>
              <w:t>E-06</w:t>
            </w:r>
          </w:p>
        </w:tc>
      </w:tr>
      <w:tr w:rsidR="000A770F" w:rsidRPr="00EE4F99" w14:paraId="762CF1E2" w14:textId="77777777" w:rsidTr="00517A08">
        <w:trPr>
          <w:trHeight w:val="293"/>
        </w:trPr>
        <w:tc>
          <w:tcPr>
            <w:tcW w:w="775" w:type="pct"/>
            <w:vMerge/>
            <w:tcBorders>
              <w:top w:val="nil"/>
              <w:left w:val="single" w:sz="4" w:space="0" w:color="auto"/>
              <w:bottom w:val="single" w:sz="4" w:space="0" w:color="auto"/>
              <w:right w:val="single" w:sz="4" w:space="0" w:color="auto"/>
            </w:tcBorders>
            <w:shd w:val="clear" w:color="auto" w:fill="auto"/>
            <w:vAlign w:val="center"/>
            <w:hideMark/>
          </w:tcPr>
          <w:p w14:paraId="7B828534"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593D046A"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3</w:t>
            </w:r>
          </w:p>
        </w:tc>
        <w:tc>
          <w:tcPr>
            <w:tcW w:w="1313" w:type="pct"/>
            <w:tcBorders>
              <w:top w:val="nil"/>
              <w:left w:val="nil"/>
              <w:bottom w:val="single" w:sz="4" w:space="0" w:color="auto"/>
              <w:right w:val="single" w:sz="4" w:space="0" w:color="auto"/>
            </w:tcBorders>
            <w:shd w:val="clear" w:color="auto" w:fill="auto"/>
            <w:noWrap/>
            <w:vAlign w:val="center"/>
            <w:hideMark/>
          </w:tcPr>
          <w:p w14:paraId="14DF3F5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2.28E-06</w:t>
            </w:r>
          </w:p>
        </w:tc>
        <w:tc>
          <w:tcPr>
            <w:tcW w:w="1612" w:type="pct"/>
            <w:tcBorders>
              <w:top w:val="nil"/>
              <w:left w:val="nil"/>
              <w:bottom w:val="single" w:sz="4" w:space="0" w:color="auto"/>
              <w:right w:val="single" w:sz="4" w:space="0" w:color="auto"/>
            </w:tcBorders>
            <w:shd w:val="clear" w:color="auto" w:fill="auto"/>
            <w:noWrap/>
            <w:vAlign w:val="center"/>
            <w:hideMark/>
          </w:tcPr>
          <w:p w14:paraId="538D7E23"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4.11</w:t>
            </w:r>
            <w:r w:rsidRPr="00A414CA">
              <w:rPr>
                <w:rFonts w:cs="Arial"/>
                <w:color w:val="000000"/>
                <w:highlight w:val="lightGray"/>
                <w:lang w:eastAsia="fr-FR"/>
              </w:rPr>
              <w:t>E-07</w:t>
            </w:r>
          </w:p>
        </w:tc>
      </w:tr>
      <w:tr w:rsidR="000A770F" w:rsidRPr="00EE4F99" w14:paraId="01E9B455" w14:textId="77777777" w:rsidTr="00517A08">
        <w:trPr>
          <w:trHeight w:val="293"/>
        </w:trPr>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35485DE5"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A414CA">
              <w:rPr>
                <w:rFonts w:cs="Arial"/>
                <w:highlight w:val="lightGray"/>
              </w:rPr>
              <w:t>Scenario 5: Bridge over pond</w:t>
            </w:r>
          </w:p>
        </w:tc>
        <w:tc>
          <w:tcPr>
            <w:tcW w:w="1300" w:type="pct"/>
            <w:tcBorders>
              <w:top w:val="nil"/>
              <w:left w:val="nil"/>
              <w:bottom w:val="single" w:sz="4" w:space="0" w:color="auto"/>
              <w:right w:val="single" w:sz="4" w:space="0" w:color="auto"/>
            </w:tcBorders>
            <w:shd w:val="clear" w:color="auto" w:fill="auto"/>
            <w:noWrap/>
            <w:vAlign w:val="center"/>
            <w:hideMark/>
          </w:tcPr>
          <w:p w14:paraId="3446D828"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1</w:t>
            </w:r>
          </w:p>
        </w:tc>
        <w:tc>
          <w:tcPr>
            <w:tcW w:w="1313" w:type="pct"/>
            <w:tcBorders>
              <w:top w:val="nil"/>
              <w:left w:val="nil"/>
              <w:bottom w:val="single" w:sz="4" w:space="0" w:color="auto"/>
              <w:right w:val="single" w:sz="4" w:space="0" w:color="auto"/>
            </w:tcBorders>
            <w:shd w:val="clear" w:color="auto" w:fill="auto"/>
            <w:noWrap/>
            <w:vAlign w:val="center"/>
            <w:hideMark/>
          </w:tcPr>
          <w:p w14:paraId="1CDF58B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2.13E-06</w:t>
            </w:r>
          </w:p>
        </w:tc>
        <w:tc>
          <w:tcPr>
            <w:tcW w:w="1612" w:type="pct"/>
            <w:tcBorders>
              <w:top w:val="nil"/>
              <w:left w:val="nil"/>
              <w:bottom w:val="single" w:sz="4" w:space="0" w:color="auto"/>
              <w:right w:val="single" w:sz="4" w:space="0" w:color="auto"/>
            </w:tcBorders>
            <w:shd w:val="clear" w:color="auto" w:fill="auto"/>
            <w:noWrap/>
            <w:vAlign w:val="center"/>
            <w:hideMark/>
          </w:tcPr>
          <w:p w14:paraId="3F5A2FD4"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w:t>
            </w:r>
          </w:p>
        </w:tc>
      </w:tr>
      <w:tr w:rsidR="000A770F" w:rsidRPr="00EE4F99" w14:paraId="411276FD" w14:textId="77777777" w:rsidTr="00517A08">
        <w:trPr>
          <w:trHeight w:val="293"/>
        </w:trPr>
        <w:tc>
          <w:tcPr>
            <w:tcW w:w="775" w:type="pct"/>
            <w:vMerge/>
            <w:tcBorders>
              <w:top w:val="nil"/>
              <w:left w:val="single" w:sz="4" w:space="0" w:color="auto"/>
              <w:bottom w:val="single" w:sz="4" w:space="0" w:color="auto"/>
              <w:right w:val="single" w:sz="4" w:space="0" w:color="auto"/>
            </w:tcBorders>
            <w:vAlign w:val="center"/>
            <w:hideMark/>
          </w:tcPr>
          <w:p w14:paraId="7DB7CBF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0F188738"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2</w:t>
            </w:r>
          </w:p>
        </w:tc>
        <w:tc>
          <w:tcPr>
            <w:tcW w:w="1313" w:type="pct"/>
            <w:tcBorders>
              <w:top w:val="nil"/>
              <w:left w:val="nil"/>
              <w:bottom w:val="single" w:sz="4" w:space="0" w:color="auto"/>
              <w:right w:val="single" w:sz="4" w:space="0" w:color="auto"/>
            </w:tcBorders>
            <w:shd w:val="clear" w:color="auto" w:fill="auto"/>
            <w:noWrap/>
            <w:vAlign w:val="center"/>
            <w:hideMark/>
          </w:tcPr>
          <w:p w14:paraId="3B083AA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6.80E-07</w:t>
            </w:r>
          </w:p>
        </w:tc>
        <w:tc>
          <w:tcPr>
            <w:tcW w:w="1612" w:type="pct"/>
            <w:tcBorders>
              <w:top w:val="nil"/>
              <w:left w:val="nil"/>
              <w:bottom w:val="single" w:sz="4" w:space="0" w:color="auto"/>
              <w:right w:val="single" w:sz="4" w:space="0" w:color="auto"/>
            </w:tcBorders>
            <w:shd w:val="clear" w:color="auto" w:fill="auto"/>
            <w:noWrap/>
            <w:vAlign w:val="center"/>
            <w:hideMark/>
          </w:tcPr>
          <w:p w14:paraId="45BEBAD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w:t>
            </w:r>
          </w:p>
        </w:tc>
      </w:tr>
      <w:tr w:rsidR="000A770F" w:rsidRPr="00EE4F99" w14:paraId="6B190E11" w14:textId="77777777" w:rsidTr="00517A08">
        <w:trPr>
          <w:trHeight w:val="293"/>
        </w:trPr>
        <w:tc>
          <w:tcPr>
            <w:tcW w:w="775" w:type="pct"/>
            <w:vMerge/>
            <w:tcBorders>
              <w:top w:val="nil"/>
              <w:left w:val="single" w:sz="4" w:space="0" w:color="auto"/>
              <w:bottom w:val="single" w:sz="4" w:space="0" w:color="auto"/>
              <w:right w:val="single" w:sz="4" w:space="0" w:color="auto"/>
            </w:tcBorders>
            <w:vAlign w:val="center"/>
            <w:hideMark/>
          </w:tcPr>
          <w:p w14:paraId="7C6B9A2E"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4706C17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3</w:t>
            </w:r>
          </w:p>
        </w:tc>
        <w:tc>
          <w:tcPr>
            <w:tcW w:w="1313" w:type="pct"/>
            <w:tcBorders>
              <w:top w:val="nil"/>
              <w:left w:val="nil"/>
              <w:bottom w:val="single" w:sz="4" w:space="0" w:color="auto"/>
              <w:right w:val="single" w:sz="4" w:space="0" w:color="auto"/>
            </w:tcBorders>
            <w:shd w:val="clear" w:color="auto" w:fill="auto"/>
            <w:noWrap/>
            <w:vAlign w:val="center"/>
            <w:hideMark/>
          </w:tcPr>
          <w:p w14:paraId="693985BD"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1.42E-07</w:t>
            </w:r>
          </w:p>
        </w:tc>
        <w:tc>
          <w:tcPr>
            <w:tcW w:w="1612" w:type="pct"/>
            <w:tcBorders>
              <w:top w:val="nil"/>
              <w:left w:val="nil"/>
              <w:bottom w:val="single" w:sz="4" w:space="0" w:color="auto"/>
              <w:right w:val="single" w:sz="4" w:space="0" w:color="auto"/>
            </w:tcBorders>
            <w:shd w:val="clear" w:color="auto" w:fill="auto"/>
            <w:noWrap/>
            <w:vAlign w:val="center"/>
            <w:hideMark/>
          </w:tcPr>
          <w:p w14:paraId="5ECC9FBD"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w:t>
            </w:r>
          </w:p>
        </w:tc>
      </w:tr>
    </w:tbl>
    <w:p w14:paraId="3B3D9E68" w14:textId="77777777" w:rsidR="000A770F" w:rsidRPr="001C2D7A" w:rsidRDefault="000A770F" w:rsidP="000A770F">
      <w:pPr>
        <w:shd w:val="clear" w:color="auto" w:fill="D9D9D9" w:themeFill="background1" w:themeFillShade="D9"/>
        <w:jc w:val="both"/>
        <w:rPr>
          <w:highlight w:val="lightGray"/>
        </w:rPr>
      </w:pPr>
    </w:p>
    <w:p w14:paraId="45F2DBEA"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All PEC/PNEC ratios are lower than 1 therefore the risks of secondary poisoning for Cypermethrin are acceptable.</w:t>
      </w:r>
    </w:p>
    <w:p w14:paraId="10EB7B93" w14:textId="77777777" w:rsidR="000A770F" w:rsidRPr="001C2D7A" w:rsidRDefault="000A770F" w:rsidP="000A770F">
      <w:pPr>
        <w:shd w:val="clear" w:color="auto" w:fill="D9D9D9" w:themeFill="background1" w:themeFillShade="D9"/>
        <w:jc w:val="both"/>
        <w:rPr>
          <w:highlight w:val="lightGray"/>
        </w:rPr>
      </w:pPr>
    </w:p>
    <w:p w14:paraId="34F06888" w14:textId="77777777" w:rsidR="000A770F" w:rsidRPr="001C2D7A" w:rsidRDefault="000A770F" w:rsidP="000A770F">
      <w:pPr>
        <w:shd w:val="clear" w:color="auto" w:fill="D9D9D9" w:themeFill="background1" w:themeFillShade="D9"/>
        <w:jc w:val="both"/>
        <w:rPr>
          <w:highlight w:val="lightGray"/>
        </w:rPr>
      </w:pPr>
    </w:p>
    <w:p w14:paraId="05E6F0BE"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Mixture toxicity</w:t>
      </w:r>
    </w:p>
    <w:p w14:paraId="07AE5981" w14:textId="77777777" w:rsidR="000A770F" w:rsidRPr="001C2D7A" w:rsidRDefault="000A770F" w:rsidP="000A770F">
      <w:pPr>
        <w:shd w:val="clear" w:color="auto" w:fill="D9D9D9" w:themeFill="background1" w:themeFillShade="D9"/>
        <w:jc w:val="both"/>
        <w:rPr>
          <w:rFonts w:eastAsia="Calibri"/>
          <w:highlight w:val="lightGray"/>
          <w:lang w:val="en-US" w:eastAsia="en-US"/>
        </w:rPr>
      </w:pPr>
    </w:p>
    <w:p w14:paraId="46AC7158" w14:textId="77777777" w:rsidR="000A770F" w:rsidRPr="001C2D7A" w:rsidRDefault="000A770F" w:rsidP="000A770F">
      <w:pPr>
        <w:shd w:val="clear" w:color="auto" w:fill="D9D9D9" w:themeFill="background1" w:themeFillShade="D9"/>
        <w:jc w:val="both"/>
        <w:rPr>
          <w:rFonts w:eastAsia="Calibri"/>
          <w:highlight w:val="lightGray"/>
          <w:lang w:val="en-US" w:eastAsia="en-US"/>
        </w:rPr>
      </w:pPr>
      <w:r w:rsidRPr="001C2D7A">
        <w:rPr>
          <w:rFonts w:eastAsia="Calibri"/>
          <w:highlight w:val="lightGray"/>
          <w:lang w:val="en-US" w:eastAsia="en-US"/>
        </w:rPr>
        <w:t xml:space="preserve">As the biocidal product consists of more than one active substance, the environmental risk should be based on the combined risk. It is found that the model of concentration addition can be recommended as the best reference model when evaluating combined risk of chemical mixtures. </w:t>
      </w:r>
    </w:p>
    <w:p w14:paraId="608521BF" w14:textId="77777777" w:rsidR="000A770F" w:rsidRPr="001C2D7A" w:rsidRDefault="000A770F" w:rsidP="000A770F">
      <w:pPr>
        <w:shd w:val="clear" w:color="auto" w:fill="D9D9D9" w:themeFill="background1" w:themeFillShade="D9"/>
        <w:rPr>
          <w:rFonts w:eastAsia="Calibri"/>
          <w:highlight w:val="lightGray"/>
        </w:rPr>
      </w:pPr>
    </w:p>
    <w:p w14:paraId="6E6C81FD" w14:textId="77777777" w:rsidR="000A770F" w:rsidRPr="001C2D7A" w:rsidRDefault="000A770F" w:rsidP="000A770F">
      <w:pPr>
        <w:shd w:val="clear" w:color="auto" w:fill="D9D9D9" w:themeFill="background1" w:themeFillShade="D9"/>
        <w:jc w:val="both"/>
        <w:rPr>
          <w:rFonts w:eastAsia="Calibri"/>
          <w:highlight w:val="lightGray"/>
          <w:lang w:val="en-US" w:eastAsia="en-US"/>
        </w:rPr>
      </w:pPr>
      <w:r w:rsidRPr="001C2D7A">
        <w:rPr>
          <w:rFonts w:eastAsia="Calibri"/>
          <w:highlight w:val="lightGray"/>
          <w:lang w:val="en-US" w:eastAsia="en-US"/>
        </w:rPr>
        <w:t>A PEC/PNEC summation based on effect data (most sensitive organism) for the individual substances is performed for each environmental compartment of concern and summarized below.</w:t>
      </w:r>
    </w:p>
    <w:p w14:paraId="53C3AC70" w14:textId="77777777" w:rsidR="000A770F" w:rsidRPr="00F42E49" w:rsidRDefault="000A770F" w:rsidP="000A770F">
      <w:pPr>
        <w:shd w:val="clear" w:color="auto" w:fill="D9D9D9" w:themeFill="background1" w:themeFillShade="D9"/>
        <w:rPr>
          <w:highlight w:val="lightGray"/>
          <w:lang w:val="en-US"/>
        </w:rPr>
      </w:pPr>
    </w:p>
    <w:tbl>
      <w:tblPr>
        <w:tblW w:w="0" w:type="auto"/>
        <w:tblLayout w:type="fixed"/>
        <w:tblCellMar>
          <w:left w:w="70" w:type="dxa"/>
          <w:right w:w="70" w:type="dxa"/>
        </w:tblCellMar>
        <w:tblLook w:val="04A0" w:firstRow="1" w:lastRow="0" w:firstColumn="1" w:lastColumn="0" w:noHBand="0" w:noVBand="1"/>
      </w:tblPr>
      <w:tblGrid>
        <w:gridCol w:w="1180"/>
        <w:gridCol w:w="1456"/>
        <w:gridCol w:w="1457"/>
        <w:gridCol w:w="1456"/>
        <w:gridCol w:w="1457"/>
        <w:gridCol w:w="1456"/>
        <w:gridCol w:w="1457"/>
      </w:tblGrid>
      <w:tr w:rsidR="000A770F" w:rsidRPr="00EE4F99" w14:paraId="596A900F" w14:textId="77777777" w:rsidTr="00517A08">
        <w:trPr>
          <w:trHeight w:val="720"/>
        </w:trPr>
        <w:tc>
          <w:tcPr>
            <w:tcW w:w="11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BB2353"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Mixture</w:t>
            </w:r>
          </w:p>
        </w:tc>
        <w:tc>
          <w:tcPr>
            <w:tcW w:w="14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46EA70" w14:textId="77777777" w:rsidR="000A770F"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p>
          <w:p w14:paraId="3D9CA8DF"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vertAlign w:val="subscript"/>
                <w:lang w:val="fr-FR" w:eastAsia="fr-FR"/>
              </w:rPr>
              <w:t>surface water</w:t>
            </w:r>
          </w:p>
        </w:tc>
        <w:tc>
          <w:tcPr>
            <w:tcW w:w="14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075937" w14:textId="77777777" w:rsidR="000A770F"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p>
          <w:p w14:paraId="3AF66387"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vertAlign w:val="subscript"/>
                <w:lang w:val="fr-FR" w:eastAsia="fr-FR"/>
              </w:rPr>
              <w:t>sediment</w:t>
            </w:r>
          </w:p>
        </w:tc>
        <w:tc>
          <w:tcPr>
            <w:tcW w:w="14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551600"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r w:rsidRPr="00F42E49">
              <w:rPr>
                <w:rFonts w:cs="Arial"/>
                <w:b/>
                <w:bCs/>
                <w:color w:val="000000"/>
                <w:highlight w:val="lightGray"/>
                <w:vertAlign w:val="subscript"/>
                <w:lang w:val="fr-FR" w:eastAsia="fr-FR"/>
              </w:rPr>
              <w:t>soil</w:t>
            </w:r>
            <w:r w:rsidRPr="00F42E49">
              <w:rPr>
                <w:rFonts w:cs="Arial"/>
                <w:b/>
                <w:bCs/>
                <w:color w:val="000000"/>
                <w:highlight w:val="lightGray"/>
                <w:lang w:val="fr-FR" w:eastAsia="fr-FR"/>
              </w:rPr>
              <w:t xml:space="preserve"> </w:t>
            </w:r>
          </w:p>
          <w:p w14:paraId="7039BD50"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sz w:val="16"/>
                <w:highlight w:val="lightGray"/>
                <w:lang w:val="fr-FR" w:eastAsia="fr-FR"/>
              </w:rPr>
              <w:t>(direct release)</w:t>
            </w:r>
          </w:p>
        </w:tc>
        <w:tc>
          <w:tcPr>
            <w:tcW w:w="14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20928E"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r w:rsidRPr="00F42E49">
              <w:rPr>
                <w:rFonts w:cs="Arial"/>
                <w:b/>
                <w:bCs/>
                <w:color w:val="000000"/>
                <w:highlight w:val="lightGray"/>
                <w:vertAlign w:val="subscript"/>
                <w:lang w:val="fr-FR" w:eastAsia="fr-FR"/>
              </w:rPr>
              <w:t>soil</w:t>
            </w:r>
          </w:p>
          <w:p w14:paraId="66A35263"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sz w:val="16"/>
                <w:highlight w:val="lightGray"/>
                <w:lang w:val="fr-FR" w:eastAsia="fr-FR"/>
              </w:rPr>
              <w:t>(indirect release)</w:t>
            </w:r>
          </w:p>
        </w:tc>
        <w:tc>
          <w:tcPr>
            <w:tcW w:w="14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9C8319"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r w:rsidRPr="00F42E49">
              <w:rPr>
                <w:rFonts w:cs="Arial"/>
                <w:b/>
                <w:bCs/>
                <w:color w:val="000000"/>
                <w:highlight w:val="lightGray"/>
                <w:vertAlign w:val="subscript"/>
                <w:lang w:val="fr-FR" w:eastAsia="fr-FR"/>
              </w:rPr>
              <w:t>STP</w:t>
            </w:r>
          </w:p>
        </w:tc>
        <w:tc>
          <w:tcPr>
            <w:tcW w:w="14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5E1578"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w:t>
            </w:r>
            <w:r w:rsidRPr="00F42E49">
              <w:rPr>
                <w:rFonts w:cs="Arial"/>
                <w:b/>
                <w:bCs/>
                <w:color w:val="000000"/>
                <w:highlight w:val="lightGray"/>
                <w:vertAlign w:val="subscript"/>
                <w:lang w:val="fr-FR" w:eastAsia="fr-FR"/>
              </w:rPr>
              <w:t>GW</w:t>
            </w:r>
            <w:r w:rsidRPr="00F42E49">
              <w:rPr>
                <w:rFonts w:cs="Arial"/>
                <w:b/>
                <w:bCs/>
                <w:color w:val="000000"/>
                <w:highlight w:val="lightGray"/>
                <w:vertAlign w:val="subscript"/>
                <w:lang w:val="fr-FR" w:eastAsia="fr-FR"/>
              </w:rPr>
              <w:br/>
            </w:r>
            <w:r w:rsidRPr="00F42E49">
              <w:rPr>
                <w:rFonts w:cs="Arial"/>
                <w:b/>
                <w:bCs/>
                <w:color w:val="000000"/>
                <w:sz w:val="16"/>
                <w:highlight w:val="lightGray"/>
                <w:lang w:val="fr-FR" w:eastAsia="fr-FR"/>
              </w:rPr>
              <w:t>(µg/L)</w:t>
            </w:r>
          </w:p>
        </w:tc>
      </w:tr>
      <w:tr w:rsidR="000A770F" w:rsidRPr="00EE4F99" w14:paraId="7DBDF3A1" w14:textId="77777777" w:rsidTr="00517A08">
        <w:trPr>
          <w:trHeight w:val="341"/>
        </w:trPr>
        <w:tc>
          <w:tcPr>
            <w:tcW w:w="991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2565C4" w14:textId="77777777" w:rsidR="000A770F" w:rsidRPr="00F42E49" w:rsidRDefault="000A770F" w:rsidP="00517A08">
            <w:pPr>
              <w:shd w:val="clear" w:color="auto" w:fill="D9D9D9" w:themeFill="background1" w:themeFillShade="D9"/>
              <w:suppressAutoHyphens w:val="0"/>
              <w:rPr>
                <w:rFonts w:cs="Arial"/>
                <w:b/>
                <w:bCs/>
                <w:color w:val="000000"/>
                <w:highlight w:val="lightGray"/>
                <w:lang w:val="fr-FR" w:eastAsia="fr-FR"/>
              </w:rPr>
            </w:pPr>
            <w:r w:rsidRPr="00F42E49">
              <w:rPr>
                <w:rFonts w:cs="Arial"/>
                <w:b/>
                <w:color w:val="000000"/>
                <w:highlight w:val="lightGray"/>
                <w:lang w:val="fr-FR" w:eastAsia="fr-FR"/>
              </w:rPr>
              <w:t>Scenario 3: House</w:t>
            </w:r>
          </w:p>
        </w:tc>
      </w:tr>
      <w:tr w:rsidR="000A770F" w:rsidRPr="00EE4F99" w14:paraId="5FC9E6AE"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B38691C"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1</w:t>
            </w:r>
          </w:p>
        </w:tc>
        <w:tc>
          <w:tcPr>
            <w:tcW w:w="1456" w:type="dxa"/>
            <w:tcBorders>
              <w:top w:val="nil"/>
              <w:left w:val="nil"/>
              <w:bottom w:val="single" w:sz="4" w:space="0" w:color="auto"/>
              <w:right w:val="single" w:sz="4" w:space="0" w:color="auto"/>
            </w:tcBorders>
            <w:shd w:val="clear" w:color="auto" w:fill="auto"/>
            <w:noWrap/>
            <w:vAlign w:val="center"/>
            <w:hideMark/>
          </w:tcPr>
          <w:p w14:paraId="3E2560A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center"/>
            <w:hideMark/>
          </w:tcPr>
          <w:p w14:paraId="3AFA3F96"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63190"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2.70E-02</w:t>
            </w:r>
          </w:p>
        </w:tc>
        <w:tc>
          <w:tcPr>
            <w:tcW w:w="1457" w:type="dxa"/>
            <w:tcBorders>
              <w:top w:val="nil"/>
              <w:left w:val="nil"/>
              <w:bottom w:val="single" w:sz="4" w:space="0" w:color="auto"/>
              <w:right w:val="single" w:sz="4" w:space="0" w:color="auto"/>
            </w:tcBorders>
            <w:shd w:val="clear" w:color="auto" w:fill="auto"/>
            <w:noWrap/>
            <w:vAlign w:val="center"/>
            <w:hideMark/>
          </w:tcPr>
          <w:p w14:paraId="44883382"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6" w:type="dxa"/>
            <w:tcBorders>
              <w:top w:val="nil"/>
              <w:left w:val="nil"/>
              <w:bottom w:val="single" w:sz="4" w:space="0" w:color="auto"/>
              <w:right w:val="single" w:sz="4" w:space="0" w:color="auto"/>
            </w:tcBorders>
            <w:shd w:val="clear" w:color="auto" w:fill="auto"/>
            <w:noWrap/>
            <w:vAlign w:val="center"/>
            <w:hideMark/>
          </w:tcPr>
          <w:p w14:paraId="382CE608"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198A6"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7.80E-04</w:t>
            </w:r>
          </w:p>
        </w:tc>
      </w:tr>
      <w:tr w:rsidR="000A770F" w:rsidRPr="00EE4F99" w14:paraId="18F95885"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FA37AE6"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2</w:t>
            </w:r>
          </w:p>
        </w:tc>
        <w:tc>
          <w:tcPr>
            <w:tcW w:w="1456" w:type="dxa"/>
            <w:tcBorders>
              <w:top w:val="nil"/>
              <w:left w:val="nil"/>
              <w:bottom w:val="single" w:sz="4" w:space="0" w:color="auto"/>
              <w:right w:val="single" w:sz="4" w:space="0" w:color="auto"/>
            </w:tcBorders>
            <w:shd w:val="clear" w:color="auto" w:fill="auto"/>
            <w:noWrap/>
            <w:vAlign w:val="center"/>
            <w:hideMark/>
          </w:tcPr>
          <w:p w14:paraId="1DAEB3A8"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center"/>
            <w:hideMark/>
          </w:tcPr>
          <w:p w14:paraId="522EEF4C"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2A72"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5.44E-02</w:t>
            </w:r>
          </w:p>
        </w:tc>
        <w:tc>
          <w:tcPr>
            <w:tcW w:w="1457" w:type="dxa"/>
            <w:tcBorders>
              <w:top w:val="nil"/>
              <w:left w:val="nil"/>
              <w:bottom w:val="single" w:sz="4" w:space="0" w:color="auto"/>
              <w:right w:val="single" w:sz="4" w:space="0" w:color="auto"/>
            </w:tcBorders>
            <w:shd w:val="clear" w:color="auto" w:fill="auto"/>
            <w:noWrap/>
            <w:vAlign w:val="center"/>
            <w:hideMark/>
          </w:tcPr>
          <w:p w14:paraId="0E2C5094"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6" w:type="dxa"/>
            <w:tcBorders>
              <w:top w:val="nil"/>
              <w:left w:val="nil"/>
              <w:bottom w:val="single" w:sz="4" w:space="0" w:color="auto"/>
              <w:right w:val="single" w:sz="4" w:space="0" w:color="auto"/>
            </w:tcBorders>
            <w:shd w:val="clear" w:color="auto" w:fill="auto"/>
            <w:noWrap/>
            <w:vAlign w:val="center"/>
            <w:hideMark/>
          </w:tcPr>
          <w:p w14:paraId="551BE64D"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EFC14"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1.37E-03</w:t>
            </w:r>
          </w:p>
        </w:tc>
      </w:tr>
      <w:tr w:rsidR="000A770F" w:rsidRPr="00EE4F99" w14:paraId="7E9E545E"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0C5A435"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3</w:t>
            </w:r>
          </w:p>
        </w:tc>
        <w:tc>
          <w:tcPr>
            <w:tcW w:w="1456" w:type="dxa"/>
            <w:tcBorders>
              <w:top w:val="nil"/>
              <w:left w:val="nil"/>
              <w:bottom w:val="single" w:sz="4" w:space="0" w:color="auto"/>
              <w:right w:val="single" w:sz="4" w:space="0" w:color="auto"/>
            </w:tcBorders>
            <w:shd w:val="clear" w:color="auto" w:fill="auto"/>
            <w:noWrap/>
            <w:vAlign w:val="center"/>
            <w:hideMark/>
          </w:tcPr>
          <w:p w14:paraId="29396071"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center"/>
            <w:hideMark/>
          </w:tcPr>
          <w:p w14:paraId="1935AB11"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060C0"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5.13E-02</w:t>
            </w:r>
          </w:p>
        </w:tc>
        <w:tc>
          <w:tcPr>
            <w:tcW w:w="1457" w:type="dxa"/>
            <w:tcBorders>
              <w:top w:val="nil"/>
              <w:left w:val="nil"/>
              <w:bottom w:val="single" w:sz="4" w:space="0" w:color="auto"/>
              <w:right w:val="single" w:sz="4" w:space="0" w:color="auto"/>
            </w:tcBorders>
            <w:shd w:val="clear" w:color="auto" w:fill="auto"/>
            <w:noWrap/>
            <w:vAlign w:val="center"/>
            <w:hideMark/>
          </w:tcPr>
          <w:p w14:paraId="32BC7AB8"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6" w:type="dxa"/>
            <w:tcBorders>
              <w:top w:val="nil"/>
              <w:left w:val="nil"/>
              <w:bottom w:val="single" w:sz="4" w:space="0" w:color="auto"/>
              <w:right w:val="single" w:sz="4" w:space="0" w:color="auto"/>
            </w:tcBorders>
            <w:shd w:val="clear" w:color="auto" w:fill="auto"/>
            <w:noWrap/>
            <w:vAlign w:val="center"/>
            <w:hideMark/>
          </w:tcPr>
          <w:p w14:paraId="03BCBDF0"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F5289"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1.25E-03</w:t>
            </w:r>
          </w:p>
        </w:tc>
      </w:tr>
      <w:tr w:rsidR="000A770F" w:rsidRPr="00EE4F99" w14:paraId="713EDAD2" w14:textId="77777777" w:rsidTr="00517A08">
        <w:trPr>
          <w:trHeight w:val="300"/>
        </w:trPr>
        <w:tc>
          <w:tcPr>
            <w:tcW w:w="9919" w:type="dxa"/>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B178B11" w14:textId="77777777" w:rsidR="000A770F" w:rsidRPr="00F42E49" w:rsidRDefault="000A770F" w:rsidP="00517A08">
            <w:pPr>
              <w:shd w:val="clear" w:color="auto" w:fill="D9D9D9" w:themeFill="background1" w:themeFillShade="D9"/>
              <w:suppressAutoHyphens w:val="0"/>
              <w:rPr>
                <w:rFonts w:cs="Arial"/>
                <w:b/>
                <w:color w:val="006100"/>
                <w:highlight w:val="lightGray"/>
                <w:lang w:val="fr-FR" w:eastAsia="fr-FR"/>
              </w:rPr>
            </w:pPr>
            <w:r w:rsidRPr="00F42E49">
              <w:rPr>
                <w:rFonts w:cs="Arial"/>
                <w:b/>
                <w:color w:val="000000"/>
                <w:highlight w:val="lightGray"/>
                <w:lang w:val="fr-FR" w:eastAsia="fr-FR"/>
              </w:rPr>
              <w:t>Scenario 4: Noise barrier</w:t>
            </w:r>
          </w:p>
        </w:tc>
      </w:tr>
      <w:tr w:rsidR="000A770F" w:rsidRPr="00EE4F99" w14:paraId="570797BE"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35DADB7"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100A"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1.99E-01</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F8D7"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b/>
                <w:highlight w:val="lightGray"/>
                <w:lang w:val="fr-FR" w:eastAsia="fr-FR"/>
              </w:rPr>
              <w:t>1.99E+00</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4C90"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1.01E-02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1FED7"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5.57E-02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3F5F"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4.87E-04</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DDB01"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3.87E-04</w:t>
            </w:r>
          </w:p>
        </w:tc>
      </w:tr>
      <w:tr w:rsidR="000A770F" w:rsidRPr="00EE4F99" w14:paraId="7912093A"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95540D1"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883D"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4.59E-02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B5EBB"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4.59E-01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E0C38"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2.04E-02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7837B"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7.89E-02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BD5EE"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7.31E-04</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AF9E8"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4.69E-04</w:t>
            </w:r>
          </w:p>
        </w:tc>
      </w:tr>
      <w:tr w:rsidR="000A770F" w:rsidRPr="00EE4F99" w14:paraId="1F94F5EB"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3F8EF01"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3</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5D9CC"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1.28E-02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1382E"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1.28E-01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2B15"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1.92E-02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28D75"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7.44E-02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9B09F"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6.95E-04</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9ABEA"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4.50E-04</w:t>
            </w:r>
          </w:p>
        </w:tc>
      </w:tr>
      <w:tr w:rsidR="000A770F" w:rsidRPr="00EE4F99" w14:paraId="2ADB7657" w14:textId="77777777" w:rsidTr="00517A08">
        <w:trPr>
          <w:trHeight w:val="300"/>
        </w:trPr>
        <w:tc>
          <w:tcPr>
            <w:tcW w:w="9919" w:type="dxa"/>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0AAFDE8" w14:textId="77777777" w:rsidR="000A770F" w:rsidRPr="00F42E49" w:rsidRDefault="000A770F" w:rsidP="00517A08">
            <w:pPr>
              <w:shd w:val="clear" w:color="auto" w:fill="D9D9D9" w:themeFill="background1" w:themeFillShade="D9"/>
              <w:suppressAutoHyphens w:val="0"/>
              <w:rPr>
                <w:rFonts w:cs="Arial"/>
                <w:b/>
                <w:color w:val="000000"/>
                <w:highlight w:val="lightGray"/>
                <w:lang w:val="fr-FR" w:eastAsia="fr-FR"/>
              </w:rPr>
            </w:pPr>
            <w:r w:rsidRPr="00F42E49">
              <w:rPr>
                <w:rFonts w:cs="Arial"/>
                <w:b/>
                <w:color w:val="000000"/>
                <w:highlight w:val="lightGray"/>
                <w:lang w:val="fr-FR" w:eastAsia="fr-FR"/>
              </w:rPr>
              <w:t>Scenario 5: Bridge over pond</w:t>
            </w:r>
          </w:p>
        </w:tc>
      </w:tr>
      <w:tr w:rsidR="000A770F" w:rsidRPr="00EE4F99" w14:paraId="6227A823"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0579EE7"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1</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7C77DFB4"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1.34E-02</w:t>
            </w:r>
          </w:p>
        </w:tc>
        <w:tc>
          <w:tcPr>
            <w:tcW w:w="1457" w:type="dxa"/>
            <w:tcBorders>
              <w:top w:val="nil"/>
              <w:left w:val="single" w:sz="4" w:space="0" w:color="auto"/>
              <w:bottom w:val="single" w:sz="4" w:space="0" w:color="auto"/>
              <w:right w:val="single" w:sz="4" w:space="0" w:color="auto"/>
            </w:tcBorders>
            <w:shd w:val="clear" w:color="auto" w:fill="auto"/>
            <w:noWrap/>
            <w:hideMark/>
          </w:tcPr>
          <w:p w14:paraId="1DCDE9CA"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ascii="Univers" w:hAnsi="Univers"/>
                <w:sz w:val="22"/>
                <w:szCs w:val="22"/>
                <w:highlight w:val="lightGray"/>
              </w:rPr>
              <w:t>1.34E-01</w:t>
            </w:r>
          </w:p>
        </w:tc>
        <w:tc>
          <w:tcPr>
            <w:tcW w:w="1456" w:type="dxa"/>
            <w:tcBorders>
              <w:top w:val="nil"/>
              <w:left w:val="nil"/>
              <w:bottom w:val="single" w:sz="4" w:space="0" w:color="auto"/>
              <w:right w:val="single" w:sz="4" w:space="0" w:color="auto"/>
            </w:tcBorders>
            <w:shd w:val="clear" w:color="auto" w:fill="auto"/>
            <w:noWrap/>
            <w:vAlign w:val="bottom"/>
            <w:hideMark/>
          </w:tcPr>
          <w:p w14:paraId="7F8EA559"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1E6A45A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nil"/>
              <w:left w:val="nil"/>
              <w:bottom w:val="single" w:sz="4" w:space="0" w:color="auto"/>
              <w:right w:val="single" w:sz="4" w:space="0" w:color="auto"/>
            </w:tcBorders>
            <w:shd w:val="clear" w:color="auto" w:fill="auto"/>
            <w:noWrap/>
            <w:vAlign w:val="bottom"/>
            <w:hideMark/>
          </w:tcPr>
          <w:p w14:paraId="6DFF47D2"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757344E9"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r>
      <w:tr w:rsidR="000A770F" w:rsidRPr="00EE4F99" w14:paraId="2F827E7E"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66A2C8B"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BA491"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cs="Arial"/>
                <w:highlight w:val="lightGray"/>
                <w:lang w:val="fr-FR" w:eastAsia="fr-FR"/>
              </w:rPr>
              <w:t>5.21E-02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hideMark/>
          </w:tcPr>
          <w:p w14:paraId="552520DF"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ascii="Univers" w:hAnsi="Univers"/>
                <w:sz w:val="22"/>
                <w:szCs w:val="22"/>
                <w:highlight w:val="lightGray"/>
              </w:rPr>
              <w:t>5.20E-01</w:t>
            </w:r>
          </w:p>
        </w:tc>
        <w:tc>
          <w:tcPr>
            <w:tcW w:w="1456" w:type="dxa"/>
            <w:tcBorders>
              <w:top w:val="nil"/>
              <w:left w:val="nil"/>
              <w:bottom w:val="single" w:sz="4" w:space="0" w:color="auto"/>
              <w:right w:val="single" w:sz="4" w:space="0" w:color="auto"/>
            </w:tcBorders>
            <w:shd w:val="clear" w:color="auto" w:fill="auto"/>
            <w:noWrap/>
            <w:vAlign w:val="bottom"/>
            <w:hideMark/>
          </w:tcPr>
          <w:p w14:paraId="0C6AEED2"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7D589FA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nil"/>
              <w:left w:val="nil"/>
              <w:bottom w:val="single" w:sz="4" w:space="0" w:color="auto"/>
              <w:right w:val="single" w:sz="4" w:space="0" w:color="auto"/>
            </w:tcBorders>
            <w:shd w:val="clear" w:color="auto" w:fill="auto"/>
            <w:noWrap/>
            <w:vAlign w:val="bottom"/>
            <w:hideMark/>
          </w:tcPr>
          <w:p w14:paraId="4BF2317F"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2561AEF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r>
      <w:tr w:rsidR="000A770F" w:rsidRPr="00EE4F99" w14:paraId="58F334BF"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C3B812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3</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6F67B"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cs="Arial"/>
                <w:highlight w:val="lightGray"/>
                <w:lang w:val="fr-FR" w:eastAsia="fr-FR"/>
              </w:rPr>
              <w:t>1.29E-02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hideMark/>
          </w:tcPr>
          <w:p w14:paraId="3EBABECD"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ascii="Univers" w:hAnsi="Univers"/>
                <w:sz w:val="22"/>
                <w:szCs w:val="22"/>
                <w:highlight w:val="lightGray"/>
              </w:rPr>
              <w:t>1.29E-01</w:t>
            </w:r>
          </w:p>
        </w:tc>
        <w:tc>
          <w:tcPr>
            <w:tcW w:w="1456" w:type="dxa"/>
            <w:tcBorders>
              <w:top w:val="nil"/>
              <w:left w:val="nil"/>
              <w:bottom w:val="single" w:sz="4" w:space="0" w:color="auto"/>
              <w:right w:val="single" w:sz="4" w:space="0" w:color="auto"/>
            </w:tcBorders>
            <w:shd w:val="clear" w:color="auto" w:fill="auto"/>
            <w:noWrap/>
            <w:vAlign w:val="bottom"/>
            <w:hideMark/>
          </w:tcPr>
          <w:p w14:paraId="1D368A74"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506A3EA9"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nil"/>
              <w:left w:val="nil"/>
              <w:bottom w:val="single" w:sz="4" w:space="0" w:color="auto"/>
              <w:right w:val="single" w:sz="4" w:space="0" w:color="auto"/>
            </w:tcBorders>
            <w:shd w:val="clear" w:color="auto" w:fill="auto"/>
            <w:noWrap/>
            <w:vAlign w:val="bottom"/>
            <w:hideMark/>
          </w:tcPr>
          <w:p w14:paraId="16F2ADEB"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7706BFA6"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r>
    </w:tbl>
    <w:p w14:paraId="053B5D88" w14:textId="77777777" w:rsidR="000A770F" w:rsidRPr="00F42E49" w:rsidRDefault="000A770F" w:rsidP="000A770F">
      <w:pPr>
        <w:shd w:val="clear" w:color="auto" w:fill="D9D9D9" w:themeFill="background1" w:themeFillShade="D9"/>
        <w:rPr>
          <w:highlight w:val="lightGray"/>
          <w:lang w:val="en-US"/>
        </w:rPr>
      </w:pPr>
    </w:p>
    <w:p w14:paraId="517FCB39" w14:textId="77777777" w:rsidR="000A770F" w:rsidRPr="00F42E49" w:rsidRDefault="000A770F" w:rsidP="000A770F">
      <w:pPr>
        <w:shd w:val="clear" w:color="auto" w:fill="D9D9D9" w:themeFill="background1" w:themeFillShade="D9"/>
        <w:rPr>
          <w:highlight w:val="lightGray"/>
          <w:lang w:val="en-US"/>
        </w:rPr>
      </w:pPr>
    </w:p>
    <w:p w14:paraId="2EA438FA" w14:textId="77777777" w:rsidR="000A770F" w:rsidRPr="00F42E49" w:rsidRDefault="000A770F" w:rsidP="000A770F">
      <w:pPr>
        <w:shd w:val="clear" w:color="auto" w:fill="D9D9D9" w:themeFill="background1" w:themeFillShade="D9"/>
        <w:jc w:val="both"/>
        <w:rPr>
          <w:highlight w:val="lightGray"/>
        </w:rPr>
      </w:pPr>
      <w:r w:rsidRPr="00F42E49">
        <w:rPr>
          <w:highlight w:val="lightGray"/>
        </w:rPr>
        <w:t>All PEC/PNEC ratios are lower than 1 of the mixture assessment of all the evaluated models expect for the sediment with  a risk ratio is higher than 1 for scenario 4 (Noise barrier) at Time 1. As the ratios for Time 2 and Time 3 are lower than 1 for this scenario, it can be concluded that risks are acceptable for sediment.</w:t>
      </w:r>
    </w:p>
    <w:p w14:paraId="6D2A9E8B" w14:textId="77777777" w:rsidR="000A770F" w:rsidRPr="00F42E49" w:rsidRDefault="000A770F" w:rsidP="000A770F">
      <w:pPr>
        <w:shd w:val="clear" w:color="auto" w:fill="D9D9D9" w:themeFill="background1" w:themeFillShade="D9"/>
        <w:jc w:val="both"/>
        <w:rPr>
          <w:highlight w:val="lightGray"/>
          <w:lang w:val="en-US"/>
        </w:rPr>
      </w:pPr>
      <w:r w:rsidRPr="00F42E49" w:rsidDel="005A6D0C">
        <w:rPr>
          <w:highlight w:val="lightGray"/>
          <w:lang w:val="en-US"/>
        </w:rPr>
        <w:t xml:space="preserve"> </w:t>
      </w:r>
    </w:p>
    <w:p w14:paraId="17111E87" w14:textId="77777777" w:rsidR="000A770F" w:rsidRPr="00F42E49" w:rsidRDefault="000A770F" w:rsidP="000A770F">
      <w:pPr>
        <w:shd w:val="clear" w:color="auto" w:fill="D9D9D9" w:themeFill="background1" w:themeFillShade="D9"/>
        <w:rPr>
          <w:highlight w:val="lightGray"/>
          <w:lang w:val="en-US"/>
        </w:rPr>
      </w:pPr>
    </w:p>
    <w:p w14:paraId="06CCE768" w14:textId="77777777" w:rsidR="000A770F" w:rsidRPr="00F42E49" w:rsidRDefault="000A770F" w:rsidP="000A770F">
      <w:pPr>
        <w:shd w:val="clear" w:color="auto" w:fill="D9D9D9" w:themeFill="background1" w:themeFillShade="D9"/>
        <w:rPr>
          <w:rFonts w:eastAsia="Calibri"/>
          <w:b/>
          <w:i/>
          <w:szCs w:val="22"/>
          <w:highlight w:val="lightGray"/>
          <w:lang w:eastAsia="en-US"/>
        </w:rPr>
      </w:pPr>
      <w:r w:rsidRPr="00F42E49">
        <w:rPr>
          <w:rFonts w:eastAsia="Calibri"/>
          <w:b/>
          <w:i/>
          <w:sz w:val="22"/>
          <w:szCs w:val="22"/>
          <w:highlight w:val="lightGray"/>
          <w:lang w:eastAsia="en-US"/>
        </w:rPr>
        <w:t>Aggregate exposure</w:t>
      </w:r>
    </w:p>
    <w:p w14:paraId="7DD62365" w14:textId="77777777" w:rsidR="000A770F" w:rsidRPr="00F42E49" w:rsidRDefault="000A770F" w:rsidP="000A770F">
      <w:pPr>
        <w:shd w:val="clear" w:color="auto" w:fill="D9D9D9" w:themeFill="background1" w:themeFillShade="D9"/>
        <w:rPr>
          <w:highlight w:val="lightGray"/>
        </w:rPr>
      </w:pPr>
    </w:p>
    <w:p w14:paraId="1B18D6C0" w14:textId="77777777" w:rsidR="000A770F" w:rsidRPr="00F42E49" w:rsidRDefault="000A770F" w:rsidP="000A770F">
      <w:pPr>
        <w:shd w:val="clear" w:color="auto" w:fill="D9D9D9" w:themeFill="background1" w:themeFillShade="D9"/>
        <w:rPr>
          <w:highlight w:val="lightGray"/>
        </w:rPr>
      </w:pPr>
      <w:r w:rsidRPr="00F42E49">
        <w:rPr>
          <w:highlight w:val="lightGray"/>
        </w:rPr>
        <w:t xml:space="preserve">Not relevant. </w:t>
      </w:r>
    </w:p>
    <w:p w14:paraId="22F33D5F" w14:textId="77777777" w:rsidR="000A770F" w:rsidRPr="00F42E49" w:rsidRDefault="000A770F" w:rsidP="000A770F">
      <w:pPr>
        <w:shd w:val="clear" w:color="auto" w:fill="D9D9D9" w:themeFill="background1" w:themeFillShade="D9"/>
        <w:rPr>
          <w:highlight w:val="lightGray"/>
        </w:rPr>
      </w:pPr>
    </w:p>
    <w:p w14:paraId="68863323" w14:textId="77777777" w:rsidR="000A770F" w:rsidRPr="00F42E49" w:rsidRDefault="000A770F" w:rsidP="000A770F">
      <w:pPr>
        <w:shd w:val="clear" w:color="auto" w:fill="D9D9D9" w:themeFill="background1" w:themeFillShade="D9"/>
        <w:rPr>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0A770F" w:rsidRPr="00EE4F99" w14:paraId="5352505C" w14:textId="77777777" w:rsidTr="00517A08">
        <w:trPr>
          <w:trHeight w:val="249"/>
        </w:trPr>
        <w:tc>
          <w:tcPr>
            <w:tcW w:w="5000" w:type="pct"/>
            <w:tcBorders>
              <w:top w:val="single" w:sz="4" w:space="0" w:color="auto"/>
              <w:left w:val="single" w:sz="4" w:space="0" w:color="auto"/>
              <w:bottom w:val="single" w:sz="4" w:space="0" w:color="auto"/>
            </w:tcBorders>
            <w:shd w:val="clear" w:color="auto" w:fill="FBD4B4" w:themeFill="accent6" w:themeFillTint="66"/>
            <w:vAlign w:val="center"/>
          </w:tcPr>
          <w:p w14:paraId="7F64A672" w14:textId="77777777" w:rsidR="000A770F" w:rsidRPr="00F42E49" w:rsidRDefault="000A770F" w:rsidP="00517A08">
            <w:pPr>
              <w:shd w:val="clear" w:color="auto" w:fill="D9D9D9" w:themeFill="background1" w:themeFillShade="D9"/>
              <w:rPr>
                <w:rFonts w:eastAsia="Calibri" w:cs="Arial"/>
                <w:b/>
                <w:color w:val="000000"/>
                <w:highlight w:val="lightGray"/>
                <w:lang w:eastAsia="en-GB"/>
              </w:rPr>
            </w:pPr>
            <w:r w:rsidRPr="00F42E49">
              <w:rPr>
                <w:rFonts w:eastAsia="Calibri"/>
                <w:b/>
                <w:highlight w:val="lightGray"/>
                <w:lang w:eastAsia="en-US"/>
              </w:rPr>
              <w:t>Overall conclusion on the risk assessment for the environment of the product</w:t>
            </w:r>
            <w:r>
              <w:rPr>
                <w:rFonts w:eastAsia="Calibri"/>
                <w:b/>
                <w:highlight w:val="lightGray"/>
                <w:lang w:eastAsia="en-US"/>
              </w:rPr>
              <w:t xml:space="preserve"> – Major change application (2021)</w:t>
            </w:r>
          </w:p>
        </w:tc>
      </w:tr>
      <w:tr w:rsidR="000A770F" w:rsidRPr="00FD2055" w14:paraId="42F85F04" w14:textId="77777777" w:rsidTr="00517A08">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17E1B776" w14:textId="77777777" w:rsidR="000A770F" w:rsidRPr="00F42E49" w:rsidRDefault="000A770F" w:rsidP="00517A08">
            <w:pPr>
              <w:shd w:val="clear" w:color="auto" w:fill="D9D9D9" w:themeFill="background1" w:themeFillShade="D9"/>
              <w:rPr>
                <w:rFonts w:eastAsia="Calibri" w:cs="Arial"/>
                <w:color w:val="000000"/>
                <w:highlight w:val="lightGray"/>
                <w:lang w:eastAsia="en-GB"/>
              </w:rPr>
            </w:pPr>
          </w:p>
          <w:p w14:paraId="4947DBC5"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r w:rsidRPr="00EE4F99">
              <w:rPr>
                <w:rFonts w:eastAsia="Calibri" w:cs="Arial"/>
                <w:bCs/>
                <w:color w:val="000000"/>
                <w:highlight w:val="lightGray"/>
                <w:lang w:eastAsia="en-GB"/>
              </w:rPr>
              <w:t>As the major change consists in the addition of application on wood and wood-based product in use class 3.1 situation considering a leaching study, the environmental exposure and risk assessments have been completely revised.</w:t>
            </w:r>
          </w:p>
          <w:p w14:paraId="64C6ED5B" w14:textId="77777777" w:rsidR="000A770F" w:rsidRPr="00EE4F99" w:rsidRDefault="000A770F" w:rsidP="00517A08">
            <w:pPr>
              <w:shd w:val="clear" w:color="auto" w:fill="D9D9D9" w:themeFill="background1" w:themeFillShade="D9"/>
              <w:jc w:val="both"/>
              <w:rPr>
                <w:rFonts w:eastAsia="Calibri"/>
                <w:highlight w:val="lightGray"/>
                <w:lang w:eastAsia="en-US"/>
              </w:rPr>
            </w:pPr>
          </w:p>
          <w:p w14:paraId="3E8C9F44"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r w:rsidRPr="00EE4F99">
              <w:rPr>
                <w:rFonts w:eastAsia="Calibri" w:cs="Arial"/>
                <w:bCs/>
                <w:color w:val="000000"/>
                <w:highlight w:val="lightGray"/>
                <w:lang w:eastAsia="en-GB"/>
              </w:rPr>
              <w:t>The risk assessment for the active substances has been performed for the service-life of wood in class 3, protected by a topcoat, at the application rate of 100 g product/m</w:t>
            </w:r>
            <w:r w:rsidRPr="00EE4F99">
              <w:rPr>
                <w:rFonts w:eastAsia="Calibri" w:cs="Arial"/>
                <w:bCs/>
                <w:color w:val="000000"/>
                <w:highlight w:val="lightGray"/>
                <w:vertAlign w:val="superscript"/>
                <w:lang w:eastAsia="en-GB"/>
              </w:rPr>
              <w:t>2</w:t>
            </w:r>
            <w:r w:rsidRPr="00EE4F99">
              <w:rPr>
                <w:rFonts w:eastAsia="Calibri" w:cs="Arial"/>
                <w:bCs/>
                <w:color w:val="000000"/>
                <w:highlight w:val="lightGray"/>
                <w:lang w:eastAsia="en-GB"/>
              </w:rPr>
              <w:t xml:space="preserve"> of diluted product (8% v/v), with the following conclusions.</w:t>
            </w:r>
          </w:p>
          <w:p w14:paraId="33C6BA10"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p>
          <w:p w14:paraId="69DCC0CA"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r w:rsidRPr="00EE4F99">
              <w:rPr>
                <w:rFonts w:eastAsia="Calibri" w:cs="Arial"/>
                <w:bCs/>
                <w:color w:val="000000"/>
                <w:highlight w:val="lightGray"/>
                <w:lang w:eastAsia="en-GB"/>
              </w:rPr>
              <w:t>Risks are acceptable for all the environmental compartments for the service-life of treated wood in use class 3 providing the use of a top-coat.</w:t>
            </w:r>
          </w:p>
          <w:p w14:paraId="54DD0270"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r w:rsidRPr="00EE4F99">
              <w:rPr>
                <w:rFonts w:eastAsia="Calibri" w:cs="Arial"/>
                <w:bCs/>
                <w:color w:val="000000"/>
                <w:highlight w:val="lightGray"/>
                <w:lang w:eastAsia="en-GB"/>
              </w:rPr>
              <w:t xml:space="preserve">Therefore the outdoor use of wood in class 3 is acceptable only </w:t>
            </w:r>
            <w:r w:rsidRPr="00EE4F99">
              <w:rPr>
                <w:highlight w:val="lightGray"/>
              </w:rPr>
              <w:t xml:space="preserve">considering the following risk mitigation measure: </w:t>
            </w:r>
          </w:p>
          <w:p w14:paraId="3DB36299" w14:textId="77777777" w:rsidR="000A770F" w:rsidRPr="00EE4F99" w:rsidRDefault="000A770F" w:rsidP="000A770F">
            <w:pPr>
              <w:pStyle w:val="Paragraphedeliste"/>
              <w:numPr>
                <w:ilvl w:val="0"/>
                <w:numId w:val="47"/>
              </w:numPr>
              <w:shd w:val="clear" w:color="auto" w:fill="D9D9D9" w:themeFill="background1" w:themeFillShade="D9"/>
              <w:contextualSpacing/>
              <w:jc w:val="both"/>
              <w:rPr>
                <w:rFonts w:cs="Arial"/>
                <w:i/>
                <w:highlight w:val="lightGray"/>
              </w:rPr>
            </w:pPr>
            <w:r w:rsidRPr="00EE4F99">
              <w:rPr>
                <w:i/>
                <w:color w:val="222222"/>
                <w:highlight w:val="lightGray"/>
                <w:lang w:val="en"/>
              </w:rPr>
              <w:t>Use the treated wood outdoors only when it is protected by a top-coat that does not contain any biocidal substance for wood preservation. This top-coat must be classified as stable according to standard EN 927-2, which limits the leaching of the product to the environment throughout the life cycle of the treated wood.</w:t>
            </w:r>
          </w:p>
          <w:p w14:paraId="25DA4E3E" w14:textId="77777777" w:rsidR="000A770F" w:rsidRPr="00FD2055" w:rsidRDefault="000A770F" w:rsidP="00517A08">
            <w:pPr>
              <w:shd w:val="clear" w:color="auto" w:fill="D9D9D9" w:themeFill="background1" w:themeFillShade="D9"/>
              <w:rPr>
                <w:rFonts w:eastAsia="Calibri" w:cs="Arial"/>
                <w:color w:val="000000"/>
                <w:lang w:eastAsia="en-GB"/>
              </w:rPr>
            </w:pPr>
          </w:p>
        </w:tc>
      </w:tr>
    </w:tbl>
    <w:p w14:paraId="1A922020" w14:textId="77777777" w:rsidR="000D450A" w:rsidRPr="00CC534E" w:rsidRDefault="000D450A" w:rsidP="000D450A">
      <w:pPr>
        <w:rPr>
          <w:rFonts w:ascii="Arial" w:hAnsi="Arial" w:cs="Arial"/>
        </w:rPr>
      </w:pPr>
    </w:p>
    <w:p w14:paraId="72E71CA0" w14:textId="77777777" w:rsidR="009D0C0B" w:rsidRDefault="00FA480B" w:rsidP="000320DC">
      <w:pPr>
        <w:pStyle w:val="Titre30"/>
        <w:rPr>
          <w:i/>
        </w:rPr>
      </w:pPr>
      <w:bookmarkStart w:id="123" w:name="_Toc112405552"/>
      <w:r>
        <w:t>Measures to protect man, animals and the environment</w:t>
      </w:r>
      <w:bookmarkEnd w:id="123"/>
    </w:p>
    <w:p w14:paraId="27421E63" w14:textId="77777777" w:rsidR="007004CA" w:rsidRPr="002522C5" w:rsidRDefault="007004CA" w:rsidP="007004CA">
      <w:pPr>
        <w:spacing w:before="120" w:after="120"/>
        <w:rPr>
          <w:rFonts w:ascii="Arial" w:hAnsi="Arial" w:cs="Arial"/>
          <w:i/>
        </w:rPr>
      </w:pPr>
      <w:r w:rsidRPr="00052C69">
        <w:rPr>
          <w:rFonts w:ascii="Arial" w:hAnsi="Arial" w:cs="Arial"/>
          <w:i/>
        </w:rPr>
        <w:t>See Summary of Product Characteristics (SPC)</w:t>
      </w:r>
    </w:p>
    <w:p w14:paraId="2E9483F9" w14:textId="77777777" w:rsidR="009D0C0B" w:rsidRDefault="009D0C0B">
      <w:pPr>
        <w:spacing w:line="260" w:lineRule="atLeast"/>
        <w:rPr>
          <w:rFonts w:ascii="Times New Roman" w:eastAsia="Calibri" w:hAnsi="Times New Roman" w:cs="Times New Roman"/>
          <w:i/>
          <w:iCs/>
          <w:lang w:eastAsia="en-US"/>
        </w:rPr>
      </w:pPr>
    </w:p>
    <w:p w14:paraId="1297B04A" w14:textId="77777777" w:rsidR="009D0C0B" w:rsidRDefault="00233C65" w:rsidP="000320DC">
      <w:pPr>
        <w:pStyle w:val="Titre30"/>
      </w:pPr>
      <w:r>
        <w:t xml:space="preserve"> </w:t>
      </w:r>
      <w:bookmarkStart w:id="124" w:name="_Toc112405553"/>
      <w:r w:rsidR="00FA480B">
        <w:t>Assessment of a combination of biocidal products</w:t>
      </w:r>
      <w:bookmarkEnd w:id="124"/>
    </w:p>
    <w:p w14:paraId="6052CFA3" w14:textId="77777777" w:rsidR="009D0C0B" w:rsidRPr="007004CA" w:rsidRDefault="007004CA">
      <w:pPr>
        <w:spacing w:line="260" w:lineRule="atLeast"/>
        <w:rPr>
          <w:rFonts w:ascii="Arial" w:eastAsia="Calibri" w:hAnsi="Arial" w:cs="Arial"/>
          <w:i/>
          <w:iCs/>
          <w:lang w:eastAsia="en-US"/>
        </w:rPr>
      </w:pPr>
      <w:r w:rsidRPr="007004CA">
        <w:rPr>
          <w:rFonts w:ascii="Arial" w:eastAsia="Calibri" w:hAnsi="Arial" w:cs="Arial"/>
          <w:lang w:eastAsia="en-US"/>
        </w:rPr>
        <w:t>Not relevant</w:t>
      </w:r>
    </w:p>
    <w:p w14:paraId="63F4885D" w14:textId="77777777" w:rsidR="009D0C0B" w:rsidRDefault="009D0C0B">
      <w:pPr>
        <w:spacing w:line="260" w:lineRule="atLeast"/>
        <w:rPr>
          <w:rFonts w:ascii="Times New Roman" w:eastAsia="Calibri" w:hAnsi="Times New Roman" w:cs="Times New Roman"/>
          <w:i/>
          <w:iCs/>
          <w:lang w:eastAsia="en-US"/>
        </w:rPr>
      </w:pPr>
    </w:p>
    <w:p w14:paraId="3720440F" w14:textId="77777777" w:rsidR="009D0C0B" w:rsidRDefault="009D0C0B">
      <w:pPr>
        <w:spacing w:line="260" w:lineRule="atLeast"/>
        <w:rPr>
          <w:rFonts w:eastAsia="Calibri"/>
          <w:lang w:eastAsia="en-US"/>
        </w:rPr>
      </w:pPr>
    </w:p>
    <w:p w14:paraId="6BDFB8FB" w14:textId="77777777" w:rsidR="00207819" w:rsidRDefault="00207819">
      <w:pPr>
        <w:pStyle w:val="Titre1"/>
        <w:rPr>
          <w:rFonts w:eastAsia="Calibri"/>
        </w:rPr>
        <w:sectPr w:rsidR="00207819" w:rsidSect="005860C2">
          <w:headerReference w:type="default" r:id="rId32"/>
          <w:pgSz w:w="11906" w:h="16838"/>
          <w:pgMar w:top="1021" w:right="709" w:bottom="1021" w:left="1418" w:header="850" w:footer="850" w:gutter="0"/>
          <w:cols w:space="720"/>
          <w:docGrid w:linePitch="272"/>
        </w:sectPr>
      </w:pPr>
    </w:p>
    <w:p w14:paraId="00C8649B" w14:textId="77777777" w:rsidR="009D0C0B" w:rsidRDefault="00FA480B">
      <w:pPr>
        <w:pStyle w:val="Titre1"/>
      </w:pPr>
      <w:bookmarkStart w:id="125" w:name="_Toc112405554"/>
      <w:r>
        <w:rPr>
          <w:rFonts w:eastAsia="Calibri"/>
        </w:rPr>
        <w:t>Annexes</w:t>
      </w:r>
      <w:bookmarkEnd w:id="125"/>
    </w:p>
    <w:p w14:paraId="22C845AF" w14:textId="77777777" w:rsidR="009D0C0B" w:rsidRDefault="00FA480B">
      <w:pPr>
        <w:pStyle w:val="Titre2"/>
        <w:rPr>
          <w:caps/>
          <w:sz w:val="28"/>
          <w:szCs w:val="28"/>
          <w:lang w:eastAsia="en-US"/>
        </w:rPr>
      </w:pPr>
      <w:bookmarkStart w:id="126" w:name="_Toc112405555"/>
      <w:r>
        <w:t>List of studies for the biocidal product (family)</w:t>
      </w:r>
      <w:bookmarkEnd w:id="126"/>
    </w:p>
    <w:tbl>
      <w:tblPr>
        <w:tblW w:w="5000" w:type="pct"/>
        <w:tblCellMar>
          <w:left w:w="70" w:type="dxa"/>
          <w:right w:w="70" w:type="dxa"/>
        </w:tblCellMar>
        <w:tblLook w:val="04A0" w:firstRow="1" w:lastRow="0" w:firstColumn="1" w:lastColumn="0" w:noHBand="0" w:noVBand="1"/>
      </w:tblPr>
      <w:tblGrid>
        <w:gridCol w:w="863"/>
        <w:gridCol w:w="2553"/>
        <w:gridCol w:w="928"/>
        <w:gridCol w:w="2403"/>
        <w:gridCol w:w="586"/>
        <w:gridCol w:w="2984"/>
        <w:gridCol w:w="1316"/>
        <w:gridCol w:w="497"/>
        <w:gridCol w:w="408"/>
        <w:gridCol w:w="574"/>
        <w:gridCol w:w="544"/>
        <w:gridCol w:w="592"/>
        <w:gridCol w:w="538"/>
      </w:tblGrid>
      <w:tr w:rsidR="00207819" w:rsidRPr="00207819" w14:paraId="020D5750" w14:textId="77777777" w:rsidTr="00D64D05">
        <w:trPr>
          <w:trHeight w:val="765"/>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606F7"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IUCLID Section No</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65E62681"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Reference No</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49601355"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Author</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5D27003"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Testing Laboratory</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751FC52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Year</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14:paraId="5EDC685A"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 xml:space="preserve">Title </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489C1B3D"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Owner of data</w:t>
            </w:r>
          </w:p>
        </w:tc>
        <w:tc>
          <w:tcPr>
            <w:tcW w:w="305" w:type="pct"/>
            <w:gridSpan w:val="2"/>
            <w:tcBorders>
              <w:top w:val="single" w:sz="4" w:space="0" w:color="auto"/>
              <w:left w:val="nil"/>
              <w:bottom w:val="single" w:sz="4" w:space="0" w:color="auto"/>
              <w:right w:val="single" w:sz="4" w:space="0" w:color="auto"/>
            </w:tcBorders>
            <w:shd w:val="clear" w:color="auto" w:fill="auto"/>
            <w:vAlign w:val="center"/>
            <w:hideMark/>
          </w:tcPr>
          <w:p w14:paraId="27CDC522"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Letter of access</w:t>
            </w:r>
          </w:p>
        </w:tc>
        <w:tc>
          <w:tcPr>
            <w:tcW w:w="378" w:type="pct"/>
            <w:gridSpan w:val="2"/>
            <w:tcBorders>
              <w:top w:val="single" w:sz="4" w:space="0" w:color="auto"/>
              <w:left w:val="nil"/>
              <w:bottom w:val="single" w:sz="4" w:space="0" w:color="auto"/>
              <w:right w:val="single" w:sz="4" w:space="0" w:color="auto"/>
            </w:tcBorders>
            <w:shd w:val="clear" w:color="auto" w:fill="auto"/>
            <w:vAlign w:val="center"/>
            <w:hideMark/>
          </w:tcPr>
          <w:p w14:paraId="1C107841"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Data protection claimed</w:t>
            </w:r>
          </w:p>
        </w:tc>
        <w:tc>
          <w:tcPr>
            <w:tcW w:w="382" w:type="pct"/>
            <w:gridSpan w:val="2"/>
            <w:tcBorders>
              <w:top w:val="single" w:sz="4" w:space="0" w:color="auto"/>
              <w:left w:val="nil"/>
              <w:bottom w:val="single" w:sz="4" w:space="0" w:color="auto"/>
              <w:right w:val="single" w:sz="4" w:space="0" w:color="000000"/>
            </w:tcBorders>
            <w:shd w:val="clear" w:color="auto" w:fill="auto"/>
            <w:vAlign w:val="center"/>
            <w:hideMark/>
          </w:tcPr>
          <w:p w14:paraId="3EE2135B"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Essential studies for evaluation</w:t>
            </w:r>
          </w:p>
        </w:tc>
      </w:tr>
      <w:tr w:rsidR="00207819" w:rsidRPr="00207819" w14:paraId="06BAA85A" w14:textId="77777777" w:rsidTr="00D64D05">
        <w:trPr>
          <w:trHeight w:val="300"/>
        </w:trPr>
        <w:tc>
          <w:tcPr>
            <w:tcW w:w="292" w:type="pct"/>
            <w:tcBorders>
              <w:top w:val="nil"/>
              <w:left w:val="single" w:sz="4" w:space="0" w:color="auto"/>
              <w:bottom w:val="single" w:sz="4" w:space="0" w:color="auto"/>
              <w:right w:val="single" w:sz="4" w:space="0" w:color="auto"/>
            </w:tcBorders>
            <w:shd w:val="clear" w:color="auto" w:fill="auto"/>
            <w:hideMark/>
          </w:tcPr>
          <w:p w14:paraId="54DB55F4"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863" w:type="pct"/>
            <w:tcBorders>
              <w:top w:val="nil"/>
              <w:left w:val="nil"/>
              <w:bottom w:val="single" w:sz="4" w:space="0" w:color="auto"/>
              <w:right w:val="single" w:sz="4" w:space="0" w:color="auto"/>
            </w:tcBorders>
            <w:shd w:val="clear" w:color="auto" w:fill="auto"/>
            <w:hideMark/>
          </w:tcPr>
          <w:p w14:paraId="7D7D4CD4"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314" w:type="pct"/>
            <w:tcBorders>
              <w:top w:val="nil"/>
              <w:left w:val="nil"/>
              <w:bottom w:val="single" w:sz="4" w:space="0" w:color="auto"/>
              <w:right w:val="single" w:sz="4" w:space="0" w:color="auto"/>
            </w:tcBorders>
            <w:shd w:val="clear" w:color="auto" w:fill="auto"/>
            <w:hideMark/>
          </w:tcPr>
          <w:p w14:paraId="4AF95408"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813" w:type="pct"/>
            <w:tcBorders>
              <w:top w:val="nil"/>
              <w:left w:val="nil"/>
              <w:bottom w:val="single" w:sz="4" w:space="0" w:color="auto"/>
              <w:right w:val="single" w:sz="4" w:space="0" w:color="auto"/>
            </w:tcBorders>
            <w:shd w:val="clear" w:color="auto" w:fill="auto"/>
            <w:hideMark/>
          </w:tcPr>
          <w:p w14:paraId="5A1989DA"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198" w:type="pct"/>
            <w:tcBorders>
              <w:top w:val="nil"/>
              <w:left w:val="nil"/>
              <w:bottom w:val="single" w:sz="4" w:space="0" w:color="auto"/>
              <w:right w:val="single" w:sz="4" w:space="0" w:color="auto"/>
            </w:tcBorders>
            <w:shd w:val="clear" w:color="auto" w:fill="auto"/>
            <w:hideMark/>
          </w:tcPr>
          <w:p w14:paraId="20CA4CF5"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1009" w:type="pct"/>
            <w:tcBorders>
              <w:top w:val="nil"/>
              <w:left w:val="nil"/>
              <w:bottom w:val="single" w:sz="4" w:space="0" w:color="auto"/>
              <w:right w:val="single" w:sz="4" w:space="0" w:color="auto"/>
            </w:tcBorders>
            <w:shd w:val="clear" w:color="auto" w:fill="auto"/>
            <w:hideMark/>
          </w:tcPr>
          <w:p w14:paraId="0BF727E7"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445" w:type="pct"/>
            <w:tcBorders>
              <w:top w:val="nil"/>
              <w:left w:val="nil"/>
              <w:bottom w:val="single" w:sz="4" w:space="0" w:color="auto"/>
              <w:right w:val="single" w:sz="4" w:space="0" w:color="auto"/>
            </w:tcBorders>
            <w:shd w:val="clear" w:color="auto" w:fill="auto"/>
            <w:hideMark/>
          </w:tcPr>
          <w:p w14:paraId="23C274A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 </w:t>
            </w:r>
          </w:p>
        </w:tc>
        <w:tc>
          <w:tcPr>
            <w:tcW w:w="168" w:type="pct"/>
            <w:tcBorders>
              <w:top w:val="nil"/>
              <w:left w:val="nil"/>
              <w:bottom w:val="single" w:sz="4" w:space="0" w:color="auto"/>
              <w:right w:val="single" w:sz="4" w:space="0" w:color="auto"/>
            </w:tcBorders>
            <w:shd w:val="clear" w:color="auto" w:fill="auto"/>
            <w:hideMark/>
          </w:tcPr>
          <w:p w14:paraId="7602EDA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38" w:type="pct"/>
            <w:tcBorders>
              <w:top w:val="nil"/>
              <w:left w:val="nil"/>
              <w:bottom w:val="single" w:sz="4" w:space="0" w:color="auto"/>
              <w:right w:val="single" w:sz="4" w:space="0" w:color="auto"/>
            </w:tcBorders>
            <w:shd w:val="clear" w:color="auto" w:fill="auto"/>
            <w:hideMark/>
          </w:tcPr>
          <w:p w14:paraId="69652E6F"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c>
          <w:tcPr>
            <w:tcW w:w="194" w:type="pct"/>
            <w:tcBorders>
              <w:top w:val="nil"/>
              <w:left w:val="nil"/>
              <w:bottom w:val="single" w:sz="4" w:space="0" w:color="auto"/>
              <w:right w:val="single" w:sz="4" w:space="0" w:color="auto"/>
            </w:tcBorders>
            <w:shd w:val="clear" w:color="auto" w:fill="auto"/>
            <w:hideMark/>
          </w:tcPr>
          <w:p w14:paraId="69B34CD6"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84" w:type="pct"/>
            <w:tcBorders>
              <w:top w:val="nil"/>
              <w:left w:val="nil"/>
              <w:bottom w:val="single" w:sz="4" w:space="0" w:color="auto"/>
              <w:right w:val="single" w:sz="4" w:space="0" w:color="auto"/>
            </w:tcBorders>
            <w:shd w:val="clear" w:color="auto" w:fill="auto"/>
            <w:hideMark/>
          </w:tcPr>
          <w:p w14:paraId="1E9798E4"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c>
          <w:tcPr>
            <w:tcW w:w="200" w:type="pct"/>
            <w:tcBorders>
              <w:top w:val="nil"/>
              <w:left w:val="nil"/>
              <w:bottom w:val="single" w:sz="4" w:space="0" w:color="auto"/>
              <w:right w:val="single" w:sz="4" w:space="0" w:color="auto"/>
            </w:tcBorders>
            <w:shd w:val="clear" w:color="auto" w:fill="auto"/>
            <w:hideMark/>
          </w:tcPr>
          <w:p w14:paraId="38D132ED"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82" w:type="pct"/>
            <w:tcBorders>
              <w:top w:val="nil"/>
              <w:left w:val="nil"/>
              <w:bottom w:val="single" w:sz="4" w:space="0" w:color="auto"/>
              <w:right w:val="single" w:sz="4" w:space="0" w:color="auto"/>
            </w:tcBorders>
            <w:shd w:val="clear" w:color="auto" w:fill="auto"/>
            <w:hideMark/>
          </w:tcPr>
          <w:p w14:paraId="4C9B8E9B"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r>
      <w:tr w:rsidR="00207819" w:rsidRPr="00207819" w14:paraId="423A9649" w14:textId="77777777" w:rsidTr="00D64D05">
        <w:trPr>
          <w:trHeight w:val="765"/>
        </w:trPr>
        <w:tc>
          <w:tcPr>
            <w:tcW w:w="292" w:type="pct"/>
            <w:tcBorders>
              <w:top w:val="nil"/>
              <w:left w:val="single" w:sz="4" w:space="0" w:color="auto"/>
              <w:bottom w:val="single" w:sz="4" w:space="0" w:color="auto"/>
              <w:right w:val="single" w:sz="4" w:space="0" w:color="auto"/>
            </w:tcBorders>
            <w:shd w:val="clear" w:color="auto" w:fill="auto"/>
            <w:hideMark/>
          </w:tcPr>
          <w:p w14:paraId="41D94895"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3, 4, 5</w:t>
            </w:r>
          </w:p>
        </w:tc>
        <w:tc>
          <w:tcPr>
            <w:tcW w:w="863" w:type="pct"/>
            <w:tcBorders>
              <w:top w:val="nil"/>
              <w:left w:val="nil"/>
              <w:bottom w:val="single" w:sz="4" w:space="0" w:color="auto"/>
              <w:right w:val="single" w:sz="4" w:space="0" w:color="auto"/>
            </w:tcBorders>
            <w:shd w:val="clear" w:color="auto" w:fill="auto"/>
            <w:hideMark/>
          </w:tcPr>
          <w:p w14:paraId="47C24555"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KOAT CHIMIE / FO 23882 / Ch.6169 / 2015 / B</w:t>
            </w:r>
          </w:p>
        </w:tc>
        <w:tc>
          <w:tcPr>
            <w:tcW w:w="314" w:type="pct"/>
            <w:tcBorders>
              <w:top w:val="nil"/>
              <w:left w:val="nil"/>
              <w:bottom w:val="single" w:sz="4" w:space="0" w:color="auto"/>
              <w:right w:val="single" w:sz="4" w:space="0" w:color="auto"/>
            </w:tcBorders>
            <w:shd w:val="clear" w:color="auto" w:fill="auto"/>
            <w:hideMark/>
          </w:tcPr>
          <w:p w14:paraId="02EAB97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3" w:type="pct"/>
            <w:tcBorders>
              <w:top w:val="nil"/>
              <w:left w:val="nil"/>
              <w:bottom w:val="single" w:sz="4" w:space="0" w:color="auto"/>
              <w:right w:val="single" w:sz="4" w:space="0" w:color="auto"/>
            </w:tcBorders>
            <w:shd w:val="clear" w:color="auto" w:fill="auto"/>
            <w:hideMark/>
          </w:tcPr>
          <w:p w14:paraId="01DA50DF"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8" w:type="pct"/>
            <w:tcBorders>
              <w:top w:val="nil"/>
              <w:left w:val="nil"/>
              <w:bottom w:val="single" w:sz="4" w:space="0" w:color="auto"/>
              <w:right w:val="single" w:sz="4" w:space="0" w:color="auto"/>
            </w:tcBorders>
            <w:shd w:val="clear" w:color="auto" w:fill="auto"/>
            <w:hideMark/>
          </w:tcPr>
          <w:p w14:paraId="2F5D1C6F"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09" w:type="pct"/>
            <w:tcBorders>
              <w:top w:val="nil"/>
              <w:left w:val="nil"/>
              <w:bottom w:val="single" w:sz="4" w:space="0" w:color="auto"/>
              <w:right w:val="single" w:sz="4" w:space="0" w:color="auto"/>
            </w:tcBorders>
            <w:shd w:val="clear" w:color="auto" w:fill="auto"/>
            <w:hideMark/>
          </w:tcPr>
          <w:p w14:paraId="22189940"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Physical and chemical properties and storage stability tests for HYDROKOAT 6, SECOND INTERIM REPORT</w:t>
            </w:r>
          </w:p>
        </w:tc>
        <w:tc>
          <w:tcPr>
            <w:tcW w:w="445" w:type="pct"/>
            <w:tcBorders>
              <w:top w:val="nil"/>
              <w:left w:val="nil"/>
              <w:bottom w:val="single" w:sz="4" w:space="0" w:color="auto"/>
              <w:right w:val="single" w:sz="4" w:space="0" w:color="auto"/>
            </w:tcBorders>
            <w:shd w:val="clear" w:color="auto" w:fill="auto"/>
            <w:hideMark/>
          </w:tcPr>
          <w:p w14:paraId="24BBF0A9"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590C5703"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4973033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5C4EB80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52F7ECF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0C49BD0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03E6A452"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29A2FCE8" w14:textId="77777777" w:rsidTr="00D64D05">
        <w:trPr>
          <w:trHeight w:val="300"/>
        </w:trPr>
        <w:tc>
          <w:tcPr>
            <w:tcW w:w="292" w:type="pct"/>
            <w:tcBorders>
              <w:top w:val="nil"/>
              <w:left w:val="single" w:sz="4" w:space="0" w:color="auto"/>
              <w:bottom w:val="single" w:sz="4" w:space="0" w:color="auto"/>
              <w:right w:val="single" w:sz="4" w:space="0" w:color="auto"/>
            </w:tcBorders>
            <w:shd w:val="clear" w:color="auto" w:fill="auto"/>
            <w:hideMark/>
          </w:tcPr>
          <w:p w14:paraId="5CA446B5"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4</w:t>
            </w:r>
          </w:p>
        </w:tc>
        <w:tc>
          <w:tcPr>
            <w:tcW w:w="863" w:type="pct"/>
            <w:tcBorders>
              <w:top w:val="nil"/>
              <w:left w:val="nil"/>
              <w:bottom w:val="single" w:sz="4" w:space="0" w:color="auto"/>
              <w:right w:val="single" w:sz="4" w:space="0" w:color="auto"/>
            </w:tcBorders>
            <w:shd w:val="clear" w:color="auto" w:fill="auto"/>
            <w:hideMark/>
          </w:tcPr>
          <w:p w14:paraId="253985F1"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GLP113892R1V1/2015</w:t>
            </w:r>
          </w:p>
        </w:tc>
        <w:tc>
          <w:tcPr>
            <w:tcW w:w="314" w:type="pct"/>
            <w:tcBorders>
              <w:top w:val="nil"/>
              <w:left w:val="nil"/>
              <w:bottom w:val="single" w:sz="4" w:space="0" w:color="auto"/>
              <w:right w:val="single" w:sz="4" w:space="0" w:color="auto"/>
            </w:tcBorders>
            <w:shd w:val="clear" w:color="auto" w:fill="auto"/>
            <w:hideMark/>
          </w:tcPr>
          <w:p w14:paraId="2AD42F8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Shajad Younis</w:t>
            </w:r>
          </w:p>
        </w:tc>
        <w:tc>
          <w:tcPr>
            <w:tcW w:w="813" w:type="pct"/>
            <w:tcBorders>
              <w:top w:val="nil"/>
              <w:left w:val="nil"/>
              <w:bottom w:val="single" w:sz="4" w:space="0" w:color="auto"/>
              <w:right w:val="single" w:sz="4" w:space="0" w:color="auto"/>
            </w:tcBorders>
            <w:shd w:val="clear" w:color="auto" w:fill="auto"/>
            <w:hideMark/>
          </w:tcPr>
          <w:p w14:paraId="292FA0F0"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Dekra</w:t>
            </w:r>
          </w:p>
        </w:tc>
        <w:tc>
          <w:tcPr>
            <w:tcW w:w="198" w:type="pct"/>
            <w:tcBorders>
              <w:top w:val="nil"/>
              <w:left w:val="nil"/>
              <w:bottom w:val="single" w:sz="4" w:space="0" w:color="auto"/>
              <w:right w:val="single" w:sz="4" w:space="0" w:color="auto"/>
            </w:tcBorders>
            <w:shd w:val="clear" w:color="auto" w:fill="auto"/>
            <w:hideMark/>
          </w:tcPr>
          <w:p w14:paraId="233DE3B1"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09" w:type="pct"/>
            <w:tcBorders>
              <w:top w:val="nil"/>
              <w:left w:val="nil"/>
              <w:bottom w:val="single" w:sz="4" w:space="0" w:color="auto"/>
              <w:right w:val="single" w:sz="4" w:space="0" w:color="auto"/>
            </w:tcBorders>
            <w:shd w:val="clear" w:color="auto" w:fill="auto"/>
            <w:hideMark/>
          </w:tcPr>
          <w:p w14:paraId="1854C23D"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Regulatory Testing on a Sample of Hydrokoat 6</w:t>
            </w:r>
          </w:p>
        </w:tc>
        <w:tc>
          <w:tcPr>
            <w:tcW w:w="445" w:type="pct"/>
            <w:tcBorders>
              <w:top w:val="nil"/>
              <w:left w:val="nil"/>
              <w:bottom w:val="single" w:sz="4" w:space="0" w:color="auto"/>
              <w:right w:val="single" w:sz="4" w:space="0" w:color="auto"/>
            </w:tcBorders>
            <w:shd w:val="clear" w:color="auto" w:fill="auto"/>
            <w:hideMark/>
          </w:tcPr>
          <w:p w14:paraId="06AC55D6"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1C65A4A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026A26B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3D5CB72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28EAA67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4CFFF6A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12A6F21D"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D6199E9" w14:textId="77777777" w:rsidTr="00D64D05">
        <w:trPr>
          <w:trHeight w:val="765"/>
        </w:trPr>
        <w:tc>
          <w:tcPr>
            <w:tcW w:w="292" w:type="pct"/>
            <w:tcBorders>
              <w:top w:val="nil"/>
              <w:left w:val="single" w:sz="4" w:space="0" w:color="auto"/>
              <w:bottom w:val="single" w:sz="4" w:space="0" w:color="auto"/>
              <w:right w:val="single" w:sz="4" w:space="0" w:color="auto"/>
            </w:tcBorders>
            <w:shd w:val="clear" w:color="auto" w:fill="auto"/>
            <w:hideMark/>
          </w:tcPr>
          <w:p w14:paraId="6CCD16DC"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5</w:t>
            </w:r>
          </w:p>
        </w:tc>
        <w:tc>
          <w:tcPr>
            <w:tcW w:w="863" w:type="pct"/>
            <w:tcBorders>
              <w:top w:val="nil"/>
              <w:left w:val="nil"/>
              <w:bottom w:val="single" w:sz="4" w:space="0" w:color="auto"/>
              <w:right w:val="single" w:sz="4" w:space="0" w:color="auto"/>
            </w:tcBorders>
            <w:shd w:val="clear" w:color="auto" w:fill="auto"/>
            <w:hideMark/>
          </w:tcPr>
          <w:p w14:paraId="12F2FA2C"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GLP study 23882</w:t>
            </w:r>
          </w:p>
        </w:tc>
        <w:tc>
          <w:tcPr>
            <w:tcW w:w="314" w:type="pct"/>
            <w:tcBorders>
              <w:top w:val="nil"/>
              <w:left w:val="nil"/>
              <w:bottom w:val="single" w:sz="4" w:space="0" w:color="auto"/>
              <w:right w:val="single" w:sz="4" w:space="0" w:color="auto"/>
            </w:tcBorders>
            <w:shd w:val="clear" w:color="auto" w:fill="auto"/>
            <w:hideMark/>
          </w:tcPr>
          <w:p w14:paraId="0E74346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3" w:type="pct"/>
            <w:tcBorders>
              <w:top w:val="nil"/>
              <w:left w:val="nil"/>
              <w:bottom w:val="single" w:sz="4" w:space="0" w:color="auto"/>
              <w:right w:val="single" w:sz="4" w:space="0" w:color="auto"/>
            </w:tcBorders>
            <w:shd w:val="clear" w:color="auto" w:fill="auto"/>
            <w:hideMark/>
          </w:tcPr>
          <w:p w14:paraId="1B0AA1F8"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8" w:type="pct"/>
            <w:tcBorders>
              <w:top w:val="nil"/>
              <w:left w:val="nil"/>
              <w:bottom w:val="single" w:sz="4" w:space="0" w:color="auto"/>
              <w:right w:val="single" w:sz="4" w:space="0" w:color="auto"/>
            </w:tcBorders>
            <w:shd w:val="clear" w:color="auto" w:fill="auto"/>
            <w:hideMark/>
          </w:tcPr>
          <w:p w14:paraId="01F45F12"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09" w:type="pct"/>
            <w:tcBorders>
              <w:top w:val="nil"/>
              <w:left w:val="nil"/>
              <w:bottom w:val="single" w:sz="4" w:space="0" w:color="auto"/>
              <w:right w:val="single" w:sz="4" w:space="0" w:color="auto"/>
            </w:tcBorders>
            <w:shd w:val="clear" w:color="auto" w:fill="auto"/>
            <w:hideMark/>
          </w:tcPr>
          <w:p w14:paraId="16EFDCF4"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Justification on the choice of the analvtical methods for the determination of active substances contents in HYDROKOAT 6</w:t>
            </w:r>
          </w:p>
        </w:tc>
        <w:tc>
          <w:tcPr>
            <w:tcW w:w="445" w:type="pct"/>
            <w:tcBorders>
              <w:top w:val="nil"/>
              <w:left w:val="nil"/>
              <w:bottom w:val="single" w:sz="4" w:space="0" w:color="auto"/>
              <w:right w:val="single" w:sz="4" w:space="0" w:color="auto"/>
            </w:tcBorders>
            <w:shd w:val="clear" w:color="auto" w:fill="auto"/>
            <w:hideMark/>
          </w:tcPr>
          <w:p w14:paraId="0AFC44F4"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0AEDF3A0"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65A7F05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76BBB0F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1981B80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207D770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084D026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A1E31F6" w14:textId="77777777" w:rsidTr="00D64D05">
        <w:trPr>
          <w:trHeight w:val="765"/>
        </w:trPr>
        <w:tc>
          <w:tcPr>
            <w:tcW w:w="292" w:type="pct"/>
            <w:tcBorders>
              <w:top w:val="nil"/>
              <w:left w:val="single" w:sz="4" w:space="0" w:color="auto"/>
              <w:bottom w:val="single" w:sz="4" w:space="0" w:color="auto"/>
              <w:right w:val="single" w:sz="4" w:space="0" w:color="auto"/>
            </w:tcBorders>
            <w:shd w:val="clear" w:color="auto" w:fill="auto"/>
            <w:hideMark/>
          </w:tcPr>
          <w:p w14:paraId="745A427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5</w:t>
            </w:r>
          </w:p>
        </w:tc>
        <w:tc>
          <w:tcPr>
            <w:tcW w:w="863" w:type="pct"/>
            <w:tcBorders>
              <w:top w:val="nil"/>
              <w:left w:val="nil"/>
              <w:bottom w:val="single" w:sz="4" w:space="0" w:color="auto"/>
              <w:right w:val="single" w:sz="4" w:space="0" w:color="auto"/>
            </w:tcBorders>
            <w:shd w:val="clear" w:color="auto" w:fill="auto"/>
            <w:hideMark/>
          </w:tcPr>
          <w:p w14:paraId="45B5436C"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KOAT CHIMIE / FO 23882 / Ch.6169 / 2015 / B</w:t>
            </w:r>
          </w:p>
        </w:tc>
        <w:tc>
          <w:tcPr>
            <w:tcW w:w="314" w:type="pct"/>
            <w:tcBorders>
              <w:top w:val="nil"/>
              <w:left w:val="nil"/>
              <w:bottom w:val="single" w:sz="4" w:space="0" w:color="auto"/>
              <w:right w:val="single" w:sz="4" w:space="0" w:color="auto"/>
            </w:tcBorders>
            <w:shd w:val="clear" w:color="auto" w:fill="auto"/>
            <w:hideMark/>
          </w:tcPr>
          <w:p w14:paraId="55E85EE0"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3" w:type="pct"/>
            <w:tcBorders>
              <w:top w:val="nil"/>
              <w:left w:val="nil"/>
              <w:bottom w:val="single" w:sz="4" w:space="0" w:color="auto"/>
              <w:right w:val="single" w:sz="4" w:space="0" w:color="auto"/>
            </w:tcBorders>
            <w:shd w:val="clear" w:color="auto" w:fill="auto"/>
            <w:hideMark/>
          </w:tcPr>
          <w:p w14:paraId="4E8C8CA5"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8" w:type="pct"/>
            <w:tcBorders>
              <w:top w:val="nil"/>
              <w:left w:val="nil"/>
              <w:bottom w:val="single" w:sz="4" w:space="0" w:color="auto"/>
              <w:right w:val="single" w:sz="4" w:space="0" w:color="auto"/>
            </w:tcBorders>
            <w:shd w:val="clear" w:color="auto" w:fill="auto"/>
            <w:hideMark/>
          </w:tcPr>
          <w:p w14:paraId="00FC648C"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09" w:type="pct"/>
            <w:tcBorders>
              <w:top w:val="nil"/>
              <w:left w:val="nil"/>
              <w:bottom w:val="single" w:sz="4" w:space="0" w:color="auto"/>
              <w:right w:val="single" w:sz="4" w:space="0" w:color="auto"/>
            </w:tcBorders>
            <w:shd w:val="clear" w:color="auto" w:fill="auto"/>
            <w:hideMark/>
          </w:tcPr>
          <w:p w14:paraId="6DA9F0B9"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Physical and chemical properties and storage stability tests for HYDROKOAT 6, DRAFT of FIRST INTERIM REPORT</w:t>
            </w:r>
          </w:p>
        </w:tc>
        <w:tc>
          <w:tcPr>
            <w:tcW w:w="445" w:type="pct"/>
            <w:tcBorders>
              <w:top w:val="nil"/>
              <w:left w:val="nil"/>
              <w:bottom w:val="single" w:sz="4" w:space="0" w:color="auto"/>
              <w:right w:val="single" w:sz="4" w:space="0" w:color="auto"/>
            </w:tcBorders>
            <w:shd w:val="clear" w:color="auto" w:fill="auto"/>
            <w:hideMark/>
          </w:tcPr>
          <w:p w14:paraId="2B84ED4F"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2590B7B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3BE4639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43CD3A3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33406B0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4957248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2F21AE08"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A09A4C7" w14:textId="77777777" w:rsidTr="00D64D05">
        <w:trPr>
          <w:trHeight w:val="300"/>
        </w:trPr>
        <w:tc>
          <w:tcPr>
            <w:tcW w:w="292" w:type="pct"/>
            <w:tcBorders>
              <w:top w:val="nil"/>
              <w:left w:val="single" w:sz="4" w:space="0" w:color="auto"/>
              <w:bottom w:val="single" w:sz="4" w:space="0" w:color="auto"/>
              <w:right w:val="single" w:sz="4" w:space="0" w:color="auto"/>
            </w:tcBorders>
            <w:shd w:val="clear" w:color="auto" w:fill="auto"/>
            <w:hideMark/>
          </w:tcPr>
          <w:p w14:paraId="336F8807"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6</w:t>
            </w:r>
          </w:p>
        </w:tc>
        <w:tc>
          <w:tcPr>
            <w:tcW w:w="863" w:type="pct"/>
            <w:tcBorders>
              <w:top w:val="nil"/>
              <w:left w:val="nil"/>
              <w:bottom w:val="single" w:sz="4" w:space="0" w:color="auto"/>
              <w:right w:val="single" w:sz="4" w:space="0" w:color="auto"/>
            </w:tcBorders>
            <w:shd w:val="clear" w:color="auto" w:fill="auto"/>
            <w:hideMark/>
          </w:tcPr>
          <w:p w14:paraId="58C2505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BIOTEC/NLF/CD/92.10458</w:t>
            </w:r>
          </w:p>
        </w:tc>
        <w:tc>
          <w:tcPr>
            <w:tcW w:w="314" w:type="pct"/>
            <w:tcBorders>
              <w:top w:val="nil"/>
              <w:left w:val="nil"/>
              <w:bottom w:val="single" w:sz="4" w:space="0" w:color="auto"/>
              <w:right w:val="single" w:sz="4" w:space="0" w:color="auto"/>
            </w:tcBorders>
            <w:shd w:val="clear" w:color="auto" w:fill="auto"/>
            <w:hideMark/>
          </w:tcPr>
          <w:p w14:paraId="319093EA"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Gérald Ozanne</w:t>
            </w:r>
          </w:p>
        </w:tc>
        <w:tc>
          <w:tcPr>
            <w:tcW w:w="813" w:type="pct"/>
            <w:tcBorders>
              <w:top w:val="nil"/>
              <w:left w:val="nil"/>
              <w:bottom w:val="single" w:sz="4" w:space="0" w:color="auto"/>
              <w:right w:val="single" w:sz="4" w:space="0" w:color="auto"/>
            </w:tcBorders>
            <w:shd w:val="clear" w:color="auto" w:fill="auto"/>
            <w:hideMark/>
          </w:tcPr>
          <w:p w14:paraId="128732F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CTBA</w:t>
            </w:r>
          </w:p>
        </w:tc>
        <w:tc>
          <w:tcPr>
            <w:tcW w:w="198" w:type="pct"/>
            <w:tcBorders>
              <w:top w:val="nil"/>
              <w:left w:val="nil"/>
              <w:bottom w:val="single" w:sz="4" w:space="0" w:color="auto"/>
              <w:right w:val="single" w:sz="4" w:space="0" w:color="auto"/>
            </w:tcBorders>
            <w:shd w:val="clear" w:color="auto" w:fill="auto"/>
            <w:hideMark/>
          </w:tcPr>
          <w:p w14:paraId="67BB78C9"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09" w:type="pct"/>
            <w:tcBorders>
              <w:top w:val="nil"/>
              <w:left w:val="nil"/>
              <w:bottom w:val="single" w:sz="4" w:space="0" w:color="auto"/>
              <w:right w:val="single" w:sz="4" w:space="0" w:color="auto"/>
            </w:tcBorders>
            <w:shd w:val="clear" w:color="auto" w:fill="auto"/>
            <w:hideMark/>
          </w:tcPr>
          <w:p w14:paraId="1E159A4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Rapport d'essais</w:t>
            </w:r>
          </w:p>
        </w:tc>
        <w:tc>
          <w:tcPr>
            <w:tcW w:w="445" w:type="pct"/>
            <w:tcBorders>
              <w:top w:val="nil"/>
              <w:left w:val="nil"/>
              <w:bottom w:val="single" w:sz="4" w:space="0" w:color="auto"/>
              <w:right w:val="single" w:sz="4" w:space="0" w:color="auto"/>
            </w:tcBorders>
            <w:shd w:val="clear" w:color="auto" w:fill="auto"/>
            <w:hideMark/>
          </w:tcPr>
          <w:p w14:paraId="3DCD494D"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0781D3D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1AA86973"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49E216C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01918EE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4823813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15200FC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079CCE8"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2F032037"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6</w:t>
            </w:r>
          </w:p>
        </w:tc>
        <w:tc>
          <w:tcPr>
            <w:tcW w:w="863" w:type="pct"/>
            <w:tcBorders>
              <w:top w:val="nil"/>
              <w:left w:val="nil"/>
              <w:bottom w:val="single" w:sz="4" w:space="0" w:color="auto"/>
              <w:right w:val="single" w:sz="4" w:space="0" w:color="auto"/>
            </w:tcBorders>
            <w:shd w:val="clear" w:color="auto" w:fill="auto"/>
            <w:hideMark/>
          </w:tcPr>
          <w:p w14:paraId="25F7A11E"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Hydrokoat 6 - position paper on efficacy data package</w:t>
            </w:r>
          </w:p>
        </w:tc>
        <w:tc>
          <w:tcPr>
            <w:tcW w:w="314" w:type="pct"/>
            <w:tcBorders>
              <w:top w:val="nil"/>
              <w:left w:val="nil"/>
              <w:bottom w:val="single" w:sz="4" w:space="0" w:color="auto"/>
              <w:right w:val="single" w:sz="4" w:space="0" w:color="auto"/>
            </w:tcBorders>
            <w:shd w:val="clear" w:color="auto" w:fill="auto"/>
            <w:hideMark/>
          </w:tcPr>
          <w:p w14:paraId="27ECCC26"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Thomas Raas</w:t>
            </w:r>
          </w:p>
        </w:tc>
        <w:tc>
          <w:tcPr>
            <w:tcW w:w="813" w:type="pct"/>
            <w:tcBorders>
              <w:top w:val="nil"/>
              <w:left w:val="nil"/>
              <w:bottom w:val="single" w:sz="4" w:space="0" w:color="auto"/>
              <w:right w:val="single" w:sz="4" w:space="0" w:color="auto"/>
            </w:tcBorders>
            <w:shd w:val="clear" w:color="auto" w:fill="auto"/>
            <w:hideMark/>
          </w:tcPr>
          <w:p w14:paraId="426095E3"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Redebel Regulatory Affairs</w:t>
            </w:r>
          </w:p>
        </w:tc>
        <w:tc>
          <w:tcPr>
            <w:tcW w:w="198" w:type="pct"/>
            <w:tcBorders>
              <w:top w:val="nil"/>
              <w:left w:val="nil"/>
              <w:bottom w:val="single" w:sz="4" w:space="0" w:color="auto"/>
              <w:right w:val="single" w:sz="4" w:space="0" w:color="auto"/>
            </w:tcBorders>
            <w:shd w:val="clear" w:color="auto" w:fill="auto"/>
            <w:hideMark/>
          </w:tcPr>
          <w:p w14:paraId="0E62F544"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2016</w:t>
            </w:r>
          </w:p>
        </w:tc>
        <w:tc>
          <w:tcPr>
            <w:tcW w:w="1009" w:type="pct"/>
            <w:tcBorders>
              <w:top w:val="nil"/>
              <w:left w:val="nil"/>
              <w:bottom w:val="single" w:sz="4" w:space="0" w:color="auto"/>
              <w:right w:val="single" w:sz="4" w:space="0" w:color="auto"/>
            </w:tcBorders>
            <w:shd w:val="clear" w:color="auto" w:fill="auto"/>
            <w:hideMark/>
          </w:tcPr>
          <w:p w14:paraId="0567F657"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Efficacy statement for Hydrokoat 6_update 2016 11 30</w:t>
            </w:r>
          </w:p>
        </w:tc>
        <w:tc>
          <w:tcPr>
            <w:tcW w:w="445" w:type="pct"/>
            <w:tcBorders>
              <w:top w:val="nil"/>
              <w:left w:val="nil"/>
              <w:bottom w:val="single" w:sz="4" w:space="0" w:color="auto"/>
              <w:right w:val="single" w:sz="4" w:space="0" w:color="auto"/>
            </w:tcBorders>
            <w:shd w:val="clear" w:color="auto" w:fill="auto"/>
            <w:hideMark/>
          </w:tcPr>
          <w:p w14:paraId="006229C5"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50E92CF4"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1C6E63F0"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51FCA123"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63BEA955"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2473181E"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6E710280"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0BE5E7C"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5BB6A30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3" w:type="pct"/>
            <w:tcBorders>
              <w:top w:val="nil"/>
              <w:left w:val="nil"/>
              <w:bottom w:val="single" w:sz="4" w:space="0" w:color="auto"/>
              <w:right w:val="single" w:sz="4" w:space="0" w:color="auto"/>
            </w:tcBorders>
            <w:shd w:val="clear" w:color="auto" w:fill="auto"/>
            <w:hideMark/>
          </w:tcPr>
          <w:p w14:paraId="0899B0C5"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898/2368</w:t>
            </w:r>
          </w:p>
        </w:tc>
        <w:tc>
          <w:tcPr>
            <w:tcW w:w="314" w:type="pct"/>
            <w:tcBorders>
              <w:top w:val="nil"/>
              <w:left w:val="nil"/>
              <w:bottom w:val="single" w:sz="4" w:space="0" w:color="auto"/>
              <w:right w:val="single" w:sz="4" w:space="0" w:color="auto"/>
            </w:tcBorders>
            <w:shd w:val="clear" w:color="auto" w:fill="auto"/>
            <w:hideMark/>
          </w:tcPr>
          <w:p w14:paraId="0B1F375B"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3" w:type="pct"/>
            <w:tcBorders>
              <w:top w:val="nil"/>
              <w:left w:val="nil"/>
              <w:bottom w:val="single" w:sz="4" w:space="0" w:color="auto"/>
              <w:right w:val="single" w:sz="4" w:space="0" w:color="auto"/>
            </w:tcBorders>
            <w:shd w:val="clear" w:color="auto" w:fill="auto"/>
            <w:hideMark/>
          </w:tcPr>
          <w:p w14:paraId="479B63F7"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8" w:type="pct"/>
            <w:tcBorders>
              <w:top w:val="nil"/>
              <w:left w:val="nil"/>
              <w:bottom w:val="single" w:sz="4" w:space="0" w:color="auto"/>
              <w:right w:val="single" w:sz="4" w:space="0" w:color="auto"/>
            </w:tcBorders>
            <w:shd w:val="clear" w:color="auto" w:fill="auto"/>
            <w:hideMark/>
          </w:tcPr>
          <w:p w14:paraId="2F56E6A1"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09" w:type="pct"/>
            <w:tcBorders>
              <w:top w:val="nil"/>
              <w:left w:val="nil"/>
              <w:bottom w:val="single" w:sz="4" w:space="0" w:color="auto"/>
              <w:right w:val="single" w:sz="4" w:space="0" w:color="auto"/>
            </w:tcBorders>
            <w:shd w:val="clear" w:color="auto" w:fill="auto"/>
            <w:hideMark/>
          </w:tcPr>
          <w:p w14:paraId="33DA778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Evaluation de l'effet irritant/corrosif aigu sur la peau de la preparation Hydrokoat 4</w:t>
            </w:r>
          </w:p>
        </w:tc>
        <w:tc>
          <w:tcPr>
            <w:tcW w:w="445" w:type="pct"/>
            <w:tcBorders>
              <w:top w:val="nil"/>
              <w:left w:val="nil"/>
              <w:bottom w:val="single" w:sz="4" w:space="0" w:color="auto"/>
              <w:right w:val="single" w:sz="4" w:space="0" w:color="auto"/>
            </w:tcBorders>
            <w:shd w:val="clear" w:color="auto" w:fill="auto"/>
            <w:hideMark/>
          </w:tcPr>
          <w:p w14:paraId="5F28ED28"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401EF352"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7E6957D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2A5AF49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7E674FC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5C6D55B8"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697E638F"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7F0018A"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123B865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3" w:type="pct"/>
            <w:tcBorders>
              <w:top w:val="nil"/>
              <w:left w:val="nil"/>
              <w:bottom w:val="single" w:sz="4" w:space="0" w:color="auto"/>
              <w:right w:val="single" w:sz="4" w:space="0" w:color="auto"/>
            </w:tcBorders>
            <w:shd w:val="clear" w:color="auto" w:fill="auto"/>
            <w:hideMark/>
          </w:tcPr>
          <w:p w14:paraId="109DF33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899/2368</w:t>
            </w:r>
          </w:p>
        </w:tc>
        <w:tc>
          <w:tcPr>
            <w:tcW w:w="314" w:type="pct"/>
            <w:tcBorders>
              <w:top w:val="nil"/>
              <w:left w:val="nil"/>
              <w:bottom w:val="single" w:sz="4" w:space="0" w:color="auto"/>
              <w:right w:val="single" w:sz="4" w:space="0" w:color="auto"/>
            </w:tcBorders>
            <w:shd w:val="clear" w:color="auto" w:fill="auto"/>
            <w:hideMark/>
          </w:tcPr>
          <w:p w14:paraId="1688CB52" w14:textId="77777777" w:rsidR="00207819" w:rsidRPr="00207819" w:rsidRDefault="00EF50CE" w:rsidP="00EF50CE">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3" w:type="pct"/>
            <w:tcBorders>
              <w:top w:val="nil"/>
              <w:left w:val="nil"/>
              <w:bottom w:val="single" w:sz="4" w:space="0" w:color="auto"/>
              <w:right w:val="single" w:sz="4" w:space="0" w:color="auto"/>
            </w:tcBorders>
            <w:shd w:val="clear" w:color="auto" w:fill="auto"/>
            <w:hideMark/>
          </w:tcPr>
          <w:p w14:paraId="18ECB4B3"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8" w:type="pct"/>
            <w:tcBorders>
              <w:top w:val="nil"/>
              <w:left w:val="nil"/>
              <w:bottom w:val="single" w:sz="4" w:space="0" w:color="auto"/>
              <w:right w:val="single" w:sz="4" w:space="0" w:color="auto"/>
            </w:tcBorders>
            <w:shd w:val="clear" w:color="auto" w:fill="auto"/>
            <w:hideMark/>
          </w:tcPr>
          <w:p w14:paraId="4BDCFB70"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2013</w:t>
            </w:r>
          </w:p>
        </w:tc>
        <w:tc>
          <w:tcPr>
            <w:tcW w:w="1009" w:type="pct"/>
            <w:tcBorders>
              <w:top w:val="nil"/>
              <w:left w:val="nil"/>
              <w:bottom w:val="single" w:sz="4" w:space="0" w:color="auto"/>
              <w:right w:val="single" w:sz="4" w:space="0" w:color="auto"/>
            </w:tcBorders>
            <w:shd w:val="clear" w:color="auto" w:fill="auto"/>
            <w:hideMark/>
          </w:tcPr>
          <w:p w14:paraId="77A6CB4E"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Recherche sur le potentiel sensibilisant cutané de la préparation Hydrokoat 4. Essai de Maximalisation chez le Cobaye (EMC)</w:t>
            </w:r>
          </w:p>
        </w:tc>
        <w:tc>
          <w:tcPr>
            <w:tcW w:w="445" w:type="pct"/>
            <w:tcBorders>
              <w:top w:val="nil"/>
              <w:left w:val="nil"/>
              <w:bottom w:val="single" w:sz="4" w:space="0" w:color="auto"/>
              <w:right w:val="single" w:sz="4" w:space="0" w:color="auto"/>
            </w:tcBorders>
            <w:shd w:val="clear" w:color="auto" w:fill="auto"/>
            <w:hideMark/>
          </w:tcPr>
          <w:p w14:paraId="54D26473"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2664660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74AAAA4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5253452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5F91B207"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736798D9"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685FA2A8"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25D4678C"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0D77E44D"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3" w:type="pct"/>
            <w:tcBorders>
              <w:top w:val="nil"/>
              <w:left w:val="nil"/>
              <w:bottom w:val="single" w:sz="4" w:space="0" w:color="auto"/>
              <w:right w:val="single" w:sz="4" w:space="0" w:color="auto"/>
            </w:tcBorders>
            <w:shd w:val="clear" w:color="auto" w:fill="auto"/>
            <w:hideMark/>
          </w:tcPr>
          <w:p w14:paraId="4B7E174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896/2368</w:t>
            </w:r>
          </w:p>
        </w:tc>
        <w:tc>
          <w:tcPr>
            <w:tcW w:w="314" w:type="pct"/>
            <w:tcBorders>
              <w:top w:val="nil"/>
              <w:left w:val="nil"/>
              <w:bottom w:val="single" w:sz="4" w:space="0" w:color="auto"/>
              <w:right w:val="single" w:sz="4" w:space="0" w:color="auto"/>
            </w:tcBorders>
            <w:shd w:val="clear" w:color="auto" w:fill="auto"/>
            <w:hideMark/>
          </w:tcPr>
          <w:p w14:paraId="3F50705D"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3" w:type="pct"/>
            <w:tcBorders>
              <w:top w:val="nil"/>
              <w:left w:val="nil"/>
              <w:bottom w:val="single" w:sz="4" w:space="0" w:color="auto"/>
              <w:right w:val="single" w:sz="4" w:space="0" w:color="auto"/>
            </w:tcBorders>
            <w:shd w:val="clear" w:color="auto" w:fill="auto"/>
            <w:hideMark/>
          </w:tcPr>
          <w:p w14:paraId="0BF36AA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8" w:type="pct"/>
            <w:tcBorders>
              <w:top w:val="nil"/>
              <w:left w:val="nil"/>
              <w:bottom w:val="single" w:sz="4" w:space="0" w:color="auto"/>
              <w:right w:val="single" w:sz="4" w:space="0" w:color="auto"/>
            </w:tcBorders>
            <w:shd w:val="clear" w:color="auto" w:fill="auto"/>
            <w:hideMark/>
          </w:tcPr>
          <w:p w14:paraId="144EDAAA"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09" w:type="pct"/>
            <w:tcBorders>
              <w:top w:val="nil"/>
              <w:left w:val="nil"/>
              <w:bottom w:val="single" w:sz="4" w:space="0" w:color="auto"/>
              <w:right w:val="single" w:sz="4" w:space="0" w:color="auto"/>
            </w:tcBorders>
            <w:shd w:val="clear" w:color="auto" w:fill="auto"/>
            <w:hideMark/>
          </w:tcPr>
          <w:p w14:paraId="3027715E"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 xml:space="preserve">Toxicité cutanée aiguë chez le rat </w:t>
            </w:r>
            <w:r w:rsidR="00C92D7C">
              <w:rPr>
                <w:rFonts w:ascii="Arial" w:hAnsi="Arial" w:cs="Arial"/>
                <w:bCs/>
                <w:color w:val="000000"/>
                <w:lang w:val="fr-FR" w:eastAsia="fr-FR"/>
              </w:rPr>
              <w:t>de la préparation Hydrokoat 4 (</w:t>
            </w:r>
            <w:r w:rsidRPr="00207819">
              <w:rPr>
                <w:rFonts w:ascii="Arial" w:hAnsi="Arial" w:cs="Arial"/>
                <w:bCs/>
                <w:color w:val="000000"/>
                <w:lang w:val="fr-FR" w:eastAsia="fr-FR"/>
              </w:rPr>
              <w:t>Epreuve limite)</w:t>
            </w:r>
          </w:p>
        </w:tc>
        <w:tc>
          <w:tcPr>
            <w:tcW w:w="445" w:type="pct"/>
            <w:tcBorders>
              <w:top w:val="nil"/>
              <w:left w:val="nil"/>
              <w:bottom w:val="single" w:sz="4" w:space="0" w:color="auto"/>
              <w:right w:val="single" w:sz="4" w:space="0" w:color="auto"/>
            </w:tcBorders>
            <w:shd w:val="clear" w:color="auto" w:fill="auto"/>
            <w:hideMark/>
          </w:tcPr>
          <w:p w14:paraId="7434F32B"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2E61B88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75F0C8E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3158A9D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3178D8F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0427CA6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058DA3DF"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54C0E60B"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60952EE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3" w:type="pct"/>
            <w:tcBorders>
              <w:top w:val="nil"/>
              <w:left w:val="nil"/>
              <w:bottom w:val="single" w:sz="4" w:space="0" w:color="auto"/>
              <w:right w:val="single" w:sz="4" w:space="0" w:color="auto"/>
            </w:tcBorders>
            <w:shd w:val="clear" w:color="auto" w:fill="auto"/>
            <w:hideMark/>
          </w:tcPr>
          <w:p w14:paraId="5635A4A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895/2368</w:t>
            </w:r>
          </w:p>
        </w:tc>
        <w:tc>
          <w:tcPr>
            <w:tcW w:w="314" w:type="pct"/>
            <w:tcBorders>
              <w:top w:val="nil"/>
              <w:left w:val="nil"/>
              <w:bottom w:val="single" w:sz="4" w:space="0" w:color="auto"/>
              <w:right w:val="single" w:sz="4" w:space="0" w:color="auto"/>
            </w:tcBorders>
            <w:shd w:val="clear" w:color="auto" w:fill="auto"/>
            <w:hideMark/>
          </w:tcPr>
          <w:p w14:paraId="62FB0FE8"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3" w:type="pct"/>
            <w:tcBorders>
              <w:top w:val="nil"/>
              <w:left w:val="nil"/>
              <w:bottom w:val="single" w:sz="4" w:space="0" w:color="auto"/>
              <w:right w:val="single" w:sz="4" w:space="0" w:color="auto"/>
            </w:tcBorders>
            <w:shd w:val="clear" w:color="auto" w:fill="auto"/>
            <w:hideMark/>
          </w:tcPr>
          <w:p w14:paraId="549E24A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8" w:type="pct"/>
            <w:tcBorders>
              <w:top w:val="nil"/>
              <w:left w:val="nil"/>
              <w:bottom w:val="single" w:sz="4" w:space="0" w:color="auto"/>
              <w:right w:val="single" w:sz="4" w:space="0" w:color="auto"/>
            </w:tcBorders>
            <w:shd w:val="clear" w:color="auto" w:fill="auto"/>
            <w:hideMark/>
          </w:tcPr>
          <w:p w14:paraId="51F1E22E"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09" w:type="pct"/>
            <w:tcBorders>
              <w:top w:val="nil"/>
              <w:left w:val="nil"/>
              <w:bottom w:val="single" w:sz="4" w:space="0" w:color="auto"/>
              <w:right w:val="single" w:sz="4" w:space="0" w:color="auto"/>
            </w:tcBorders>
            <w:shd w:val="clear" w:color="auto" w:fill="auto"/>
            <w:hideMark/>
          </w:tcPr>
          <w:p w14:paraId="477ED6A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Toxicité orale aiguë chez le rat de la préparation Hydrokoat 4 ( Epreuve limite)</w:t>
            </w:r>
          </w:p>
        </w:tc>
        <w:tc>
          <w:tcPr>
            <w:tcW w:w="445" w:type="pct"/>
            <w:tcBorders>
              <w:top w:val="nil"/>
              <w:left w:val="nil"/>
              <w:bottom w:val="single" w:sz="4" w:space="0" w:color="auto"/>
              <w:right w:val="single" w:sz="4" w:space="0" w:color="auto"/>
            </w:tcBorders>
            <w:shd w:val="clear" w:color="auto" w:fill="auto"/>
            <w:hideMark/>
          </w:tcPr>
          <w:p w14:paraId="67FE8E20"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2B9F5551"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1A98C94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726ECC95"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1FAB72E2"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0F62FA3B"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632670C3"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D64D05" w:rsidRPr="00207819" w14:paraId="1D603118" w14:textId="77777777" w:rsidTr="00FF16AF">
        <w:trPr>
          <w:trHeight w:val="510"/>
        </w:trPr>
        <w:tc>
          <w:tcPr>
            <w:tcW w:w="292" w:type="pct"/>
            <w:tcBorders>
              <w:top w:val="single" w:sz="4" w:space="0" w:color="auto"/>
              <w:left w:val="single" w:sz="4" w:space="0" w:color="auto"/>
              <w:bottom w:val="single" w:sz="4" w:space="0" w:color="auto"/>
              <w:right w:val="single" w:sz="4" w:space="0" w:color="auto"/>
            </w:tcBorders>
            <w:shd w:val="clear" w:color="auto" w:fill="auto"/>
          </w:tcPr>
          <w:p w14:paraId="4A9BD549" w14:textId="782B2912" w:rsidR="00D64D05" w:rsidRPr="00207819" w:rsidRDefault="00D64D05" w:rsidP="00FF16AF">
            <w:pPr>
              <w:suppressAutoHyphens w:val="0"/>
              <w:jc w:val="center"/>
              <w:rPr>
                <w:rFonts w:ascii="Arial" w:hAnsi="Arial" w:cs="Arial"/>
                <w:bCs/>
                <w:lang w:val="fr-FR" w:eastAsia="fr-FR"/>
              </w:rPr>
            </w:pPr>
            <w:r>
              <w:rPr>
                <w:rFonts w:ascii="Arial" w:hAnsi="Arial" w:cs="Arial"/>
                <w:bCs/>
                <w:lang w:val="fr-FR" w:eastAsia="fr-FR"/>
              </w:rPr>
              <w:t>10</w:t>
            </w:r>
          </w:p>
        </w:tc>
        <w:tc>
          <w:tcPr>
            <w:tcW w:w="863" w:type="pct"/>
            <w:tcBorders>
              <w:top w:val="single" w:sz="4" w:space="0" w:color="auto"/>
              <w:left w:val="nil"/>
              <w:bottom w:val="single" w:sz="4" w:space="0" w:color="auto"/>
              <w:right w:val="single" w:sz="4" w:space="0" w:color="auto"/>
            </w:tcBorders>
            <w:shd w:val="clear" w:color="auto" w:fill="auto"/>
          </w:tcPr>
          <w:p w14:paraId="57521D45" w14:textId="76244FAD" w:rsidR="00D64D05" w:rsidRPr="00207819" w:rsidRDefault="00D64D05" w:rsidP="00D64D05">
            <w:pPr>
              <w:suppressAutoHyphens w:val="0"/>
              <w:rPr>
                <w:rFonts w:ascii="Arial" w:hAnsi="Arial" w:cs="Arial"/>
                <w:bCs/>
                <w:color w:val="000000"/>
                <w:lang w:val="fr-FR" w:eastAsia="fr-FR"/>
              </w:rPr>
            </w:pPr>
            <w:r>
              <w:rPr>
                <w:rFonts w:ascii="Arial" w:hAnsi="Arial" w:cs="Arial"/>
                <w:bCs/>
                <w:color w:val="000000"/>
                <w:lang w:val="fr-FR" w:eastAsia="fr-FR"/>
              </w:rPr>
              <w:t>694500-2_rev1</w:t>
            </w:r>
          </w:p>
        </w:tc>
        <w:tc>
          <w:tcPr>
            <w:tcW w:w="314" w:type="pct"/>
            <w:tcBorders>
              <w:top w:val="single" w:sz="4" w:space="0" w:color="auto"/>
              <w:left w:val="nil"/>
              <w:bottom w:val="single" w:sz="4" w:space="0" w:color="auto"/>
              <w:right w:val="single" w:sz="4" w:space="0" w:color="auto"/>
            </w:tcBorders>
            <w:shd w:val="clear" w:color="auto" w:fill="auto"/>
          </w:tcPr>
          <w:p w14:paraId="0439D269" w14:textId="34FFDEE6" w:rsidR="00D64D05" w:rsidRPr="00FB2304" w:rsidRDefault="00D64D05" w:rsidP="00D64D05">
            <w:pPr>
              <w:suppressAutoHyphens w:val="0"/>
              <w:rPr>
                <w:rFonts w:ascii="Arial" w:hAnsi="Arial" w:cs="Arial"/>
                <w:bCs/>
                <w:color w:val="000000"/>
                <w:lang w:val="de-DE" w:eastAsia="fr-FR"/>
              </w:rPr>
            </w:pPr>
            <w:r w:rsidRPr="00D22CE2">
              <w:rPr>
                <w:rFonts w:ascii="Arial" w:hAnsi="Arial" w:cs="Arial"/>
                <w:bCs/>
                <w:color w:val="000000"/>
                <w:lang w:val="nl-BE" w:eastAsia="fr-FR"/>
              </w:rPr>
              <w:t>Søren Bang-Achton and Morten Klamer</w:t>
            </w:r>
          </w:p>
        </w:tc>
        <w:tc>
          <w:tcPr>
            <w:tcW w:w="813" w:type="pct"/>
            <w:tcBorders>
              <w:top w:val="single" w:sz="4" w:space="0" w:color="auto"/>
              <w:left w:val="nil"/>
              <w:bottom w:val="single" w:sz="4" w:space="0" w:color="auto"/>
              <w:right w:val="single" w:sz="4" w:space="0" w:color="auto"/>
            </w:tcBorders>
            <w:shd w:val="clear" w:color="auto" w:fill="auto"/>
          </w:tcPr>
          <w:p w14:paraId="3949C0AA" w14:textId="5716E842" w:rsidR="00D64D05" w:rsidRPr="00207819" w:rsidRDefault="00D64D05" w:rsidP="00D64D05">
            <w:pPr>
              <w:suppressAutoHyphens w:val="0"/>
              <w:rPr>
                <w:rFonts w:ascii="Arial" w:hAnsi="Arial" w:cs="Arial"/>
                <w:bCs/>
                <w:color w:val="000000"/>
                <w:lang w:val="fr-FR" w:eastAsia="fr-FR"/>
              </w:rPr>
            </w:pPr>
            <w:r w:rsidRPr="0095444F">
              <w:rPr>
                <w:rFonts w:ascii="Arial" w:hAnsi="Arial" w:cs="Arial"/>
                <w:bCs/>
                <w:color w:val="000000"/>
                <w:lang w:val="nl-BE" w:eastAsia="fr-FR"/>
              </w:rPr>
              <w:t>Danish Technological Institute</w:t>
            </w:r>
          </w:p>
        </w:tc>
        <w:tc>
          <w:tcPr>
            <w:tcW w:w="198" w:type="pct"/>
            <w:tcBorders>
              <w:top w:val="single" w:sz="4" w:space="0" w:color="auto"/>
              <w:left w:val="nil"/>
              <w:bottom w:val="single" w:sz="4" w:space="0" w:color="auto"/>
              <w:right w:val="single" w:sz="4" w:space="0" w:color="auto"/>
            </w:tcBorders>
            <w:shd w:val="clear" w:color="auto" w:fill="auto"/>
          </w:tcPr>
          <w:p w14:paraId="5D710E47" w14:textId="24D9097D" w:rsidR="00D64D05" w:rsidRPr="00207819" w:rsidRDefault="00D64D05" w:rsidP="00D64D05">
            <w:pPr>
              <w:suppressAutoHyphens w:val="0"/>
              <w:jc w:val="center"/>
              <w:rPr>
                <w:rFonts w:ascii="Arial" w:hAnsi="Arial" w:cs="Arial"/>
                <w:bCs/>
                <w:color w:val="000000"/>
                <w:lang w:val="fr-FR" w:eastAsia="fr-FR"/>
              </w:rPr>
            </w:pPr>
            <w:r>
              <w:rPr>
                <w:rFonts w:ascii="Arial" w:hAnsi="Arial" w:cs="Arial"/>
                <w:bCs/>
                <w:color w:val="000000"/>
                <w:lang w:val="nl-BE" w:eastAsia="fr-FR"/>
              </w:rPr>
              <w:t>2016</w:t>
            </w:r>
          </w:p>
        </w:tc>
        <w:tc>
          <w:tcPr>
            <w:tcW w:w="1009" w:type="pct"/>
            <w:tcBorders>
              <w:top w:val="single" w:sz="4" w:space="0" w:color="auto"/>
              <w:left w:val="nil"/>
              <w:bottom w:val="single" w:sz="4" w:space="0" w:color="auto"/>
              <w:right w:val="single" w:sz="4" w:space="0" w:color="auto"/>
            </w:tcBorders>
            <w:shd w:val="clear" w:color="auto" w:fill="auto"/>
          </w:tcPr>
          <w:p w14:paraId="553D8F6F" w14:textId="354DCE43" w:rsidR="00D64D05" w:rsidRPr="00D64D05" w:rsidRDefault="00D64D05" w:rsidP="00D64D05">
            <w:pPr>
              <w:suppressAutoHyphens w:val="0"/>
              <w:rPr>
                <w:rFonts w:ascii="Arial" w:hAnsi="Arial" w:cs="Arial"/>
                <w:bCs/>
                <w:color w:val="000000"/>
                <w:lang w:val="en-US" w:eastAsia="fr-FR"/>
              </w:rPr>
            </w:pPr>
            <w:r w:rsidRPr="00D22CE2">
              <w:rPr>
                <w:rFonts w:ascii="Arial" w:hAnsi="Arial" w:cs="Arial"/>
                <w:bCs/>
                <w:color w:val="000000"/>
                <w:lang w:val="en-US" w:eastAsia="fr-FR"/>
              </w:rPr>
              <w:t>Estimation of Emissions of ADBAC, DDAC and Cypermethrin from Hydro-KOAT 6 Treated Wood with top-coat SATIZOL Acryl in Use Class 3 using the Laboratory Test CEN/TS 15119-1</w:t>
            </w:r>
          </w:p>
        </w:tc>
        <w:tc>
          <w:tcPr>
            <w:tcW w:w="445" w:type="pct"/>
            <w:tcBorders>
              <w:top w:val="single" w:sz="4" w:space="0" w:color="auto"/>
              <w:left w:val="nil"/>
              <w:bottom w:val="single" w:sz="4" w:space="0" w:color="auto"/>
              <w:right w:val="single" w:sz="4" w:space="0" w:color="auto"/>
            </w:tcBorders>
            <w:shd w:val="clear" w:color="auto" w:fill="auto"/>
          </w:tcPr>
          <w:p w14:paraId="35B486C4" w14:textId="04EEAF9E" w:rsidR="00D64D05" w:rsidRPr="00207819" w:rsidRDefault="00D64D05" w:rsidP="00D64D05">
            <w:pPr>
              <w:suppressAutoHyphens w:val="0"/>
              <w:jc w:val="center"/>
              <w:rPr>
                <w:rFonts w:ascii="Arial" w:hAnsi="Arial" w:cs="Arial"/>
                <w:bCs/>
                <w:lang w:val="fr-FR" w:eastAsia="fr-FR"/>
              </w:rPr>
            </w:pPr>
            <w:r>
              <w:rPr>
                <w:rFonts w:ascii="Arial" w:hAnsi="Arial" w:cs="Arial"/>
                <w:bCs/>
                <w:lang w:val="en-US" w:eastAsia="fr-FR"/>
              </w:rPr>
              <w:t>KOATchimie</w:t>
            </w:r>
          </w:p>
        </w:tc>
        <w:tc>
          <w:tcPr>
            <w:tcW w:w="168" w:type="pct"/>
            <w:tcBorders>
              <w:top w:val="single" w:sz="4" w:space="0" w:color="auto"/>
              <w:left w:val="nil"/>
              <w:bottom w:val="single" w:sz="4" w:space="0" w:color="auto"/>
              <w:right w:val="single" w:sz="4" w:space="0" w:color="auto"/>
            </w:tcBorders>
            <w:shd w:val="clear" w:color="auto" w:fill="auto"/>
            <w:noWrap/>
            <w:vAlign w:val="center"/>
          </w:tcPr>
          <w:p w14:paraId="69A2E731" w14:textId="77777777" w:rsidR="00D64D05" w:rsidRPr="00207819" w:rsidRDefault="00D64D05" w:rsidP="00D64D05">
            <w:pPr>
              <w:suppressAutoHyphens w:val="0"/>
              <w:jc w:val="center"/>
              <w:rPr>
                <w:rFonts w:ascii="Calibri" w:hAnsi="Calibri" w:cs="Times New Roman"/>
                <w:color w:val="000000"/>
                <w:sz w:val="22"/>
                <w:szCs w:val="22"/>
                <w:lang w:val="fr-FR" w:eastAsia="fr-FR"/>
              </w:rPr>
            </w:pPr>
          </w:p>
        </w:tc>
        <w:tc>
          <w:tcPr>
            <w:tcW w:w="138" w:type="pct"/>
            <w:tcBorders>
              <w:top w:val="single" w:sz="4" w:space="0" w:color="auto"/>
              <w:left w:val="nil"/>
              <w:bottom w:val="single" w:sz="4" w:space="0" w:color="auto"/>
              <w:right w:val="single" w:sz="4" w:space="0" w:color="auto"/>
            </w:tcBorders>
            <w:shd w:val="clear" w:color="auto" w:fill="auto"/>
            <w:noWrap/>
            <w:vAlign w:val="center"/>
          </w:tcPr>
          <w:p w14:paraId="298C2269" w14:textId="2FA5953B" w:rsidR="00D64D05" w:rsidRPr="00207819" w:rsidRDefault="00D64D05" w:rsidP="00D64D05">
            <w:pPr>
              <w:suppressAutoHyphens w:val="0"/>
              <w:jc w:val="center"/>
              <w:rPr>
                <w:rFonts w:ascii="Calibri" w:hAnsi="Calibri" w:cs="Times New Roman"/>
                <w:bCs/>
                <w:color w:val="000000"/>
                <w:sz w:val="22"/>
                <w:szCs w:val="22"/>
                <w:lang w:val="fr-FR" w:eastAsia="fr-FR"/>
              </w:rPr>
            </w:pPr>
            <w:r>
              <w:rPr>
                <w:rFonts w:ascii="Calibri" w:hAnsi="Calibri" w:cs="Times New Roman"/>
                <w:bCs/>
                <w:color w:val="000000"/>
                <w:sz w:val="22"/>
                <w:szCs w:val="22"/>
                <w:lang w:val="fr-FR" w:eastAsia="fr-FR"/>
              </w:rPr>
              <w:t>x</w:t>
            </w:r>
          </w:p>
        </w:tc>
        <w:tc>
          <w:tcPr>
            <w:tcW w:w="194" w:type="pct"/>
            <w:tcBorders>
              <w:top w:val="single" w:sz="4" w:space="0" w:color="auto"/>
              <w:left w:val="nil"/>
              <w:bottom w:val="single" w:sz="4" w:space="0" w:color="auto"/>
              <w:right w:val="single" w:sz="4" w:space="0" w:color="auto"/>
            </w:tcBorders>
            <w:shd w:val="clear" w:color="auto" w:fill="auto"/>
            <w:noWrap/>
            <w:vAlign w:val="center"/>
          </w:tcPr>
          <w:p w14:paraId="0010E74C" w14:textId="7538043D" w:rsidR="00D64D05" w:rsidRPr="00207819" w:rsidRDefault="00D64D05" w:rsidP="00D64D05">
            <w:pPr>
              <w:suppressAutoHyphens w:val="0"/>
              <w:jc w:val="center"/>
              <w:rPr>
                <w:rFonts w:ascii="Calibri" w:hAnsi="Calibri" w:cs="Times New Roman"/>
                <w:bCs/>
                <w:color w:val="000000"/>
                <w:sz w:val="22"/>
                <w:szCs w:val="22"/>
                <w:lang w:val="fr-FR" w:eastAsia="fr-FR"/>
              </w:rPr>
            </w:pPr>
            <w:r>
              <w:rPr>
                <w:rFonts w:ascii="Calibri" w:hAnsi="Calibri" w:cs="Times New Roman"/>
                <w:bCs/>
                <w:color w:val="000000"/>
                <w:sz w:val="22"/>
                <w:szCs w:val="22"/>
                <w:lang w:val="fr-FR" w:eastAsia="fr-FR"/>
              </w:rPr>
              <w:t>x</w:t>
            </w:r>
          </w:p>
        </w:tc>
        <w:tc>
          <w:tcPr>
            <w:tcW w:w="184" w:type="pct"/>
            <w:tcBorders>
              <w:top w:val="single" w:sz="4" w:space="0" w:color="auto"/>
              <w:left w:val="nil"/>
              <w:bottom w:val="single" w:sz="4" w:space="0" w:color="auto"/>
              <w:right w:val="single" w:sz="4" w:space="0" w:color="auto"/>
            </w:tcBorders>
            <w:shd w:val="clear" w:color="auto" w:fill="auto"/>
            <w:noWrap/>
            <w:vAlign w:val="center"/>
          </w:tcPr>
          <w:p w14:paraId="2385F739" w14:textId="77777777" w:rsidR="00D64D05" w:rsidRPr="00207819" w:rsidRDefault="00D64D05" w:rsidP="00D64D05">
            <w:pPr>
              <w:suppressAutoHyphens w:val="0"/>
              <w:jc w:val="center"/>
              <w:rPr>
                <w:rFonts w:ascii="Calibri" w:hAnsi="Calibri" w:cs="Times New Roman"/>
                <w:bCs/>
                <w:color w:val="000000"/>
                <w:sz w:val="22"/>
                <w:szCs w:val="22"/>
                <w:lang w:val="fr-FR" w:eastAsia="fr-FR"/>
              </w:rPr>
            </w:pPr>
          </w:p>
        </w:tc>
        <w:tc>
          <w:tcPr>
            <w:tcW w:w="200" w:type="pct"/>
            <w:tcBorders>
              <w:top w:val="single" w:sz="4" w:space="0" w:color="auto"/>
              <w:left w:val="nil"/>
              <w:bottom w:val="single" w:sz="4" w:space="0" w:color="auto"/>
              <w:right w:val="single" w:sz="4" w:space="0" w:color="auto"/>
            </w:tcBorders>
            <w:shd w:val="clear" w:color="auto" w:fill="auto"/>
            <w:noWrap/>
            <w:vAlign w:val="center"/>
          </w:tcPr>
          <w:p w14:paraId="656A0A6A" w14:textId="6C682F7A" w:rsidR="00D64D05" w:rsidRPr="00207819" w:rsidRDefault="00D64D05" w:rsidP="00D64D05">
            <w:pPr>
              <w:suppressAutoHyphens w:val="0"/>
              <w:jc w:val="center"/>
              <w:rPr>
                <w:rFonts w:ascii="Calibri" w:hAnsi="Calibri" w:cs="Times New Roman"/>
                <w:bCs/>
                <w:color w:val="000000"/>
                <w:sz w:val="22"/>
                <w:szCs w:val="22"/>
                <w:lang w:val="fr-FR" w:eastAsia="fr-FR"/>
              </w:rPr>
            </w:pPr>
            <w:r>
              <w:rPr>
                <w:rFonts w:ascii="Calibri" w:hAnsi="Calibri" w:cs="Times New Roman"/>
                <w:bCs/>
                <w:color w:val="000000"/>
                <w:sz w:val="22"/>
                <w:szCs w:val="22"/>
                <w:lang w:val="fr-FR" w:eastAsia="fr-FR"/>
              </w:rPr>
              <w:t>x</w:t>
            </w:r>
          </w:p>
        </w:tc>
        <w:tc>
          <w:tcPr>
            <w:tcW w:w="182" w:type="pct"/>
            <w:tcBorders>
              <w:top w:val="single" w:sz="4" w:space="0" w:color="auto"/>
              <w:left w:val="nil"/>
              <w:bottom w:val="single" w:sz="4" w:space="0" w:color="auto"/>
              <w:right w:val="single" w:sz="4" w:space="0" w:color="auto"/>
            </w:tcBorders>
            <w:shd w:val="clear" w:color="auto" w:fill="auto"/>
            <w:noWrap/>
            <w:vAlign w:val="center"/>
          </w:tcPr>
          <w:p w14:paraId="301E81A4" w14:textId="77777777" w:rsidR="00D64D05" w:rsidRPr="00207819" w:rsidRDefault="00D64D05" w:rsidP="00D64D05">
            <w:pPr>
              <w:suppressAutoHyphens w:val="0"/>
              <w:jc w:val="center"/>
              <w:rPr>
                <w:rFonts w:ascii="Calibri" w:hAnsi="Calibri" w:cs="Times New Roman"/>
                <w:color w:val="000000"/>
                <w:sz w:val="22"/>
                <w:szCs w:val="22"/>
                <w:lang w:val="fr-FR" w:eastAsia="fr-FR"/>
              </w:rPr>
            </w:pPr>
          </w:p>
        </w:tc>
      </w:tr>
    </w:tbl>
    <w:p w14:paraId="074621D8" w14:textId="77777777" w:rsidR="00207819" w:rsidRPr="00207819" w:rsidRDefault="00207819">
      <w:pPr>
        <w:rPr>
          <w:rFonts w:eastAsia="Calibri"/>
          <w:b/>
          <w:caps/>
          <w:sz w:val="28"/>
          <w:szCs w:val="28"/>
          <w:lang w:val="fr-FR" w:eastAsia="en-US"/>
        </w:rPr>
      </w:pPr>
    </w:p>
    <w:p w14:paraId="288D19E3" w14:textId="77777777" w:rsidR="009D0C0B" w:rsidRDefault="00FA480B">
      <w:pPr>
        <w:pStyle w:val="Titre2"/>
        <w:rPr>
          <w:caps/>
          <w:sz w:val="28"/>
          <w:szCs w:val="28"/>
          <w:lang w:eastAsia="en-US"/>
        </w:rPr>
      </w:pPr>
      <w:bookmarkStart w:id="127" w:name="_Toc112405556"/>
      <w:r>
        <w:t>Output tables from exposure assessment tools</w:t>
      </w:r>
      <w:bookmarkEnd w:id="127"/>
    </w:p>
    <w:p w14:paraId="4826D8B4" w14:textId="77777777" w:rsidR="009D0C0B" w:rsidRDefault="009D0C0B">
      <w:pPr>
        <w:rPr>
          <w:rFonts w:eastAsia="Calibri"/>
          <w:b/>
          <w:caps/>
          <w:sz w:val="28"/>
          <w:szCs w:val="28"/>
          <w:lang w:eastAsia="en-US"/>
        </w:rPr>
      </w:pPr>
    </w:p>
    <w:p w14:paraId="155456EC" w14:textId="77777777" w:rsidR="000665B0" w:rsidRPr="000665B0" w:rsidRDefault="000665B0" w:rsidP="000665B0">
      <w:pPr>
        <w:pStyle w:val="Absatz"/>
        <w:ind w:left="0" w:firstLine="576"/>
        <w:sectPr w:rsidR="000665B0" w:rsidRPr="000665B0" w:rsidSect="00207819">
          <w:headerReference w:type="default" r:id="rId33"/>
          <w:pgSz w:w="16838" w:h="11906" w:orient="landscape"/>
          <w:pgMar w:top="1418" w:right="1021" w:bottom="709" w:left="1021" w:header="850" w:footer="850" w:gutter="0"/>
          <w:cols w:space="720"/>
          <w:docGrid w:linePitch="272"/>
        </w:sectPr>
      </w:pPr>
      <w:r>
        <w:object w:dxaOrig="1531" w:dyaOrig="991" w14:anchorId="63383D9C">
          <v:shape id="_x0000_i1028" type="#_x0000_t75" style="width:79.55pt;height:50.25pt" o:ole="">
            <v:imagedata r:id="rId34" o:title=""/>
          </v:shape>
          <o:OLEObject Type="Embed" ProgID="Excel.Sheet.8" ShapeID="_x0000_i1028" DrawAspect="Icon" ObjectID="_1779106995" r:id="rId35"/>
        </w:object>
      </w:r>
    </w:p>
    <w:p w14:paraId="5F9753EE" w14:textId="77777777" w:rsidR="009D0C0B" w:rsidRDefault="00A67035">
      <w:pPr>
        <w:pStyle w:val="Titre2"/>
      </w:pPr>
      <w:bookmarkStart w:id="128" w:name="_Toc112405557"/>
      <w:r>
        <w:t>N</w:t>
      </w:r>
      <w:r w:rsidR="00FA480B">
        <w:t>ew information on the active substance</w:t>
      </w:r>
      <w:bookmarkEnd w:id="128"/>
    </w:p>
    <w:p w14:paraId="4B7BB424" w14:textId="77777777" w:rsidR="00D221F5" w:rsidRPr="00D221F5" w:rsidRDefault="00D221F5" w:rsidP="00D221F5">
      <w:pPr>
        <w:pStyle w:val="Absatz"/>
      </w:pPr>
    </w:p>
    <w:p w14:paraId="63BAAB62" w14:textId="77777777" w:rsidR="009D0C0B" w:rsidRPr="00D221F5" w:rsidRDefault="00D221F5" w:rsidP="00D221F5">
      <w:pPr>
        <w:jc w:val="right"/>
        <w:rPr>
          <w:rFonts w:ascii="Arial" w:eastAsia="Calibri" w:hAnsi="Arial" w:cs="Arial"/>
          <w:b/>
          <w:bCs/>
          <w:snapToGrid w:val="0"/>
          <w:sz w:val="24"/>
          <w:szCs w:val="24"/>
          <w:lang w:eastAsia="fr-FR"/>
        </w:rPr>
      </w:pPr>
      <w:r w:rsidRPr="00D221F5">
        <w:rPr>
          <w:rFonts w:ascii="Arial" w:eastAsia="Calibri" w:hAnsi="Arial" w:cs="Arial"/>
          <w:b/>
          <w:bCs/>
          <w:snapToGrid w:val="0"/>
          <w:sz w:val="24"/>
          <w:szCs w:val="24"/>
          <w:lang w:eastAsia="fr-FR"/>
        </w:rPr>
        <w:t>Toxicology and metabolism –active substance</w:t>
      </w:r>
    </w:p>
    <w:p w14:paraId="0B4DB46F" w14:textId="77777777" w:rsidR="00D221F5" w:rsidRPr="002131ED" w:rsidRDefault="00D221F5" w:rsidP="00D221F5">
      <w:pPr>
        <w:pStyle w:val="BfRBBTitel"/>
        <w:ind w:firstLine="708"/>
        <w:jc w:val="right"/>
        <w:rPr>
          <w:b w:val="0"/>
          <w:bCs w:val="0"/>
          <w:sz w:val="22"/>
          <w:szCs w:val="22"/>
          <w:lang w:val="en-GB"/>
        </w:rPr>
      </w:pPr>
    </w:p>
    <w:p w14:paraId="3F0FB408"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Cypermethrine</w:t>
      </w:r>
      <w:r w:rsidRPr="002131ED">
        <w:rPr>
          <w:lang w:val="en-GB"/>
        </w:rPr>
        <w:t>&gt;</w:t>
      </w:r>
    </w:p>
    <w:p w14:paraId="587A691A" w14:textId="77777777" w:rsidR="00D221F5" w:rsidRPr="002131ED" w:rsidRDefault="00D221F5" w:rsidP="00D221F5">
      <w:pPr>
        <w:pStyle w:val="BfRBBTitel"/>
        <w:rPr>
          <w:b w:val="0"/>
          <w:bCs w:val="0"/>
          <w:sz w:val="22"/>
          <w:szCs w:val="22"/>
          <w:lang w:val="en-GB"/>
        </w:rPr>
      </w:pPr>
    </w:p>
    <w:p w14:paraId="6B1EEE3F"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1CA6E4FE" w14:textId="77777777" w:rsidR="00D221F5" w:rsidRPr="002131ED" w:rsidRDefault="00D221F5" w:rsidP="00D221F5">
      <w:pPr>
        <w:pStyle w:val="BfRBBStandard"/>
        <w:rPr>
          <w:lang w:val="en-GB"/>
        </w:rPr>
      </w:pPr>
    </w:p>
    <w:p w14:paraId="49ABB2B9"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5AF443DD"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0BA5FB59" w14:textId="77777777" w:rsidTr="000D450A">
        <w:trPr>
          <w:cantSplit/>
          <w:tblHeader/>
        </w:trPr>
        <w:tc>
          <w:tcPr>
            <w:tcW w:w="9214" w:type="dxa"/>
            <w:gridSpan w:val="4"/>
            <w:tcBorders>
              <w:top w:val="single" w:sz="12" w:space="0" w:color="000000"/>
              <w:left w:val="nil"/>
              <w:bottom w:val="single" w:sz="6" w:space="0" w:color="000000"/>
              <w:right w:val="nil"/>
            </w:tcBorders>
          </w:tcPr>
          <w:p w14:paraId="67DC5B43"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2BEF2F2D" w14:textId="77777777" w:rsidTr="000D450A">
        <w:trPr>
          <w:tblHeader/>
        </w:trPr>
        <w:tc>
          <w:tcPr>
            <w:tcW w:w="2410" w:type="dxa"/>
            <w:tcBorders>
              <w:top w:val="single" w:sz="6" w:space="0" w:color="000000"/>
              <w:left w:val="nil"/>
              <w:bottom w:val="nil"/>
              <w:right w:val="nil"/>
            </w:tcBorders>
          </w:tcPr>
          <w:p w14:paraId="79A84F48"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48F68813"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34CF11C0"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06E8CC38"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35DAB1F6" w14:textId="77777777" w:rsidTr="000D450A">
        <w:tc>
          <w:tcPr>
            <w:tcW w:w="2410" w:type="dxa"/>
            <w:tcBorders>
              <w:top w:val="nil"/>
              <w:left w:val="nil"/>
              <w:bottom w:val="nil"/>
              <w:right w:val="nil"/>
            </w:tcBorders>
          </w:tcPr>
          <w:p w14:paraId="11F198FB" w14:textId="77777777" w:rsidR="00D221F5" w:rsidRPr="002131ED" w:rsidRDefault="00D221F5" w:rsidP="000D450A">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7C86A188" w14:textId="77777777" w:rsidR="00D221F5" w:rsidRPr="002131ED" w:rsidRDefault="00D221F5" w:rsidP="000D450A">
            <w:pPr>
              <w:pStyle w:val="BfRBBTabelle"/>
              <w:rPr>
                <w:sz w:val="22"/>
                <w:szCs w:val="22"/>
                <w:lang w:val="en-GB"/>
              </w:rPr>
            </w:pPr>
            <w:r>
              <w:rPr>
                <w:sz w:val="22"/>
                <w:szCs w:val="22"/>
                <w:lang w:val="en-GB"/>
              </w:rPr>
              <w:t>0.022</w:t>
            </w:r>
          </w:p>
        </w:tc>
        <w:tc>
          <w:tcPr>
            <w:tcW w:w="3261" w:type="dxa"/>
            <w:tcBorders>
              <w:top w:val="nil"/>
              <w:left w:val="nil"/>
              <w:bottom w:val="nil"/>
              <w:right w:val="nil"/>
            </w:tcBorders>
          </w:tcPr>
          <w:p w14:paraId="53EFE221" w14:textId="77777777" w:rsidR="00D221F5" w:rsidRPr="002131ED" w:rsidRDefault="00D221F5" w:rsidP="000D450A">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34C2F26B"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4A59D40C" w14:textId="77777777" w:rsidTr="000D450A">
        <w:tc>
          <w:tcPr>
            <w:tcW w:w="2410" w:type="dxa"/>
            <w:tcBorders>
              <w:top w:val="nil"/>
              <w:left w:val="nil"/>
              <w:bottom w:val="nil"/>
              <w:right w:val="nil"/>
            </w:tcBorders>
          </w:tcPr>
          <w:p w14:paraId="21EA01F6" w14:textId="77777777" w:rsidR="00D221F5" w:rsidRPr="002131ED" w:rsidRDefault="00D221F5" w:rsidP="000D450A">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2959FACF" w14:textId="77777777" w:rsidR="00D221F5" w:rsidRPr="002131ED" w:rsidRDefault="00D221F5" w:rsidP="000D450A">
            <w:pPr>
              <w:pStyle w:val="BfRBBTabelle"/>
              <w:rPr>
                <w:sz w:val="22"/>
                <w:szCs w:val="22"/>
                <w:lang w:val="en-GB"/>
              </w:rPr>
            </w:pPr>
            <w:r>
              <w:rPr>
                <w:sz w:val="22"/>
                <w:szCs w:val="22"/>
                <w:lang w:val="en-GB"/>
              </w:rPr>
              <w:t>0.055</w:t>
            </w:r>
          </w:p>
        </w:tc>
        <w:tc>
          <w:tcPr>
            <w:tcW w:w="3261" w:type="dxa"/>
            <w:tcBorders>
              <w:top w:val="nil"/>
              <w:left w:val="nil"/>
              <w:bottom w:val="nil"/>
              <w:right w:val="nil"/>
            </w:tcBorders>
          </w:tcPr>
          <w:p w14:paraId="7BF792C4" w14:textId="77777777" w:rsidR="00D221F5" w:rsidRPr="002131ED" w:rsidRDefault="00D221F5" w:rsidP="000D450A">
            <w:pPr>
              <w:pStyle w:val="BfRBBTabelle"/>
              <w:rPr>
                <w:sz w:val="22"/>
                <w:szCs w:val="22"/>
                <w:lang w:val="en-GB"/>
              </w:rPr>
            </w:pPr>
            <w:r>
              <w:rPr>
                <w:sz w:val="22"/>
                <w:szCs w:val="22"/>
                <w:lang w:val="en-GB"/>
              </w:rPr>
              <w:t>90 days dog</w:t>
            </w:r>
          </w:p>
        </w:tc>
        <w:tc>
          <w:tcPr>
            <w:tcW w:w="1417" w:type="dxa"/>
            <w:tcBorders>
              <w:top w:val="nil"/>
              <w:left w:val="nil"/>
              <w:bottom w:val="nil"/>
              <w:right w:val="nil"/>
            </w:tcBorders>
          </w:tcPr>
          <w:p w14:paraId="63C6528D"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1E3CB3DE" w14:textId="77777777" w:rsidTr="000D450A">
        <w:trPr>
          <w:cantSplit/>
        </w:trPr>
        <w:tc>
          <w:tcPr>
            <w:tcW w:w="2410" w:type="dxa"/>
            <w:tcBorders>
              <w:top w:val="nil"/>
              <w:left w:val="nil"/>
              <w:bottom w:val="nil"/>
              <w:right w:val="nil"/>
            </w:tcBorders>
          </w:tcPr>
          <w:p w14:paraId="7328AE9E" w14:textId="77777777" w:rsidR="00D221F5" w:rsidRPr="002131ED" w:rsidRDefault="00D221F5" w:rsidP="000D450A">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7ABFD091" w14:textId="77777777" w:rsidR="00D221F5" w:rsidRPr="002131ED" w:rsidRDefault="00D221F5" w:rsidP="000D450A">
            <w:pPr>
              <w:pStyle w:val="BfRBBTabelle"/>
              <w:rPr>
                <w:sz w:val="22"/>
                <w:szCs w:val="22"/>
                <w:lang w:val="en-GB"/>
              </w:rPr>
            </w:pPr>
            <w:r>
              <w:rPr>
                <w:sz w:val="22"/>
                <w:szCs w:val="22"/>
                <w:lang w:val="en-GB"/>
              </w:rPr>
              <w:t>0.088</w:t>
            </w:r>
          </w:p>
        </w:tc>
        <w:tc>
          <w:tcPr>
            <w:tcW w:w="3261" w:type="dxa"/>
            <w:tcBorders>
              <w:top w:val="nil"/>
              <w:left w:val="nil"/>
              <w:bottom w:val="nil"/>
              <w:right w:val="nil"/>
            </w:tcBorders>
          </w:tcPr>
          <w:p w14:paraId="2BB13D8B" w14:textId="77777777" w:rsidR="00D221F5" w:rsidRPr="002131ED" w:rsidRDefault="00D221F5" w:rsidP="000D450A">
            <w:pPr>
              <w:pStyle w:val="BfRBBTabelle"/>
              <w:rPr>
                <w:sz w:val="22"/>
                <w:szCs w:val="22"/>
                <w:lang w:val="en-GB"/>
              </w:rPr>
            </w:pPr>
            <w:r>
              <w:rPr>
                <w:sz w:val="22"/>
                <w:szCs w:val="22"/>
                <w:lang w:val="en-GB"/>
              </w:rPr>
              <w:t>Neurotoxicity rat</w:t>
            </w:r>
          </w:p>
        </w:tc>
        <w:tc>
          <w:tcPr>
            <w:tcW w:w="1417" w:type="dxa"/>
            <w:tcBorders>
              <w:top w:val="nil"/>
              <w:left w:val="nil"/>
              <w:bottom w:val="nil"/>
              <w:right w:val="nil"/>
            </w:tcBorders>
          </w:tcPr>
          <w:p w14:paraId="4992C281"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6D4987E9" w14:textId="77777777" w:rsidTr="000D450A">
        <w:tc>
          <w:tcPr>
            <w:tcW w:w="9214" w:type="dxa"/>
            <w:gridSpan w:val="4"/>
            <w:tcBorders>
              <w:top w:val="nil"/>
              <w:left w:val="nil"/>
              <w:bottom w:val="single" w:sz="12" w:space="0" w:color="000000"/>
              <w:right w:val="nil"/>
            </w:tcBorders>
          </w:tcPr>
          <w:p w14:paraId="19CD1FCC" w14:textId="77777777" w:rsidR="00D221F5" w:rsidRPr="002131ED" w:rsidRDefault="00D221F5" w:rsidP="000D450A">
            <w:pPr>
              <w:pStyle w:val="BfRBBTabelleklein"/>
              <w:rPr>
                <w:lang w:val="en-GB"/>
              </w:rPr>
            </w:pPr>
          </w:p>
        </w:tc>
      </w:tr>
    </w:tbl>
    <w:p w14:paraId="38EFD554"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0FB002BB" w14:textId="77777777" w:rsidTr="000D450A">
        <w:tc>
          <w:tcPr>
            <w:tcW w:w="4395" w:type="dxa"/>
            <w:tcBorders>
              <w:top w:val="nil"/>
              <w:left w:val="nil"/>
              <w:bottom w:val="nil"/>
              <w:right w:val="nil"/>
            </w:tcBorders>
          </w:tcPr>
          <w:p w14:paraId="63D7CFB4"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9482493"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77F7DA62" w14:textId="77777777" w:rsidTr="000D450A">
        <w:tc>
          <w:tcPr>
            <w:tcW w:w="4395" w:type="dxa"/>
            <w:tcBorders>
              <w:top w:val="nil"/>
              <w:left w:val="nil"/>
              <w:bottom w:val="single" w:sz="12" w:space="0" w:color="000000"/>
              <w:right w:val="nil"/>
            </w:tcBorders>
          </w:tcPr>
          <w:p w14:paraId="6E6585EA"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47CF54DF" w14:textId="77777777" w:rsidR="00D221F5" w:rsidRPr="002131ED" w:rsidRDefault="00D221F5" w:rsidP="000D450A">
            <w:pPr>
              <w:pStyle w:val="BfRBBTabelle"/>
              <w:rPr>
                <w:sz w:val="22"/>
                <w:szCs w:val="22"/>
                <w:lang w:val="en-GB"/>
              </w:rPr>
            </w:pPr>
            <w:r>
              <w:rPr>
                <w:sz w:val="22"/>
                <w:szCs w:val="22"/>
                <w:lang w:val="en-GB"/>
              </w:rPr>
              <w:t>57%</w:t>
            </w:r>
          </w:p>
        </w:tc>
      </w:tr>
      <w:tr w:rsidR="00D221F5" w:rsidRPr="002131ED" w14:paraId="0A5DC762" w14:textId="77777777" w:rsidTr="000D450A">
        <w:tc>
          <w:tcPr>
            <w:tcW w:w="4395" w:type="dxa"/>
            <w:tcBorders>
              <w:top w:val="nil"/>
              <w:left w:val="nil"/>
              <w:bottom w:val="nil"/>
              <w:right w:val="nil"/>
            </w:tcBorders>
          </w:tcPr>
          <w:p w14:paraId="7A81C69A"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5FACFC74" w14:textId="77777777" w:rsidR="00D221F5" w:rsidRPr="002131ED" w:rsidRDefault="00D221F5" w:rsidP="000D450A">
            <w:pPr>
              <w:pStyle w:val="BfRBBTabelle"/>
              <w:rPr>
                <w:sz w:val="22"/>
                <w:szCs w:val="22"/>
                <w:lang w:val="en-GB"/>
              </w:rPr>
            </w:pPr>
            <w:r>
              <w:rPr>
                <w:sz w:val="22"/>
                <w:szCs w:val="22"/>
                <w:lang w:val="en-GB"/>
              </w:rPr>
              <w:t>75% (default value)</w:t>
            </w:r>
          </w:p>
        </w:tc>
      </w:tr>
    </w:tbl>
    <w:p w14:paraId="4AB6BAE4"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4BBCB9E1" w14:textId="77777777" w:rsidTr="000D450A">
        <w:trPr>
          <w:cantSplit/>
          <w:tblHeader/>
        </w:trPr>
        <w:tc>
          <w:tcPr>
            <w:tcW w:w="9214" w:type="dxa"/>
            <w:gridSpan w:val="2"/>
            <w:tcBorders>
              <w:top w:val="single" w:sz="12" w:space="0" w:color="000000"/>
              <w:left w:val="nil"/>
              <w:bottom w:val="single" w:sz="6" w:space="0" w:color="000000"/>
              <w:right w:val="nil"/>
            </w:tcBorders>
          </w:tcPr>
          <w:p w14:paraId="5F2C90D2"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3C1D22E6" w14:textId="77777777" w:rsidTr="000D450A">
        <w:tc>
          <w:tcPr>
            <w:tcW w:w="4395" w:type="dxa"/>
            <w:tcBorders>
              <w:top w:val="nil"/>
              <w:left w:val="nil"/>
              <w:bottom w:val="single" w:sz="12" w:space="0" w:color="auto"/>
              <w:right w:val="nil"/>
            </w:tcBorders>
          </w:tcPr>
          <w:p w14:paraId="2233D4AA"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39725520"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3 – H301</w:t>
            </w:r>
          </w:p>
          <w:p w14:paraId="72387E85"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STOT SE 3 – H335</w:t>
            </w:r>
          </w:p>
          <w:p w14:paraId="7C5AA29C" w14:textId="77777777" w:rsidR="00D221F5" w:rsidRPr="002131ED" w:rsidRDefault="00D221F5" w:rsidP="000D450A">
            <w:pPr>
              <w:pStyle w:val="BfRBBTabelle"/>
              <w:tabs>
                <w:tab w:val="left" w:pos="742"/>
              </w:tabs>
              <w:ind w:left="0"/>
              <w:rPr>
                <w:sz w:val="22"/>
                <w:szCs w:val="22"/>
                <w:lang w:val="en-GB"/>
              </w:rPr>
            </w:pPr>
            <w:r>
              <w:rPr>
                <w:color w:val="000000"/>
                <w:sz w:val="22"/>
                <w:lang w:val="en-GB" w:eastAsia="sv-SE"/>
              </w:rPr>
              <w:t>STOT RE 2 – H</w:t>
            </w:r>
            <w:r w:rsidRPr="00F861AB">
              <w:rPr>
                <w:color w:val="000000"/>
                <w:sz w:val="22"/>
                <w:lang w:val="en-GB" w:eastAsia="sv-SE"/>
              </w:rPr>
              <w:t>373</w:t>
            </w:r>
          </w:p>
        </w:tc>
      </w:tr>
    </w:tbl>
    <w:p w14:paraId="44D09E82" w14:textId="77777777" w:rsidR="00D221F5" w:rsidRPr="002131ED" w:rsidRDefault="00D221F5" w:rsidP="00D221F5">
      <w:pPr>
        <w:pStyle w:val="BfRBBStandard"/>
        <w:rPr>
          <w:lang w:val="en-GB"/>
        </w:rPr>
      </w:pPr>
      <w:r w:rsidRPr="002131ED" w:rsidDel="001471BF">
        <w:rPr>
          <w:snapToGrid w:val="0"/>
          <w:lang w:val="en-GB"/>
        </w:rPr>
        <w:t xml:space="preserve"> </w:t>
      </w:r>
    </w:p>
    <w:p w14:paraId="125DA99C" w14:textId="77777777" w:rsidR="00D221F5" w:rsidRPr="002131ED" w:rsidRDefault="00D221F5" w:rsidP="00D221F5">
      <w:pPr>
        <w:pStyle w:val="BfRBBTitel"/>
        <w:ind w:firstLine="708"/>
        <w:jc w:val="right"/>
        <w:rPr>
          <w:b w:val="0"/>
          <w:bCs w:val="0"/>
          <w:sz w:val="28"/>
          <w:szCs w:val="28"/>
          <w:lang w:val="en-GB"/>
        </w:rPr>
      </w:pPr>
      <w:r w:rsidRPr="00B264C1">
        <w:rPr>
          <w:lang w:val="en-GB"/>
        </w:rPr>
        <w:br w:type="column"/>
      </w:r>
      <w:r w:rsidRPr="002131ED">
        <w:rPr>
          <w:snapToGrid w:val="0"/>
          <w:lang w:val="en-GB"/>
        </w:rPr>
        <w:t>Toxicology and metabolism –active substance</w:t>
      </w:r>
    </w:p>
    <w:p w14:paraId="2E408AFB" w14:textId="77777777" w:rsidR="00D221F5" w:rsidRPr="002131ED" w:rsidRDefault="00D221F5" w:rsidP="00D221F5">
      <w:pPr>
        <w:pStyle w:val="BfRBBTitel"/>
        <w:ind w:firstLine="708"/>
        <w:jc w:val="right"/>
        <w:rPr>
          <w:b w:val="0"/>
          <w:bCs w:val="0"/>
          <w:sz w:val="22"/>
          <w:szCs w:val="22"/>
          <w:lang w:val="en-GB"/>
        </w:rPr>
      </w:pPr>
    </w:p>
    <w:p w14:paraId="7D2099B2"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ADBAC</w:t>
      </w:r>
      <w:r w:rsidRPr="002131ED">
        <w:rPr>
          <w:lang w:val="en-GB"/>
        </w:rPr>
        <w:t>&gt;</w:t>
      </w:r>
    </w:p>
    <w:p w14:paraId="66B52BB0" w14:textId="77777777" w:rsidR="00D221F5" w:rsidRPr="002131ED" w:rsidRDefault="00D221F5" w:rsidP="00D221F5">
      <w:pPr>
        <w:pStyle w:val="BfRBBTitel"/>
        <w:rPr>
          <w:b w:val="0"/>
          <w:bCs w:val="0"/>
          <w:sz w:val="22"/>
          <w:szCs w:val="22"/>
          <w:lang w:val="en-GB"/>
        </w:rPr>
      </w:pPr>
    </w:p>
    <w:p w14:paraId="4F59D9AD"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45009A6A" w14:textId="77777777" w:rsidR="00D221F5" w:rsidRPr="002131ED" w:rsidRDefault="00D221F5" w:rsidP="00D221F5">
      <w:pPr>
        <w:pStyle w:val="BfRBBStandard"/>
        <w:rPr>
          <w:lang w:val="en-GB"/>
        </w:rPr>
      </w:pPr>
    </w:p>
    <w:p w14:paraId="4330A2CF"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3BE2B1EC"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11C8EC1E" w14:textId="77777777" w:rsidTr="000D450A">
        <w:trPr>
          <w:cantSplit/>
          <w:tblHeader/>
        </w:trPr>
        <w:tc>
          <w:tcPr>
            <w:tcW w:w="9214" w:type="dxa"/>
            <w:gridSpan w:val="4"/>
            <w:tcBorders>
              <w:top w:val="single" w:sz="12" w:space="0" w:color="000000"/>
              <w:left w:val="nil"/>
              <w:bottom w:val="single" w:sz="6" w:space="0" w:color="000000"/>
              <w:right w:val="nil"/>
            </w:tcBorders>
          </w:tcPr>
          <w:p w14:paraId="02D07298"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735673C7" w14:textId="77777777" w:rsidTr="000D450A">
        <w:trPr>
          <w:tblHeader/>
        </w:trPr>
        <w:tc>
          <w:tcPr>
            <w:tcW w:w="2410" w:type="dxa"/>
            <w:tcBorders>
              <w:top w:val="single" w:sz="6" w:space="0" w:color="000000"/>
              <w:left w:val="nil"/>
              <w:bottom w:val="nil"/>
              <w:right w:val="nil"/>
            </w:tcBorders>
          </w:tcPr>
          <w:p w14:paraId="6416E588"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5D7090CF"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42703F73"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73EE7FB"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445D7497" w14:textId="77777777" w:rsidTr="000D450A">
        <w:tc>
          <w:tcPr>
            <w:tcW w:w="2410" w:type="dxa"/>
            <w:tcBorders>
              <w:top w:val="nil"/>
              <w:left w:val="nil"/>
              <w:bottom w:val="nil"/>
              <w:right w:val="nil"/>
            </w:tcBorders>
          </w:tcPr>
          <w:p w14:paraId="56A49333" w14:textId="77777777" w:rsidR="00D221F5" w:rsidRPr="002131ED" w:rsidRDefault="00D221F5" w:rsidP="000D450A">
            <w:pPr>
              <w:pStyle w:val="BfRBBTabelle"/>
              <w:rPr>
                <w:sz w:val="22"/>
                <w:szCs w:val="22"/>
                <w:lang w:val="en-GB"/>
              </w:rPr>
            </w:pPr>
            <w:r>
              <w:rPr>
                <w:sz w:val="22"/>
                <w:szCs w:val="22"/>
                <w:lang w:val="en-GB"/>
              </w:rPr>
              <w:t>Dermal NOAEC</w:t>
            </w:r>
          </w:p>
        </w:tc>
        <w:tc>
          <w:tcPr>
            <w:tcW w:w="2126" w:type="dxa"/>
            <w:tcBorders>
              <w:top w:val="nil"/>
              <w:left w:val="nil"/>
              <w:bottom w:val="nil"/>
              <w:right w:val="nil"/>
            </w:tcBorders>
          </w:tcPr>
          <w:p w14:paraId="02AFF9C0" w14:textId="77777777" w:rsidR="00D221F5" w:rsidRPr="00FE2941" w:rsidRDefault="00D221F5" w:rsidP="000D450A">
            <w:pPr>
              <w:pStyle w:val="BfRBBTabelle"/>
              <w:rPr>
                <w:sz w:val="22"/>
                <w:szCs w:val="22"/>
                <w:lang w:val="en-GB"/>
              </w:rPr>
            </w:pPr>
            <w:r>
              <w:rPr>
                <w:sz w:val="22"/>
                <w:szCs w:val="22"/>
                <w:lang w:val="en-GB"/>
              </w:rPr>
              <w:t>0.045 mg/cm</w:t>
            </w:r>
            <w:r w:rsidRPr="00FE2941">
              <w:rPr>
                <w:sz w:val="22"/>
                <w:szCs w:val="22"/>
                <w:vertAlign w:val="superscript"/>
                <w:lang w:val="en-GB"/>
              </w:rPr>
              <w:t>2</w:t>
            </w:r>
            <w:r>
              <w:rPr>
                <w:sz w:val="22"/>
                <w:szCs w:val="22"/>
                <w:lang w:val="en-GB"/>
              </w:rPr>
              <w:t xml:space="preserve"> (corr to 0.3%)</w:t>
            </w:r>
          </w:p>
        </w:tc>
        <w:tc>
          <w:tcPr>
            <w:tcW w:w="3261" w:type="dxa"/>
            <w:tcBorders>
              <w:top w:val="nil"/>
              <w:left w:val="nil"/>
              <w:bottom w:val="nil"/>
              <w:right w:val="nil"/>
            </w:tcBorders>
          </w:tcPr>
          <w:p w14:paraId="340CF5A5" w14:textId="77777777" w:rsidR="00D221F5" w:rsidRPr="002131ED" w:rsidRDefault="00D221F5" w:rsidP="000D450A">
            <w:pPr>
              <w:pStyle w:val="BfRBBTabelle"/>
              <w:rPr>
                <w:sz w:val="22"/>
                <w:szCs w:val="22"/>
                <w:lang w:val="en-GB"/>
              </w:rPr>
            </w:pPr>
            <w:r>
              <w:rPr>
                <w:sz w:val="22"/>
                <w:szCs w:val="22"/>
                <w:lang w:val="en-GB"/>
              </w:rPr>
              <w:t>2 weeks rat</w:t>
            </w:r>
          </w:p>
        </w:tc>
        <w:tc>
          <w:tcPr>
            <w:tcW w:w="1417" w:type="dxa"/>
            <w:tcBorders>
              <w:top w:val="nil"/>
              <w:left w:val="nil"/>
              <w:bottom w:val="nil"/>
              <w:right w:val="nil"/>
            </w:tcBorders>
          </w:tcPr>
          <w:p w14:paraId="70388BF0" w14:textId="77777777" w:rsidR="00D221F5" w:rsidRPr="002131ED" w:rsidRDefault="00D221F5" w:rsidP="000D450A">
            <w:pPr>
              <w:pStyle w:val="BfRBBTabelle"/>
              <w:rPr>
                <w:sz w:val="22"/>
                <w:szCs w:val="22"/>
                <w:lang w:val="en-GB"/>
              </w:rPr>
            </w:pPr>
            <w:r>
              <w:rPr>
                <w:sz w:val="22"/>
                <w:szCs w:val="22"/>
                <w:lang w:val="en-GB"/>
              </w:rPr>
              <w:t>-</w:t>
            </w:r>
          </w:p>
        </w:tc>
      </w:tr>
      <w:tr w:rsidR="00D221F5" w:rsidRPr="002131ED" w14:paraId="75A347E2" w14:textId="77777777" w:rsidTr="000D450A">
        <w:tc>
          <w:tcPr>
            <w:tcW w:w="9214" w:type="dxa"/>
            <w:gridSpan w:val="4"/>
            <w:tcBorders>
              <w:top w:val="nil"/>
              <w:left w:val="nil"/>
              <w:bottom w:val="single" w:sz="12" w:space="0" w:color="000000"/>
              <w:right w:val="nil"/>
            </w:tcBorders>
          </w:tcPr>
          <w:p w14:paraId="504EAF2E" w14:textId="77777777" w:rsidR="00D221F5" w:rsidRPr="002131ED" w:rsidRDefault="00D221F5" w:rsidP="000D450A">
            <w:pPr>
              <w:pStyle w:val="BfRBBTabelleklein"/>
              <w:rPr>
                <w:lang w:val="en-GB"/>
              </w:rPr>
            </w:pPr>
          </w:p>
        </w:tc>
      </w:tr>
    </w:tbl>
    <w:p w14:paraId="14099095"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27D3811A" w14:textId="77777777" w:rsidTr="000D450A">
        <w:tc>
          <w:tcPr>
            <w:tcW w:w="4395" w:type="dxa"/>
            <w:tcBorders>
              <w:top w:val="nil"/>
              <w:left w:val="nil"/>
              <w:bottom w:val="nil"/>
              <w:right w:val="nil"/>
            </w:tcBorders>
          </w:tcPr>
          <w:p w14:paraId="4DFC51C2"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3D97111"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378080E0" w14:textId="77777777" w:rsidTr="000D450A">
        <w:tc>
          <w:tcPr>
            <w:tcW w:w="4395" w:type="dxa"/>
            <w:tcBorders>
              <w:top w:val="nil"/>
              <w:left w:val="nil"/>
              <w:bottom w:val="single" w:sz="12" w:space="0" w:color="000000"/>
              <w:right w:val="nil"/>
            </w:tcBorders>
          </w:tcPr>
          <w:p w14:paraId="780C99CF"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16759276"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3489F0E1" w14:textId="77777777" w:rsidTr="000D450A">
        <w:tc>
          <w:tcPr>
            <w:tcW w:w="4395" w:type="dxa"/>
            <w:tcBorders>
              <w:top w:val="nil"/>
              <w:left w:val="nil"/>
              <w:bottom w:val="nil"/>
              <w:right w:val="nil"/>
            </w:tcBorders>
          </w:tcPr>
          <w:p w14:paraId="57DCDA34"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4EABEC02" w14:textId="77777777" w:rsidR="00D221F5" w:rsidRPr="002131ED" w:rsidRDefault="00D221F5" w:rsidP="000D450A">
            <w:pPr>
              <w:pStyle w:val="BfRBBTabelle"/>
              <w:rPr>
                <w:sz w:val="22"/>
                <w:szCs w:val="22"/>
                <w:lang w:val="en-GB"/>
              </w:rPr>
            </w:pPr>
            <w:r>
              <w:rPr>
                <w:sz w:val="22"/>
                <w:szCs w:val="22"/>
                <w:lang w:val="en-GB"/>
              </w:rPr>
              <w:t>n.r</w:t>
            </w:r>
          </w:p>
        </w:tc>
      </w:tr>
    </w:tbl>
    <w:p w14:paraId="2AEAADA6"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1552C72A" w14:textId="77777777" w:rsidTr="000D450A">
        <w:trPr>
          <w:cantSplit/>
          <w:tblHeader/>
        </w:trPr>
        <w:tc>
          <w:tcPr>
            <w:tcW w:w="9214" w:type="dxa"/>
            <w:gridSpan w:val="2"/>
            <w:tcBorders>
              <w:top w:val="single" w:sz="12" w:space="0" w:color="000000"/>
              <w:left w:val="nil"/>
              <w:bottom w:val="single" w:sz="6" w:space="0" w:color="000000"/>
              <w:right w:val="nil"/>
            </w:tcBorders>
          </w:tcPr>
          <w:p w14:paraId="08147ED8"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385C869D" w14:textId="77777777" w:rsidTr="000D450A">
        <w:tc>
          <w:tcPr>
            <w:tcW w:w="4395" w:type="dxa"/>
            <w:tcBorders>
              <w:top w:val="nil"/>
              <w:left w:val="nil"/>
              <w:bottom w:val="single" w:sz="12" w:space="0" w:color="auto"/>
              <w:right w:val="nil"/>
            </w:tcBorders>
          </w:tcPr>
          <w:p w14:paraId="23AF4D8F"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173F1C60"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4 – H302</w:t>
            </w:r>
          </w:p>
          <w:p w14:paraId="6B3055E8" w14:textId="77777777" w:rsidR="00D221F5" w:rsidRPr="002131ED" w:rsidRDefault="00D221F5" w:rsidP="000D450A">
            <w:pPr>
              <w:pStyle w:val="BfRBBTabelle"/>
              <w:tabs>
                <w:tab w:val="left" w:pos="742"/>
              </w:tabs>
              <w:ind w:left="0"/>
              <w:rPr>
                <w:sz w:val="22"/>
                <w:szCs w:val="22"/>
                <w:lang w:val="en-GB"/>
              </w:rPr>
            </w:pPr>
            <w:r>
              <w:rPr>
                <w:sz w:val="22"/>
                <w:szCs w:val="22"/>
                <w:lang w:val="en-GB"/>
              </w:rPr>
              <w:t>Skin Corr 1B – H314</w:t>
            </w:r>
          </w:p>
        </w:tc>
      </w:tr>
    </w:tbl>
    <w:p w14:paraId="50A50D13" w14:textId="77777777" w:rsidR="00D221F5" w:rsidRPr="002131ED" w:rsidRDefault="00D221F5" w:rsidP="00D221F5">
      <w:pPr>
        <w:pStyle w:val="BfRBBStandard"/>
        <w:rPr>
          <w:lang w:val="en-GB"/>
        </w:rPr>
      </w:pPr>
      <w:r w:rsidRPr="002131ED" w:rsidDel="001471BF">
        <w:rPr>
          <w:snapToGrid w:val="0"/>
          <w:lang w:val="en-GB"/>
        </w:rPr>
        <w:t xml:space="preserve"> </w:t>
      </w:r>
    </w:p>
    <w:p w14:paraId="66F37C26" w14:textId="77777777" w:rsidR="00D221F5" w:rsidRDefault="00D221F5" w:rsidP="00D221F5">
      <w:pPr>
        <w:spacing w:after="200" w:line="276" w:lineRule="auto"/>
      </w:pPr>
    </w:p>
    <w:p w14:paraId="25EEAD60" w14:textId="77777777" w:rsidR="00D221F5" w:rsidRDefault="00D221F5" w:rsidP="00D221F5">
      <w:pPr>
        <w:spacing w:after="200" w:line="276" w:lineRule="auto"/>
        <w:rPr>
          <w:rFonts w:ascii="Arial" w:hAnsi="Arial" w:cs="Arial"/>
          <w:b/>
          <w:bCs/>
          <w:noProof/>
          <w:sz w:val="24"/>
          <w:lang w:eastAsia="de-DE"/>
        </w:rPr>
      </w:pPr>
      <w:r>
        <w:br w:type="page"/>
      </w:r>
    </w:p>
    <w:p w14:paraId="507E011C" w14:textId="77777777" w:rsidR="00D221F5" w:rsidRPr="002131ED" w:rsidRDefault="00D221F5" w:rsidP="00D221F5">
      <w:pPr>
        <w:pStyle w:val="BfRBBTitel"/>
        <w:ind w:firstLine="708"/>
        <w:jc w:val="right"/>
        <w:rPr>
          <w:b w:val="0"/>
          <w:bCs w:val="0"/>
          <w:sz w:val="28"/>
          <w:szCs w:val="28"/>
          <w:lang w:val="en-GB"/>
        </w:rPr>
      </w:pPr>
      <w:r w:rsidRPr="002131ED">
        <w:rPr>
          <w:snapToGrid w:val="0"/>
          <w:lang w:val="en-GB"/>
        </w:rPr>
        <w:t>Toxicology and metabolism –active substance</w:t>
      </w:r>
    </w:p>
    <w:p w14:paraId="0CFD62B8" w14:textId="77777777" w:rsidR="00D221F5" w:rsidRPr="002131ED" w:rsidRDefault="00D221F5" w:rsidP="00D221F5">
      <w:pPr>
        <w:pStyle w:val="BfRBBTitel"/>
        <w:ind w:firstLine="708"/>
        <w:jc w:val="right"/>
        <w:rPr>
          <w:b w:val="0"/>
          <w:bCs w:val="0"/>
          <w:sz w:val="22"/>
          <w:szCs w:val="22"/>
          <w:lang w:val="en-GB"/>
        </w:rPr>
      </w:pPr>
    </w:p>
    <w:p w14:paraId="6FC0F49F"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DDAC</w:t>
      </w:r>
      <w:r w:rsidRPr="002131ED">
        <w:rPr>
          <w:lang w:val="en-GB"/>
        </w:rPr>
        <w:t>&gt;</w:t>
      </w:r>
    </w:p>
    <w:p w14:paraId="5875786A" w14:textId="77777777" w:rsidR="00D221F5" w:rsidRPr="002131ED" w:rsidRDefault="00D221F5" w:rsidP="00D221F5">
      <w:pPr>
        <w:pStyle w:val="BfRBBTitel"/>
        <w:rPr>
          <w:b w:val="0"/>
          <w:bCs w:val="0"/>
          <w:sz w:val="22"/>
          <w:szCs w:val="22"/>
          <w:lang w:val="en-GB"/>
        </w:rPr>
      </w:pPr>
    </w:p>
    <w:p w14:paraId="2D994FB4"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6D937405" w14:textId="77777777" w:rsidR="00D221F5" w:rsidRPr="002131ED" w:rsidRDefault="00D221F5" w:rsidP="00D221F5">
      <w:pPr>
        <w:pStyle w:val="BfRBBStandard"/>
        <w:rPr>
          <w:lang w:val="en-GB"/>
        </w:rPr>
      </w:pPr>
    </w:p>
    <w:p w14:paraId="4CD6D688"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68F0FCD7"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01409D18" w14:textId="77777777" w:rsidTr="000D450A">
        <w:trPr>
          <w:cantSplit/>
          <w:tblHeader/>
        </w:trPr>
        <w:tc>
          <w:tcPr>
            <w:tcW w:w="9214" w:type="dxa"/>
            <w:gridSpan w:val="4"/>
            <w:tcBorders>
              <w:top w:val="single" w:sz="12" w:space="0" w:color="000000"/>
              <w:left w:val="nil"/>
              <w:bottom w:val="single" w:sz="6" w:space="0" w:color="000000"/>
              <w:right w:val="nil"/>
            </w:tcBorders>
          </w:tcPr>
          <w:p w14:paraId="0020B15B"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75016C72" w14:textId="77777777" w:rsidTr="000D450A">
        <w:trPr>
          <w:tblHeader/>
        </w:trPr>
        <w:tc>
          <w:tcPr>
            <w:tcW w:w="2410" w:type="dxa"/>
            <w:tcBorders>
              <w:top w:val="single" w:sz="6" w:space="0" w:color="000000"/>
              <w:left w:val="nil"/>
              <w:bottom w:val="nil"/>
              <w:right w:val="nil"/>
            </w:tcBorders>
          </w:tcPr>
          <w:p w14:paraId="26D75B91"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2EE09438"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78A2EC86"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1D58DC20"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3735A835" w14:textId="77777777" w:rsidTr="000D450A">
        <w:tc>
          <w:tcPr>
            <w:tcW w:w="2410" w:type="dxa"/>
            <w:tcBorders>
              <w:top w:val="nil"/>
              <w:left w:val="nil"/>
              <w:bottom w:val="nil"/>
              <w:right w:val="nil"/>
            </w:tcBorders>
          </w:tcPr>
          <w:p w14:paraId="52AA53CA" w14:textId="77777777" w:rsidR="00D221F5" w:rsidRPr="002131ED" w:rsidRDefault="00D221F5" w:rsidP="000D450A">
            <w:pPr>
              <w:pStyle w:val="BfRBBTabelle"/>
              <w:rPr>
                <w:sz w:val="22"/>
                <w:szCs w:val="22"/>
                <w:lang w:val="en-GB"/>
              </w:rPr>
            </w:pPr>
            <w:r>
              <w:rPr>
                <w:sz w:val="22"/>
                <w:szCs w:val="22"/>
                <w:lang w:val="en-GB"/>
              </w:rPr>
              <w:t>Dermal NOAEC</w:t>
            </w:r>
          </w:p>
        </w:tc>
        <w:tc>
          <w:tcPr>
            <w:tcW w:w="2126" w:type="dxa"/>
            <w:tcBorders>
              <w:top w:val="nil"/>
              <w:left w:val="nil"/>
              <w:bottom w:val="nil"/>
              <w:right w:val="nil"/>
            </w:tcBorders>
          </w:tcPr>
          <w:p w14:paraId="6B5D4851" w14:textId="77777777" w:rsidR="00D221F5" w:rsidRPr="00FE2941" w:rsidRDefault="00D221F5" w:rsidP="000D450A">
            <w:pPr>
              <w:pStyle w:val="BfRBBTabelle"/>
              <w:rPr>
                <w:sz w:val="22"/>
                <w:szCs w:val="22"/>
                <w:lang w:val="en-GB"/>
              </w:rPr>
            </w:pPr>
            <w:r>
              <w:rPr>
                <w:sz w:val="22"/>
                <w:szCs w:val="22"/>
                <w:lang w:val="en-GB"/>
              </w:rPr>
              <w:t>0.045 mg/cm</w:t>
            </w:r>
            <w:r w:rsidRPr="00FE2941">
              <w:rPr>
                <w:sz w:val="22"/>
                <w:szCs w:val="22"/>
                <w:vertAlign w:val="superscript"/>
                <w:lang w:val="en-GB"/>
              </w:rPr>
              <w:t>2</w:t>
            </w:r>
            <w:r>
              <w:rPr>
                <w:sz w:val="22"/>
                <w:szCs w:val="22"/>
                <w:lang w:val="en-GB"/>
              </w:rPr>
              <w:t xml:space="preserve"> (corr to 0.3%)</w:t>
            </w:r>
          </w:p>
        </w:tc>
        <w:tc>
          <w:tcPr>
            <w:tcW w:w="3261" w:type="dxa"/>
            <w:tcBorders>
              <w:top w:val="nil"/>
              <w:left w:val="nil"/>
              <w:bottom w:val="nil"/>
              <w:right w:val="nil"/>
            </w:tcBorders>
          </w:tcPr>
          <w:p w14:paraId="74AC46C1" w14:textId="77777777" w:rsidR="00D221F5" w:rsidRPr="002131ED" w:rsidRDefault="00D221F5" w:rsidP="000D450A">
            <w:pPr>
              <w:pStyle w:val="BfRBBTabelle"/>
              <w:rPr>
                <w:sz w:val="22"/>
                <w:szCs w:val="22"/>
                <w:lang w:val="en-GB"/>
              </w:rPr>
            </w:pPr>
            <w:r>
              <w:rPr>
                <w:sz w:val="22"/>
                <w:szCs w:val="22"/>
                <w:lang w:val="en-GB"/>
              </w:rPr>
              <w:t>2 weeks rat</w:t>
            </w:r>
          </w:p>
        </w:tc>
        <w:tc>
          <w:tcPr>
            <w:tcW w:w="1417" w:type="dxa"/>
            <w:tcBorders>
              <w:top w:val="nil"/>
              <w:left w:val="nil"/>
              <w:bottom w:val="nil"/>
              <w:right w:val="nil"/>
            </w:tcBorders>
          </w:tcPr>
          <w:p w14:paraId="102359B8" w14:textId="77777777" w:rsidR="00D221F5" w:rsidRPr="002131ED" w:rsidRDefault="00D221F5" w:rsidP="000D450A">
            <w:pPr>
              <w:pStyle w:val="BfRBBTabelle"/>
              <w:rPr>
                <w:sz w:val="22"/>
                <w:szCs w:val="22"/>
                <w:lang w:val="en-GB"/>
              </w:rPr>
            </w:pPr>
            <w:r>
              <w:rPr>
                <w:sz w:val="22"/>
                <w:szCs w:val="22"/>
                <w:lang w:val="en-GB"/>
              </w:rPr>
              <w:t>-</w:t>
            </w:r>
          </w:p>
        </w:tc>
      </w:tr>
      <w:tr w:rsidR="00D221F5" w:rsidRPr="002131ED" w14:paraId="56142F73" w14:textId="77777777" w:rsidTr="000D450A">
        <w:tc>
          <w:tcPr>
            <w:tcW w:w="9214" w:type="dxa"/>
            <w:gridSpan w:val="4"/>
            <w:tcBorders>
              <w:top w:val="nil"/>
              <w:left w:val="nil"/>
              <w:bottom w:val="single" w:sz="12" w:space="0" w:color="000000"/>
              <w:right w:val="nil"/>
            </w:tcBorders>
          </w:tcPr>
          <w:p w14:paraId="2082D438" w14:textId="77777777" w:rsidR="00D221F5" w:rsidRPr="002131ED" w:rsidRDefault="00D221F5" w:rsidP="000D450A">
            <w:pPr>
              <w:pStyle w:val="BfRBBTabelleklein"/>
              <w:rPr>
                <w:lang w:val="en-GB"/>
              </w:rPr>
            </w:pPr>
          </w:p>
        </w:tc>
      </w:tr>
    </w:tbl>
    <w:p w14:paraId="5F6D3713"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59CCEDF8" w14:textId="77777777" w:rsidTr="000D450A">
        <w:tc>
          <w:tcPr>
            <w:tcW w:w="4395" w:type="dxa"/>
            <w:tcBorders>
              <w:top w:val="nil"/>
              <w:left w:val="nil"/>
              <w:bottom w:val="nil"/>
              <w:right w:val="nil"/>
            </w:tcBorders>
          </w:tcPr>
          <w:p w14:paraId="7BE6CE1B"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07DEBD3"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01CFDDE5" w14:textId="77777777" w:rsidTr="000D450A">
        <w:tc>
          <w:tcPr>
            <w:tcW w:w="4395" w:type="dxa"/>
            <w:tcBorders>
              <w:top w:val="nil"/>
              <w:left w:val="nil"/>
              <w:bottom w:val="single" w:sz="12" w:space="0" w:color="000000"/>
              <w:right w:val="nil"/>
            </w:tcBorders>
          </w:tcPr>
          <w:p w14:paraId="25D227A6"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0A47DC02"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78B1B8E3" w14:textId="77777777" w:rsidTr="000D450A">
        <w:tc>
          <w:tcPr>
            <w:tcW w:w="4395" w:type="dxa"/>
            <w:tcBorders>
              <w:top w:val="nil"/>
              <w:left w:val="nil"/>
              <w:bottom w:val="nil"/>
              <w:right w:val="nil"/>
            </w:tcBorders>
          </w:tcPr>
          <w:p w14:paraId="1E805144"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3BBA6497" w14:textId="77777777" w:rsidR="00D221F5" w:rsidRPr="002131ED" w:rsidRDefault="00D221F5" w:rsidP="000D450A">
            <w:pPr>
              <w:pStyle w:val="BfRBBTabelle"/>
              <w:rPr>
                <w:sz w:val="22"/>
                <w:szCs w:val="22"/>
                <w:lang w:val="en-GB"/>
              </w:rPr>
            </w:pPr>
            <w:r>
              <w:rPr>
                <w:sz w:val="22"/>
                <w:szCs w:val="22"/>
                <w:lang w:val="en-GB"/>
              </w:rPr>
              <w:t>n.r</w:t>
            </w:r>
          </w:p>
        </w:tc>
      </w:tr>
    </w:tbl>
    <w:p w14:paraId="550ED9F8"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101B09F2" w14:textId="77777777" w:rsidTr="000D450A">
        <w:trPr>
          <w:cantSplit/>
          <w:tblHeader/>
        </w:trPr>
        <w:tc>
          <w:tcPr>
            <w:tcW w:w="9214" w:type="dxa"/>
            <w:gridSpan w:val="2"/>
            <w:tcBorders>
              <w:top w:val="single" w:sz="12" w:space="0" w:color="000000"/>
              <w:left w:val="nil"/>
              <w:bottom w:val="single" w:sz="6" w:space="0" w:color="000000"/>
              <w:right w:val="nil"/>
            </w:tcBorders>
          </w:tcPr>
          <w:p w14:paraId="35CCE286"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6FE3C24A" w14:textId="77777777" w:rsidTr="000D450A">
        <w:tc>
          <w:tcPr>
            <w:tcW w:w="4395" w:type="dxa"/>
            <w:tcBorders>
              <w:top w:val="nil"/>
              <w:left w:val="nil"/>
              <w:bottom w:val="single" w:sz="12" w:space="0" w:color="auto"/>
              <w:right w:val="nil"/>
            </w:tcBorders>
          </w:tcPr>
          <w:p w14:paraId="78594587"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13CD4A3A"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4 – H302</w:t>
            </w:r>
          </w:p>
          <w:p w14:paraId="45A5420D" w14:textId="77777777" w:rsidR="00D221F5" w:rsidRPr="002131ED" w:rsidRDefault="00D221F5" w:rsidP="000D450A">
            <w:pPr>
              <w:pStyle w:val="BfRBBTabelle"/>
              <w:tabs>
                <w:tab w:val="left" w:pos="742"/>
              </w:tabs>
              <w:ind w:left="0"/>
              <w:rPr>
                <w:sz w:val="22"/>
                <w:szCs w:val="22"/>
                <w:lang w:val="en-GB"/>
              </w:rPr>
            </w:pPr>
            <w:r>
              <w:rPr>
                <w:sz w:val="22"/>
                <w:szCs w:val="22"/>
                <w:lang w:val="en-GB"/>
              </w:rPr>
              <w:t>Skin Corr 1B – H314</w:t>
            </w:r>
          </w:p>
        </w:tc>
      </w:tr>
    </w:tbl>
    <w:p w14:paraId="0FA17B5C" w14:textId="77777777" w:rsidR="00D221F5" w:rsidRPr="002131ED" w:rsidRDefault="00D221F5" w:rsidP="00D221F5">
      <w:pPr>
        <w:pStyle w:val="BfRBBStandard"/>
        <w:rPr>
          <w:lang w:val="en-GB"/>
        </w:rPr>
      </w:pPr>
      <w:r w:rsidRPr="002131ED" w:rsidDel="001471BF">
        <w:rPr>
          <w:snapToGrid w:val="0"/>
          <w:lang w:val="en-GB"/>
        </w:rPr>
        <w:t xml:space="preserve"> </w:t>
      </w:r>
    </w:p>
    <w:p w14:paraId="4106303E" w14:textId="77777777" w:rsidR="00D221F5" w:rsidRDefault="00D221F5" w:rsidP="00D221F5">
      <w:pPr>
        <w:spacing w:after="200" w:line="276" w:lineRule="auto"/>
        <w:rPr>
          <w:snapToGrid w:val="0"/>
        </w:rPr>
      </w:pPr>
    </w:p>
    <w:p w14:paraId="2575A0BA" w14:textId="77777777" w:rsidR="00D221F5" w:rsidRDefault="00D221F5" w:rsidP="00D221F5">
      <w:pPr>
        <w:spacing w:after="200" w:line="276" w:lineRule="auto"/>
        <w:rPr>
          <w:rFonts w:ascii="Arial" w:hAnsi="Arial" w:cs="Arial"/>
          <w:b/>
          <w:bCs/>
          <w:noProof/>
          <w:snapToGrid w:val="0"/>
          <w:sz w:val="24"/>
          <w:lang w:eastAsia="de-DE"/>
        </w:rPr>
      </w:pPr>
      <w:r>
        <w:rPr>
          <w:snapToGrid w:val="0"/>
        </w:rPr>
        <w:br w:type="page"/>
      </w:r>
    </w:p>
    <w:p w14:paraId="2CA3D01F" w14:textId="77777777" w:rsidR="00D221F5" w:rsidRPr="00B264C1" w:rsidRDefault="00D221F5" w:rsidP="00D221F5">
      <w:pPr>
        <w:pStyle w:val="BfRBBTitel"/>
        <w:ind w:firstLine="708"/>
        <w:jc w:val="right"/>
        <w:rPr>
          <w:b w:val="0"/>
          <w:bCs w:val="0"/>
          <w:sz w:val="28"/>
          <w:szCs w:val="28"/>
          <w:lang w:val="en-GB"/>
        </w:rPr>
      </w:pPr>
      <w:r w:rsidRPr="00B264C1">
        <w:rPr>
          <w:snapToGrid w:val="0"/>
          <w:lang w:val="en-GB"/>
        </w:rPr>
        <w:t>Toxicology – biocidal product</w:t>
      </w:r>
    </w:p>
    <w:p w14:paraId="2373F2DB" w14:textId="77777777" w:rsidR="00D221F5" w:rsidRPr="00B264C1" w:rsidRDefault="00D221F5" w:rsidP="00D221F5">
      <w:pPr>
        <w:pStyle w:val="BfRBBTitel"/>
        <w:ind w:firstLine="708"/>
        <w:jc w:val="right"/>
        <w:rPr>
          <w:b w:val="0"/>
          <w:bCs w:val="0"/>
          <w:sz w:val="22"/>
          <w:szCs w:val="22"/>
          <w:lang w:val="en-GB"/>
        </w:rPr>
      </w:pPr>
    </w:p>
    <w:p w14:paraId="32387AE0"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lang w:val="en-GB"/>
        </w:rPr>
        <w:t>&lt;</w:t>
      </w:r>
      <w:r>
        <w:rPr>
          <w:lang w:val="en-GB"/>
        </w:rPr>
        <w:t>HYDROKOAT 6</w:t>
      </w:r>
      <w:r w:rsidRPr="00B264C1">
        <w:rPr>
          <w:lang w:val="en-GB"/>
        </w:rPr>
        <w:t>&gt;</w:t>
      </w:r>
    </w:p>
    <w:p w14:paraId="3BCEA982" w14:textId="77777777" w:rsidR="00D221F5" w:rsidRPr="00B264C1" w:rsidRDefault="00D221F5" w:rsidP="00D221F5">
      <w:pPr>
        <w:pStyle w:val="BfRBBStandard"/>
        <w:rPr>
          <w:lang w:val="en-GB"/>
        </w:rPr>
      </w:pPr>
    </w:p>
    <w:p w14:paraId="0249BAAB" w14:textId="77777777" w:rsidR="00D221F5" w:rsidRPr="00B264C1" w:rsidRDefault="00D221F5" w:rsidP="00D221F5">
      <w:pPr>
        <w:pStyle w:val="BfRBBStandard"/>
        <w:jc w:val="right"/>
        <w:rPr>
          <w:lang w:val="en-GB"/>
        </w:rPr>
      </w:pPr>
      <w:r w:rsidRPr="00B264C1">
        <w:rPr>
          <w:lang w:val="en-GB"/>
        </w:rPr>
        <w:t xml:space="preserve">Date: </w:t>
      </w:r>
      <w:r>
        <w:rPr>
          <w:lang w:val="en-GB"/>
        </w:rPr>
        <w:t>26/03/2017</w:t>
      </w:r>
      <w:r w:rsidRPr="00B264C1">
        <w:rPr>
          <w:lang w:val="en-GB"/>
        </w:rPr>
        <w:t xml:space="preserve"> </w:t>
      </w:r>
    </w:p>
    <w:p w14:paraId="618AEED0" w14:textId="77777777" w:rsidR="00D221F5" w:rsidRPr="00B264C1" w:rsidRDefault="00D221F5" w:rsidP="00D221F5">
      <w:pPr>
        <w:pStyle w:val="BfRBBStandard"/>
        <w:rPr>
          <w:lang w:val="en-GB"/>
        </w:rPr>
      </w:pPr>
    </w:p>
    <w:tbl>
      <w:tblPr>
        <w:tblW w:w="9214" w:type="dxa"/>
        <w:tblLayout w:type="fixed"/>
        <w:tblLook w:val="0000" w:firstRow="0" w:lastRow="0" w:firstColumn="0" w:lastColumn="0" w:noHBand="0" w:noVBand="0"/>
      </w:tblPr>
      <w:tblGrid>
        <w:gridCol w:w="4395"/>
        <w:gridCol w:w="4819"/>
      </w:tblGrid>
      <w:tr w:rsidR="00D221F5" w:rsidRPr="00B264C1" w14:paraId="3D60BE8F" w14:textId="77777777" w:rsidTr="000D450A">
        <w:tc>
          <w:tcPr>
            <w:tcW w:w="9214" w:type="dxa"/>
            <w:gridSpan w:val="2"/>
          </w:tcPr>
          <w:p w14:paraId="29F8805A" w14:textId="77777777" w:rsidR="00D221F5" w:rsidRPr="00B264C1" w:rsidRDefault="00D221F5" w:rsidP="000D450A">
            <w:pPr>
              <w:pStyle w:val="BfRBBTitel"/>
              <w:ind w:left="3912" w:hanging="3912"/>
              <w:jc w:val="both"/>
              <w:rPr>
                <w:b w:val="0"/>
                <w:bCs w:val="0"/>
                <w:lang w:val="en-GB"/>
              </w:rPr>
            </w:pPr>
            <w:r w:rsidRPr="00B264C1">
              <w:rPr>
                <w:bCs w:val="0"/>
                <w:snapToGrid w:val="0"/>
                <w:sz w:val="22"/>
                <w:szCs w:val="22"/>
                <w:lang w:val="en-GB"/>
              </w:rPr>
              <w:t>General information</w:t>
            </w:r>
          </w:p>
        </w:tc>
      </w:tr>
      <w:tr w:rsidR="00D221F5" w:rsidRPr="00B264C1" w14:paraId="50333364" w14:textId="77777777" w:rsidTr="000D450A">
        <w:tc>
          <w:tcPr>
            <w:tcW w:w="4395" w:type="dxa"/>
          </w:tcPr>
          <w:p w14:paraId="437B40D3" w14:textId="77777777" w:rsidR="00D221F5" w:rsidRPr="00B264C1" w:rsidRDefault="00D221F5" w:rsidP="000D450A">
            <w:pPr>
              <w:pStyle w:val="BfRBBStandard"/>
              <w:jc w:val="left"/>
              <w:rPr>
                <w:lang w:val="en-GB"/>
              </w:rPr>
            </w:pPr>
            <w:r w:rsidRPr="00B264C1">
              <w:rPr>
                <w:lang w:val="en-GB"/>
              </w:rPr>
              <w:t>Formulation Type</w:t>
            </w:r>
          </w:p>
        </w:tc>
        <w:tc>
          <w:tcPr>
            <w:tcW w:w="4819" w:type="dxa"/>
          </w:tcPr>
          <w:p w14:paraId="6A72C66D" w14:textId="77777777" w:rsidR="00D221F5" w:rsidRPr="00B264C1" w:rsidRDefault="00D221F5" w:rsidP="000D450A">
            <w:pPr>
              <w:pStyle w:val="BfRBBStandard"/>
              <w:jc w:val="left"/>
              <w:rPr>
                <w:lang w:val="en-GB"/>
              </w:rPr>
            </w:pPr>
            <w:r>
              <w:rPr>
                <w:lang w:val="en-GB"/>
              </w:rPr>
              <w:t>Micro-Emulsion</w:t>
            </w:r>
          </w:p>
        </w:tc>
      </w:tr>
      <w:tr w:rsidR="00D221F5" w:rsidRPr="00B264C1" w14:paraId="75770947" w14:textId="77777777" w:rsidTr="000D450A">
        <w:tc>
          <w:tcPr>
            <w:tcW w:w="4395" w:type="dxa"/>
          </w:tcPr>
          <w:p w14:paraId="57475D77" w14:textId="77777777" w:rsidR="00D221F5" w:rsidRPr="00B264C1" w:rsidRDefault="00D221F5" w:rsidP="000D450A">
            <w:pPr>
              <w:pStyle w:val="BfRBBStandard"/>
              <w:jc w:val="left"/>
              <w:rPr>
                <w:lang w:val="en-GB"/>
              </w:rPr>
            </w:pPr>
            <w:r w:rsidRPr="00B264C1">
              <w:rPr>
                <w:lang w:val="en-GB"/>
              </w:rPr>
              <w:t>Active substance(s) (incl. content)</w:t>
            </w:r>
          </w:p>
        </w:tc>
        <w:tc>
          <w:tcPr>
            <w:tcW w:w="4819" w:type="dxa"/>
          </w:tcPr>
          <w:p w14:paraId="67D98BC6" w14:textId="77777777" w:rsidR="00D221F5" w:rsidRDefault="00D221F5" w:rsidP="000D450A">
            <w:pPr>
              <w:pStyle w:val="BfRBBStandard"/>
              <w:jc w:val="left"/>
              <w:rPr>
                <w:lang w:val="en-GB"/>
              </w:rPr>
            </w:pPr>
            <w:r>
              <w:rPr>
                <w:lang w:val="en-GB"/>
              </w:rPr>
              <w:t>1.11% Cypermethrin</w:t>
            </w:r>
          </w:p>
          <w:p w14:paraId="1FD41A33" w14:textId="77777777" w:rsidR="00D221F5" w:rsidRDefault="00D221F5" w:rsidP="000D450A">
            <w:pPr>
              <w:pStyle w:val="BfRBBStandard"/>
              <w:jc w:val="left"/>
              <w:rPr>
                <w:lang w:val="en-GB"/>
              </w:rPr>
            </w:pPr>
            <w:r>
              <w:rPr>
                <w:lang w:val="en-GB"/>
              </w:rPr>
              <w:t>21% ADBAC</w:t>
            </w:r>
          </w:p>
          <w:p w14:paraId="26FDE641" w14:textId="77777777" w:rsidR="00D221F5" w:rsidRPr="00B264C1" w:rsidRDefault="00D221F5" w:rsidP="000D450A">
            <w:pPr>
              <w:pStyle w:val="BfRBBStandard"/>
              <w:jc w:val="left"/>
              <w:rPr>
                <w:lang w:val="en-GB"/>
              </w:rPr>
            </w:pPr>
            <w:r>
              <w:rPr>
                <w:lang w:val="en-GB"/>
              </w:rPr>
              <w:t>6%DDAC</w:t>
            </w:r>
          </w:p>
        </w:tc>
      </w:tr>
    </w:tbl>
    <w:p w14:paraId="72ABD570" w14:textId="77777777" w:rsidR="00D221F5" w:rsidRPr="00B264C1"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221F5" w:rsidRPr="00B264C1" w14:paraId="2D4F8A71" w14:textId="77777777" w:rsidTr="000D450A">
        <w:trPr>
          <w:tblHeader/>
        </w:trPr>
        <w:tc>
          <w:tcPr>
            <w:tcW w:w="9214" w:type="dxa"/>
            <w:gridSpan w:val="5"/>
            <w:tcBorders>
              <w:top w:val="single" w:sz="12" w:space="0" w:color="000000"/>
              <w:left w:val="nil"/>
              <w:bottom w:val="single" w:sz="6" w:space="0" w:color="000000"/>
              <w:right w:val="nil"/>
            </w:tcBorders>
          </w:tcPr>
          <w:p w14:paraId="45281236" w14:textId="77777777" w:rsidR="00D221F5" w:rsidRPr="00B264C1" w:rsidRDefault="00D221F5" w:rsidP="000D450A">
            <w:pPr>
              <w:pStyle w:val="BfRBBTitel"/>
              <w:ind w:left="2" w:hanging="2"/>
              <w:jc w:val="left"/>
              <w:rPr>
                <w:bCs w:val="0"/>
                <w:snapToGrid w:val="0"/>
                <w:sz w:val="22"/>
                <w:szCs w:val="22"/>
                <w:lang w:val="en-GB"/>
              </w:rPr>
            </w:pPr>
            <w:r w:rsidRPr="00B264C1">
              <w:rPr>
                <w:bCs w:val="0"/>
                <w:snapToGrid w:val="0"/>
                <w:sz w:val="22"/>
                <w:szCs w:val="22"/>
                <w:lang w:val="en-GB"/>
              </w:rPr>
              <w:t>Acute toxicity, irritancy and skin sensitisation of the preparation (Annex IIIB, point 6.1, 6.2, 6.3)</w:t>
            </w:r>
          </w:p>
        </w:tc>
      </w:tr>
      <w:tr w:rsidR="00D221F5" w:rsidRPr="00B264C1" w14:paraId="34E44590" w14:textId="77777777" w:rsidTr="000D450A">
        <w:tc>
          <w:tcPr>
            <w:tcW w:w="4394" w:type="dxa"/>
            <w:tcBorders>
              <w:top w:val="nil"/>
              <w:left w:val="nil"/>
              <w:bottom w:val="nil"/>
              <w:right w:val="nil"/>
            </w:tcBorders>
          </w:tcPr>
          <w:p w14:paraId="5F7EEF4F" w14:textId="77777777" w:rsidR="00D221F5" w:rsidRPr="00B264C1" w:rsidRDefault="00D221F5" w:rsidP="000D450A">
            <w:pPr>
              <w:pStyle w:val="BfRBBStandard"/>
              <w:jc w:val="left"/>
              <w:rPr>
                <w:lang w:val="en-GB"/>
              </w:rPr>
            </w:pPr>
            <w:r w:rsidRPr="00B264C1">
              <w:rPr>
                <w:lang w:val="en-GB"/>
              </w:rPr>
              <w:t>Rat LD50 oral (OECD 420)</w:t>
            </w:r>
          </w:p>
        </w:tc>
        <w:tc>
          <w:tcPr>
            <w:tcW w:w="3402" w:type="dxa"/>
            <w:tcBorders>
              <w:top w:val="nil"/>
              <w:left w:val="nil"/>
              <w:bottom w:val="nil"/>
              <w:right w:val="nil"/>
            </w:tcBorders>
          </w:tcPr>
          <w:p w14:paraId="23AF96DF" w14:textId="77777777" w:rsidR="00D221F5" w:rsidRPr="00B264C1" w:rsidRDefault="00D221F5" w:rsidP="000D450A">
            <w:pPr>
              <w:pStyle w:val="BfRBBStandard"/>
              <w:jc w:val="left"/>
              <w:rPr>
                <w:lang w:val="en-GB"/>
              </w:rPr>
            </w:pPr>
            <w:r>
              <w:rPr>
                <w:lang w:val="en-GB"/>
              </w:rPr>
              <w:t>&gt; 2000 mg/kg bw/d</w:t>
            </w:r>
          </w:p>
        </w:tc>
        <w:tc>
          <w:tcPr>
            <w:tcW w:w="426" w:type="dxa"/>
            <w:tcBorders>
              <w:top w:val="nil"/>
              <w:left w:val="nil"/>
              <w:bottom w:val="nil"/>
              <w:right w:val="nil"/>
            </w:tcBorders>
          </w:tcPr>
          <w:p w14:paraId="223BB571"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67AC6E04"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5D05719C" w14:textId="77777777" w:rsidR="00D221F5" w:rsidRPr="00B264C1" w:rsidRDefault="00D221F5" w:rsidP="000D450A">
            <w:pPr>
              <w:pStyle w:val="BfRBBStandard"/>
              <w:jc w:val="left"/>
              <w:rPr>
                <w:lang w:val="en-GB"/>
              </w:rPr>
            </w:pPr>
          </w:p>
        </w:tc>
      </w:tr>
      <w:tr w:rsidR="00D221F5" w:rsidRPr="00B264C1" w14:paraId="5B2ECFF8" w14:textId="77777777" w:rsidTr="000D450A">
        <w:tc>
          <w:tcPr>
            <w:tcW w:w="4394" w:type="dxa"/>
            <w:tcBorders>
              <w:top w:val="nil"/>
              <w:left w:val="nil"/>
              <w:bottom w:val="nil"/>
              <w:right w:val="nil"/>
            </w:tcBorders>
          </w:tcPr>
          <w:p w14:paraId="344D81A0" w14:textId="77777777" w:rsidR="00D221F5" w:rsidRPr="00B264C1" w:rsidRDefault="00D221F5" w:rsidP="000D450A">
            <w:pPr>
              <w:pStyle w:val="BfRBBStandard"/>
              <w:jc w:val="left"/>
              <w:rPr>
                <w:lang w:val="en-GB"/>
              </w:rPr>
            </w:pPr>
            <w:r w:rsidRPr="00B264C1">
              <w:rPr>
                <w:lang w:val="en-GB"/>
              </w:rPr>
              <w:t>Rat LD50 dermal (OECD 402)</w:t>
            </w:r>
          </w:p>
        </w:tc>
        <w:tc>
          <w:tcPr>
            <w:tcW w:w="3402" w:type="dxa"/>
            <w:tcBorders>
              <w:top w:val="nil"/>
              <w:left w:val="nil"/>
              <w:bottom w:val="nil"/>
              <w:right w:val="nil"/>
            </w:tcBorders>
          </w:tcPr>
          <w:p w14:paraId="1C72A893" w14:textId="77777777" w:rsidR="00D221F5" w:rsidRPr="00B264C1" w:rsidRDefault="00D221F5" w:rsidP="000D450A">
            <w:pPr>
              <w:pStyle w:val="BfRBBStandard"/>
              <w:jc w:val="left"/>
              <w:rPr>
                <w:lang w:val="en-GB"/>
              </w:rPr>
            </w:pPr>
            <w:r>
              <w:rPr>
                <w:lang w:val="en-GB"/>
              </w:rPr>
              <w:t>&gt; 2000 mg/kg bw/d</w:t>
            </w:r>
          </w:p>
        </w:tc>
        <w:tc>
          <w:tcPr>
            <w:tcW w:w="426" w:type="dxa"/>
            <w:tcBorders>
              <w:top w:val="nil"/>
              <w:left w:val="nil"/>
              <w:bottom w:val="nil"/>
              <w:right w:val="nil"/>
            </w:tcBorders>
          </w:tcPr>
          <w:p w14:paraId="75B9D3E2"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7502860D"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7CDD91C9" w14:textId="77777777" w:rsidR="00D221F5" w:rsidRPr="00B264C1" w:rsidRDefault="00D221F5" w:rsidP="000D450A">
            <w:pPr>
              <w:pStyle w:val="BfRBBStandard"/>
              <w:jc w:val="left"/>
              <w:rPr>
                <w:lang w:val="en-GB"/>
              </w:rPr>
            </w:pPr>
          </w:p>
        </w:tc>
      </w:tr>
      <w:tr w:rsidR="00D221F5" w:rsidRPr="00B264C1" w14:paraId="5FAA7E55" w14:textId="77777777" w:rsidTr="000D450A">
        <w:tc>
          <w:tcPr>
            <w:tcW w:w="4394" w:type="dxa"/>
            <w:tcBorders>
              <w:top w:val="nil"/>
              <w:left w:val="nil"/>
              <w:bottom w:val="nil"/>
              <w:right w:val="nil"/>
            </w:tcBorders>
          </w:tcPr>
          <w:p w14:paraId="2DED31FD" w14:textId="77777777" w:rsidR="00D221F5" w:rsidRPr="00B264C1" w:rsidRDefault="00D221F5" w:rsidP="000D450A">
            <w:pPr>
              <w:pStyle w:val="BfRBBStandard"/>
              <w:jc w:val="left"/>
              <w:rPr>
                <w:lang w:val="en-GB"/>
              </w:rPr>
            </w:pPr>
            <w:r w:rsidRPr="00B264C1">
              <w:rPr>
                <w:lang w:val="en-GB"/>
              </w:rPr>
              <w:t>Rat LC50 inhalation (OECD 403)</w:t>
            </w:r>
          </w:p>
        </w:tc>
        <w:tc>
          <w:tcPr>
            <w:tcW w:w="3402" w:type="dxa"/>
            <w:tcBorders>
              <w:top w:val="nil"/>
              <w:left w:val="nil"/>
              <w:bottom w:val="nil"/>
              <w:right w:val="nil"/>
            </w:tcBorders>
          </w:tcPr>
          <w:p w14:paraId="7FA38907" w14:textId="77777777" w:rsidR="00D221F5" w:rsidRPr="00B264C1"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3FCCD4BE"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300A58F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1803AA57" w14:textId="77777777" w:rsidR="00D221F5" w:rsidRPr="00B264C1" w:rsidRDefault="00D221F5" w:rsidP="000D450A">
            <w:pPr>
              <w:pStyle w:val="BfRBBStandard"/>
              <w:jc w:val="left"/>
              <w:rPr>
                <w:lang w:val="en-GB"/>
              </w:rPr>
            </w:pPr>
          </w:p>
        </w:tc>
      </w:tr>
      <w:tr w:rsidR="00D221F5" w:rsidRPr="00B264C1" w14:paraId="7DD40B4A" w14:textId="77777777" w:rsidTr="000D450A">
        <w:tc>
          <w:tcPr>
            <w:tcW w:w="4394" w:type="dxa"/>
            <w:tcBorders>
              <w:top w:val="nil"/>
              <w:left w:val="nil"/>
              <w:bottom w:val="nil"/>
              <w:right w:val="nil"/>
            </w:tcBorders>
          </w:tcPr>
          <w:p w14:paraId="2ABD5B98" w14:textId="77777777" w:rsidR="00D221F5" w:rsidRPr="00B264C1" w:rsidRDefault="00D221F5" w:rsidP="000D450A">
            <w:pPr>
              <w:pStyle w:val="BfRBBStandard"/>
              <w:jc w:val="left"/>
              <w:rPr>
                <w:lang w:val="en-GB"/>
              </w:rPr>
            </w:pPr>
            <w:r w:rsidRPr="00B264C1">
              <w:rPr>
                <w:lang w:val="en-GB"/>
              </w:rPr>
              <w:t>Skin irritation (OECD 404)</w:t>
            </w:r>
          </w:p>
        </w:tc>
        <w:tc>
          <w:tcPr>
            <w:tcW w:w="3402" w:type="dxa"/>
            <w:tcBorders>
              <w:top w:val="nil"/>
              <w:left w:val="nil"/>
              <w:bottom w:val="nil"/>
              <w:right w:val="nil"/>
            </w:tcBorders>
          </w:tcPr>
          <w:p w14:paraId="3D6FB275" w14:textId="77777777" w:rsidR="00D221F5" w:rsidRPr="00B264C1" w:rsidRDefault="00D221F5" w:rsidP="000D450A">
            <w:pPr>
              <w:pStyle w:val="BfRBBStandard"/>
              <w:jc w:val="left"/>
              <w:rPr>
                <w:lang w:val="en-GB"/>
              </w:rPr>
            </w:pPr>
            <w:r>
              <w:rPr>
                <w:lang w:val="en-GB"/>
              </w:rPr>
              <w:t>Skin Corr 1C – H314</w:t>
            </w:r>
          </w:p>
        </w:tc>
        <w:tc>
          <w:tcPr>
            <w:tcW w:w="426" w:type="dxa"/>
            <w:tcBorders>
              <w:top w:val="nil"/>
              <w:left w:val="nil"/>
              <w:bottom w:val="nil"/>
              <w:right w:val="nil"/>
            </w:tcBorders>
          </w:tcPr>
          <w:p w14:paraId="011DFCFD"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767F182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04CE6A63" w14:textId="77777777" w:rsidR="00D221F5" w:rsidRPr="00B264C1" w:rsidRDefault="00D221F5" w:rsidP="000D450A">
            <w:pPr>
              <w:pStyle w:val="BfRBBStandard"/>
              <w:jc w:val="left"/>
              <w:rPr>
                <w:lang w:val="en-GB"/>
              </w:rPr>
            </w:pPr>
          </w:p>
        </w:tc>
      </w:tr>
      <w:tr w:rsidR="00D221F5" w:rsidRPr="00B264C1" w14:paraId="465F75F9" w14:textId="77777777" w:rsidTr="000D450A">
        <w:tc>
          <w:tcPr>
            <w:tcW w:w="4394" w:type="dxa"/>
            <w:tcBorders>
              <w:top w:val="nil"/>
              <w:left w:val="nil"/>
              <w:bottom w:val="nil"/>
              <w:right w:val="nil"/>
            </w:tcBorders>
          </w:tcPr>
          <w:p w14:paraId="4AC1FFFB" w14:textId="77777777" w:rsidR="00D221F5" w:rsidRPr="00B264C1" w:rsidRDefault="00D221F5" w:rsidP="000D450A">
            <w:pPr>
              <w:pStyle w:val="BfRBBStandard"/>
              <w:jc w:val="left"/>
              <w:rPr>
                <w:lang w:val="en-GB"/>
              </w:rPr>
            </w:pPr>
            <w:r w:rsidRPr="00B264C1">
              <w:rPr>
                <w:lang w:val="en-GB"/>
              </w:rPr>
              <w:t>Eye irritation (OECD 405)</w:t>
            </w:r>
          </w:p>
        </w:tc>
        <w:tc>
          <w:tcPr>
            <w:tcW w:w="3402" w:type="dxa"/>
            <w:tcBorders>
              <w:top w:val="nil"/>
              <w:left w:val="nil"/>
              <w:bottom w:val="nil"/>
              <w:right w:val="nil"/>
            </w:tcBorders>
          </w:tcPr>
          <w:p w14:paraId="0F8621D2" w14:textId="77777777" w:rsidR="00D221F5" w:rsidRPr="00B264C1" w:rsidRDefault="00D221F5" w:rsidP="000D450A">
            <w:pPr>
              <w:pStyle w:val="BfRBBStandard"/>
              <w:jc w:val="left"/>
              <w:rPr>
                <w:lang w:val="en-GB"/>
              </w:rPr>
            </w:pPr>
            <w:r>
              <w:rPr>
                <w:lang w:val="en-GB"/>
              </w:rPr>
              <w:t>See above</w:t>
            </w:r>
          </w:p>
        </w:tc>
        <w:tc>
          <w:tcPr>
            <w:tcW w:w="426" w:type="dxa"/>
            <w:tcBorders>
              <w:top w:val="nil"/>
              <w:left w:val="nil"/>
              <w:bottom w:val="nil"/>
              <w:right w:val="nil"/>
            </w:tcBorders>
          </w:tcPr>
          <w:p w14:paraId="27CC1C67"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5C6A6E3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7A1302CD" w14:textId="77777777" w:rsidR="00D221F5" w:rsidRPr="00B264C1" w:rsidRDefault="00D221F5" w:rsidP="000D450A">
            <w:pPr>
              <w:pStyle w:val="BfRBBStandard"/>
              <w:jc w:val="left"/>
              <w:rPr>
                <w:lang w:val="en-GB"/>
              </w:rPr>
            </w:pPr>
          </w:p>
        </w:tc>
      </w:tr>
      <w:tr w:rsidR="00D221F5" w:rsidRPr="00B264C1" w14:paraId="66707EBB" w14:textId="77777777" w:rsidTr="000D450A">
        <w:tc>
          <w:tcPr>
            <w:tcW w:w="4394" w:type="dxa"/>
            <w:tcBorders>
              <w:top w:val="nil"/>
              <w:left w:val="nil"/>
              <w:bottom w:val="single" w:sz="12" w:space="0" w:color="000000"/>
              <w:right w:val="nil"/>
            </w:tcBorders>
          </w:tcPr>
          <w:p w14:paraId="573DA2E7" w14:textId="77777777" w:rsidR="00D221F5" w:rsidRPr="00B264C1" w:rsidRDefault="00D221F5" w:rsidP="000D450A">
            <w:pPr>
              <w:pStyle w:val="BfRBBStandard"/>
              <w:jc w:val="left"/>
              <w:rPr>
                <w:lang w:val="en-GB"/>
              </w:rPr>
            </w:pPr>
            <w:r w:rsidRPr="00B264C1">
              <w:rPr>
                <w:lang w:val="en-GB"/>
              </w:rPr>
              <w:t>Skin sensitisation (OECD 429; LLNA)</w:t>
            </w:r>
          </w:p>
        </w:tc>
        <w:tc>
          <w:tcPr>
            <w:tcW w:w="3402" w:type="dxa"/>
            <w:tcBorders>
              <w:top w:val="nil"/>
              <w:left w:val="nil"/>
              <w:bottom w:val="single" w:sz="12" w:space="0" w:color="000000"/>
              <w:right w:val="nil"/>
            </w:tcBorders>
          </w:tcPr>
          <w:p w14:paraId="729F62C3" w14:textId="77777777" w:rsidR="00D221F5" w:rsidRPr="00B264C1" w:rsidRDefault="00D221F5" w:rsidP="000D450A">
            <w:pPr>
              <w:pStyle w:val="BfRBBStandard"/>
              <w:jc w:val="left"/>
              <w:rPr>
                <w:lang w:val="en-GB"/>
              </w:rPr>
            </w:pPr>
            <w:r>
              <w:rPr>
                <w:lang w:val="en-GB"/>
              </w:rPr>
              <w:t>Not sensitizing</w:t>
            </w:r>
          </w:p>
        </w:tc>
        <w:tc>
          <w:tcPr>
            <w:tcW w:w="426" w:type="dxa"/>
            <w:tcBorders>
              <w:top w:val="nil"/>
              <w:left w:val="nil"/>
              <w:bottom w:val="single" w:sz="12" w:space="0" w:color="000000"/>
              <w:right w:val="nil"/>
            </w:tcBorders>
          </w:tcPr>
          <w:p w14:paraId="679CD3CA" w14:textId="77777777" w:rsidR="00D221F5" w:rsidRPr="00B264C1" w:rsidRDefault="00D221F5" w:rsidP="000D450A">
            <w:pPr>
              <w:pStyle w:val="BfRBBStandard"/>
              <w:jc w:val="left"/>
              <w:rPr>
                <w:lang w:val="en-GB"/>
              </w:rPr>
            </w:pPr>
          </w:p>
        </w:tc>
        <w:tc>
          <w:tcPr>
            <w:tcW w:w="284" w:type="dxa"/>
            <w:tcBorders>
              <w:top w:val="nil"/>
              <w:left w:val="nil"/>
              <w:bottom w:val="single" w:sz="12" w:space="0" w:color="000000"/>
              <w:right w:val="nil"/>
            </w:tcBorders>
          </w:tcPr>
          <w:p w14:paraId="0675DD74" w14:textId="77777777" w:rsidR="00D221F5" w:rsidRPr="00B264C1" w:rsidRDefault="00D221F5" w:rsidP="000D450A">
            <w:pPr>
              <w:pStyle w:val="BfRBBStandard"/>
              <w:jc w:val="left"/>
              <w:rPr>
                <w:lang w:val="en-GB"/>
              </w:rPr>
            </w:pPr>
          </w:p>
        </w:tc>
        <w:tc>
          <w:tcPr>
            <w:tcW w:w="708" w:type="dxa"/>
            <w:tcBorders>
              <w:top w:val="nil"/>
              <w:left w:val="nil"/>
              <w:bottom w:val="single" w:sz="12" w:space="0" w:color="000000"/>
              <w:right w:val="nil"/>
            </w:tcBorders>
          </w:tcPr>
          <w:p w14:paraId="72BD6249" w14:textId="77777777" w:rsidR="00D221F5" w:rsidRPr="00B264C1" w:rsidRDefault="00D221F5" w:rsidP="000D450A">
            <w:pPr>
              <w:pStyle w:val="BfRBBStandard"/>
              <w:jc w:val="left"/>
              <w:rPr>
                <w:lang w:val="en-GB"/>
              </w:rPr>
            </w:pPr>
          </w:p>
        </w:tc>
      </w:tr>
    </w:tbl>
    <w:p w14:paraId="04BAC1A6" w14:textId="77777777" w:rsidR="00D221F5" w:rsidRPr="00B264C1" w:rsidRDefault="00D221F5" w:rsidP="00D221F5">
      <w:pPr>
        <w:pStyle w:val="BfRBBTitel"/>
        <w:jc w:val="lef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221F5" w:rsidRPr="00B264C1" w14:paraId="23CFC2AA" w14:textId="77777777" w:rsidTr="000D450A">
        <w:trPr>
          <w:tblHeader/>
        </w:trPr>
        <w:tc>
          <w:tcPr>
            <w:tcW w:w="9214" w:type="dxa"/>
            <w:gridSpan w:val="5"/>
            <w:tcBorders>
              <w:top w:val="single" w:sz="12" w:space="0" w:color="000000"/>
              <w:left w:val="nil"/>
              <w:bottom w:val="single" w:sz="6" w:space="0" w:color="000000"/>
              <w:right w:val="nil"/>
            </w:tcBorders>
          </w:tcPr>
          <w:p w14:paraId="0BA3BE7F" w14:textId="77777777" w:rsidR="00D221F5" w:rsidRPr="00B264C1" w:rsidRDefault="00D221F5" w:rsidP="000D450A">
            <w:pPr>
              <w:pStyle w:val="BfRBBTitel"/>
              <w:ind w:left="2" w:hanging="2"/>
              <w:jc w:val="left"/>
              <w:rPr>
                <w:b w:val="0"/>
                <w:bCs w:val="0"/>
                <w:lang w:val="en-GB"/>
              </w:rPr>
            </w:pPr>
            <w:r w:rsidRPr="00B264C1">
              <w:rPr>
                <w:bCs w:val="0"/>
                <w:snapToGrid w:val="0"/>
                <w:sz w:val="22"/>
                <w:szCs w:val="22"/>
                <w:lang w:val="en-GB"/>
              </w:rPr>
              <w:t>Additional toxicological information (e.g. Annex IIIB, point 6.5, 6.7)</w:t>
            </w:r>
          </w:p>
        </w:tc>
      </w:tr>
      <w:tr w:rsidR="00D221F5" w:rsidRPr="00B264C1" w14:paraId="697212AF" w14:textId="77777777" w:rsidTr="000D450A">
        <w:tc>
          <w:tcPr>
            <w:tcW w:w="4394" w:type="dxa"/>
            <w:tcBorders>
              <w:top w:val="nil"/>
              <w:left w:val="nil"/>
              <w:bottom w:val="nil"/>
              <w:right w:val="nil"/>
            </w:tcBorders>
          </w:tcPr>
          <w:p w14:paraId="746BB3E5" w14:textId="77777777" w:rsidR="00D221F5" w:rsidRPr="00B264C1" w:rsidRDefault="00D221F5" w:rsidP="000D450A">
            <w:pPr>
              <w:pStyle w:val="BfRBBStandard"/>
              <w:jc w:val="left"/>
              <w:rPr>
                <w:lang w:val="en-GB"/>
              </w:rPr>
            </w:pPr>
            <w:r w:rsidRPr="00B264C1">
              <w:rPr>
                <w:lang w:val="en-GB"/>
              </w:rPr>
              <w:t>Short-term toxicity studies</w:t>
            </w:r>
          </w:p>
        </w:tc>
        <w:tc>
          <w:tcPr>
            <w:tcW w:w="3402" w:type="dxa"/>
            <w:tcBorders>
              <w:top w:val="nil"/>
              <w:left w:val="nil"/>
              <w:bottom w:val="nil"/>
              <w:right w:val="nil"/>
            </w:tcBorders>
          </w:tcPr>
          <w:p w14:paraId="62E1449C"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77120E94"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0AC631EA"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70759215" w14:textId="77777777" w:rsidR="00D221F5" w:rsidRPr="002131ED" w:rsidRDefault="00D221F5" w:rsidP="000D450A">
            <w:pPr>
              <w:pStyle w:val="BfRBBStandard"/>
              <w:jc w:val="left"/>
              <w:rPr>
                <w:lang w:val="en-GB"/>
              </w:rPr>
            </w:pPr>
          </w:p>
        </w:tc>
      </w:tr>
      <w:tr w:rsidR="00D221F5" w:rsidRPr="00B264C1" w14:paraId="5EC44DD9" w14:textId="77777777" w:rsidTr="000D450A">
        <w:tc>
          <w:tcPr>
            <w:tcW w:w="4394" w:type="dxa"/>
            <w:tcBorders>
              <w:top w:val="nil"/>
              <w:left w:val="nil"/>
              <w:bottom w:val="nil"/>
              <w:right w:val="nil"/>
            </w:tcBorders>
          </w:tcPr>
          <w:p w14:paraId="5843A282" w14:textId="77777777" w:rsidR="00D221F5" w:rsidRPr="00B264C1" w:rsidRDefault="00D221F5" w:rsidP="000D450A">
            <w:pPr>
              <w:pStyle w:val="BfRBBStandard"/>
              <w:jc w:val="left"/>
              <w:rPr>
                <w:lang w:val="en-GB"/>
              </w:rPr>
            </w:pPr>
            <w:r w:rsidRPr="00B264C1">
              <w:rPr>
                <w:lang w:val="en-GB"/>
              </w:rPr>
              <w:t>Toxicological data on active substance(s)</w:t>
            </w:r>
            <w:r w:rsidRPr="00B264C1">
              <w:rPr>
                <w:lang w:val="en-GB"/>
              </w:rPr>
              <w:br/>
              <w:t>(not tested with the preparation)</w:t>
            </w:r>
          </w:p>
        </w:tc>
        <w:tc>
          <w:tcPr>
            <w:tcW w:w="3402" w:type="dxa"/>
            <w:tcBorders>
              <w:top w:val="nil"/>
              <w:left w:val="nil"/>
              <w:bottom w:val="nil"/>
              <w:right w:val="nil"/>
            </w:tcBorders>
          </w:tcPr>
          <w:p w14:paraId="35BE3463"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5CEC87AA"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791D6C75"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78D6AD53" w14:textId="77777777" w:rsidR="00D221F5" w:rsidRPr="002131ED" w:rsidRDefault="00D221F5" w:rsidP="000D450A">
            <w:pPr>
              <w:pStyle w:val="BfRBBStandard"/>
              <w:jc w:val="left"/>
              <w:rPr>
                <w:lang w:val="en-GB"/>
              </w:rPr>
            </w:pPr>
          </w:p>
        </w:tc>
      </w:tr>
      <w:tr w:rsidR="00D221F5" w:rsidRPr="00B264C1" w14:paraId="2D97C67A" w14:textId="77777777" w:rsidTr="000D450A">
        <w:tc>
          <w:tcPr>
            <w:tcW w:w="4394" w:type="dxa"/>
            <w:tcBorders>
              <w:top w:val="nil"/>
              <w:left w:val="nil"/>
              <w:bottom w:val="nil"/>
              <w:right w:val="nil"/>
            </w:tcBorders>
          </w:tcPr>
          <w:p w14:paraId="2BEB720C" w14:textId="77777777" w:rsidR="00D221F5" w:rsidRPr="00B264C1" w:rsidRDefault="00D221F5" w:rsidP="000D450A">
            <w:pPr>
              <w:pStyle w:val="BfRBBStandard"/>
              <w:jc w:val="left"/>
              <w:rPr>
                <w:lang w:val="en-GB"/>
              </w:rPr>
            </w:pPr>
          </w:p>
        </w:tc>
        <w:tc>
          <w:tcPr>
            <w:tcW w:w="3402" w:type="dxa"/>
            <w:tcBorders>
              <w:top w:val="nil"/>
              <w:left w:val="nil"/>
              <w:bottom w:val="nil"/>
              <w:right w:val="nil"/>
            </w:tcBorders>
          </w:tcPr>
          <w:p w14:paraId="028305A3"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777BF86E"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69F69955"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34654F16" w14:textId="77777777" w:rsidR="00D221F5" w:rsidRPr="002131ED" w:rsidRDefault="00D221F5" w:rsidP="000D450A">
            <w:pPr>
              <w:pStyle w:val="BfRBBStandard"/>
              <w:jc w:val="left"/>
              <w:rPr>
                <w:lang w:val="en-GB"/>
              </w:rPr>
            </w:pPr>
          </w:p>
        </w:tc>
      </w:tr>
      <w:tr w:rsidR="00D221F5" w:rsidRPr="00B264C1" w14:paraId="17A15F35" w14:textId="77777777" w:rsidTr="000D450A">
        <w:tc>
          <w:tcPr>
            <w:tcW w:w="4394" w:type="dxa"/>
            <w:tcBorders>
              <w:top w:val="nil"/>
              <w:left w:val="nil"/>
              <w:bottom w:val="nil"/>
              <w:right w:val="nil"/>
            </w:tcBorders>
          </w:tcPr>
          <w:p w14:paraId="32A5F4BD" w14:textId="77777777" w:rsidR="00D221F5" w:rsidRPr="00B264C1" w:rsidRDefault="00D221F5" w:rsidP="000D450A">
            <w:pPr>
              <w:pStyle w:val="BfRBBStandard"/>
              <w:jc w:val="left"/>
              <w:rPr>
                <w:lang w:val="en-GB"/>
              </w:rPr>
            </w:pPr>
            <w:r w:rsidRPr="00B264C1">
              <w:rPr>
                <w:lang w:val="en-GB"/>
              </w:rPr>
              <w:t>Toxicological data on non-active substance(s)</w:t>
            </w:r>
            <w:r w:rsidRPr="00B264C1">
              <w:rPr>
                <w:lang w:val="en-GB"/>
              </w:rPr>
              <w:br/>
              <w:t>(not tested with the preparation)</w:t>
            </w:r>
          </w:p>
        </w:tc>
        <w:tc>
          <w:tcPr>
            <w:tcW w:w="3402" w:type="dxa"/>
            <w:tcBorders>
              <w:top w:val="nil"/>
              <w:left w:val="nil"/>
              <w:bottom w:val="nil"/>
              <w:right w:val="nil"/>
            </w:tcBorders>
          </w:tcPr>
          <w:p w14:paraId="23AAB5E7"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67111E15"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16BBEA31"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4214161E" w14:textId="77777777" w:rsidR="00D221F5" w:rsidRPr="002131ED" w:rsidRDefault="00D221F5" w:rsidP="000D450A">
            <w:pPr>
              <w:pStyle w:val="BfRBBStandard"/>
              <w:jc w:val="left"/>
              <w:rPr>
                <w:lang w:val="en-GB"/>
              </w:rPr>
            </w:pPr>
          </w:p>
        </w:tc>
      </w:tr>
      <w:tr w:rsidR="00D221F5" w:rsidRPr="00B264C1" w14:paraId="1167E229" w14:textId="77777777" w:rsidTr="000D450A">
        <w:tc>
          <w:tcPr>
            <w:tcW w:w="4394" w:type="dxa"/>
            <w:tcBorders>
              <w:top w:val="nil"/>
              <w:left w:val="nil"/>
              <w:bottom w:val="nil"/>
              <w:right w:val="nil"/>
            </w:tcBorders>
          </w:tcPr>
          <w:p w14:paraId="24CE33B8" w14:textId="77777777" w:rsidR="00D221F5" w:rsidRPr="00B264C1" w:rsidRDefault="00D221F5" w:rsidP="000D450A">
            <w:pPr>
              <w:pStyle w:val="BfRBBStandard"/>
              <w:jc w:val="left"/>
              <w:rPr>
                <w:lang w:val="en-GB"/>
              </w:rPr>
            </w:pPr>
          </w:p>
        </w:tc>
        <w:tc>
          <w:tcPr>
            <w:tcW w:w="3402" w:type="dxa"/>
            <w:tcBorders>
              <w:top w:val="nil"/>
              <w:left w:val="nil"/>
              <w:bottom w:val="nil"/>
              <w:right w:val="nil"/>
            </w:tcBorders>
          </w:tcPr>
          <w:p w14:paraId="15A2EDEB"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268DFC35"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30113AB2"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20059668" w14:textId="77777777" w:rsidR="00D221F5" w:rsidRPr="002131ED" w:rsidRDefault="00D221F5" w:rsidP="000D450A">
            <w:pPr>
              <w:pStyle w:val="BfRBBStandard"/>
              <w:jc w:val="left"/>
              <w:rPr>
                <w:lang w:val="en-GB"/>
              </w:rPr>
            </w:pPr>
          </w:p>
        </w:tc>
      </w:tr>
      <w:tr w:rsidR="00D221F5" w:rsidRPr="00B264C1" w14:paraId="344A28AF" w14:textId="77777777" w:rsidTr="000D450A">
        <w:tc>
          <w:tcPr>
            <w:tcW w:w="4394" w:type="dxa"/>
            <w:tcBorders>
              <w:top w:val="nil"/>
              <w:left w:val="nil"/>
              <w:bottom w:val="single" w:sz="12" w:space="0" w:color="000000"/>
              <w:right w:val="nil"/>
            </w:tcBorders>
          </w:tcPr>
          <w:p w14:paraId="595BF238" w14:textId="77777777" w:rsidR="00D221F5" w:rsidRPr="00B264C1" w:rsidRDefault="00D221F5" w:rsidP="000D450A">
            <w:pPr>
              <w:pStyle w:val="BfRBBStandard"/>
              <w:jc w:val="left"/>
              <w:rPr>
                <w:lang w:val="en-GB"/>
              </w:rPr>
            </w:pPr>
            <w:r w:rsidRPr="00B264C1">
              <w:rPr>
                <w:lang w:val="en-GB"/>
              </w:rPr>
              <w:t>Further toxicological information</w:t>
            </w:r>
          </w:p>
        </w:tc>
        <w:tc>
          <w:tcPr>
            <w:tcW w:w="4820" w:type="dxa"/>
            <w:gridSpan w:val="4"/>
            <w:tcBorders>
              <w:top w:val="nil"/>
              <w:left w:val="nil"/>
              <w:bottom w:val="single" w:sz="12" w:space="0" w:color="000000"/>
              <w:right w:val="nil"/>
            </w:tcBorders>
          </w:tcPr>
          <w:p w14:paraId="37683871" w14:textId="77777777" w:rsidR="00D221F5" w:rsidRPr="002131ED" w:rsidRDefault="00D221F5" w:rsidP="000D450A">
            <w:pPr>
              <w:pStyle w:val="BfRBBStandard"/>
              <w:jc w:val="left"/>
              <w:rPr>
                <w:lang w:val="en-GB"/>
              </w:rPr>
            </w:pPr>
            <w:r>
              <w:rPr>
                <w:lang w:val="en-GB"/>
              </w:rPr>
              <w:t>n.a</w:t>
            </w:r>
          </w:p>
        </w:tc>
      </w:tr>
    </w:tbl>
    <w:p w14:paraId="1C078F0D" w14:textId="77777777" w:rsidR="00D221F5" w:rsidRPr="00B264C1" w:rsidRDefault="00D221F5" w:rsidP="00D221F5">
      <w:pPr>
        <w:pStyle w:val="BfRBBTitel"/>
        <w:jc w:val="left"/>
        <w:rPr>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D221F5" w:rsidRPr="00B264C1" w14:paraId="683E9524" w14:textId="77777777" w:rsidTr="000D450A">
        <w:tc>
          <w:tcPr>
            <w:tcW w:w="9284" w:type="dxa"/>
            <w:gridSpan w:val="2"/>
            <w:tcBorders>
              <w:top w:val="single" w:sz="12" w:space="0" w:color="auto"/>
            </w:tcBorders>
          </w:tcPr>
          <w:p w14:paraId="6907B884" w14:textId="77777777" w:rsidR="00D221F5" w:rsidRPr="00B264C1" w:rsidRDefault="00D221F5" w:rsidP="000D450A">
            <w:pPr>
              <w:pStyle w:val="BfRBBTitel"/>
              <w:ind w:left="2" w:hanging="2"/>
              <w:jc w:val="left"/>
              <w:rPr>
                <w:b w:val="0"/>
                <w:bCs w:val="0"/>
                <w:lang w:val="en-GB"/>
              </w:rPr>
            </w:pPr>
            <w:r w:rsidRPr="00B264C1">
              <w:rPr>
                <w:bCs w:val="0"/>
                <w:snapToGrid w:val="0"/>
                <w:sz w:val="22"/>
                <w:szCs w:val="22"/>
                <w:lang w:val="en-GB"/>
              </w:rPr>
              <w:t>Classification and labelling proposed for the preparation with regard to toxicological properties (Annex IIIB, point 9)</w:t>
            </w:r>
          </w:p>
        </w:tc>
      </w:tr>
      <w:tr w:rsidR="00D221F5" w:rsidRPr="00B264C1" w14:paraId="78897C1C" w14:textId="77777777" w:rsidTr="000D450A">
        <w:tc>
          <w:tcPr>
            <w:tcW w:w="4395" w:type="dxa"/>
            <w:tcBorders>
              <w:bottom w:val="single" w:sz="12" w:space="0" w:color="auto"/>
            </w:tcBorders>
          </w:tcPr>
          <w:p w14:paraId="43EC6337" w14:textId="77777777" w:rsidR="00D221F5" w:rsidRPr="00B264C1" w:rsidRDefault="00D221F5" w:rsidP="000D450A">
            <w:pPr>
              <w:pStyle w:val="BfRBBStandard"/>
              <w:jc w:val="left"/>
              <w:rPr>
                <w:sz w:val="20"/>
                <w:szCs w:val="20"/>
                <w:lang w:val="en-GB"/>
              </w:rPr>
            </w:pPr>
            <w:r w:rsidRPr="00B264C1">
              <w:rPr>
                <w:sz w:val="20"/>
                <w:szCs w:val="20"/>
                <w:lang w:val="en-GB"/>
              </w:rPr>
              <w:t>Regulation 1272/2008/EC</w:t>
            </w:r>
          </w:p>
          <w:p w14:paraId="5EA7065A" w14:textId="77777777" w:rsidR="00D221F5" w:rsidRPr="00B264C1" w:rsidRDefault="00D221F5" w:rsidP="000D450A">
            <w:pPr>
              <w:pStyle w:val="BfRBBStandard"/>
              <w:jc w:val="left"/>
              <w:rPr>
                <w:sz w:val="20"/>
                <w:szCs w:val="20"/>
                <w:lang w:val="en-GB"/>
              </w:rPr>
            </w:pPr>
          </w:p>
        </w:tc>
        <w:tc>
          <w:tcPr>
            <w:tcW w:w="4889" w:type="dxa"/>
            <w:tcBorders>
              <w:bottom w:val="single" w:sz="12" w:space="0" w:color="auto"/>
            </w:tcBorders>
          </w:tcPr>
          <w:p w14:paraId="48AB8E93" w14:textId="77777777" w:rsidR="00D221F5" w:rsidRPr="00B264C1" w:rsidRDefault="00D221F5" w:rsidP="000D450A">
            <w:pPr>
              <w:pStyle w:val="BfRBBStandard"/>
              <w:jc w:val="left"/>
              <w:rPr>
                <w:sz w:val="20"/>
                <w:szCs w:val="20"/>
                <w:lang w:val="en-GB"/>
              </w:rPr>
            </w:pPr>
            <w:r>
              <w:rPr>
                <w:lang w:val="en-GB"/>
              </w:rPr>
              <w:t>Skin Corr 1C – H314</w:t>
            </w:r>
          </w:p>
        </w:tc>
      </w:tr>
    </w:tbl>
    <w:p w14:paraId="4D6B2ECA" w14:textId="77777777" w:rsidR="00D221F5" w:rsidRPr="00B264C1" w:rsidRDefault="00D221F5" w:rsidP="00D221F5">
      <w:pPr>
        <w:pStyle w:val="BfRBBTitel"/>
        <w:ind w:firstLine="708"/>
        <w:jc w:val="left"/>
        <w:rPr>
          <w:lang w:val="en-GB"/>
        </w:rPr>
      </w:pPr>
    </w:p>
    <w:p w14:paraId="23EED586" w14:textId="77777777" w:rsidR="00D221F5" w:rsidRPr="00B264C1" w:rsidRDefault="00D221F5" w:rsidP="00D221F5">
      <w:pPr>
        <w:pStyle w:val="BfRBBTitel"/>
        <w:ind w:left="3458" w:firstLine="1729"/>
        <w:jc w:val="right"/>
        <w:rPr>
          <w:snapToGrid w:val="0"/>
          <w:lang w:val="en-GB"/>
        </w:rPr>
      </w:pPr>
      <w:r w:rsidRPr="00B264C1">
        <w:rPr>
          <w:lang w:val="en-GB"/>
        </w:rPr>
        <w:br w:type="column"/>
      </w:r>
      <w:r w:rsidRPr="00B264C1">
        <w:rPr>
          <w:snapToGrid w:val="0"/>
          <w:lang w:val="en-GB"/>
        </w:rPr>
        <w:t xml:space="preserve">Safety for </w:t>
      </w:r>
      <w:r w:rsidRPr="00B264C1">
        <w:rPr>
          <w:lang w:val="en-GB"/>
        </w:rPr>
        <w:t xml:space="preserve">professional </w:t>
      </w:r>
      <w:r w:rsidRPr="00B264C1">
        <w:rPr>
          <w:snapToGrid w:val="0"/>
          <w:lang w:val="en-GB"/>
        </w:rPr>
        <w:t>operators</w:t>
      </w:r>
    </w:p>
    <w:p w14:paraId="1C823CDD" w14:textId="77777777" w:rsidR="00D221F5" w:rsidRPr="00B264C1" w:rsidRDefault="00D221F5" w:rsidP="00D221F5">
      <w:pPr>
        <w:pStyle w:val="BfRBBTitel"/>
        <w:ind w:firstLine="708"/>
        <w:jc w:val="right"/>
        <w:rPr>
          <w:b w:val="0"/>
          <w:bCs w:val="0"/>
          <w:sz w:val="22"/>
          <w:szCs w:val="22"/>
          <w:lang w:val="en-GB"/>
        </w:rPr>
      </w:pPr>
    </w:p>
    <w:p w14:paraId="4B65B331"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lang w:val="en-GB"/>
        </w:rPr>
        <w:t>&lt;</w:t>
      </w:r>
      <w:r>
        <w:rPr>
          <w:lang w:val="en-GB"/>
        </w:rPr>
        <w:t>HYDROKOAT</w:t>
      </w:r>
      <w:r w:rsidRPr="00B264C1">
        <w:rPr>
          <w:lang w:val="en-GB"/>
        </w:rPr>
        <w:t>&gt;</w:t>
      </w:r>
    </w:p>
    <w:p w14:paraId="17982E87" w14:textId="77777777" w:rsidR="00D221F5" w:rsidRPr="00B264C1" w:rsidRDefault="00D221F5" w:rsidP="00D221F5">
      <w:pPr>
        <w:pStyle w:val="BfRBBStandard"/>
        <w:jc w:val="right"/>
        <w:rPr>
          <w:lang w:val="en-GB"/>
        </w:rPr>
      </w:pPr>
    </w:p>
    <w:p w14:paraId="443DAEB6" w14:textId="77777777" w:rsidR="00D221F5" w:rsidRPr="00B264C1" w:rsidRDefault="00D221F5" w:rsidP="00D221F5">
      <w:pPr>
        <w:pStyle w:val="BfRBBStandard"/>
        <w:jc w:val="right"/>
        <w:rPr>
          <w:lang w:val="en-GB"/>
        </w:rPr>
      </w:pPr>
      <w:r w:rsidRPr="00B264C1">
        <w:rPr>
          <w:lang w:val="en-GB"/>
        </w:rPr>
        <w:t xml:space="preserve">Date: </w:t>
      </w:r>
      <w:r>
        <w:rPr>
          <w:lang w:val="en-GB"/>
        </w:rPr>
        <w:t>26/03/2017</w:t>
      </w:r>
    </w:p>
    <w:p w14:paraId="0D644267" w14:textId="77777777" w:rsidR="00D221F5" w:rsidRPr="00B67811" w:rsidRDefault="00D221F5" w:rsidP="008B6C40">
      <w:pPr>
        <w:pStyle w:val="BfRBBTitel"/>
        <w:spacing w:line="276" w:lineRule="auto"/>
        <w:rPr>
          <w:rFonts w:ascii="Verdana" w:hAnsi="Verdana"/>
          <w:sz w:val="22"/>
          <w:lang w:val="en-GB"/>
        </w:rPr>
      </w:pPr>
    </w:p>
    <w:p w14:paraId="5A542B6E" w14:textId="77777777" w:rsidR="00D221F5" w:rsidRPr="00B67811" w:rsidRDefault="00D221F5" w:rsidP="008B6C40">
      <w:pPr>
        <w:pStyle w:val="BfRBBTitel"/>
        <w:spacing w:line="276" w:lineRule="auto"/>
        <w:jc w:val="left"/>
        <w:rPr>
          <w:rFonts w:ascii="Verdana" w:hAnsi="Verdana"/>
          <w:snapToGrid w:val="0"/>
          <w:sz w:val="20"/>
          <w:szCs w:val="22"/>
          <w:lang w:val="en-GB"/>
        </w:rPr>
      </w:pPr>
      <w:r w:rsidRPr="00B67811">
        <w:rPr>
          <w:rFonts w:ascii="Verdana" w:hAnsi="Verdana"/>
          <w:snapToGrid w:val="0"/>
          <w:sz w:val="20"/>
          <w:szCs w:val="22"/>
          <w:lang w:val="en-GB"/>
        </w:rPr>
        <w:t>Exposure assessment</w:t>
      </w:r>
    </w:p>
    <w:p w14:paraId="6A12F5C6" w14:textId="77777777" w:rsidR="00D221F5" w:rsidRPr="00B67811" w:rsidRDefault="00D221F5" w:rsidP="008B6C40">
      <w:pPr>
        <w:pStyle w:val="BfRBBTitel"/>
        <w:spacing w:line="276" w:lineRule="auto"/>
        <w:jc w:val="left"/>
        <w:rPr>
          <w:rFonts w:ascii="Verdana" w:hAnsi="Verdana"/>
          <w:sz w:val="22"/>
          <w:lang w:val="en-GB"/>
        </w:rPr>
      </w:pPr>
    </w:p>
    <w:p w14:paraId="746B8C76" w14:textId="77777777" w:rsidR="00D221F5" w:rsidRPr="00B67811" w:rsidRDefault="00D221F5" w:rsidP="008B6C40">
      <w:pPr>
        <w:pStyle w:val="BfRBBTitel"/>
        <w:spacing w:line="276" w:lineRule="auto"/>
        <w:jc w:val="both"/>
        <w:rPr>
          <w:rFonts w:ascii="Verdana" w:hAnsi="Verdana"/>
          <w:b w:val="0"/>
          <w:bCs w:val="0"/>
          <w:sz w:val="20"/>
          <w:szCs w:val="22"/>
          <w:lang w:val="en-GB"/>
        </w:rPr>
      </w:pPr>
      <w:r w:rsidRPr="00B67811">
        <w:rPr>
          <w:rFonts w:ascii="Verdana" w:hAnsi="Verdana"/>
          <w:b w:val="0"/>
          <w:bCs w:val="0"/>
          <w:sz w:val="20"/>
          <w:szCs w:val="22"/>
          <w:lang w:val="en-GB"/>
        </w:rPr>
        <w:t>Please refer to the Excel data sheet “Expo HH_HYDROKOAT” attached to the PAR.</w:t>
      </w:r>
    </w:p>
    <w:p w14:paraId="5CF87B68" w14:textId="77777777" w:rsidR="00D221F5" w:rsidRPr="00B67811" w:rsidRDefault="00D221F5" w:rsidP="008B6C40">
      <w:pPr>
        <w:pStyle w:val="BfRBBTitel"/>
        <w:spacing w:line="276" w:lineRule="auto"/>
        <w:jc w:val="both"/>
        <w:rPr>
          <w:rFonts w:ascii="Verdana" w:hAnsi="Verdana"/>
          <w:b w:val="0"/>
          <w:bCs w:val="0"/>
          <w:sz w:val="20"/>
          <w:szCs w:val="22"/>
          <w:lang w:val="en-GB"/>
        </w:rPr>
      </w:pPr>
      <w:r w:rsidRPr="00B67811">
        <w:rPr>
          <w:rFonts w:ascii="Verdana" w:hAnsi="Verdana"/>
          <w:b w:val="0"/>
          <w:bCs w:val="0"/>
          <w:sz w:val="20"/>
          <w:szCs w:val="22"/>
          <w:lang w:val="en-GB"/>
        </w:rPr>
        <w:t>This file contains several excel data sheet for each exposure scenario, as follows:</w:t>
      </w:r>
    </w:p>
    <w:p w14:paraId="43A33E64" w14:textId="77777777" w:rsidR="00D221F5" w:rsidRPr="00B67811" w:rsidRDefault="00D221F5" w:rsidP="008B6C40">
      <w:pPr>
        <w:pStyle w:val="BfRBBTitel"/>
        <w:spacing w:line="276" w:lineRule="auto"/>
        <w:jc w:val="both"/>
        <w:rPr>
          <w:rFonts w:ascii="Verdana" w:hAnsi="Verdana"/>
          <w:b w:val="0"/>
          <w:bCs w:val="0"/>
          <w:sz w:val="20"/>
          <w:szCs w:val="22"/>
          <w:lang w:val="en-GB"/>
        </w:rPr>
      </w:pPr>
    </w:p>
    <w:p w14:paraId="689D5499" w14:textId="77777777" w:rsidR="00D221F5" w:rsidRPr="00B67811" w:rsidRDefault="00D221F5" w:rsidP="00EB1785">
      <w:pPr>
        <w:pStyle w:val="BfRBBTitel"/>
        <w:numPr>
          <w:ilvl w:val="0"/>
          <w:numId w:val="17"/>
        </w:numPr>
        <w:suppressAutoHyphens w:val="0"/>
        <w:autoSpaceDN w:val="0"/>
        <w:spacing w:line="276" w:lineRule="auto"/>
        <w:jc w:val="both"/>
        <w:outlineLvl w:val="0"/>
        <w:rPr>
          <w:rFonts w:ascii="Verdana" w:hAnsi="Verdana"/>
          <w:b w:val="0"/>
          <w:bCs w:val="0"/>
          <w:sz w:val="20"/>
          <w:szCs w:val="22"/>
          <w:lang w:val="en-GB"/>
        </w:rPr>
      </w:pPr>
      <w:r w:rsidRPr="00B67811">
        <w:rPr>
          <w:rFonts w:ascii="Verdana" w:hAnsi="Verdana"/>
          <w:b w:val="0"/>
          <w:bCs w:val="0"/>
          <w:sz w:val="20"/>
          <w:szCs w:val="22"/>
          <w:lang w:val="en-GB"/>
        </w:rPr>
        <w:t>Primary exposure (systemic effects): Excel data sheet “Expo IR – Systemic”;</w:t>
      </w:r>
    </w:p>
    <w:p w14:paraId="76C35C5A" w14:textId="77777777" w:rsidR="00D221F5" w:rsidRPr="00B67811" w:rsidRDefault="00D221F5" w:rsidP="00EB1785">
      <w:pPr>
        <w:pStyle w:val="BfRBBTitel"/>
        <w:numPr>
          <w:ilvl w:val="0"/>
          <w:numId w:val="17"/>
        </w:numPr>
        <w:suppressAutoHyphens w:val="0"/>
        <w:autoSpaceDN w:val="0"/>
        <w:spacing w:line="276" w:lineRule="auto"/>
        <w:jc w:val="both"/>
        <w:outlineLvl w:val="0"/>
        <w:rPr>
          <w:rFonts w:ascii="Verdana" w:hAnsi="Verdana"/>
          <w:b w:val="0"/>
          <w:bCs w:val="0"/>
          <w:sz w:val="20"/>
          <w:szCs w:val="22"/>
          <w:lang w:val="en-GB"/>
        </w:rPr>
      </w:pPr>
      <w:r w:rsidRPr="00B67811">
        <w:rPr>
          <w:rFonts w:ascii="Verdana" w:hAnsi="Verdana"/>
          <w:b w:val="0"/>
          <w:bCs w:val="0"/>
          <w:sz w:val="20"/>
          <w:szCs w:val="22"/>
          <w:lang w:val="en-GB"/>
        </w:rPr>
        <w:t>Primary exposure (local effects): Excel data sheet “Expo IR – Local”;</w:t>
      </w:r>
    </w:p>
    <w:p w14:paraId="3FBAE2AE" w14:textId="77777777" w:rsidR="00D221F5" w:rsidRPr="00B67811" w:rsidRDefault="00D221F5" w:rsidP="00EB1785">
      <w:pPr>
        <w:pStyle w:val="BfRBBTitel"/>
        <w:numPr>
          <w:ilvl w:val="0"/>
          <w:numId w:val="17"/>
        </w:numPr>
        <w:suppressAutoHyphens w:val="0"/>
        <w:autoSpaceDN w:val="0"/>
        <w:spacing w:line="276" w:lineRule="auto"/>
        <w:jc w:val="both"/>
        <w:outlineLvl w:val="0"/>
        <w:rPr>
          <w:rFonts w:ascii="Verdana" w:hAnsi="Verdana"/>
          <w:b w:val="0"/>
          <w:bCs w:val="0"/>
          <w:sz w:val="20"/>
          <w:szCs w:val="22"/>
          <w:lang w:val="en-GB"/>
        </w:rPr>
      </w:pPr>
      <w:r w:rsidRPr="00B67811">
        <w:rPr>
          <w:rFonts w:ascii="Verdana" w:hAnsi="Verdana"/>
          <w:b w:val="0"/>
          <w:bCs w:val="0"/>
          <w:sz w:val="20"/>
          <w:szCs w:val="22"/>
          <w:lang w:val="en-GB"/>
        </w:rPr>
        <w:t>Primary inhalation exposure (ConsExpo): Excel data sheet “ConsExpo_Inhalation isopropanol”;</w:t>
      </w:r>
    </w:p>
    <w:p w14:paraId="7F96FBF5" w14:textId="77777777" w:rsidR="00D221F5" w:rsidRPr="008B6C40" w:rsidRDefault="00D221F5" w:rsidP="008B6C40">
      <w:pPr>
        <w:pStyle w:val="BfRBBTitel"/>
        <w:spacing w:line="276" w:lineRule="auto"/>
        <w:jc w:val="both"/>
        <w:rPr>
          <w:b w:val="0"/>
          <w:sz w:val="18"/>
          <w:szCs w:val="20"/>
          <w:lang w:val="en-GB"/>
        </w:rPr>
      </w:pPr>
    </w:p>
    <w:p w14:paraId="5E4CE289" w14:textId="77777777" w:rsidR="00D221F5" w:rsidRPr="00B67811" w:rsidRDefault="00D221F5" w:rsidP="008B6C40">
      <w:pPr>
        <w:pStyle w:val="BfRBBTitel"/>
        <w:spacing w:line="276" w:lineRule="auto"/>
        <w:jc w:val="both"/>
        <w:rPr>
          <w:rFonts w:ascii="Verdana" w:hAnsi="Verdana"/>
          <w:snapToGrid w:val="0"/>
          <w:sz w:val="20"/>
          <w:szCs w:val="22"/>
          <w:lang w:val="en-GB"/>
        </w:rPr>
      </w:pPr>
      <w:r w:rsidRPr="00B67811">
        <w:rPr>
          <w:rFonts w:ascii="Verdana" w:hAnsi="Verdana"/>
          <w:snapToGrid w:val="0"/>
          <w:sz w:val="20"/>
          <w:szCs w:val="22"/>
          <w:lang w:val="en-GB"/>
        </w:rPr>
        <w:t>Risk assessment</w:t>
      </w:r>
    </w:p>
    <w:p w14:paraId="469B776A" w14:textId="77777777" w:rsidR="00D221F5" w:rsidRPr="00B67811" w:rsidRDefault="00D221F5" w:rsidP="008B6C40">
      <w:pPr>
        <w:pStyle w:val="BfRBBTitel"/>
        <w:spacing w:line="276" w:lineRule="auto"/>
        <w:jc w:val="both"/>
        <w:rPr>
          <w:rFonts w:ascii="Verdana" w:hAnsi="Verdana"/>
          <w:snapToGrid w:val="0"/>
          <w:sz w:val="20"/>
          <w:szCs w:val="22"/>
          <w:lang w:val="en-GB"/>
        </w:rPr>
      </w:pPr>
    </w:p>
    <w:p w14:paraId="5540E896" w14:textId="77777777" w:rsidR="00D221F5" w:rsidRPr="00B67811" w:rsidRDefault="00D221F5" w:rsidP="008B6C40">
      <w:pPr>
        <w:pStyle w:val="BfRBBTitel"/>
        <w:spacing w:line="276" w:lineRule="auto"/>
        <w:jc w:val="both"/>
        <w:rPr>
          <w:rFonts w:ascii="Verdana" w:hAnsi="Verdana"/>
          <w:b w:val="0"/>
          <w:bCs w:val="0"/>
          <w:sz w:val="20"/>
          <w:szCs w:val="22"/>
          <w:lang w:val="en-GB"/>
        </w:rPr>
      </w:pPr>
      <w:r w:rsidRPr="00B67811">
        <w:rPr>
          <w:rFonts w:ascii="Verdana" w:hAnsi="Verdana"/>
          <w:b w:val="0"/>
          <w:bCs w:val="0"/>
          <w:sz w:val="20"/>
          <w:szCs w:val="22"/>
          <w:lang w:val="en-GB"/>
        </w:rPr>
        <w:t>Please see the tables presented in the document section 1.7.3.1.1</w:t>
      </w:r>
    </w:p>
    <w:p w14:paraId="36279C7B" w14:textId="77777777" w:rsidR="00D221F5" w:rsidRPr="008B6C40" w:rsidRDefault="00D221F5" w:rsidP="008B6C40">
      <w:pPr>
        <w:pStyle w:val="BfRBBTitel"/>
        <w:spacing w:line="276" w:lineRule="auto"/>
        <w:jc w:val="both"/>
        <w:rPr>
          <w:b w:val="0"/>
          <w:sz w:val="22"/>
          <w:lang w:val="en-GB"/>
        </w:rPr>
      </w:pPr>
    </w:p>
    <w:p w14:paraId="28AAFA4B" w14:textId="77777777" w:rsidR="00D221F5" w:rsidRPr="00B264C1" w:rsidRDefault="00D221F5" w:rsidP="00D221F5">
      <w:pPr>
        <w:pStyle w:val="BfRBBTitel"/>
        <w:ind w:firstLine="708"/>
        <w:jc w:val="right"/>
        <w:rPr>
          <w:lang w:val="en-GB"/>
        </w:rPr>
      </w:pPr>
      <w:r w:rsidRPr="00B264C1">
        <w:rPr>
          <w:b w:val="0"/>
          <w:snapToGrid w:val="0"/>
          <w:lang w:val="en-GB"/>
        </w:rPr>
        <w:br w:type="page"/>
      </w:r>
      <w:r w:rsidRPr="00B264C1">
        <w:rPr>
          <w:snapToGrid w:val="0"/>
          <w:lang w:val="en-GB"/>
        </w:rPr>
        <w:t xml:space="preserve"> Safety for </w:t>
      </w:r>
      <w:r w:rsidRPr="00B264C1">
        <w:rPr>
          <w:lang w:val="en-GB"/>
        </w:rPr>
        <w:t>non-professional operators and the general public</w:t>
      </w:r>
    </w:p>
    <w:p w14:paraId="4250E065" w14:textId="77777777" w:rsidR="00D221F5" w:rsidRPr="00B264C1" w:rsidRDefault="00D221F5" w:rsidP="00D221F5">
      <w:pPr>
        <w:pStyle w:val="BfRBBTitel"/>
        <w:ind w:firstLine="708"/>
        <w:jc w:val="right"/>
        <w:rPr>
          <w:snapToGrid w:val="0"/>
          <w:lang w:val="en-GB"/>
        </w:rPr>
      </w:pPr>
    </w:p>
    <w:p w14:paraId="33BD51AB"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bCs w:val="0"/>
          <w:sz w:val="22"/>
          <w:szCs w:val="22"/>
          <w:lang w:val="en-GB"/>
        </w:rPr>
        <w:t>&lt;</w:t>
      </w:r>
      <w:r>
        <w:rPr>
          <w:bCs w:val="0"/>
          <w:sz w:val="22"/>
          <w:szCs w:val="22"/>
          <w:lang w:val="en-GB"/>
        </w:rPr>
        <w:t>HYDROKOAT</w:t>
      </w:r>
      <w:r w:rsidRPr="00B264C1">
        <w:rPr>
          <w:bCs w:val="0"/>
          <w:sz w:val="22"/>
          <w:szCs w:val="22"/>
          <w:lang w:val="en-GB"/>
        </w:rPr>
        <w:t>&gt;</w:t>
      </w:r>
    </w:p>
    <w:p w14:paraId="00F2D1D6" w14:textId="77777777" w:rsidR="00D221F5" w:rsidRPr="00B264C1" w:rsidRDefault="00D221F5" w:rsidP="00D221F5">
      <w:pPr>
        <w:pStyle w:val="BfRBBStandard"/>
        <w:rPr>
          <w:lang w:val="en-GB"/>
        </w:rPr>
      </w:pPr>
    </w:p>
    <w:p w14:paraId="7E68A181" w14:textId="77777777" w:rsidR="00D221F5" w:rsidRPr="00B67811" w:rsidRDefault="00D221F5" w:rsidP="00D221F5">
      <w:pPr>
        <w:pStyle w:val="BfRBBStandard"/>
        <w:jc w:val="right"/>
        <w:rPr>
          <w:rFonts w:ascii="Verdana" w:hAnsi="Verdana"/>
          <w:lang w:val="en-GB"/>
        </w:rPr>
      </w:pPr>
      <w:r w:rsidRPr="00B67811">
        <w:rPr>
          <w:rFonts w:ascii="Verdana" w:hAnsi="Verdana"/>
          <w:lang w:val="en-GB"/>
        </w:rPr>
        <w:t>Date:</w:t>
      </w:r>
      <w:r w:rsidR="008B6C40" w:rsidRPr="00B67811">
        <w:rPr>
          <w:rFonts w:ascii="Verdana" w:hAnsi="Verdana"/>
          <w:lang w:val="en-GB"/>
        </w:rPr>
        <w:t xml:space="preserve"> </w:t>
      </w:r>
      <w:r w:rsidRPr="00B67811">
        <w:rPr>
          <w:rFonts w:ascii="Verdana" w:hAnsi="Verdana"/>
          <w:lang w:val="en-GB"/>
        </w:rPr>
        <w:t xml:space="preserve">26/03/2017 </w:t>
      </w:r>
    </w:p>
    <w:p w14:paraId="0F08DCDC" w14:textId="77777777" w:rsidR="00D221F5" w:rsidRPr="00B67811" w:rsidRDefault="00D221F5" w:rsidP="008B6C40">
      <w:pPr>
        <w:pStyle w:val="BfRBBTitel"/>
        <w:spacing w:line="276" w:lineRule="auto"/>
        <w:jc w:val="left"/>
        <w:rPr>
          <w:rFonts w:ascii="Verdana" w:hAnsi="Verdana"/>
          <w:snapToGrid w:val="0"/>
          <w:sz w:val="20"/>
          <w:szCs w:val="20"/>
          <w:lang w:val="en-GB"/>
        </w:rPr>
      </w:pPr>
      <w:r w:rsidRPr="00B67811">
        <w:rPr>
          <w:rFonts w:ascii="Verdana" w:hAnsi="Verdana"/>
          <w:snapToGrid w:val="0"/>
          <w:sz w:val="20"/>
          <w:szCs w:val="20"/>
          <w:lang w:val="en-GB"/>
        </w:rPr>
        <w:t>Exposure assessment for Non-professionals</w:t>
      </w:r>
    </w:p>
    <w:p w14:paraId="620DA0D6" w14:textId="77777777" w:rsidR="00D221F5" w:rsidRPr="00B67811" w:rsidRDefault="00D221F5" w:rsidP="008B6C40">
      <w:pPr>
        <w:spacing w:line="276" w:lineRule="auto"/>
        <w:rPr>
          <w:rFonts w:cs="Arial"/>
        </w:rPr>
      </w:pPr>
    </w:p>
    <w:p w14:paraId="3FE0256F" w14:textId="77777777" w:rsidR="00D221F5" w:rsidRPr="00B67811" w:rsidRDefault="00D221F5" w:rsidP="008B6C40">
      <w:pPr>
        <w:spacing w:line="276" w:lineRule="auto"/>
        <w:rPr>
          <w:rFonts w:cs="Arial"/>
        </w:rPr>
      </w:pPr>
      <w:r w:rsidRPr="00B67811">
        <w:rPr>
          <w:rFonts w:cs="Arial"/>
        </w:rPr>
        <w:t>Not applicable. The product is for professional uses only.</w:t>
      </w:r>
    </w:p>
    <w:p w14:paraId="1508D830" w14:textId="77777777" w:rsidR="00D221F5" w:rsidRPr="00B67811" w:rsidRDefault="00D221F5" w:rsidP="008B6C40">
      <w:pPr>
        <w:spacing w:line="276" w:lineRule="auto"/>
        <w:rPr>
          <w:rFonts w:cs="Arial"/>
        </w:rPr>
      </w:pPr>
    </w:p>
    <w:p w14:paraId="0F5A5A25" w14:textId="77777777" w:rsidR="00D221F5" w:rsidRPr="00B67811" w:rsidRDefault="00D221F5" w:rsidP="008B6C40">
      <w:pPr>
        <w:pStyle w:val="BfRBBTitel"/>
        <w:spacing w:line="276" w:lineRule="auto"/>
        <w:jc w:val="left"/>
        <w:rPr>
          <w:rFonts w:ascii="Verdana" w:hAnsi="Verdana"/>
          <w:snapToGrid w:val="0"/>
          <w:sz w:val="20"/>
          <w:szCs w:val="20"/>
          <w:lang w:val="en-GB"/>
        </w:rPr>
      </w:pPr>
      <w:r w:rsidRPr="00B67811">
        <w:rPr>
          <w:rFonts w:ascii="Verdana" w:hAnsi="Verdana"/>
          <w:snapToGrid w:val="0"/>
          <w:sz w:val="20"/>
          <w:szCs w:val="20"/>
          <w:lang w:val="en-GB"/>
        </w:rPr>
        <w:t>Exposure assessment for General public (secondary exposure)</w:t>
      </w:r>
    </w:p>
    <w:p w14:paraId="1840F378" w14:textId="77777777" w:rsidR="00D221F5" w:rsidRPr="00B67811" w:rsidRDefault="00D221F5" w:rsidP="008B6C40">
      <w:pPr>
        <w:pStyle w:val="BfRBBTitel"/>
        <w:spacing w:line="276" w:lineRule="auto"/>
        <w:jc w:val="left"/>
        <w:rPr>
          <w:rFonts w:ascii="Verdana" w:hAnsi="Verdana"/>
          <w:sz w:val="20"/>
          <w:szCs w:val="20"/>
          <w:lang w:val="en-GB"/>
        </w:rPr>
      </w:pPr>
    </w:p>
    <w:p w14:paraId="0EC8F4A6" w14:textId="77777777" w:rsidR="00D221F5" w:rsidRPr="00B67811" w:rsidRDefault="00D221F5" w:rsidP="008B6C40">
      <w:pPr>
        <w:pStyle w:val="BfRBBTitel"/>
        <w:spacing w:line="276" w:lineRule="auto"/>
        <w:jc w:val="left"/>
        <w:rPr>
          <w:rFonts w:ascii="Verdana" w:hAnsi="Verdana"/>
          <w:b w:val="0"/>
          <w:bCs w:val="0"/>
          <w:sz w:val="20"/>
          <w:szCs w:val="20"/>
          <w:lang w:val="en-GB"/>
        </w:rPr>
      </w:pPr>
      <w:r w:rsidRPr="00B67811">
        <w:rPr>
          <w:rFonts w:ascii="Verdana" w:hAnsi="Verdana"/>
          <w:b w:val="0"/>
          <w:bCs w:val="0"/>
          <w:sz w:val="20"/>
          <w:szCs w:val="20"/>
          <w:lang w:val="en-GB"/>
        </w:rPr>
        <w:t>Please refer to the Excel data sheet “Expo HH_HYDROKOAT” attached to the PAR.</w:t>
      </w:r>
    </w:p>
    <w:p w14:paraId="4E5E44AB" w14:textId="77777777" w:rsidR="00D221F5" w:rsidRPr="00B67811" w:rsidRDefault="00D221F5" w:rsidP="008B6C40">
      <w:pPr>
        <w:pStyle w:val="BfRBBTitel"/>
        <w:spacing w:line="276" w:lineRule="auto"/>
        <w:jc w:val="left"/>
        <w:rPr>
          <w:rFonts w:ascii="Verdana" w:hAnsi="Verdana"/>
          <w:b w:val="0"/>
          <w:bCs w:val="0"/>
          <w:sz w:val="20"/>
          <w:szCs w:val="20"/>
          <w:lang w:val="en-GB"/>
        </w:rPr>
      </w:pPr>
      <w:r w:rsidRPr="00B67811">
        <w:rPr>
          <w:rFonts w:ascii="Verdana" w:hAnsi="Verdana"/>
          <w:b w:val="0"/>
          <w:bCs w:val="0"/>
          <w:sz w:val="20"/>
          <w:szCs w:val="20"/>
          <w:lang w:val="en-GB"/>
        </w:rPr>
        <w:t>This file contains 2 excel data sheet for secondary exposure scenario, as follows:</w:t>
      </w:r>
    </w:p>
    <w:p w14:paraId="117D2F16" w14:textId="77777777" w:rsidR="00D221F5" w:rsidRPr="00B67811" w:rsidRDefault="00D221F5" w:rsidP="008B6C40">
      <w:pPr>
        <w:pStyle w:val="BfRBBTitel"/>
        <w:spacing w:line="276" w:lineRule="auto"/>
        <w:jc w:val="left"/>
        <w:rPr>
          <w:rFonts w:ascii="Verdana" w:hAnsi="Verdana"/>
          <w:b w:val="0"/>
          <w:bCs w:val="0"/>
          <w:sz w:val="20"/>
          <w:szCs w:val="20"/>
          <w:lang w:val="en-GB"/>
        </w:rPr>
      </w:pPr>
    </w:p>
    <w:p w14:paraId="0A84261A" w14:textId="77777777" w:rsidR="00D221F5" w:rsidRPr="00B67811" w:rsidRDefault="00D221F5" w:rsidP="00EB1785">
      <w:pPr>
        <w:pStyle w:val="BfRBBTitel"/>
        <w:numPr>
          <w:ilvl w:val="0"/>
          <w:numId w:val="17"/>
        </w:numPr>
        <w:suppressAutoHyphens w:val="0"/>
        <w:autoSpaceDN w:val="0"/>
        <w:spacing w:line="276" w:lineRule="auto"/>
        <w:jc w:val="left"/>
        <w:outlineLvl w:val="0"/>
        <w:rPr>
          <w:rFonts w:ascii="Verdana" w:hAnsi="Verdana"/>
          <w:b w:val="0"/>
          <w:bCs w:val="0"/>
          <w:sz w:val="20"/>
          <w:szCs w:val="20"/>
          <w:lang w:val="en-GB"/>
        </w:rPr>
      </w:pPr>
      <w:r w:rsidRPr="00B67811">
        <w:rPr>
          <w:rFonts w:ascii="Verdana" w:hAnsi="Verdana"/>
          <w:b w:val="0"/>
          <w:bCs w:val="0"/>
          <w:sz w:val="20"/>
          <w:szCs w:val="20"/>
          <w:lang w:val="en-GB"/>
        </w:rPr>
        <w:t>Acute exposure scenario: Excel data sheet “Expo IIR - Acute”;</w:t>
      </w:r>
    </w:p>
    <w:p w14:paraId="0AB67563" w14:textId="77777777" w:rsidR="00D221F5" w:rsidRPr="00B67811" w:rsidRDefault="00D221F5" w:rsidP="00EB1785">
      <w:pPr>
        <w:pStyle w:val="BfRBBTitel"/>
        <w:numPr>
          <w:ilvl w:val="0"/>
          <w:numId w:val="17"/>
        </w:numPr>
        <w:suppressAutoHyphens w:val="0"/>
        <w:autoSpaceDN w:val="0"/>
        <w:spacing w:line="276" w:lineRule="auto"/>
        <w:jc w:val="left"/>
        <w:outlineLvl w:val="0"/>
        <w:rPr>
          <w:rFonts w:ascii="Verdana" w:hAnsi="Verdana"/>
          <w:b w:val="0"/>
          <w:bCs w:val="0"/>
          <w:sz w:val="20"/>
          <w:szCs w:val="20"/>
          <w:lang w:val="en-GB"/>
        </w:rPr>
      </w:pPr>
      <w:r w:rsidRPr="00B67811">
        <w:rPr>
          <w:rFonts w:ascii="Verdana" w:hAnsi="Verdana"/>
          <w:b w:val="0"/>
          <w:bCs w:val="0"/>
          <w:sz w:val="20"/>
          <w:szCs w:val="20"/>
          <w:lang w:val="en-GB"/>
        </w:rPr>
        <w:t>Chronic exposure scenario: Excel data sheet “Expo IIR - Chronic”.</w:t>
      </w:r>
    </w:p>
    <w:p w14:paraId="14C20473" w14:textId="77777777" w:rsidR="00D221F5" w:rsidRPr="00B67811" w:rsidRDefault="00D221F5" w:rsidP="008B6C40">
      <w:pPr>
        <w:pStyle w:val="BfRBBTitel"/>
        <w:spacing w:line="276" w:lineRule="auto"/>
        <w:jc w:val="left"/>
        <w:rPr>
          <w:rFonts w:ascii="Verdana" w:hAnsi="Verdana"/>
          <w:b w:val="0"/>
          <w:bCs w:val="0"/>
          <w:sz w:val="20"/>
          <w:szCs w:val="20"/>
          <w:lang w:val="en-GB"/>
        </w:rPr>
      </w:pPr>
    </w:p>
    <w:p w14:paraId="72316D11" w14:textId="77777777" w:rsidR="00D221F5" w:rsidRPr="00B67811" w:rsidRDefault="00D221F5" w:rsidP="008B6C40">
      <w:pPr>
        <w:pStyle w:val="BfRBBTitel"/>
        <w:spacing w:line="276" w:lineRule="auto"/>
        <w:jc w:val="left"/>
        <w:rPr>
          <w:rFonts w:ascii="Verdana" w:hAnsi="Verdana"/>
          <w:b w:val="0"/>
          <w:sz w:val="20"/>
          <w:szCs w:val="20"/>
          <w:lang w:val="en-GB"/>
        </w:rPr>
      </w:pPr>
    </w:p>
    <w:p w14:paraId="6D321557" w14:textId="77777777" w:rsidR="00D221F5" w:rsidRPr="00B67811" w:rsidRDefault="00D221F5" w:rsidP="008B6C40">
      <w:pPr>
        <w:pStyle w:val="BfRBBTitel"/>
        <w:spacing w:line="276" w:lineRule="auto"/>
        <w:jc w:val="left"/>
        <w:rPr>
          <w:rFonts w:ascii="Verdana" w:hAnsi="Verdana"/>
          <w:snapToGrid w:val="0"/>
          <w:sz w:val="20"/>
          <w:szCs w:val="20"/>
          <w:lang w:val="en-GB"/>
        </w:rPr>
      </w:pPr>
      <w:r w:rsidRPr="00B67811">
        <w:rPr>
          <w:rFonts w:ascii="Verdana" w:hAnsi="Verdana"/>
          <w:snapToGrid w:val="0"/>
          <w:sz w:val="20"/>
          <w:szCs w:val="20"/>
          <w:lang w:val="en-GB"/>
        </w:rPr>
        <w:t>Risk assessment for General public (secondary exposure)</w:t>
      </w:r>
    </w:p>
    <w:p w14:paraId="3569A7A9" w14:textId="77777777" w:rsidR="00D221F5" w:rsidRPr="00B67811" w:rsidRDefault="00D221F5" w:rsidP="008B6C40">
      <w:pPr>
        <w:pStyle w:val="BfRBBTitel"/>
        <w:spacing w:line="276" w:lineRule="auto"/>
        <w:jc w:val="left"/>
        <w:rPr>
          <w:rFonts w:ascii="Verdana" w:hAnsi="Verdana"/>
          <w:snapToGrid w:val="0"/>
          <w:sz w:val="20"/>
          <w:szCs w:val="20"/>
          <w:lang w:val="en-GB"/>
        </w:rPr>
      </w:pPr>
    </w:p>
    <w:p w14:paraId="3151DE61" w14:textId="77777777" w:rsidR="00D221F5" w:rsidRPr="00B67811" w:rsidRDefault="00D221F5" w:rsidP="008B6C40">
      <w:pPr>
        <w:pStyle w:val="BfRBBTitel"/>
        <w:spacing w:line="276" w:lineRule="auto"/>
        <w:jc w:val="left"/>
        <w:rPr>
          <w:rFonts w:ascii="Verdana" w:hAnsi="Verdana"/>
          <w:b w:val="0"/>
          <w:bCs w:val="0"/>
          <w:sz w:val="20"/>
          <w:szCs w:val="20"/>
          <w:lang w:val="en-GB"/>
        </w:rPr>
      </w:pPr>
      <w:r w:rsidRPr="00B67811">
        <w:rPr>
          <w:rFonts w:ascii="Verdana" w:hAnsi="Verdana"/>
          <w:b w:val="0"/>
          <w:bCs w:val="0"/>
          <w:sz w:val="20"/>
          <w:szCs w:val="20"/>
          <w:lang w:val="en-GB"/>
        </w:rPr>
        <w:t>Please see the tables presented in the document section 1.7.3.2.</w:t>
      </w:r>
    </w:p>
    <w:p w14:paraId="2CCCFCDE" w14:textId="77777777" w:rsidR="00D221F5" w:rsidRDefault="00D221F5" w:rsidP="00D221F5">
      <w:pPr>
        <w:rPr>
          <w:rFonts w:ascii="Arial" w:hAnsi="Arial" w:cs="Arial"/>
        </w:rPr>
      </w:pPr>
    </w:p>
    <w:p w14:paraId="4F0D8B04" w14:textId="77777777" w:rsidR="00D221F5" w:rsidRPr="00B264C1" w:rsidRDefault="00D221F5" w:rsidP="00D221F5">
      <w:pPr>
        <w:rPr>
          <w:rFonts w:ascii="Arial" w:hAnsi="Arial" w:cs="Arial"/>
        </w:rPr>
      </w:pPr>
    </w:p>
    <w:p w14:paraId="559B0566" w14:textId="77777777" w:rsidR="000A3D06" w:rsidRPr="00FB2304" w:rsidRDefault="000A3D06">
      <w:pPr>
        <w:pStyle w:val="Titre2"/>
        <w:rPr>
          <w:lang w:val="en-US"/>
        </w:rPr>
        <w:sectPr w:rsidR="000A3D06" w:rsidRPr="00FB2304" w:rsidSect="005860C2">
          <w:headerReference w:type="default" r:id="rId36"/>
          <w:pgSz w:w="11906" w:h="16838"/>
          <w:pgMar w:top="1021" w:right="709" w:bottom="1021" w:left="1418" w:header="850" w:footer="850" w:gutter="0"/>
          <w:cols w:space="720"/>
          <w:docGrid w:linePitch="272"/>
        </w:sectPr>
      </w:pPr>
    </w:p>
    <w:p w14:paraId="372AF7F1" w14:textId="77777777" w:rsidR="009D0C0B" w:rsidRDefault="00FA480B">
      <w:pPr>
        <w:pStyle w:val="Titre2"/>
        <w:rPr>
          <w:lang w:val="de-DE"/>
        </w:rPr>
      </w:pPr>
      <w:bookmarkStart w:id="129" w:name="_Toc112405558"/>
      <w:r>
        <w:rPr>
          <w:lang w:val="de-DE"/>
        </w:rPr>
        <w:t>Residue behaviour</w:t>
      </w:r>
      <w:bookmarkEnd w:id="129"/>
    </w:p>
    <w:p w14:paraId="0676A2E2" w14:textId="77777777" w:rsidR="000A3D06" w:rsidRPr="000A3D06" w:rsidRDefault="000A3D06" w:rsidP="000A3D06">
      <w:pPr>
        <w:pStyle w:val="Absatz"/>
        <w:rPr>
          <w:lang w:val="de-DE"/>
        </w:rPr>
      </w:pPr>
    </w:p>
    <w:p w14:paraId="105372C6" w14:textId="77777777" w:rsidR="000A3D06" w:rsidRPr="00E035FE" w:rsidRDefault="000A3D06" w:rsidP="000A3D06">
      <w:pPr>
        <w:pStyle w:val="BfRBBTitel"/>
        <w:pBdr>
          <w:top w:val="single" w:sz="4" w:space="1" w:color="auto"/>
          <w:left w:val="single" w:sz="4" w:space="4" w:color="auto"/>
          <w:bottom w:val="single" w:sz="4" w:space="1" w:color="auto"/>
          <w:right w:val="single" w:sz="4" w:space="4" w:color="auto"/>
        </w:pBdr>
        <w:rPr>
          <w:lang w:val="en-GB"/>
        </w:rPr>
      </w:pPr>
      <w:r w:rsidRPr="00E035FE">
        <w:rPr>
          <w:lang w:val="en-GB"/>
        </w:rPr>
        <w:t>Cypermethrine</w:t>
      </w:r>
    </w:p>
    <w:p w14:paraId="6C66D205" w14:textId="77777777" w:rsidR="000A3D06" w:rsidRPr="00E035FE" w:rsidRDefault="000A3D06" w:rsidP="000A3D06">
      <w:pPr>
        <w:pStyle w:val="BfRBBTitel"/>
        <w:pBdr>
          <w:top w:val="single" w:sz="4" w:space="1" w:color="auto"/>
          <w:left w:val="single" w:sz="4" w:space="4" w:color="auto"/>
          <w:bottom w:val="single" w:sz="4" w:space="1" w:color="auto"/>
          <w:right w:val="single" w:sz="4" w:space="4" w:color="auto"/>
        </w:pBdr>
        <w:rPr>
          <w:lang w:val="en-GB"/>
        </w:rPr>
      </w:pPr>
      <w:r w:rsidRPr="00E035FE">
        <w:rPr>
          <w:lang w:val="en-GB"/>
        </w:rPr>
        <w:t>ADBAC (Chlorure d’alkyl (C 12-C 16) diméthylbenzylammonium)</w:t>
      </w:r>
    </w:p>
    <w:p w14:paraId="3F93FD95" w14:textId="77777777" w:rsidR="000A3D06" w:rsidRPr="004A57B8" w:rsidRDefault="000A3D06" w:rsidP="000A3D06">
      <w:pPr>
        <w:pStyle w:val="BfRBBTitel"/>
        <w:pBdr>
          <w:top w:val="single" w:sz="4" w:space="1" w:color="auto"/>
          <w:left w:val="single" w:sz="4" w:space="4" w:color="auto"/>
          <w:bottom w:val="single" w:sz="4" w:space="1" w:color="auto"/>
          <w:right w:val="single" w:sz="4" w:space="4" w:color="auto"/>
        </w:pBdr>
        <w:rPr>
          <w:lang w:val="fr-FR"/>
        </w:rPr>
      </w:pPr>
      <w:r w:rsidRPr="004A57B8">
        <w:rPr>
          <w:lang w:val="fr-FR"/>
        </w:rPr>
        <w:t>DDAC (Chlorure de didécyldiméthylammonium)</w:t>
      </w:r>
    </w:p>
    <w:p w14:paraId="2B740908" w14:textId="77777777" w:rsidR="000A3D06" w:rsidRPr="004A57B8" w:rsidRDefault="000A3D06" w:rsidP="000A3D06">
      <w:pPr>
        <w:pStyle w:val="BfRBBStandard"/>
        <w:jc w:val="right"/>
        <w:rPr>
          <w:lang w:val="fr-FR"/>
        </w:rPr>
      </w:pPr>
    </w:p>
    <w:p w14:paraId="1D8B51D3" w14:textId="77777777" w:rsidR="000A3D06" w:rsidRPr="004A57B8" w:rsidRDefault="000A3D06" w:rsidP="000A3D06">
      <w:pPr>
        <w:pStyle w:val="BfRBBStandard"/>
        <w:jc w:val="right"/>
        <w:rPr>
          <w:lang w:val="fr-FR"/>
        </w:rPr>
      </w:pPr>
      <w:r w:rsidRPr="004A57B8">
        <w:rPr>
          <w:lang w:val="fr-FR"/>
        </w:rPr>
        <w:t xml:space="preserve">Date: 19/10/2016 </w:t>
      </w:r>
    </w:p>
    <w:p w14:paraId="04CEBDEF" w14:textId="77777777" w:rsidR="000A3D06" w:rsidRDefault="000A3D06" w:rsidP="000A3D06">
      <w:pPr>
        <w:pStyle w:val="BfRBBStandard"/>
        <w:jc w:val="left"/>
        <w:rPr>
          <w:lang w:val="fr-FR"/>
        </w:rPr>
      </w:pPr>
    </w:p>
    <w:p w14:paraId="0A5928BC" w14:textId="77777777" w:rsidR="000A3D06" w:rsidRPr="00B67811" w:rsidRDefault="000A3D06" w:rsidP="008B6C40">
      <w:pPr>
        <w:pStyle w:val="BfRBBStandard"/>
        <w:spacing w:line="276" w:lineRule="auto"/>
        <w:rPr>
          <w:rFonts w:ascii="Verdana" w:hAnsi="Verdana"/>
          <w:sz w:val="20"/>
          <w:lang w:val="en-GB"/>
        </w:rPr>
      </w:pPr>
      <w:r w:rsidRPr="00B67811">
        <w:rPr>
          <w:rFonts w:ascii="Verdana" w:hAnsi="Verdana"/>
          <w:sz w:val="20"/>
          <w:lang w:val="en-GB"/>
        </w:rPr>
        <w:t>Intended Use (critical application): preventive treatment with a superficial application by dipping treatment or aspersion.</w:t>
      </w:r>
    </w:p>
    <w:p w14:paraId="197C5C89" w14:textId="77777777" w:rsidR="000A3D06" w:rsidRPr="00B67811" w:rsidRDefault="000A3D06" w:rsidP="008B6C40">
      <w:pPr>
        <w:pStyle w:val="BfRBBStandard"/>
        <w:spacing w:line="276" w:lineRule="auto"/>
        <w:rPr>
          <w:rFonts w:ascii="Verdana" w:hAnsi="Verdana"/>
          <w:sz w:val="20"/>
          <w:lang w:val="en-GB"/>
        </w:rPr>
      </w:pPr>
      <w:r w:rsidRPr="00B67811">
        <w:rPr>
          <w:rFonts w:ascii="Verdana" w:hAnsi="Verdana"/>
          <w:sz w:val="20"/>
          <w:lang w:val="en-GB"/>
        </w:rPr>
        <w:t>Active substance(s): Cypermethrine, ADBAC (Chlorure d’alkyl (C 12-C 16) diméthylbenzylammonium), DDAC (Chlorure de didécyldiméthylammonium)</w:t>
      </w:r>
    </w:p>
    <w:p w14:paraId="52F6BC00" w14:textId="77777777" w:rsidR="000A3D06" w:rsidRPr="00B67811" w:rsidRDefault="000A3D06" w:rsidP="008B6C40">
      <w:pPr>
        <w:pStyle w:val="BfRBBStandard"/>
        <w:spacing w:line="276" w:lineRule="auto"/>
        <w:rPr>
          <w:rFonts w:ascii="Verdana" w:hAnsi="Verdana"/>
          <w:sz w:val="20"/>
          <w:lang w:val="en-GB"/>
        </w:rPr>
      </w:pPr>
      <w:r w:rsidRPr="00B67811">
        <w:rPr>
          <w:rFonts w:ascii="Verdana" w:hAnsi="Verdana"/>
          <w:sz w:val="20"/>
          <w:lang w:val="en-GB"/>
        </w:rPr>
        <w:t>Formulation of biocidal product: aqueus emulsion</w:t>
      </w:r>
    </w:p>
    <w:p w14:paraId="5E9729BC" w14:textId="77777777" w:rsidR="000A3D06" w:rsidRPr="00B67811" w:rsidRDefault="000A3D06" w:rsidP="008B6C40">
      <w:pPr>
        <w:pStyle w:val="BfRBBStandard"/>
        <w:spacing w:line="276" w:lineRule="auto"/>
        <w:rPr>
          <w:rFonts w:ascii="Verdana" w:hAnsi="Verdana"/>
          <w:sz w:val="20"/>
          <w:lang w:val="en-GB"/>
        </w:rPr>
      </w:pPr>
      <w:r w:rsidRPr="00B67811">
        <w:rPr>
          <w:rFonts w:ascii="Verdana" w:hAnsi="Verdana"/>
          <w:sz w:val="20"/>
          <w:lang w:val="en-GB"/>
        </w:rPr>
        <w:t xml:space="preserve">Place of treatment: indoor </w:t>
      </w:r>
    </w:p>
    <w:p w14:paraId="6828F40D" w14:textId="77777777" w:rsidR="000A3D06" w:rsidRPr="00B67811" w:rsidRDefault="000A3D06" w:rsidP="008B6C40">
      <w:pPr>
        <w:pStyle w:val="BfRBBStandard"/>
        <w:spacing w:line="276" w:lineRule="auto"/>
        <w:rPr>
          <w:rFonts w:ascii="Verdana" w:hAnsi="Verdana"/>
          <w:sz w:val="20"/>
          <w:lang w:val="en-GB"/>
        </w:rPr>
      </w:pPr>
      <w:r w:rsidRPr="00B67811">
        <w:rPr>
          <w:rFonts w:ascii="Verdana" w:hAnsi="Verdana"/>
          <w:sz w:val="20"/>
          <w:lang w:val="en-GB"/>
        </w:rPr>
        <w:t>target organisms: dry rot, old-house borer, common furniture beetle, powder post beetles, subterrean termites</w:t>
      </w:r>
    </w:p>
    <w:p w14:paraId="06278000" w14:textId="77777777" w:rsidR="000A3D06" w:rsidRPr="00B67811" w:rsidRDefault="000A3D06" w:rsidP="008B6C40">
      <w:pPr>
        <w:pStyle w:val="BfRBBStandard"/>
        <w:spacing w:line="276" w:lineRule="auto"/>
        <w:rPr>
          <w:rFonts w:ascii="Verdana" w:hAnsi="Verdana"/>
          <w:sz w:val="20"/>
          <w:lang w:val="en-GB"/>
        </w:rPr>
      </w:pPr>
      <w:r w:rsidRPr="00B67811">
        <w:rPr>
          <w:rFonts w:ascii="Verdana" w:hAnsi="Verdana"/>
          <w:sz w:val="20"/>
          <w:lang w:val="en-GB"/>
        </w:rPr>
        <w:t>8 g/m² of concentrated product (100g/m² diluted products)</w:t>
      </w:r>
    </w:p>
    <w:p w14:paraId="34663B58" w14:textId="77777777" w:rsidR="000A3D06" w:rsidRPr="00B67811" w:rsidRDefault="000A3D06" w:rsidP="008B6C40">
      <w:pPr>
        <w:pStyle w:val="BfRBBStandard"/>
        <w:spacing w:line="276" w:lineRule="auto"/>
        <w:rPr>
          <w:rFonts w:ascii="Verdana" w:hAnsi="Verdana"/>
          <w:sz w:val="20"/>
          <w:lang w:val="en-GB"/>
        </w:rPr>
      </w:pPr>
    </w:p>
    <w:p w14:paraId="50FF736A" w14:textId="77777777" w:rsidR="000A3D06" w:rsidRPr="00B67811" w:rsidRDefault="000A3D06" w:rsidP="008B6C40">
      <w:pPr>
        <w:pStyle w:val="BfRBBStandard"/>
        <w:spacing w:line="276" w:lineRule="auto"/>
        <w:rPr>
          <w:rFonts w:ascii="Verdana" w:hAnsi="Verdana"/>
          <w:sz w:val="20"/>
          <w:lang w:val="en-GB"/>
        </w:rPr>
      </w:pPr>
      <w:r w:rsidRPr="00B67811">
        <w:rPr>
          <w:rFonts w:ascii="Verdana" w:hAnsi="Verdana"/>
          <w:sz w:val="20"/>
          <w:lang w:val="en-GB"/>
        </w:rPr>
        <w:t>The intended use descriptions of the Cypermethrine, ADBAC (Chlorure d’alkyl (C 12-C 16) diméthylbenzylammonium), DDAC (Chlorure de didécyldiméthylammonium)-containing biocidal products for which authorisation is sought indicate that these uses are not relevant in terms of residues in food and feed.</w:t>
      </w:r>
    </w:p>
    <w:p w14:paraId="72FB782E" w14:textId="77777777" w:rsidR="000A3D06" w:rsidRPr="00B67811" w:rsidRDefault="000A3D06" w:rsidP="008B6C40">
      <w:pPr>
        <w:pStyle w:val="BfRBBStandard"/>
        <w:spacing w:line="276" w:lineRule="auto"/>
        <w:rPr>
          <w:rFonts w:ascii="Verdana" w:hAnsi="Verdana"/>
          <w:sz w:val="20"/>
          <w:lang w:val="en-GB"/>
        </w:rPr>
      </w:pPr>
      <w:r w:rsidRPr="00B67811">
        <w:rPr>
          <w:rFonts w:ascii="Verdana" w:hAnsi="Verdana"/>
          <w:sz w:val="20"/>
          <w:lang w:val="en-GB"/>
        </w:rPr>
        <w:t>No further data are required concerning the residue behaviour.</w:t>
      </w:r>
    </w:p>
    <w:p w14:paraId="343E7246" w14:textId="77777777" w:rsidR="000A3D06" w:rsidRPr="0077085E" w:rsidRDefault="000A3D06" w:rsidP="008B6C40">
      <w:pPr>
        <w:pStyle w:val="BfRBBStandard"/>
        <w:rPr>
          <w:lang w:val="en-GB"/>
        </w:rPr>
      </w:pPr>
    </w:p>
    <w:p w14:paraId="5AB2C11E" w14:textId="77777777" w:rsidR="000A3D06" w:rsidRPr="0077085E" w:rsidRDefault="000A3D06" w:rsidP="008B6C40">
      <w:pPr>
        <w:pStyle w:val="BfRBBStandard"/>
        <w:rPr>
          <w:lang w:val="en-GB"/>
        </w:rPr>
      </w:pPr>
    </w:p>
    <w:p w14:paraId="16A78600" w14:textId="77777777" w:rsidR="009D0C0B" w:rsidRPr="000A3D06" w:rsidRDefault="009D0C0B">
      <w:pPr>
        <w:rPr>
          <w:rFonts w:eastAsia="Calibri"/>
          <w:b/>
          <w:caps/>
          <w:sz w:val="28"/>
          <w:szCs w:val="28"/>
          <w:lang w:eastAsia="en-US"/>
        </w:rPr>
      </w:pPr>
    </w:p>
    <w:p w14:paraId="33CC6945" w14:textId="77777777" w:rsidR="000A3D06" w:rsidRPr="00FB2304" w:rsidRDefault="000A3D06">
      <w:pPr>
        <w:rPr>
          <w:rFonts w:eastAsia="Calibri"/>
          <w:b/>
          <w:caps/>
          <w:sz w:val="28"/>
          <w:szCs w:val="28"/>
          <w:lang w:val="en-US" w:eastAsia="en-US"/>
        </w:rPr>
      </w:pPr>
    </w:p>
    <w:p w14:paraId="43EF498B" w14:textId="77777777" w:rsidR="00EB1785" w:rsidRPr="00301427" w:rsidRDefault="00EB1785" w:rsidP="00EB1785">
      <w:pPr>
        <w:pStyle w:val="BfRBBTitel"/>
        <w:ind w:firstLine="708"/>
        <w:rPr>
          <w:snapToGrid w:val="0"/>
          <w:lang w:val="en-GB"/>
        </w:rPr>
      </w:pPr>
      <w:r w:rsidRPr="00301427">
        <w:rPr>
          <w:snapToGrid w:val="0"/>
          <w:lang w:val="en-GB"/>
        </w:rPr>
        <w:t xml:space="preserve">Analytical methods residues – </w:t>
      </w:r>
      <w:r>
        <w:rPr>
          <w:snapToGrid w:val="0"/>
          <w:lang w:val="en-GB"/>
        </w:rPr>
        <w:t>active substance</w:t>
      </w:r>
    </w:p>
    <w:p w14:paraId="4DE52C4B" w14:textId="77777777" w:rsidR="00EB1785" w:rsidRPr="00150470" w:rsidRDefault="00EB1785" w:rsidP="00EB1785">
      <w:pPr>
        <w:pStyle w:val="BfRBBStandard"/>
        <w:rPr>
          <w:lang w:val="en-GB"/>
        </w:rPr>
      </w:pPr>
    </w:p>
    <w:p w14:paraId="6BE10811"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Cypermethrine</w:t>
      </w:r>
    </w:p>
    <w:p w14:paraId="32FF77AD" w14:textId="77777777" w:rsidR="00EB1785" w:rsidRPr="00783D0B" w:rsidRDefault="00EB1785" w:rsidP="00EB1785">
      <w:pPr>
        <w:pStyle w:val="BfRBBStandard"/>
        <w:rPr>
          <w:i/>
          <w:lang w:val="en-GB"/>
        </w:rPr>
      </w:pPr>
      <w:r w:rsidRPr="00783D0B">
        <w:rPr>
          <w:i/>
          <w:lang w:val="en-GB"/>
        </w:rPr>
        <w:t>CAR 2013</w:t>
      </w:r>
    </w:p>
    <w:p w14:paraId="0D9EF94C" w14:textId="77777777" w:rsidR="00EB1785" w:rsidRPr="00150470" w:rsidRDefault="00EB1785" w:rsidP="00EB1785">
      <w:pPr>
        <w:pStyle w:val="BfRBBStandard"/>
        <w:rPr>
          <w:lang w:val="en-GB"/>
        </w:rPr>
      </w:pPr>
    </w:p>
    <w:p w14:paraId="26CE9D18" w14:textId="77777777" w:rsidR="00EB1785" w:rsidRDefault="00EB1785" w:rsidP="00EB1785">
      <w:pPr>
        <w:rPr>
          <w:lang w:eastAsia="de-DE"/>
        </w:rPr>
      </w:pPr>
      <w:r>
        <w:rPr>
          <w:noProof/>
          <w:lang w:val="fr-FR" w:eastAsia="fr-FR"/>
        </w:rPr>
        <w:drawing>
          <wp:inline distT="0" distB="0" distL="0" distR="0" wp14:anchorId="7FA0659B" wp14:editId="4766E6A4">
            <wp:extent cx="6209665" cy="3155556"/>
            <wp:effectExtent l="0" t="0" r="635"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665" cy="3155556"/>
                    </a:xfrm>
                    <a:prstGeom prst="rect">
                      <a:avLst/>
                    </a:prstGeom>
                    <a:noFill/>
                    <a:ln>
                      <a:noFill/>
                    </a:ln>
                  </pic:spPr>
                </pic:pic>
              </a:graphicData>
            </a:graphic>
          </wp:inline>
        </w:drawing>
      </w:r>
    </w:p>
    <w:p w14:paraId="5F6D7C4E" w14:textId="77777777" w:rsidR="00EB1785" w:rsidRDefault="00EB1785" w:rsidP="00EB1785">
      <w:pPr>
        <w:rPr>
          <w:lang w:eastAsia="de-DE"/>
        </w:rPr>
      </w:pPr>
      <w:r>
        <w:rPr>
          <w:noProof/>
          <w:lang w:val="fr-FR" w:eastAsia="fr-FR"/>
        </w:rPr>
        <w:drawing>
          <wp:inline distT="0" distB="0" distL="0" distR="0" wp14:anchorId="51AAFAD1" wp14:editId="27650A94">
            <wp:extent cx="6209665" cy="2194473"/>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9665" cy="2194473"/>
                    </a:xfrm>
                    <a:prstGeom prst="rect">
                      <a:avLst/>
                    </a:prstGeom>
                    <a:noFill/>
                    <a:ln>
                      <a:noFill/>
                    </a:ln>
                  </pic:spPr>
                </pic:pic>
              </a:graphicData>
            </a:graphic>
          </wp:inline>
        </w:drawing>
      </w:r>
    </w:p>
    <w:p w14:paraId="0646AD55" w14:textId="77777777" w:rsidR="00EB1785" w:rsidRDefault="00EB1785" w:rsidP="00EB1785">
      <w:pPr>
        <w:rPr>
          <w:lang w:eastAsia="de-DE"/>
        </w:rPr>
      </w:pPr>
      <w:r>
        <w:rPr>
          <w:noProof/>
          <w:lang w:val="fr-FR" w:eastAsia="fr-FR"/>
        </w:rPr>
        <w:drawing>
          <wp:inline distT="0" distB="0" distL="0" distR="0" wp14:anchorId="6A53A3C2" wp14:editId="25BE3B12">
            <wp:extent cx="6209665" cy="2509495"/>
            <wp:effectExtent l="0" t="0" r="635"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9665" cy="2509495"/>
                    </a:xfrm>
                    <a:prstGeom prst="rect">
                      <a:avLst/>
                    </a:prstGeom>
                    <a:noFill/>
                    <a:ln>
                      <a:noFill/>
                    </a:ln>
                  </pic:spPr>
                </pic:pic>
              </a:graphicData>
            </a:graphic>
          </wp:inline>
        </w:drawing>
      </w:r>
    </w:p>
    <w:p w14:paraId="6074460E" w14:textId="77777777" w:rsidR="00EB1785" w:rsidRDefault="00EB1785" w:rsidP="00EB1785">
      <w:pPr>
        <w:rPr>
          <w:lang w:eastAsia="de-DE"/>
        </w:rPr>
      </w:pPr>
    </w:p>
    <w:p w14:paraId="67B07F6B"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ADBAC</w:t>
      </w:r>
    </w:p>
    <w:p w14:paraId="79152121" w14:textId="77777777" w:rsidR="00EB1785" w:rsidRDefault="00EB1785" w:rsidP="00EB1785">
      <w:pPr>
        <w:rPr>
          <w:lang w:eastAsia="de-DE"/>
        </w:rPr>
      </w:pPr>
    </w:p>
    <w:p w14:paraId="3AA4F975" w14:textId="77777777" w:rsidR="00EB1785" w:rsidRPr="00783D0B" w:rsidRDefault="00EB1785" w:rsidP="00EB1785">
      <w:pPr>
        <w:pStyle w:val="BfRBBStandard"/>
        <w:rPr>
          <w:i/>
          <w:lang w:val="en-GB"/>
        </w:rPr>
      </w:pPr>
      <w:r w:rsidRPr="00783D0B">
        <w:rPr>
          <w:i/>
          <w:lang w:val="en-GB"/>
        </w:rPr>
        <w:t>LOEP - Assessment report 2015</w:t>
      </w:r>
    </w:p>
    <w:p w14:paraId="6602CAC1" w14:textId="77777777" w:rsidR="00EB1785" w:rsidRDefault="00EB1785" w:rsidP="00EB1785">
      <w:pPr>
        <w:pStyle w:val="BfRBBStandard"/>
        <w:rPr>
          <w:lang w:val="en-GB"/>
        </w:rPr>
      </w:pPr>
    </w:p>
    <w:p w14:paraId="1429325F" w14:textId="77777777" w:rsidR="00EB1785" w:rsidRDefault="00EB1785" w:rsidP="00EB1785">
      <w:pPr>
        <w:rPr>
          <w:lang w:eastAsia="de-DE"/>
        </w:rPr>
      </w:pPr>
      <w:r>
        <w:rPr>
          <w:noProof/>
          <w:lang w:val="fr-FR" w:eastAsia="fr-FR"/>
        </w:rPr>
        <w:drawing>
          <wp:inline distT="0" distB="0" distL="0" distR="0" wp14:anchorId="0DECE31B" wp14:editId="53D133D0">
            <wp:extent cx="5124450" cy="351396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5033" cy="3514366"/>
                    </a:xfrm>
                    <a:prstGeom prst="rect">
                      <a:avLst/>
                    </a:prstGeom>
                    <a:noFill/>
                    <a:ln>
                      <a:noFill/>
                    </a:ln>
                  </pic:spPr>
                </pic:pic>
              </a:graphicData>
            </a:graphic>
          </wp:inline>
        </w:drawing>
      </w:r>
    </w:p>
    <w:p w14:paraId="0B7E1B57" w14:textId="77777777" w:rsidR="00EB1785" w:rsidRDefault="00EB1785" w:rsidP="00EB1785">
      <w:pPr>
        <w:rPr>
          <w:lang w:eastAsia="de-DE"/>
        </w:rPr>
      </w:pPr>
    </w:p>
    <w:p w14:paraId="7FEB8E40" w14:textId="77777777" w:rsidR="00EB1785" w:rsidRDefault="00EB1785" w:rsidP="00EB1785">
      <w:pPr>
        <w:rPr>
          <w:lang w:eastAsia="de-DE"/>
        </w:rPr>
      </w:pPr>
      <w:r>
        <w:rPr>
          <w:noProof/>
          <w:lang w:val="fr-FR" w:eastAsia="fr-FR"/>
        </w:rPr>
        <w:drawing>
          <wp:inline distT="0" distB="0" distL="0" distR="0" wp14:anchorId="1BBD8476" wp14:editId="508F6ACC">
            <wp:extent cx="5182065" cy="4152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6616" cy="4156548"/>
                    </a:xfrm>
                    <a:prstGeom prst="rect">
                      <a:avLst/>
                    </a:prstGeom>
                    <a:noFill/>
                    <a:ln>
                      <a:noFill/>
                    </a:ln>
                  </pic:spPr>
                </pic:pic>
              </a:graphicData>
            </a:graphic>
          </wp:inline>
        </w:drawing>
      </w:r>
    </w:p>
    <w:p w14:paraId="0ABD2F8E" w14:textId="77777777" w:rsidR="00EB1785" w:rsidRDefault="00EB1785" w:rsidP="00EB1785">
      <w:pPr>
        <w:rPr>
          <w:lang w:eastAsia="de-DE"/>
        </w:rPr>
      </w:pPr>
    </w:p>
    <w:p w14:paraId="16D60945"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DDAC</w:t>
      </w:r>
    </w:p>
    <w:p w14:paraId="2C2E55C3" w14:textId="77777777" w:rsidR="00EB1785" w:rsidRDefault="00EB1785" w:rsidP="00EB1785">
      <w:pPr>
        <w:rPr>
          <w:lang w:eastAsia="de-DE"/>
        </w:rPr>
      </w:pPr>
    </w:p>
    <w:p w14:paraId="089CEE70" w14:textId="77777777" w:rsidR="00EB1785" w:rsidRPr="00783D0B" w:rsidRDefault="00EB1785" w:rsidP="00EB1785">
      <w:pPr>
        <w:rPr>
          <w:rFonts w:ascii="Arial" w:hAnsi="Arial" w:cs="Arial"/>
          <w:i/>
          <w:lang w:eastAsia="de-DE"/>
        </w:rPr>
      </w:pPr>
      <w:r w:rsidRPr="00783D0B">
        <w:rPr>
          <w:rFonts w:ascii="Arial" w:hAnsi="Arial" w:cs="Arial"/>
          <w:i/>
          <w:lang w:eastAsia="de-DE"/>
        </w:rPr>
        <w:t>LOEP - Assessment report 2015</w:t>
      </w:r>
    </w:p>
    <w:p w14:paraId="0773F4F0" w14:textId="77777777" w:rsidR="00EB1785" w:rsidRDefault="00EB1785" w:rsidP="00EB1785">
      <w:pPr>
        <w:rPr>
          <w:lang w:eastAsia="de-DE"/>
        </w:rPr>
      </w:pPr>
      <w:r>
        <w:rPr>
          <w:noProof/>
          <w:lang w:val="fr-FR" w:eastAsia="fr-FR"/>
        </w:rPr>
        <w:drawing>
          <wp:inline distT="0" distB="0" distL="0" distR="0" wp14:anchorId="2900FC56" wp14:editId="25DD3C1F">
            <wp:extent cx="5150995" cy="36766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1350" cy="3676903"/>
                    </a:xfrm>
                    <a:prstGeom prst="rect">
                      <a:avLst/>
                    </a:prstGeom>
                    <a:noFill/>
                    <a:ln>
                      <a:noFill/>
                    </a:ln>
                  </pic:spPr>
                </pic:pic>
              </a:graphicData>
            </a:graphic>
          </wp:inline>
        </w:drawing>
      </w:r>
    </w:p>
    <w:p w14:paraId="06886226" w14:textId="77777777" w:rsidR="00EB1785" w:rsidRPr="003E2A76" w:rsidRDefault="00EB1785" w:rsidP="00EB1785">
      <w:pPr>
        <w:rPr>
          <w:lang w:eastAsia="de-DE"/>
        </w:rPr>
      </w:pPr>
    </w:p>
    <w:p w14:paraId="3929FFCE" w14:textId="77777777" w:rsidR="00EB1785" w:rsidRPr="003E2A76" w:rsidRDefault="00EB1785" w:rsidP="00EB1785">
      <w:pPr>
        <w:rPr>
          <w:lang w:eastAsia="de-DE"/>
        </w:rPr>
      </w:pPr>
    </w:p>
    <w:p w14:paraId="1B475DED" w14:textId="77777777" w:rsidR="00EB1785" w:rsidRDefault="00EB1785" w:rsidP="00EB1785">
      <w:pPr>
        <w:rPr>
          <w:lang w:eastAsia="de-DE"/>
        </w:rPr>
      </w:pPr>
    </w:p>
    <w:p w14:paraId="1BEB09A4" w14:textId="77777777" w:rsidR="00EB1785" w:rsidRPr="003E2A76" w:rsidRDefault="00EB1785" w:rsidP="00EB1785">
      <w:pPr>
        <w:rPr>
          <w:lang w:eastAsia="de-DE"/>
        </w:rPr>
      </w:pPr>
      <w:r>
        <w:rPr>
          <w:noProof/>
          <w:lang w:val="fr-FR" w:eastAsia="fr-FR"/>
        </w:rPr>
        <w:drawing>
          <wp:inline distT="0" distB="0" distL="0" distR="0" wp14:anchorId="335832AD" wp14:editId="599CE047">
            <wp:extent cx="5210175" cy="66960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6696075"/>
                    </a:xfrm>
                    <a:prstGeom prst="rect">
                      <a:avLst/>
                    </a:prstGeom>
                    <a:noFill/>
                    <a:ln>
                      <a:noFill/>
                    </a:ln>
                  </pic:spPr>
                </pic:pic>
              </a:graphicData>
            </a:graphic>
          </wp:inline>
        </w:drawing>
      </w:r>
    </w:p>
    <w:p w14:paraId="22DDA96E" w14:textId="77777777" w:rsidR="000A3D06" w:rsidRDefault="000A3D06">
      <w:pPr>
        <w:pStyle w:val="Titre2"/>
        <w:sectPr w:rsidR="000A3D06" w:rsidSect="005860C2">
          <w:pgSz w:w="11906" w:h="16838"/>
          <w:pgMar w:top="1021" w:right="709" w:bottom="1021" w:left="1418" w:header="850" w:footer="850" w:gutter="0"/>
          <w:cols w:space="720"/>
          <w:docGrid w:linePitch="272"/>
        </w:sectPr>
      </w:pPr>
    </w:p>
    <w:p w14:paraId="2CB99410" w14:textId="77777777" w:rsidR="009D0C0B" w:rsidRDefault="00FA480B">
      <w:pPr>
        <w:pStyle w:val="Titre2"/>
      </w:pPr>
      <w:bookmarkStart w:id="130" w:name="_Toc112405559"/>
      <w:r>
        <w:t>Summaries of the efficacy studies (B.5.10.1-xx)</w:t>
      </w:r>
      <w:bookmarkEnd w:id="130"/>
    </w:p>
    <w:p w14:paraId="6671FF01" w14:textId="77777777" w:rsidR="007004CA" w:rsidRPr="007004CA" w:rsidRDefault="007004CA" w:rsidP="007004CA">
      <w:pPr>
        <w:pStyle w:val="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3"/>
        <w:gridCol w:w="1732"/>
        <w:gridCol w:w="3259"/>
        <w:gridCol w:w="3130"/>
        <w:gridCol w:w="2965"/>
        <w:gridCol w:w="1962"/>
      </w:tblGrid>
      <w:tr w:rsidR="007004CA" w:rsidRPr="00B67811" w14:paraId="43686BA2" w14:textId="77777777" w:rsidTr="00EB1785">
        <w:trPr>
          <w:tblHeader/>
        </w:trPr>
        <w:tc>
          <w:tcPr>
            <w:tcW w:w="570" w:type="pct"/>
            <w:tcBorders>
              <w:top w:val="single" w:sz="4" w:space="0" w:color="auto"/>
              <w:left w:val="single" w:sz="4" w:space="0" w:color="auto"/>
              <w:bottom w:val="single" w:sz="4" w:space="0" w:color="auto"/>
              <w:right w:val="single" w:sz="4" w:space="0" w:color="auto"/>
            </w:tcBorders>
            <w:vAlign w:val="center"/>
          </w:tcPr>
          <w:p w14:paraId="3E50B75C" w14:textId="77777777" w:rsidR="007004CA" w:rsidRPr="00B67811" w:rsidRDefault="007004CA" w:rsidP="009A2D76">
            <w:pPr>
              <w:jc w:val="both"/>
              <w:rPr>
                <w:rFonts w:cs="Arial"/>
              </w:rPr>
            </w:pPr>
            <w:r w:rsidRPr="00B67811">
              <w:rPr>
                <w:rFonts w:cs="Arial"/>
              </w:rPr>
              <w:t>Test substance</w:t>
            </w:r>
          </w:p>
        </w:tc>
        <w:tc>
          <w:tcPr>
            <w:tcW w:w="597" w:type="pct"/>
            <w:tcBorders>
              <w:top w:val="single" w:sz="4" w:space="0" w:color="auto"/>
              <w:left w:val="single" w:sz="4" w:space="0" w:color="auto"/>
              <w:bottom w:val="single" w:sz="4" w:space="0" w:color="auto"/>
              <w:right w:val="single" w:sz="4" w:space="0" w:color="auto"/>
            </w:tcBorders>
            <w:vAlign w:val="center"/>
          </w:tcPr>
          <w:p w14:paraId="399710C6" w14:textId="77777777" w:rsidR="007004CA" w:rsidRPr="00B67811" w:rsidRDefault="007004CA" w:rsidP="009A2D76">
            <w:pPr>
              <w:jc w:val="both"/>
              <w:rPr>
                <w:rFonts w:cs="Arial"/>
              </w:rPr>
            </w:pPr>
            <w:r w:rsidRPr="00B67811">
              <w:rPr>
                <w:rFonts w:cs="Arial"/>
              </w:rPr>
              <w:t>Test organisms</w:t>
            </w:r>
          </w:p>
        </w:tc>
        <w:tc>
          <w:tcPr>
            <w:tcW w:w="1116" w:type="pct"/>
            <w:tcBorders>
              <w:top w:val="single" w:sz="4" w:space="0" w:color="auto"/>
              <w:left w:val="single" w:sz="4" w:space="0" w:color="auto"/>
              <w:bottom w:val="single" w:sz="4" w:space="0" w:color="auto"/>
              <w:right w:val="single" w:sz="4" w:space="0" w:color="auto"/>
            </w:tcBorders>
            <w:vAlign w:val="center"/>
          </w:tcPr>
          <w:p w14:paraId="736B594A" w14:textId="77777777" w:rsidR="007004CA" w:rsidRPr="00B67811" w:rsidRDefault="007004CA" w:rsidP="009A2D76">
            <w:pPr>
              <w:jc w:val="both"/>
              <w:rPr>
                <w:rFonts w:cs="Arial"/>
              </w:rPr>
            </w:pPr>
            <w:r w:rsidRPr="00B67811">
              <w:rPr>
                <w:rFonts w:cs="Arial"/>
              </w:rPr>
              <w:t>Test system / Concentrations applied / exposure time</w:t>
            </w:r>
          </w:p>
        </w:tc>
        <w:tc>
          <w:tcPr>
            <w:tcW w:w="1072" w:type="pct"/>
            <w:tcBorders>
              <w:top w:val="single" w:sz="4" w:space="0" w:color="auto"/>
              <w:left w:val="single" w:sz="4" w:space="0" w:color="auto"/>
              <w:bottom w:val="single" w:sz="4" w:space="0" w:color="auto"/>
              <w:right w:val="single" w:sz="4" w:space="0" w:color="auto"/>
            </w:tcBorders>
            <w:vAlign w:val="center"/>
          </w:tcPr>
          <w:p w14:paraId="784D5228" w14:textId="77777777" w:rsidR="007004CA" w:rsidRPr="00B67811" w:rsidRDefault="007004CA" w:rsidP="009A2D76">
            <w:pPr>
              <w:jc w:val="both"/>
              <w:rPr>
                <w:rFonts w:cs="Arial"/>
              </w:rPr>
            </w:pPr>
            <w:r w:rsidRPr="00B67811">
              <w:rPr>
                <w:rFonts w:cs="Arial"/>
              </w:rPr>
              <w:t>Test conditions</w:t>
            </w:r>
          </w:p>
        </w:tc>
        <w:tc>
          <w:tcPr>
            <w:tcW w:w="1016" w:type="pct"/>
            <w:tcBorders>
              <w:top w:val="single" w:sz="4" w:space="0" w:color="auto"/>
              <w:left w:val="single" w:sz="4" w:space="0" w:color="auto"/>
              <w:bottom w:val="single" w:sz="4" w:space="0" w:color="auto"/>
              <w:right w:val="single" w:sz="4" w:space="0" w:color="auto"/>
            </w:tcBorders>
            <w:vAlign w:val="center"/>
          </w:tcPr>
          <w:p w14:paraId="4955C67C" w14:textId="77777777" w:rsidR="007004CA" w:rsidRPr="00B67811" w:rsidRDefault="007004CA" w:rsidP="009A2D76">
            <w:pPr>
              <w:jc w:val="both"/>
              <w:rPr>
                <w:rFonts w:cs="Arial"/>
              </w:rPr>
            </w:pPr>
            <w:r w:rsidRPr="00B67811">
              <w:rPr>
                <w:rFonts w:cs="Arial"/>
              </w:rPr>
              <w:t>Test results: effects, mode of action, resistance</w:t>
            </w:r>
          </w:p>
        </w:tc>
        <w:tc>
          <w:tcPr>
            <w:tcW w:w="629" w:type="pct"/>
            <w:tcBorders>
              <w:top w:val="single" w:sz="4" w:space="0" w:color="auto"/>
              <w:left w:val="single" w:sz="4" w:space="0" w:color="auto"/>
              <w:bottom w:val="single" w:sz="4" w:space="0" w:color="auto"/>
              <w:right w:val="single" w:sz="4" w:space="0" w:color="auto"/>
            </w:tcBorders>
            <w:vAlign w:val="center"/>
          </w:tcPr>
          <w:p w14:paraId="7AAC69EC" w14:textId="77777777" w:rsidR="007004CA" w:rsidRPr="00B67811" w:rsidRDefault="007004CA" w:rsidP="009A2D76">
            <w:pPr>
              <w:jc w:val="both"/>
              <w:rPr>
                <w:rFonts w:cs="Arial"/>
              </w:rPr>
            </w:pPr>
            <w:r w:rsidRPr="00B67811">
              <w:rPr>
                <w:rFonts w:cs="Arial"/>
              </w:rPr>
              <w:t>Reference</w:t>
            </w:r>
          </w:p>
        </w:tc>
      </w:tr>
      <w:tr w:rsidR="007004CA" w:rsidRPr="00B67811" w14:paraId="2D0D43C6"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17F60B15" w14:textId="77777777" w:rsidR="007004CA" w:rsidRPr="00B67811" w:rsidRDefault="007004CA" w:rsidP="009A2D76">
            <w:pPr>
              <w:jc w:val="both"/>
              <w:rPr>
                <w:rFonts w:cs="Arial"/>
              </w:rPr>
            </w:pPr>
            <w:r w:rsidRPr="00B67811">
              <w:rPr>
                <w:rFonts w:cs="Arial"/>
              </w:rPr>
              <w:t xml:space="preserve">HYDROKOAT 4 </w:t>
            </w:r>
          </w:p>
          <w:p w14:paraId="5513E750" w14:textId="77777777" w:rsidR="007004CA" w:rsidRPr="00B67811" w:rsidRDefault="007004CA" w:rsidP="009A2D76">
            <w:pPr>
              <w:jc w:val="both"/>
              <w:rPr>
                <w:rFonts w:cs="Arial"/>
              </w:rPr>
            </w:pPr>
          </w:p>
        </w:tc>
        <w:tc>
          <w:tcPr>
            <w:tcW w:w="597" w:type="pct"/>
            <w:tcBorders>
              <w:top w:val="single" w:sz="4" w:space="0" w:color="auto"/>
              <w:left w:val="single" w:sz="4" w:space="0" w:color="auto"/>
              <w:bottom w:val="single" w:sz="4" w:space="0" w:color="auto"/>
              <w:right w:val="single" w:sz="4" w:space="0" w:color="auto"/>
            </w:tcBorders>
          </w:tcPr>
          <w:p w14:paraId="779DDB39" w14:textId="77777777" w:rsidR="007004CA" w:rsidRPr="00B67811" w:rsidRDefault="007004CA" w:rsidP="009A2D76">
            <w:pPr>
              <w:rPr>
                <w:i/>
                <w:color w:val="000000"/>
                <w:sz w:val="16"/>
                <w:szCs w:val="16"/>
                <w:lang w:eastAsia="de-DE"/>
              </w:rPr>
            </w:pPr>
            <w:r w:rsidRPr="00B67811">
              <w:rPr>
                <w:i/>
                <w:color w:val="000000"/>
                <w:sz w:val="16"/>
                <w:szCs w:val="16"/>
                <w:lang w:eastAsia="de-DE"/>
              </w:rPr>
              <w:t>C. puteana</w:t>
            </w:r>
          </w:p>
          <w:p w14:paraId="7DF020E0" w14:textId="77777777" w:rsidR="007004CA" w:rsidRPr="00B67811" w:rsidRDefault="007004CA" w:rsidP="009A2D76">
            <w:pPr>
              <w:rPr>
                <w:i/>
                <w:color w:val="000000"/>
                <w:sz w:val="16"/>
                <w:szCs w:val="16"/>
                <w:lang w:eastAsia="de-DE"/>
              </w:rPr>
            </w:pPr>
            <w:r w:rsidRPr="00B67811">
              <w:rPr>
                <w:i/>
                <w:color w:val="000000"/>
                <w:sz w:val="16"/>
                <w:szCs w:val="16"/>
                <w:lang w:eastAsia="de-DE"/>
              </w:rPr>
              <w:t>G.trabeum</w:t>
            </w:r>
          </w:p>
          <w:p w14:paraId="002A254B" w14:textId="77777777" w:rsidR="007004CA" w:rsidRPr="00B67811" w:rsidRDefault="007004CA" w:rsidP="009A2D76">
            <w:pPr>
              <w:rPr>
                <w:i/>
                <w:color w:val="000000"/>
                <w:sz w:val="16"/>
                <w:szCs w:val="16"/>
                <w:lang w:eastAsia="de-DE"/>
              </w:rPr>
            </w:pPr>
            <w:r w:rsidRPr="00B67811">
              <w:rPr>
                <w:i/>
                <w:color w:val="000000"/>
                <w:sz w:val="16"/>
                <w:szCs w:val="16"/>
                <w:lang w:eastAsia="de-DE"/>
              </w:rPr>
              <w:t>P.placenta</w:t>
            </w:r>
          </w:p>
          <w:p w14:paraId="6BE561B8" w14:textId="77777777" w:rsidR="007004CA" w:rsidRPr="00B67811" w:rsidRDefault="007004CA" w:rsidP="009A2D76">
            <w:pPr>
              <w:jc w:val="both"/>
              <w:rPr>
                <w:rFonts w:cs="Arial"/>
              </w:rPr>
            </w:pPr>
            <w:r w:rsidRPr="00B67811">
              <w:rPr>
                <w:i/>
                <w:color w:val="000000"/>
                <w:sz w:val="16"/>
                <w:szCs w:val="16"/>
                <w:lang w:eastAsia="de-DE"/>
              </w:rPr>
              <w:t>C.versicolor</w:t>
            </w:r>
          </w:p>
        </w:tc>
        <w:tc>
          <w:tcPr>
            <w:tcW w:w="1116" w:type="pct"/>
            <w:tcBorders>
              <w:top w:val="single" w:sz="4" w:space="0" w:color="auto"/>
              <w:left w:val="single" w:sz="4" w:space="0" w:color="auto"/>
              <w:bottom w:val="single" w:sz="4" w:space="0" w:color="auto"/>
              <w:right w:val="single" w:sz="4" w:space="0" w:color="auto"/>
            </w:tcBorders>
          </w:tcPr>
          <w:p w14:paraId="59E2C7E1" w14:textId="77777777" w:rsidR="007004CA" w:rsidRPr="00B67811" w:rsidRDefault="007004CA" w:rsidP="009A2D76">
            <w:pPr>
              <w:jc w:val="both"/>
              <w:rPr>
                <w:color w:val="000000"/>
                <w:sz w:val="16"/>
                <w:szCs w:val="16"/>
                <w:lang w:eastAsia="de-DE"/>
              </w:rPr>
            </w:pPr>
            <w:r w:rsidRPr="00B67811">
              <w:rPr>
                <w:color w:val="000000"/>
                <w:sz w:val="16"/>
                <w:szCs w:val="16"/>
                <w:lang w:eastAsia="de-DE"/>
              </w:rPr>
              <w:t>EN 113 after EN 73 (evaporation)</w:t>
            </w:r>
          </w:p>
          <w:p w14:paraId="6C1AEA83" w14:textId="77777777" w:rsidR="007004CA" w:rsidRPr="00B67811" w:rsidRDefault="007004CA" w:rsidP="009A2D76">
            <w:pPr>
              <w:jc w:val="both"/>
              <w:rPr>
                <w:rFonts w:cs="Arial"/>
              </w:rPr>
            </w:pPr>
            <w:r w:rsidRPr="00B67811">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5FA39362" w14:textId="77777777" w:rsidR="007004CA" w:rsidRPr="00B67811" w:rsidRDefault="007004CA" w:rsidP="009A2D76">
            <w:pPr>
              <w:rPr>
                <w:color w:val="000000"/>
                <w:sz w:val="16"/>
                <w:szCs w:val="16"/>
                <w:lang w:eastAsia="de-DE"/>
              </w:rPr>
            </w:pPr>
            <w:r w:rsidRPr="00B67811">
              <w:rPr>
                <w:color w:val="000000"/>
                <w:sz w:val="16"/>
                <w:szCs w:val="16"/>
                <w:lang w:eastAsia="de-DE"/>
              </w:rPr>
              <w:t>Following the recommendation of the standard:</w:t>
            </w:r>
          </w:p>
          <w:p w14:paraId="2159F0BE"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On scots pine blocks, the targeted concentrations to be tested were 0.0, 25, 30 40 50 and 60 kg of product diluted at 10 % v/v / m3 of wood. </w:t>
            </w:r>
          </w:p>
          <w:p w14:paraId="12757035" w14:textId="77777777" w:rsidR="007004CA" w:rsidRPr="00B67811" w:rsidRDefault="007004CA" w:rsidP="009A2D76">
            <w:pPr>
              <w:rPr>
                <w:color w:val="000000"/>
                <w:sz w:val="16"/>
                <w:szCs w:val="16"/>
                <w:lang w:eastAsia="de-DE"/>
              </w:rPr>
            </w:pPr>
            <w:r w:rsidRPr="00B67811">
              <w:rPr>
                <w:color w:val="000000"/>
                <w:sz w:val="16"/>
                <w:szCs w:val="16"/>
                <w:lang w:eastAsia="de-DE"/>
              </w:rPr>
              <w:t>On beech blocks, the targeted concentrations to be tested were 0.0, 120, 160, 200, 250 and 300 kg of product/m</w:t>
            </w:r>
            <w:r w:rsidRPr="00B67811">
              <w:rPr>
                <w:color w:val="000000"/>
                <w:sz w:val="16"/>
                <w:szCs w:val="16"/>
                <w:vertAlign w:val="superscript"/>
                <w:lang w:eastAsia="de-DE"/>
              </w:rPr>
              <w:t>3</w:t>
            </w:r>
            <w:r w:rsidRPr="00B67811">
              <w:rPr>
                <w:color w:val="000000"/>
                <w:sz w:val="16"/>
                <w:szCs w:val="16"/>
                <w:lang w:eastAsia="de-DE"/>
              </w:rPr>
              <w:t xml:space="preserve"> of wood.</w:t>
            </w:r>
          </w:p>
          <w:p w14:paraId="3E5E6A29" w14:textId="77777777" w:rsidR="007004CA" w:rsidRPr="00B67811" w:rsidRDefault="007004CA" w:rsidP="009A2D76">
            <w:pPr>
              <w:rPr>
                <w:color w:val="000000"/>
                <w:sz w:val="16"/>
                <w:szCs w:val="16"/>
                <w:lang w:eastAsia="de-DE"/>
              </w:rPr>
            </w:pPr>
            <w:r w:rsidRPr="00B67811">
              <w:rPr>
                <w:color w:val="000000"/>
                <w:sz w:val="16"/>
                <w:szCs w:val="16"/>
                <w:lang w:eastAsia="de-DE"/>
              </w:rPr>
              <w:t>The product was applied by vacuum impregnation</w:t>
            </w:r>
          </w:p>
          <w:p w14:paraId="471B769E"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- 6 blocks tested for each treatment and each fungal strain. </w:t>
            </w:r>
            <w:r w:rsidRPr="00B67811">
              <w:rPr>
                <w:i/>
                <w:color w:val="000000"/>
                <w:sz w:val="16"/>
                <w:szCs w:val="16"/>
                <w:lang w:eastAsia="de-DE"/>
              </w:rPr>
              <w:t>C. puteana</w:t>
            </w:r>
            <w:r w:rsidRPr="00B67811">
              <w:rPr>
                <w:color w:val="000000"/>
                <w:sz w:val="16"/>
                <w:szCs w:val="16"/>
                <w:lang w:eastAsia="de-DE"/>
              </w:rPr>
              <w:t xml:space="preserve">, </w:t>
            </w:r>
            <w:r w:rsidRPr="00B67811">
              <w:rPr>
                <w:i/>
                <w:color w:val="000000"/>
                <w:sz w:val="16"/>
                <w:szCs w:val="16"/>
                <w:lang w:eastAsia="de-DE"/>
              </w:rPr>
              <w:t>G. trabeum</w:t>
            </w:r>
            <w:r w:rsidRPr="00B67811">
              <w:rPr>
                <w:color w:val="000000"/>
                <w:sz w:val="16"/>
                <w:szCs w:val="16"/>
                <w:lang w:eastAsia="de-DE"/>
              </w:rPr>
              <w:t xml:space="preserve"> and </w:t>
            </w:r>
            <w:r w:rsidRPr="00B67811">
              <w:rPr>
                <w:i/>
                <w:color w:val="000000"/>
                <w:sz w:val="16"/>
                <w:szCs w:val="16"/>
                <w:lang w:eastAsia="de-DE"/>
              </w:rPr>
              <w:t>P. placenta</w:t>
            </w:r>
            <w:r w:rsidRPr="00B67811">
              <w:rPr>
                <w:color w:val="000000"/>
                <w:sz w:val="16"/>
                <w:szCs w:val="16"/>
                <w:lang w:eastAsia="de-DE"/>
              </w:rPr>
              <w:t xml:space="preserve"> are tested on pine. </w:t>
            </w:r>
            <w:r w:rsidRPr="00B67811">
              <w:rPr>
                <w:i/>
                <w:color w:val="000000"/>
                <w:sz w:val="16"/>
                <w:szCs w:val="16"/>
                <w:lang w:eastAsia="de-DE"/>
              </w:rPr>
              <w:t>C. versicolor</w:t>
            </w:r>
            <w:r w:rsidRPr="00B67811">
              <w:rPr>
                <w:color w:val="000000"/>
                <w:sz w:val="16"/>
                <w:szCs w:val="16"/>
                <w:lang w:eastAsia="de-DE"/>
              </w:rPr>
              <w:t xml:space="preserve"> is tested on beech replicates</w:t>
            </w:r>
          </w:p>
          <w:p w14:paraId="03A26F6F"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 Number of replicates: 6 replicates for each treatment and each fungal strain. </w:t>
            </w:r>
          </w:p>
          <w:p w14:paraId="0999953F" w14:textId="77777777" w:rsidR="007004CA" w:rsidRPr="00B67811" w:rsidRDefault="007004CA" w:rsidP="009A2D76">
            <w:pPr>
              <w:rPr>
                <w:color w:val="000000"/>
                <w:sz w:val="16"/>
                <w:szCs w:val="16"/>
                <w:lang w:eastAsia="de-DE"/>
              </w:rPr>
            </w:pPr>
            <w:r w:rsidRPr="00B67811">
              <w:rPr>
                <w:color w:val="000000"/>
                <w:sz w:val="16"/>
                <w:szCs w:val="16"/>
                <w:lang w:eastAsia="de-DE"/>
              </w:rPr>
              <w:t>CONTROLS</w:t>
            </w:r>
          </w:p>
          <w:p w14:paraId="63FF53E6" w14:textId="77777777" w:rsidR="007004CA" w:rsidRPr="00B67811" w:rsidRDefault="007004CA" w:rsidP="009A2D76">
            <w:pPr>
              <w:rPr>
                <w:color w:val="000000"/>
                <w:sz w:val="16"/>
                <w:szCs w:val="16"/>
                <w:lang w:eastAsia="de-DE"/>
              </w:rPr>
            </w:pPr>
            <w:r w:rsidRPr="00B67811">
              <w:rPr>
                <w:color w:val="000000"/>
                <w:sz w:val="16"/>
                <w:szCs w:val="16"/>
                <w:lang w:eastAsia="de-DE"/>
              </w:rPr>
              <w:t>- Untreated controls: yes, one non-treated control block included with the treated block in each test. There are also 6 virulence control blocks for each fungal strain.</w:t>
            </w:r>
          </w:p>
          <w:p w14:paraId="5542795E" w14:textId="77777777" w:rsidR="007004CA" w:rsidRPr="00B67811" w:rsidRDefault="007004CA" w:rsidP="009A2D76">
            <w:pPr>
              <w:rPr>
                <w:color w:val="000000"/>
                <w:sz w:val="16"/>
                <w:szCs w:val="16"/>
                <w:lang w:eastAsia="de-DE"/>
              </w:rPr>
            </w:pPr>
          </w:p>
          <w:p w14:paraId="7236EAAE" w14:textId="77777777" w:rsidR="007004CA" w:rsidRPr="00B67811" w:rsidRDefault="007004CA" w:rsidP="009A2D76">
            <w:pPr>
              <w:rPr>
                <w:color w:val="000000"/>
                <w:sz w:val="16"/>
                <w:szCs w:val="16"/>
                <w:lang w:eastAsia="de-DE"/>
              </w:rPr>
            </w:pPr>
            <w:r w:rsidRPr="00B67811">
              <w:rPr>
                <w:color w:val="000000"/>
                <w:sz w:val="16"/>
                <w:szCs w:val="16"/>
                <w:lang w:eastAsia="de-DE"/>
              </w:rPr>
              <w:t>The effects investigated is mass loss of the test blocks, induced by the fungal development</w:t>
            </w:r>
          </w:p>
          <w:p w14:paraId="3FD605C1"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The method for recording / scoring effects is the individual weighting of the test blocks at the beginning and at the end of the exposure period. </w:t>
            </w:r>
          </w:p>
          <w:p w14:paraId="10A7905D" w14:textId="77777777" w:rsidR="007004CA" w:rsidRPr="00B67811" w:rsidRDefault="007004CA" w:rsidP="009A2D76">
            <w:pPr>
              <w:jc w:val="both"/>
              <w:rPr>
                <w:rFonts w:cs="Arial"/>
              </w:rPr>
            </w:pPr>
            <w:r w:rsidRPr="00B67811">
              <w:rPr>
                <w:color w:val="000000"/>
                <w:sz w:val="16"/>
                <w:szCs w:val="16"/>
                <w:lang w:eastAsia="de-DE"/>
              </w:rPr>
              <w:t>- Intervals of examination: one time, after 4 months exposure of the blocks to the fungal strains.</w:t>
            </w:r>
          </w:p>
        </w:tc>
        <w:tc>
          <w:tcPr>
            <w:tcW w:w="1016" w:type="pct"/>
            <w:tcBorders>
              <w:top w:val="single" w:sz="4" w:space="0" w:color="auto"/>
              <w:left w:val="single" w:sz="4" w:space="0" w:color="auto"/>
              <w:bottom w:val="single" w:sz="4" w:space="0" w:color="auto"/>
              <w:right w:val="single" w:sz="4" w:space="0" w:color="auto"/>
            </w:tcBorders>
          </w:tcPr>
          <w:p w14:paraId="0759EBB2" w14:textId="77777777" w:rsidR="007004CA" w:rsidRPr="00B67811" w:rsidRDefault="007004CA" w:rsidP="009A2D76">
            <w:pPr>
              <w:rPr>
                <w:color w:val="000000"/>
                <w:sz w:val="16"/>
                <w:szCs w:val="16"/>
                <w:lang w:eastAsia="de-DE"/>
              </w:rPr>
            </w:pPr>
            <w:r w:rsidRPr="00B67811">
              <w:rPr>
                <w:color w:val="000000"/>
                <w:sz w:val="16"/>
                <w:szCs w:val="16"/>
                <w:lang w:eastAsia="de-DE"/>
              </w:rPr>
              <w:t>The study is validated as more than 20 % of mass loss is observed in the control (&gt;30 % in each control)</w:t>
            </w:r>
          </w:p>
          <w:p w14:paraId="1FB3D013" w14:textId="77777777" w:rsidR="007004CA" w:rsidRPr="00B67811" w:rsidRDefault="007004CA" w:rsidP="009A2D76">
            <w:pPr>
              <w:rPr>
                <w:color w:val="000000"/>
                <w:sz w:val="16"/>
                <w:szCs w:val="16"/>
                <w:lang w:eastAsia="de-DE"/>
              </w:rPr>
            </w:pPr>
          </w:p>
          <w:p w14:paraId="50423C86" w14:textId="77777777" w:rsidR="007004CA" w:rsidRPr="00B67811" w:rsidRDefault="007004CA" w:rsidP="009A2D76">
            <w:pPr>
              <w:jc w:val="both"/>
              <w:rPr>
                <w:color w:val="000000"/>
                <w:sz w:val="16"/>
                <w:szCs w:val="16"/>
                <w:lang w:eastAsia="de-DE"/>
              </w:rPr>
            </w:pPr>
            <w:r w:rsidRPr="00B67811">
              <w:rPr>
                <w:color w:val="000000"/>
                <w:sz w:val="16"/>
                <w:szCs w:val="16"/>
                <w:lang w:eastAsia="de-DE"/>
              </w:rPr>
              <w:t>Mid toxic values of the test product HYDROKOAT 4 diluted at 10 % v/v:</w:t>
            </w:r>
          </w:p>
          <w:p w14:paraId="1818AF6F" w14:textId="77777777" w:rsidR="007004CA" w:rsidRPr="00B67811" w:rsidRDefault="007004CA" w:rsidP="009A2D76">
            <w:pPr>
              <w:jc w:val="both"/>
              <w:rPr>
                <w:color w:val="000000"/>
                <w:sz w:val="16"/>
                <w:szCs w:val="16"/>
                <w:lang w:eastAsia="de-DE"/>
              </w:rPr>
            </w:pPr>
            <w:r w:rsidRPr="00B67811">
              <w:rPr>
                <w:color w:val="000000"/>
                <w:sz w:val="16"/>
                <w:szCs w:val="16"/>
                <w:lang w:eastAsia="de-DE"/>
              </w:rPr>
              <w:t xml:space="preserve">- cannot be determined for </w:t>
            </w:r>
            <w:r w:rsidRPr="00B67811">
              <w:rPr>
                <w:i/>
                <w:color w:val="000000"/>
                <w:sz w:val="16"/>
                <w:szCs w:val="16"/>
                <w:lang w:eastAsia="de-DE"/>
              </w:rPr>
              <w:t>C. puteana</w:t>
            </w:r>
            <w:r w:rsidRPr="00B67811">
              <w:rPr>
                <w:color w:val="000000"/>
                <w:sz w:val="16"/>
                <w:szCs w:val="16"/>
                <w:lang w:eastAsia="de-DE"/>
              </w:rPr>
              <w:t xml:space="preserve">, </w:t>
            </w:r>
            <w:r w:rsidRPr="00B67811">
              <w:rPr>
                <w:i/>
                <w:color w:val="000000"/>
                <w:sz w:val="16"/>
                <w:szCs w:val="16"/>
                <w:lang w:eastAsia="de-DE"/>
              </w:rPr>
              <w:t>G. trabeum</w:t>
            </w:r>
            <w:r w:rsidRPr="00B67811">
              <w:rPr>
                <w:color w:val="000000"/>
                <w:sz w:val="16"/>
                <w:szCs w:val="16"/>
                <w:lang w:eastAsia="de-DE"/>
              </w:rPr>
              <w:t xml:space="preserve"> and </w:t>
            </w:r>
            <w:r w:rsidRPr="00B67811">
              <w:rPr>
                <w:i/>
                <w:color w:val="000000"/>
                <w:sz w:val="16"/>
                <w:szCs w:val="16"/>
                <w:lang w:eastAsia="de-DE"/>
              </w:rPr>
              <w:t>P. placenta</w:t>
            </w:r>
            <w:r w:rsidRPr="00B67811">
              <w:rPr>
                <w:color w:val="000000"/>
                <w:sz w:val="16"/>
                <w:szCs w:val="16"/>
                <w:lang w:eastAsia="de-DE"/>
              </w:rPr>
              <w:t>, but the toxic values were lower than 25 kg/m</w:t>
            </w:r>
            <w:r w:rsidRPr="00B67811">
              <w:rPr>
                <w:color w:val="000000"/>
                <w:sz w:val="16"/>
                <w:szCs w:val="16"/>
                <w:vertAlign w:val="superscript"/>
                <w:lang w:eastAsia="de-DE"/>
              </w:rPr>
              <w:t>3</w:t>
            </w:r>
            <w:r w:rsidRPr="00B67811">
              <w:rPr>
                <w:color w:val="000000"/>
                <w:sz w:val="16"/>
                <w:szCs w:val="16"/>
                <w:lang w:eastAsia="de-DE"/>
              </w:rPr>
              <w:t xml:space="preserve"> respectively.</w:t>
            </w:r>
          </w:p>
          <w:p w14:paraId="060EE522" w14:textId="77777777" w:rsidR="007004CA" w:rsidRPr="00B67811" w:rsidRDefault="007004CA" w:rsidP="009A2D76">
            <w:pPr>
              <w:jc w:val="both"/>
              <w:rPr>
                <w:color w:val="000000"/>
                <w:sz w:val="16"/>
                <w:szCs w:val="16"/>
                <w:lang w:eastAsia="de-DE"/>
              </w:rPr>
            </w:pPr>
            <w:r w:rsidRPr="00B67811">
              <w:rPr>
                <w:color w:val="000000"/>
                <w:sz w:val="16"/>
                <w:szCs w:val="16"/>
                <w:lang w:eastAsia="de-DE"/>
              </w:rPr>
              <w:t>- against</w:t>
            </w:r>
            <w:r w:rsidRPr="00B67811">
              <w:rPr>
                <w:i/>
                <w:color w:val="000000"/>
                <w:sz w:val="16"/>
                <w:szCs w:val="16"/>
                <w:lang w:eastAsia="de-DE"/>
              </w:rPr>
              <w:t xml:space="preserve"> C. versicolor</w:t>
            </w:r>
            <w:r w:rsidRPr="00B67811">
              <w:rPr>
                <w:color w:val="000000"/>
                <w:sz w:val="16"/>
                <w:szCs w:val="16"/>
                <w:lang w:eastAsia="de-DE"/>
              </w:rPr>
              <w:t>: &lt;120 kg/m</w:t>
            </w:r>
            <w:r w:rsidRPr="00B67811">
              <w:rPr>
                <w:color w:val="000000"/>
                <w:sz w:val="16"/>
                <w:szCs w:val="16"/>
                <w:vertAlign w:val="superscript"/>
                <w:lang w:eastAsia="de-DE"/>
              </w:rPr>
              <w:t>3</w:t>
            </w:r>
            <w:r w:rsidRPr="00B67811">
              <w:rPr>
                <w:color w:val="000000"/>
                <w:sz w:val="16"/>
                <w:szCs w:val="16"/>
                <w:lang w:eastAsia="de-DE"/>
              </w:rPr>
              <w:t xml:space="preserve"> .</w:t>
            </w:r>
          </w:p>
          <w:p w14:paraId="0478F87C" w14:textId="77777777" w:rsidR="007004CA" w:rsidRPr="00B67811" w:rsidRDefault="007004CA" w:rsidP="009A2D76">
            <w:pPr>
              <w:jc w:val="both"/>
              <w:rPr>
                <w:b/>
                <w:color w:val="000000"/>
                <w:sz w:val="16"/>
                <w:szCs w:val="16"/>
                <w:lang w:eastAsia="de-DE"/>
              </w:rPr>
            </w:pPr>
            <w:r w:rsidRPr="00B67811">
              <w:rPr>
                <w:b/>
                <w:color w:val="000000"/>
                <w:sz w:val="16"/>
                <w:szCs w:val="16"/>
                <w:lang w:eastAsia="de-DE"/>
              </w:rPr>
              <w:t xml:space="preserve">Thus, the biological reference value of the test product HYDROKOAT 4 diluted at 10 % v/v : </w:t>
            </w:r>
          </w:p>
          <w:p w14:paraId="2FE16A31" w14:textId="77777777" w:rsidR="007004CA" w:rsidRPr="00B67811" w:rsidRDefault="007004CA" w:rsidP="00EB1785">
            <w:pPr>
              <w:pStyle w:val="Paragraphedeliste"/>
              <w:numPr>
                <w:ilvl w:val="0"/>
                <w:numId w:val="8"/>
              </w:numPr>
              <w:suppressAutoHyphens w:val="0"/>
              <w:contextualSpacing/>
              <w:jc w:val="both"/>
              <w:rPr>
                <w:b/>
                <w:color w:val="000000"/>
                <w:sz w:val="16"/>
                <w:szCs w:val="16"/>
                <w:lang w:eastAsia="de-DE"/>
              </w:rPr>
            </w:pPr>
            <w:r w:rsidRPr="00B67811">
              <w:rPr>
                <w:b/>
                <w:color w:val="000000"/>
                <w:sz w:val="16"/>
                <w:szCs w:val="16"/>
                <w:lang w:eastAsia="de-DE"/>
              </w:rPr>
              <w:t>for brown on softwood after evaporative ageing procedure, is lower than 25 kg/m</w:t>
            </w:r>
            <w:r w:rsidRPr="00B67811">
              <w:rPr>
                <w:b/>
                <w:color w:val="000000"/>
                <w:sz w:val="16"/>
                <w:szCs w:val="16"/>
                <w:vertAlign w:val="superscript"/>
                <w:lang w:eastAsia="de-DE"/>
              </w:rPr>
              <w:t>3</w:t>
            </w:r>
            <w:r w:rsidRPr="00B67811">
              <w:rPr>
                <w:b/>
                <w:color w:val="000000"/>
                <w:sz w:val="16"/>
                <w:szCs w:val="16"/>
                <w:lang w:eastAsia="de-DE"/>
              </w:rPr>
              <w:t xml:space="preserve"> or 50 g / m² of wood.</w:t>
            </w:r>
          </w:p>
          <w:p w14:paraId="75B395AA" w14:textId="77777777" w:rsidR="007004CA" w:rsidRPr="00B67811" w:rsidRDefault="007004CA" w:rsidP="00EB1785">
            <w:pPr>
              <w:pStyle w:val="Paragraphedeliste"/>
              <w:numPr>
                <w:ilvl w:val="0"/>
                <w:numId w:val="8"/>
              </w:numPr>
              <w:suppressAutoHyphens w:val="0"/>
              <w:spacing w:line="260" w:lineRule="atLeast"/>
              <w:contextualSpacing/>
              <w:jc w:val="both"/>
              <w:rPr>
                <w:rFonts w:cs="Arial"/>
              </w:rPr>
            </w:pPr>
            <w:r w:rsidRPr="00B67811">
              <w:rPr>
                <w:b/>
                <w:color w:val="000000"/>
                <w:sz w:val="16"/>
                <w:szCs w:val="16"/>
                <w:lang w:eastAsia="de-DE"/>
              </w:rPr>
              <w:t>white rot fungi (not claimed in the frame of this dossier), on hardwood, after evaporative ageing procedure, is lower than 120 kg/m3 or 300 g / m² of wood.</w:t>
            </w:r>
          </w:p>
        </w:tc>
        <w:tc>
          <w:tcPr>
            <w:tcW w:w="629" w:type="pct"/>
            <w:tcBorders>
              <w:top w:val="single" w:sz="4" w:space="0" w:color="auto"/>
              <w:left w:val="single" w:sz="4" w:space="0" w:color="auto"/>
              <w:bottom w:val="single" w:sz="4" w:space="0" w:color="auto"/>
              <w:right w:val="single" w:sz="4" w:space="0" w:color="auto"/>
            </w:tcBorders>
          </w:tcPr>
          <w:p w14:paraId="05819FFC" w14:textId="77777777" w:rsidR="007004CA" w:rsidRPr="00B67811" w:rsidRDefault="007004CA" w:rsidP="009A2D76">
            <w:pPr>
              <w:jc w:val="both"/>
              <w:rPr>
                <w:rFonts w:cs="Arial"/>
                <w:color w:val="000000"/>
              </w:rPr>
            </w:pPr>
            <w:r w:rsidRPr="00B67811">
              <w:rPr>
                <w:rFonts w:cs="Arial"/>
                <w:color w:val="000000"/>
              </w:rPr>
              <w:t>BIOTEC/92.10548</w:t>
            </w:r>
          </w:p>
          <w:p w14:paraId="58E33886" w14:textId="77777777" w:rsidR="007004CA" w:rsidRPr="00B67811" w:rsidRDefault="007004CA" w:rsidP="009A2D76">
            <w:pPr>
              <w:jc w:val="both"/>
              <w:rPr>
                <w:rFonts w:cs="Arial"/>
              </w:rPr>
            </w:pPr>
          </w:p>
          <w:p w14:paraId="1FFC4C71" w14:textId="77777777" w:rsidR="007004CA" w:rsidRPr="00B67811" w:rsidRDefault="007004CA" w:rsidP="009A2D76">
            <w:pPr>
              <w:jc w:val="both"/>
              <w:rPr>
                <w:rFonts w:cs="Arial"/>
              </w:rPr>
            </w:pPr>
            <w:r w:rsidRPr="00B67811">
              <w:rPr>
                <w:rFonts w:cs="Arial"/>
              </w:rPr>
              <w:t>R.I : 2</w:t>
            </w:r>
          </w:p>
        </w:tc>
      </w:tr>
      <w:tr w:rsidR="007004CA" w:rsidRPr="00CA2D63" w14:paraId="63BD4FFE"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70EDC9A9" w14:textId="77777777" w:rsidR="007004CA" w:rsidRPr="00B67811" w:rsidRDefault="007004CA" w:rsidP="009A2D76">
            <w:pPr>
              <w:jc w:val="both"/>
              <w:rPr>
                <w:rFonts w:cs="Arial"/>
              </w:rPr>
            </w:pPr>
            <w:r w:rsidRPr="00B67811">
              <w:rPr>
                <w:rFonts w:cs="Arial"/>
              </w:rPr>
              <w:t xml:space="preserve">HYDROKOAT 4 </w:t>
            </w:r>
          </w:p>
          <w:p w14:paraId="6D5E4437" w14:textId="77777777" w:rsidR="007004CA" w:rsidRPr="00B67811" w:rsidRDefault="007004CA" w:rsidP="009A2D76">
            <w:pPr>
              <w:jc w:val="both"/>
              <w:rPr>
                <w:rFonts w:cs="Arial"/>
              </w:rPr>
            </w:pPr>
          </w:p>
        </w:tc>
        <w:tc>
          <w:tcPr>
            <w:tcW w:w="597" w:type="pct"/>
            <w:tcBorders>
              <w:top w:val="single" w:sz="4" w:space="0" w:color="auto"/>
              <w:left w:val="single" w:sz="4" w:space="0" w:color="auto"/>
              <w:bottom w:val="single" w:sz="4" w:space="0" w:color="auto"/>
              <w:right w:val="single" w:sz="4" w:space="0" w:color="auto"/>
            </w:tcBorders>
          </w:tcPr>
          <w:p w14:paraId="546BDA81" w14:textId="77777777" w:rsidR="007004CA" w:rsidRPr="00B67811" w:rsidRDefault="007004CA" w:rsidP="009A2D76">
            <w:pPr>
              <w:rPr>
                <w:i/>
                <w:color w:val="000000"/>
                <w:sz w:val="16"/>
                <w:szCs w:val="16"/>
                <w:lang w:eastAsia="de-DE"/>
              </w:rPr>
            </w:pPr>
            <w:r w:rsidRPr="00B67811">
              <w:rPr>
                <w:i/>
                <w:color w:val="000000"/>
                <w:sz w:val="16"/>
                <w:szCs w:val="16"/>
                <w:lang w:eastAsia="de-DE"/>
              </w:rPr>
              <w:t>C. puteana</w:t>
            </w:r>
          </w:p>
          <w:p w14:paraId="48AA6FB0" w14:textId="77777777" w:rsidR="007004CA" w:rsidRPr="00B67811" w:rsidRDefault="007004CA" w:rsidP="009A2D76">
            <w:pPr>
              <w:rPr>
                <w:i/>
                <w:color w:val="000000"/>
                <w:sz w:val="16"/>
                <w:szCs w:val="16"/>
                <w:lang w:eastAsia="de-DE"/>
              </w:rPr>
            </w:pPr>
            <w:r w:rsidRPr="00B67811">
              <w:rPr>
                <w:i/>
                <w:color w:val="000000"/>
                <w:sz w:val="16"/>
                <w:szCs w:val="16"/>
                <w:lang w:eastAsia="de-DE"/>
              </w:rPr>
              <w:t>G.trabeum</w:t>
            </w:r>
          </w:p>
          <w:p w14:paraId="4D8B9132" w14:textId="77777777" w:rsidR="007004CA" w:rsidRPr="00B67811" w:rsidRDefault="007004CA" w:rsidP="009A2D76">
            <w:pPr>
              <w:rPr>
                <w:i/>
                <w:color w:val="000000"/>
                <w:sz w:val="16"/>
                <w:szCs w:val="16"/>
                <w:lang w:eastAsia="de-DE"/>
              </w:rPr>
            </w:pPr>
            <w:r w:rsidRPr="00B67811">
              <w:rPr>
                <w:i/>
                <w:color w:val="000000"/>
                <w:sz w:val="16"/>
                <w:szCs w:val="16"/>
                <w:lang w:eastAsia="de-DE"/>
              </w:rPr>
              <w:t>P.placenta</w:t>
            </w:r>
          </w:p>
          <w:p w14:paraId="7E4E1855" w14:textId="77777777" w:rsidR="007004CA" w:rsidRPr="00B67811" w:rsidRDefault="007004CA" w:rsidP="009A2D76">
            <w:pPr>
              <w:jc w:val="both"/>
              <w:rPr>
                <w:rFonts w:cs="Arial"/>
              </w:rPr>
            </w:pPr>
            <w:r w:rsidRPr="00B67811">
              <w:rPr>
                <w:i/>
                <w:color w:val="000000"/>
                <w:sz w:val="16"/>
                <w:szCs w:val="16"/>
                <w:lang w:eastAsia="de-DE"/>
              </w:rPr>
              <w:t>C.versicolor</w:t>
            </w:r>
          </w:p>
        </w:tc>
        <w:tc>
          <w:tcPr>
            <w:tcW w:w="1116" w:type="pct"/>
            <w:tcBorders>
              <w:top w:val="single" w:sz="4" w:space="0" w:color="auto"/>
              <w:left w:val="single" w:sz="4" w:space="0" w:color="auto"/>
              <w:bottom w:val="single" w:sz="4" w:space="0" w:color="auto"/>
              <w:right w:val="single" w:sz="4" w:space="0" w:color="auto"/>
            </w:tcBorders>
          </w:tcPr>
          <w:p w14:paraId="150867AC" w14:textId="77777777" w:rsidR="007004CA" w:rsidRPr="00B67811" w:rsidRDefault="007004CA" w:rsidP="009A2D76">
            <w:pPr>
              <w:jc w:val="both"/>
              <w:rPr>
                <w:color w:val="000000"/>
                <w:sz w:val="16"/>
                <w:szCs w:val="16"/>
                <w:lang w:eastAsia="de-DE"/>
              </w:rPr>
            </w:pPr>
            <w:r w:rsidRPr="00B67811">
              <w:rPr>
                <w:color w:val="000000"/>
                <w:sz w:val="16"/>
                <w:szCs w:val="16"/>
                <w:lang w:eastAsia="de-DE"/>
              </w:rPr>
              <w:t>EN 113 After EN 84 (leaching)</w:t>
            </w:r>
          </w:p>
          <w:p w14:paraId="7E7DEF72" w14:textId="77777777" w:rsidR="007004CA" w:rsidRPr="00B67811" w:rsidRDefault="007004CA" w:rsidP="009A2D76">
            <w:pPr>
              <w:jc w:val="both"/>
              <w:rPr>
                <w:rFonts w:cs="Arial"/>
              </w:rPr>
            </w:pPr>
            <w:r w:rsidRPr="00B67811">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4057F0EF" w14:textId="77777777" w:rsidR="007004CA" w:rsidRPr="00B67811" w:rsidRDefault="007004CA" w:rsidP="009A2D76">
            <w:pPr>
              <w:rPr>
                <w:color w:val="000000"/>
                <w:sz w:val="16"/>
                <w:szCs w:val="16"/>
                <w:lang w:eastAsia="de-DE"/>
              </w:rPr>
            </w:pPr>
            <w:r w:rsidRPr="00B67811">
              <w:rPr>
                <w:color w:val="000000"/>
                <w:sz w:val="16"/>
                <w:szCs w:val="16"/>
                <w:lang w:eastAsia="de-DE"/>
              </w:rPr>
              <w:t>Following the recommendation of the standard:</w:t>
            </w:r>
          </w:p>
          <w:p w14:paraId="08C2D8DE"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On scots pine blocks, the targeted concentrations to be tested were 0.0, 25, 30 40 50 and 60 kg of product diluted at 10 % v/v / m3 of wood. </w:t>
            </w:r>
          </w:p>
          <w:p w14:paraId="36068089" w14:textId="77777777" w:rsidR="007004CA" w:rsidRPr="00B67811" w:rsidRDefault="007004CA" w:rsidP="009A2D76">
            <w:pPr>
              <w:rPr>
                <w:color w:val="000000"/>
                <w:sz w:val="16"/>
                <w:szCs w:val="16"/>
                <w:lang w:eastAsia="de-DE"/>
              </w:rPr>
            </w:pPr>
            <w:r w:rsidRPr="00B67811">
              <w:rPr>
                <w:color w:val="000000"/>
                <w:sz w:val="16"/>
                <w:szCs w:val="16"/>
                <w:lang w:eastAsia="de-DE"/>
              </w:rPr>
              <w:t>On beech blocks, the targeted concentrations to be tested were 0.0, 120, 160, 200, 250 and 300 kg of product/m</w:t>
            </w:r>
            <w:r w:rsidRPr="00B67811">
              <w:rPr>
                <w:color w:val="000000"/>
                <w:sz w:val="16"/>
                <w:szCs w:val="16"/>
                <w:vertAlign w:val="superscript"/>
                <w:lang w:eastAsia="de-DE"/>
              </w:rPr>
              <w:t>3</w:t>
            </w:r>
            <w:r w:rsidRPr="00B67811">
              <w:rPr>
                <w:color w:val="000000"/>
                <w:sz w:val="16"/>
                <w:szCs w:val="16"/>
                <w:lang w:eastAsia="de-DE"/>
              </w:rPr>
              <w:t xml:space="preserve"> of wood.</w:t>
            </w:r>
          </w:p>
          <w:p w14:paraId="327DD0FA" w14:textId="77777777" w:rsidR="007004CA" w:rsidRPr="00B67811" w:rsidRDefault="007004CA" w:rsidP="009A2D76">
            <w:pPr>
              <w:rPr>
                <w:color w:val="000000"/>
                <w:sz w:val="16"/>
                <w:szCs w:val="16"/>
                <w:lang w:eastAsia="de-DE"/>
              </w:rPr>
            </w:pPr>
            <w:r w:rsidRPr="00B67811">
              <w:rPr>
                <w:color w:val="000000"/>
                <w:sz w:val="16"/>
                <w:szCs w:val="16"/>
                <w:lang w:eastAsia="de-DE"/>
              </w:rPr>
              <w:t>The product was applied by vacuum impregnation</w:t>
            </w:r>
          </w:p>
          <w:p w14:paraId="1FC6CC0E"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- 6 blocks tested for each treatment and each fungal strain. </w:t>
            </w:r>
            <w:r w:rsidRPr="00B67811">
              <w:rPr>
                <w:i/>
                <w:color w:val="000000"/>
                <w:sz w:val="16"/>
                <w:szCs w:val="16"/>
                <w:lang w:eastAsia="de-DE"/>
              </w:rPr>
              <w:t>C. puteana</w:t>
            </w:r>
            <w:r w:rsidRPr="00B67811">
              <w:rPr>
                <w:color w:val="000000"/>
                <w:sz w:val="16"/>
                <w:szCs w:val="16"/>
                <w:lang w:eastAsia="de-DE"/>
              </w:rPr>
              <w:t xml:space="preserve">, </w:t>
            </w:r>
            <w:r w:rsidRPr="00B67811">
              <w:rPr>
                <w:i/>
                <w:color w:val="000000"/>
                <w:sz w:val="16"/>
                <w:szCs w:val="16"/>
                <w:lang w:eastAsia="de-DE"/>
              </w:rPr>
              <w:t>G. trabeum</w:t>
            </w:r>
            <w:r w:rsidRPr="00B67811">
              <w:rPr>
                <w:color w:val="000000"/>
                <w:sz w:val="16"/>
                <w:szCs w:val="16"/>
                <w:lang w:eastAsia="de-DE"/>
              </w:rPr>
              <w:t xml:space="preserve"> and </w:t>
            </w:r>
            <w:r w:rsidRPr="00B67811">
              <w:rPr>
                <w:i/>
                <w:color w:val="000000"/>
                <w:sz w:val="16"/>
                <w:szCs w:val="16"/>
                <w:lang w:eastAsia="de-DE"/>
              </w:rPr>
              <w:t>P. placenta</w:t>
            </w:r>
            <w:r w:rsidRPr="00B67811">
              <w:rPr>
                <w:color w:val="000000"/>
                <w:sz w:val="16"/>
                <w:szCs w:val="16"/>
                <w:lang w:eastAsia="de-DE"/>
              </w:rPr>
              <w:t xml:space="preserve"> are tested on pine. </w:t>
            </w:r>
            <w:r w:rsidRPr="00B67811">
              <w:rPr>
                <w:i/>
                <w:color w:val="000000"/>
                <w:sz w:val="16"/>
                <w:szCs w:val="16"/>
                <w:lang w:eastAsia="de-DE"/>
              </w:rPr>
              <w:t>C. versicolor</w:t>
            </w:r>
            <w:r w:rsidRPr="00B67811">
              <w:rPr>
                <w:color w:val="000000"/>
                <w:sz w:val="16"/>
                <w:szCs w:val="16"/>
                <w:lang w:eastAsia="de-DE"/>
              </w:rPr>
              <w:t xml:space="preserve"> is tested on beech replicates</w:t>
            </w:r>
          </w:p>
          <w:p w14:paraId="288F08A2"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 Number of replicates: 6 replicates for each treatment and each fungal strain. </w:t>
            </w:r>
          </w:p>
          <w:p w14:paraId="124AF6A3" w14:textId="77777777" w:rsidR="007004CA" w:rsidRPr="00B67811" w:rsidRDefault="007004CA" w:rsidP="009A2D76">
            <w:pPr>
              <w:rPr>
                <w:color w:val="000000"/>
                <w:sz w:val="16"/>
                <w:szCs w:val="16"/>
                <w:lang w:eastAsia="de-DE"/>
              </w:rPr>
            </w:pPr>
            <w:r w:rsidRPr="00B67811">
              <w:rPr>
                <w:color w:val="000000"/>
                <w:sz w:val="16"/>
                <w:szCs w:val="16"/>
                <w:lang w:eastAsia="de-DE"/>
              </w:rPr>
              <w:t>CONTROLS</w:t>
            </w:r>
          </w:p>
          <w:p w14:paraId="60E47F23" w14:textId="77777777" w:rsidR="007004CA" w:rsidRPr="00B67811" w:rsidRDefault="007004CA" w:rsidP="009A2D76">
            <w:pPr>
              <w:rPr>
                <w:color w:val="000000"/>
                <w:sz w:val="16"/>
                <w:szCs w:val="16"/>
                <w:lang w:eastAsia="de-DE"/>
              </w:rPr>
            </w:pPr>
            <w:r w:rsidRPr="00B67811">
              <w:rPr>
                <w:color w:val="000000"/>
                <w:sz w:val="16"/>
                <w:szCs w:val="16"/>
                <w:lang w:eastAsia="de-DE"/>
              </w:rPr>
              <w:t>- Untreated controls: yes, one non-treated control block included with the treated block in each test. There are also 6 virulence control blocks for each fungal strain.</w:t>
            </w:r>
          </w:p>
          <w:p w14:paraId="38EE5D33" w14:textId="77777777" w:rsidR="007004CA" w:rsidRPr="00B67811" w:rsidRDefault="007004CA" w:rsidP="009A2D76">
            <w:pPr>
              <w:rPr>
                <w:color w:val="000000"/>
                <w:sz w:val="16"/>
                <w:szCs w:val="16"/>
                <w:lang w:eastAsia="de-DE"/>
              </w:rPr>
            </w:pPr>
          </w:p>
          <w:p w14:paraId="2B7A2E31" w14:textId="77777777" w:rsidR="007004CA" w:rsidRPr="00B67811" w:rsidRDefault="007004CA" w:rsidP="009A2D76">
            <w:pPr>
              <w:rPr>
                <w:color w:val="000000"/>
                <w:sz w:val="16"/>
                <w:szCs w:val="16"/>
                <w:lang w:eastAsia="de-DE"/>
              </w:rPr>
            </w:pPr>
            <w:r w:rsidRPr="00B67811">
              <w:rPr>
                <w:color w:val="000000"/>
                <w:sz w:val="16"/>
                <w:szCs w:val="16"/>
                <w:lang w:eastAsia="de-DE"/>
              </w:rPr>
              <w:t>The effects investigated is mass loss of the test blocks, induced by the fungal development</w:t>
            </w:r>
          </w:p>
          <w:p w14:paraId="094ADE47"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The method for recording / scoring effects is the individual weighting of the test blocks at the beginning and at the end of the exposure period. </w:t>
            </w:r>
          </w:p>
          <w:p w14:paraId="183E006B" w14:textId="77777777" w:rsidR="007004CA" w:rsidRPr="00B67811" w:rsidRDefault="007004CA" w:rsidP="009A2D76">
            <w:pPr>
              <w:jc w:val="center"/>
              <w:rPr>
                <w:rFonts w:cs="Arial"/>
              </w:rPr>
            </w:pPr>
            <w:r w:rsidRPr="00B67811">
              <w:rPr>
                <w:color w:val="000000"/>
                <w:sz w:val="16"/>
                <w:szCs w:val="16"/>
                <w:lang w:eastAsia="de-DE"/>
              </w:rPr>
              <w:t>- Intervals of examination: one time, after 4 months exposure of the blocks to the fungal strains.</w:t>
            </w:r>
          </w:p>
        </w:tc>
        <w:tc>
          <w:tcPr>
            <w:tcW w:w="1016" w:type="pct"/>
            <w:tcBorders>
              <w:top w:val="single" w:sz="4" w:space="0" w:color="auto"/>
              <w:left w:val="single" w:sz="4" w:space="0" w:color="auto"/>
              <w:bottom w:val="single" w:sz="4" w:space="0" w:color="auto"/>
              <w:right w:val="single" w:sz="4" w:space="0" w:color="auto"/>
            </w:tcBorders>
          </w:tcPr>
          <w:p w14:paraId="1DA2CC4F" w14:textId="77777777" w:rsidR="007004CA" w:rsidRPr="00B67811" w:rsidRDefault="007004CA" w:rsidP="009A2D76">
            <w:pPr>
              <w:rPr>
                <w:color w:val="000000"/>
                <w:sz w:val="16"/>
                <w:szCs w:val="16"/>
                <w:lang w:eastAsia="de-DE"/>
              </w:rPr>
            </w:pPr>
            <w:r w:rsidRPr="00B67811">
              <w:rPr>
                <w:color w:val="000000"/>
                <w:sz w:val="16"/>
                <w:szCs w:val="16"/>
                <w:lang w:eastAsia="de-DE"/>
              </w:rPr>
              <w:t>The study is validated as more than 20 % of mass loss is observed in the control (&gt;30 % in each control)</w:t>
            </w:r>
          </w:p>
          <w:p w14:paraId="0984B876" w14:textId="77777777" w:rsidR="007004CA" w:rsidRPr="00B67811" w:rsidRDefault="007004CA" w:rsidP="009A2D76">
            <w:pPr>
              <w:rPr>
                <w:color w:val="000000"/>
                <w:sz w:val="16"/>
                <w:szCs w:val="16"/>
                <w:lang w:eastAsia="de-DE"/>
              </w:rPr>
            </w:pPr>
          </w:p>
          <w:p w14:paraId="43A53E77" w14:textId="77777777" w:rsidR="007004CA" w:rsidRPr="00B67811" w:rsidRDefault="007004CA" w:rsidP="009A2D76">
            <w:pPr>
              <w:jc w:val="both"/>
              <w:rPr>
                <w:color w:val="000000"/>
                <w:sz w:val="16"/>
                <w:szCs w:val="16"/>
                <w:lang w:eastAsia="de-DE"/>
              </w:rPr>
            </w:pPr>
            <w:r w:rsidRPr="00B67811">
              <w:rPr>
                <w:color w:val="000000"/>
                <w:sz w:val="16"/>
                <w:szCs w:val="16"/>
                <w:lang w:eastAsia="de-DE"/>
              </w:rPr>
              <w:t>Mid toxic values of the test product HYDROKOAT 4 diluted at 10 % v/v:</w:t>
            </w:r>
          </w:p>
          <w:p w14:paraId="355A2C87" w14:textId="77777777" w:rsidR="007004CA" w:rsidRPr="00B67811" w:rsidRDefault="007004CA" w:rsidP="009A2D76">
            <w:pPr>
              <w:jc w:val="both"/>
              <w:rPr>
                <w:color w:val="000000"/>
                <w:sz w:val="16"/>
                <w:szCs w:val="16"/>
                <w:lang w:eastAsia="de-DE"/>
              </w:rPr>
            </w:pPr>
            <w:r w:rsidRPr="00B67811">
              <w:rPr>
                <w:color w:val="000000"/>
                <w:sz w:val="16"/>
                <w:szCs w:val="16"/>
                <w:lang w:eastAsia="de-DE"/>
              </w:rPr>
              <w:t xml:space="preserve">- cannot be determined for </w:t>
            </w:r>
            <w:r w:rsidRPr="00B67811">
              <w:rPr>
                <w:i/>
                <w:color w:val="000000"/>
                <w:sz w:val="16"/>
                <w:szCs w:val="16"/>
                <w:lang w:eastAsia="de-DE"/>
              </w:rPr>
              <w:t>C. puteana</w:t>
            </w:r>
            <w:r w:rsidRPr="00B67811">
              <w:rPr>
                <w:color w:val="000000"/>
                <w:sz w:val="16"/>
                <w:szCs w:val="16"/>
                <w:lang w:eastAsia="de-DE"/>
              </w:rPr>
              <w:t xml:space="preserve">, </w:t>
            </w:r>
            <w:r w:rsidRPr="00B67811">
              <w:rPr>
                <w:i/>
                <w:color w:val="000000"/>
                <w:sz w:val="16"/>
                <w:szCs w:val="16"/>
                <w:lang w:eastAsia="de-DE"/>
              </w:rPr>
              <w:t>G. trabeum</w:t>
            </w:r>
            <w:r w:rsidRPr="00B67811">
              <w:rPr>
                <w:color w:val="000000"/>
                <w:sz w:val="16"/>
                <w:szCs w:val="16"/>
                <w:lang w:eastAsia="de-DE"/>
              </w:rPr>
              <w:t xml:space="preserve"> and </w:t>
            </w:r>
            <w:r w:rsidRPr="00B67811">
              <w:rPr>
                <w:i/>
                <w:color w:val="000000"/>
                <w:sz w:val="16"/>
                <w:szCs w:val="16"/>
                <w:lang w:eastAsia="de-DE"/>
              </w:rPr>
              <w:t>P. placenta</w:t>
            </w:r>
            <w:r w:rsidRPr="00B67811">
              <w:rPr>
                <w:color w:val="000000"/>
                <w:sz w:val="16"/>
                <w:szCs w:val="16"/>
                <w:lang w:eastAsia="de-DE"/>
              </w:rPr>
              <w:t>, but the toxic values were lower than 25 kg/m</w:t>
            </w:r>
            <w:r w:rsidRPr="00B67811">
              <w:rPr>
                <w:color w:val="000000"/>
                <w:sz w:val="16"/>
                <w:szCs w:val="16"/>
                <w:vertAlign w:val="superscript"/>
                <w:lang w:eastAsia="de-DE"/>
              </w:rPr>
              <w:t>3</w:t>
            </w:r>
            <w:r w:rsidRPr="00B67811">
              <w:rPr>
                <w:color w:val="000000"/>
                <w:sz w:val="16"/>
                <w:szCs w:val="16"/>
                <w:lang w:eastAsia="de-DE"/>
              </w:rPr>
              <w:t xml:space="preserve"> respectively.</w:t>
            </w:r>
          </w:p>
          <w:p w14:paraId="5F6B13F4" w14:textId="77777777" w:rsidR="007004CA" w:rsidRPr="00B67811" w:rsidRDefault="007004CA" w:rsidP="009A2D76">
            <w:pPr>
              <w:jc w:val="both"/>
              <w:rPr>
                <w:color w:val="000000"/>
                <w:sz w:val="16"/>
                <w:szCs w:val="16"/>
                <w:lang w:eastAsia="de-DE"/>
              </w:rPr>
            </w:pPr>
            <w:r w:rsidRPr="00B67811">
              <w:rPr>
                <w:color w:val="000000"/>
                <w:sz w:val="16"/>
                <w:szCs w:val="16"/>
                <w:lang w:eastAsia="de-DE"/>
              </w:rPr>
              <w:t>- against</w:t>
            </w:r>
            <w:r w:rsidRPr="00B67811">
              <w:rPr>
                <w:i/>
                <w:color w:val="000000"/>
                <w:sz w:val="16"/>
                <w:szCs w:val="16"/>
                <w:lang w:eastAsia="de-DE"/>
              </w:rPr>
              <w:t xml:space="preserve"> C. versicolor</w:t>
            </w:r>
            <w:r w:rsidRPr="00B67811">
              <w:rPr>
                <w:color w:val="000000"/>
                <w:sz w:val="16"/>
                <w:szCs w:val="16"/>
                <w:lang w:eastAsia="de-DE"/>
              </w:rPr>
              <w:t>: &lt;120 kg/m</w:t>
            </w:r>
            <w:r w:rsidRPr="00B67811">
              <w:rPr>
                <w:color w:val="000000"/>
                <w:sz w:val="16"/>
                <w:szCs w:val="16"/>
                <w:vertAlign w:val="superscript"/>
                <w:lang w:eastAsia="de-DE"/>
              </w:rPr>
              <w:t>3</w:t>
            </w:r>
            <w:r w:rsidRPr="00B67811">
              <w:rPr>
                <w:color w:val="000000"/>
                <w:sz w:val="16"/>
                <w:szCs w:val="16"/>
                <w:lang w:eastAsia="de-DE"/>
              </w:rPr>
              <w:t xml:space="preserve"> .</w:t>
            </w:r>
          </w:p>
          <w:p w14:paraId="29E95A79" w14:textId="77777777" w:rsidR="007004CA" w:rsidRPr="00B67811" w:rsidRDefault="007004CA" w:rsidP="009A2D76">
            <w:pPr>
              <w:jc w:val="both"/>
              <w:rPr>
                <w:b/>
                <w:color w:val="000000"/>
                <w:sz w:val="16"/>
                <w:szCs w:val="16"/>
                <w:lang w:eastAsia="de-DE"/>
              </w:rPr>
            </w:pPr>
            <w:r w:rsidRPr="00B67811">
              <w:rPr>
                <w:b/>
                <w:color w:val="000000"/>
                <w:sz w:val="16"/>
                <w:szCs w:val="16"/>
                <w:lang w:eastAsia="de-DE"/>
              </w:rPr>
              <w:t xml:space="preserve">Thus, the biological reference value of the test product HYDROKOAT 4 diluted at 10 % v/v : </w:t>
            </w:r>
          </w:p>
          <w:p w14:paraId="78409DD5" w14:textId="77777777" w:rsidR="007004CA" w:rsidRPr="00B67811" w:rsidRDefault="007004CA" w:rsidP="00EB1785">
            <w:pPr>
              <w:pStyle w:val="Paragraphedeliste"/>
              <w:numPr>
                <w:ilvl w:val="0"/>
                <w:numId w:val="8"/>
              </w:numPr>
              <w:suppressAutoHyphens w:val="0"/>
              <w:contextualSpacing/>
              <w:jc w:val="both"/>
              <w:rPr>
                <w:b/>
                <w:color w:val="000000"/>
                <w:sz w:val="16"/>
                <w:szCs w:val="16"/>
                <w:lang w:eastAsia="de-DE"/>
              </w:rPr>
            </w:pPr>
            <w:r w:rsidRPr="00B67811">
              <w:rPr>
                <w:b/>
                <w:color w:val="000000"/>
                <w:sz w:val="16"/>
                <w:szCs w:val="16"/>
                <w:lang w:eastAsia="de-DE"/>
              </w:rPr>
              <w:t>for brown on softwood after evaporative ageing procedure, is lower than 25 kg/m</w:t>
            </w:r>
            <w:r w:rsidRPr="00B67811">
              <w:rPr>
                <w:b/>
                <w:color w:val="000000"/>
                <w:sz w:val="16"/>
                <w:szCs w:val="16"/>
                <w:vertAlign w:val="superscript"/>
                <w:lang w:eastAsia="de-DE"/>
              </w:rPr>
              <w:t>3</w:t>
            </w:r>
            <w:r w:rsidRPr="00B67811">
              <w:rPr>
                <w:b/>
                <w:color w:val="000000"/>
                <w:sz w:val="16"/>
                <w:szCs w:val="16"/>
                <w:lang w:eastAsia="de-DE"/>
              </w:rPr>
              <w:t xml:space="preserve"> or 50 g / m² of wood.</w:t>
            </w:r>
          </w:p>
          <w:p w14:paraId="61F3F853" w14:textId="77777777" w:rsidR="007004CA" w:rsidRPr="00B67811" w:rsidRDefault="007004CA" w:rsidP="00EB1785">
            <w:pPr>
              <w:pStyle w:val="Paragraphedeliste"/>
              <w:numPr>
                <w:ilvl w:val="0"/>
                <w:numId w:val="8"/>
              </w:numPr>
              <w:suppressAutoHyphens w:val="0"/>
              <w:spacing w:line="260" w:lineRule="atLeast"/>
              <w:contextualSpacing/>
              <w:rPr>
                <w:rFonts w:cs="Arial"/>
              </w:rPr>
            </w:pPr>
            <w:r w:rsidRPr="00B67811">
              <w:rPr>
                <w:b/>
                <w:color w:val="000000"/>
                <w:sz w:val="16"/>
                <w:szCs w:val="16"/>
                <w:lang w:eastAsia="de-DE"/>
              </w:rPr>
              <w:t>For white rot fungi (not claimed in the frame of this dossier), on hardwood, after evaporative ageing procedure, is lower than 120 kg/m</w:t>
            </w:r>
            <w:r w:rsidRPr="00B67811">
              <w:rPr>
                <w:b/>
                <w:color w:val="000000"/>
                <w:sz w:val="16"/>
                <w:szCs w:val="16"/>
                <w:vertAlign w:val="superscript"/>
                <w:lang w:eastAsia="de-DE"/>
              </w:rPr>
              <w:t>3</w:t>
            </w:r>
            <w:r w:rsidRPr="00B67811">
              <w:rPr>
                <w:b/>
                <w:color w:val="000000"/>
                <w:sz w:val="16"/>
                <w:szCs w:val="16"/>
                <w:lang w:eastAsia="de-DE"/>
              </w:rPr>
              <w:t xml:space="preserve"> or 300 g / m² of wood.</w:t>
            </w:r>
          </w:p>
        </w:tc>
        <w:tc>
          <w:tcPr>
            <w:tcW w:w="629" w:type="pct"/>
            <w:tcBorders>
              <w:top w:val="single" w:sz="4" w:space="0" w:color="auto"/>
              <w:left w:val="single" w:sz="4" w:space="0" w:color="auto"/>
              <w:bottom w:val="single" w:sz="4" w:space="0" w:color="auto"/>
              <w:right w:val="single" w:sz="4" w:space="0" w:color="auto"/>
            </w:tcBorders>
          </w:tcPr>
          <w:p w14:paraId="678A8368" w14:textId="77777777" w:rsidR="007004CA" w:rsidRPr="00B67811" w:rsidRDefault="007004CA" w:rsidP="009A2D76">
            <w:pPr>
              <w:jc w:val="both"/>
              <w:rPr>
                <w:rFonts w:cs="Arial"/>
                <w:color w:val="000000"/>
              </w:rPr>
            </w:pPr>
            <w:r w:rsidRPr="00B67811">
              <w:rPr>
                <w:rFonts w:cs="Arial"/>
                <w:color w:val="000000"/>
              </w:rPr>
              <w:t>BIOTEC/92.10548</w:t>
            </w:r>
          </w:p>
          <w:p w14:paraId="47E02544" w14:textId="77777777" w:rsidR="007004CA" w:rsidRPr="00B67811" w:rsidRDefault="007004CA" w:rsidP="009A2D76">
            <w:pPr>
              <w:jc w:val="both"/>
              <w:rPr>
                <w:rFonts w:cs="Arial"/>
              </w:rPr>
            </w:pPr>
          </w:p>
          <w:p w14:paraId="7D027E89" w14:textId="77777777" w:rsidR="007004CA" w:rsidRPr="00B67811" w:rsidRDefault="007004CA" w:rsidP="009A2D76">
            <w:pPr>
              <w:jc w:val="both"/>
              <w:rPr>
                <w:rFonts w:cs="Arial"/>
              </w:rPr>
            </w:pPr>
            <w:r w:rsidRPr="00B67811">
              <w:rPr>
                <w:rFonts w:cs="Arial"/>
              </w:rPr>
              <w:t>R.I : 2</w:t>
            </w:r>
          </w:p>
        </w:tc>
      </w:tr>
      <w:tr w:rsidR="007004CA" w:rsidRPr="007D4520" w14:paraId="388AE40D"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70B2B7C9" w14:textId="77777777" w:rsidR="007004CA" w:rsidRPr="00B67811" w:rsidRDefault="007004CA" w:rsidP="009A2D76">
            <w:pPr>
              <w:jc w:val="both"/>
              <w:rPr>
                <w:rFonts w:cs="Arial"/>
              </w:rPr>
            </w:pPr>
            <w:r w:rsidRPr="00B67811">
              <w:rPr>
                <w:rFonts w:cs="Arial"/>
              </w:rPr>
              <w:t xml:space="preserve">HYDROKOAT 4 </w:t>
            </w:r>
          </w:p>
          <w:p w14:paraId="1341852C" w14:textId="77777777" w:rsidR="007004CA" w:rsidRPr="00B67811" w:rsidRDefault="007004CA" w:rsidP="009A2D76">
            <w:pPr>
              <w:jc w:val="both"/>
              <w:rPr>
                <w:rFonts w:cs="Arial"/>
              </w:rPr>
            </w:pPr>
          </w:p>
        </w:tc>
        <w:tc>
          <w:tcPr>
            <w:tcW w:w="597" w:type="pct"/>
            <w:tcBorders>
              <w:top w:val="single" w:sz="4" w:space="0" w:color="auto"/>
              <w:left w:val="single" w:sz="4" w:space="0" w:color="auto"/>
              <w:bottom w:val="single" w:sz="4" w:space="0" w:color="auto"/>
              <w:right w:val="single" w:sz="4" w:space="0" w:color="auto"/>
            </w:tcBorders>
          </w:tcPr>
          <w:p w14:paraId="539E92DE" w14:textId="77777777" w:rsidR="007004CA" w:rsidRPr="00B67811" w:rsidRDefault="007004CA" w:rsidP="009A2D76">
            <w:pPr>
              <w:jc w:val="center"/>
              <w:rPr>
                <w:rFonts w:cs="Arial"/>
              </w:rPr>
            </w:pPr>
            <w:r w:rsidRPr="00B67811">
              <w:rPr>
                <w:color w:val="000000"/>
                <w:sz w:val="16"/>
                <w:szCs w:val="16"/>
                <w:lang w:eastAsia="de-DE"/>
              </w:rPr>
              <w:t xml:space="preserve">House longhorn beetle: </w:t>
            </w:r>
            <w:r w:rsidRPr="00B67811">
              <w:rPr>
                <w:i/>
                <w:color w:val="000000"/>
                <w:sz w:val="16"/>
                <w:szCs w:val="16"/>
                <w:lang w:eastAsia="de-DE"/>
              </w:rPr>
              <w:t>Hylotrupes bajulus</w:t>
            </w:r>
            <w:r w:rsidRPr="00B67811">
              <w:rPr>
                <w:color w:val="000000"/>
                <w:sz w:val="16"/>
                <w:szCs w:val="16"/>
                <w:lang w:eastAsia="de-DE"/>
              </w:rPr>
              <w:t xml:space="preserve"> (L.)</w:t>
            </w:r>
          </w:p>
        </w:tc>
        <w:tc>
          <w:tcPr>
            <w:tcW w:w="1116" w:type="pct"/>
            <w:tcBorders>
              <w:top w:val="single" w:sz="4" w:space="0" w:color="auto"/>
              <w:left w:val="single" w:sz="4" w:space="0" w:color="auto"/>
              <w:bottom w:val="single" w:sz="4" w:space="0" w:color="auto"/>
              <w:right w:val="single" w:sz="4" w:space="0" w:color="auto"/>
            </w:tcBorders>
          </w:tcPr>
          <w:p w14:paraId="05753D19" w14:textId="77777777" w:rsidR="007004CA" w:rsidRPr="00B67811" w:rsidRDefault="007004CA" w:rsidP="009A2D76">
            <w:pPr>
              <w:jc w:val="center"/>
              <w:rPr>
                <w:color w:val="000000"/>
                <w:sz w:val="16"/>
                <w:szCs w:val="16"/>
                <w:lang w:eastAsia="de-DE"/>
              </w:rPr>
            </w:pPr>
            <w:r w:rsidRPr="00B67811">
              <w:rPr>
                <w:color w:val="000000"/>
                <w:sz w:val="16"/>
                <w:szCs w:val="16"/>
                <w:lang w:eastAsia="de-DE"/>
              </w:rPr>
              <w:t>EN 46 + EN 73 (evaporation)</w:t>
            </w:r>
          </w:p>
          <w:p w14:paraId="7DB59184" w14:textId="77777777" w:rsidR="007004CA" w:rsidRPr="00B67811" w:rsidRDefault="007004CA" w:rsidP="009A2D76">
            <w:pPr>
              <w:jc w:val="center"/>
              <w:rPr>
                <w:rFonts w:cs="Arial"/>
              </w:rPr>
            </w:pPr>
            <w:r w:rsidRPr="00B67811">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399C5FF4" w14:textId="77777777" w:rsidR="007004CA" w:rsidRPr="00B67811" w:rsidRDefault="007004CA" w:rsidP="009A2D76">
            <w:pPr>
              <w:rPr>
                <w:color w:val="000000"/>
                <w:sz w:val="16"/>
                <w:szCs w:val="16"/>
                <w:lang w:eastAsia="de-DE"/>
              </w:rPr>
            </w:pPr>
            <w:r w:rsidRPr="00B67811">
              <w:rPr>
                <w:color w:val="000000"/>
                <w:sz w:val="16"/>
                <w:szCs w:val="16"/>
                <w:lang w:eastAsia="de-DE"/>
              </w:rPr>
              <w:t>The product HYDROKOAT 4, diluted at 10 % v/v, is applied by dipping on sapwood test blocks (</w:t>
            </w:r>
            <w:r w:rsidRPr="00B67811">
              <w:rPr>
                <w:i/>
                <w:color w:val="000000"/>
                <w:sz w:val="16"/>
                <w:szCs w:val="16"/>
                <w:lang w:eastAsia="de-DE"/>
              </w:rPr>
              <w:t>Pinus sylvaticus</w:t>
            </w:r>
            <w:r w:rsidRPr="00B67811">
              <w:rPr>
                <w:color w:val="000000"/>
                <w:sz w:val="16"/>
                <w:szCs w:val="16"/>
                <w:lang w:eastAsia="de-DE"/>
              </w:rPr>
              <w:t>) and followed by an artificial weathering according to the EN 73 standard method (evaporation).</w:t>
            </w:r>
          </w:p>
          <w:p w14:paraId="3F19D5CD" w14:textId="77777777" w:rsidR="007004CA" w:rsidRPr="00B67811" w:rsidRDefault="007004CA" w:rsidP="009A2D76">
            <w:pPr>
              <w:rPr>
                <w:color w:val="000000"/>
                <w:sz w:val="16"/>
                <w:szCs w:val="16"/>
                <w:lang w:eastAsia="de-DE"/>
              </w:rPr>
            </w:pPr>
            <w:r w:rsidRPr="00B67811">
              <w:rPr>
                <w:color w:val="000000"/>
                <w:sz w:val="16"/>
                <w:szCs w:val="16"/>
                <w:lang w:eastAsia="de-DE"/>
              </w:rPr>
              <w:t>The quantity really applied on each test block varied between 69.3 g/m² and 78.8 g/m² (mean 73.6 g/m²).</w:t>
            </w:r>
          </w:p>
          <w:p w14:paraId="5D2C0239"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 xml:space="preserve">10 recently hatched larvae of </w:t>
            </w:r>
            <w:r w:rsidRPr="00B67811">
              <w:rPr>
                <w:i/>
                <w:color w:val="000000"/>
                <w:sz w:val="16"/>
                <w:szCs w:val="16"/>
                <w:lang w:val="en-US" w:eastAsia="de-DE"/>
              </w:rPr>
              <w:t>H. bajulus</w:t>
            </w:r>
            <w:r w:rsidRPr="00B67811">
              <w:rPr>
                <w:color w:val="000000"/>
                <w:sz w:val="16"/>
                <w:szCs w:val="16"/>
                <w:lang w:val="en-US" w:eastAsia="de-DE"/>
              </w:rPr>
              <w:t xml:space="preserve"> for each are used for each test block.</w:t>
            </w:r>
          </w:p>
          <w:p w14:paraId="7C5E1BFF"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6 replicates for the treated block and 3 replicates for the control are performed.</w:t>
            </w:r>
          </w:p>
          <w:p w14:paraId="4164F6EE"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The effect investigated is the mortality of insect’s larvae.</w:t>
            </w:r>
          </w:p>
          <w:p w14:paraId="5961D483"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 xml:space="preserve">The method for recording / scoring effects is the recovery of the insects and count of dead and alive larvae and count of dead larvae having tunneled or not. </w:t>
            </w:r>
          </w:p>
          <w:p w14:paraId="19228D71" w14:textId="77777777" w:rsidR="007004CA" w:rsidRPr="00B67811" w:rsidRDefault="007004CA" w:rsidP="009A2D76">
            <w:pPr>
              <w:jc w:val="both"/>
              <w:rPr>
                <w:rFonts w:cs="Arial"/>
              </w:rPr>
            </w:pPr>
            <w:r w:rsidRPr="00B67811">
              <w:rPr>
                <w:color w:val="000000"/>
                <w:sz w:val="16"/>
                <w:szCs w:val="16"/>
                <w:lang w:val="en-US" w:eastAsia="de-DE"/>
              </w:rPr>
              <w:t>- Intervals of examination: one time, after 1 month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5D98F873" w14:textId="77777777" w:rsidR="007004CA" w:rsidRPr="00B67811" w:rsidRDefault="007004CA" w:rsidP="009A2D76">
            <w:pPr>
              <w:rPr>
                <w:color w:val="000000"/>
                <w:sz w:val="16"/>
                <w:szCs w:val="16"/>
                <w:lang w:eastAsia="de-DE"/>
              </w:rPr>
            </w:pPr>
            <w:r w:rsidRPr="00B67811">
              <w:rPr>
                <w:color w:val="000000"/>
                <w:sz w:val="16"/>
                <w:szCs w:val="16"/>
                <w:lang w:eastAsia="de-DE"/>
              </w:rPr>
              <w:t>The study is validated as the survival rate in the control is higher than 70 % (90%).</w:t>
            </w:r>
          </w:p>
          <w:p w14:paraId="508029CB" w14:textId="77777777" w:rsidR="007004CA" w:rsidRPr="00B67811" w:rsidRDefault="007004CA" w:rsidP="009A2D76">
            <w:pPr>
              <w:rPr>
                <w:color w:val="000000"/>
                <w:sz w:val="16"/>
                <w:szCs w:val="16"/>
                <w:lang w:eastAsia="de-DE"/>
              </w:rPr>
            </w:pPr>
            <w:r w:rsidRPr="00B67811">
              <w:rPr>
                <w:color w:val="000000"/>
                <w:sz w:val="16"/>
                <w:szCs w:val="16"/>
                <w:lang w:eastAsia="de-DE"/>
              </w:rPr>
              <w:t>On the treated test block, 100 % or the larvae was dead and had not tunnelled.</w:t>
            </w:r>
          </w:p>
          <w:p w14:paraId="5FD03EAA" w14:textId="77777777" w:rsidR="007004CA" w:rsidRPr="00B67811" w:rsidRDefault="007004CA" w:rsidP="009A2D76">
            <w:pPr>
              <w:rPr>
                <w:rFonts w:cs="Arial"/>
              </w:rPr>
            </w:pPr>
            <w:r w:rsidRPr="00B67811">
              <w:rPr>
                <w:b/>
                <w:color w:val="000000"/>
                <w:sz w:val="16"/>
                <w:szCs w:val="16"/>
                <w:lang w:eastAsia="de-DE"/>
              </w:rPr>
              <w:t xml:space="preserve">This study demonstrated the efficacy of the product HYDROKOAT 4 at 80 g of product diluted at 10 % v/v / m² of wood against </w:t>
            </w:r>
            <w:r w:rsidRPr="00B67811">
              <w:rPr>
                <w:b/>
                <w:i/>
                <w:color w:val="000000"/>
                <w:sz w:val="16"/>
                <w:szCs w:val="16"/>
                <w:lang w:eastAsia="de-DE"/>
              </w:rPr>
              <w:t>Hylotrupes bajulus</w:t>
            </w:r>
            <w:r w:rsidRPr="00B67811">
              <w:rPr>
                <w:b/>
                <w:color w:val="000000"/>
                <w:sz w:val="16"/>
                <w:szCs w:val="16"/>
                <w:lang w:eastAsia="de-DE"/>
              </w:rPr>
              <w:t xml:space="preserve"> larvae</w:t>
            </w:r>
          </w:p>
        </w:tc>
        <w:tc>
          <w:tcPr>
            <w:tcW w:w="629" w:type="pct"/>
            <w:tcBorders>
              <w:top w:val="single" w:sz="4" w:space="0" w:color="auto"/>
              <w:left w:val="single" w:sz="4" w:space="0" w:color="auto"/>
              <w:bottom w:val="single" w:sz="4" w:space="0" w:color="auto"/>
              <w:right w:val="single" w:sz="4" w:space="0" w:color="auto"/>
            </w:tcBorders>
          </w:tcPr>
          <w:p w14:paraId="5300EB81" w14:textId="77777777" w:rsidR="007004CA" w:rsidRPr="00B67811" w:rsidRDefault="007004CA" w:rsidP="009A2D76">
            <w:pPr>
              <w:jc w:val="both"/>
              <w:rPr>
                <w:rFonts w:cs="Arial"/>
                <w:color w:val="000000"/>
                <w:lang w:val="fr-FR"/>
              </w:rPr>
            </w:pPr>
            <w:r w:rsidRPr="00B67811">
              <w:rPr>
                <w:rFonts w:cs="Arial"/>
                <w:color w:val="000000"/>
                <w:lang w:val="fr-FR"/>
              </w:rPr>
              <w:t>PRE/MMS/BD - 92.10548</w:t>
            </w:r>
          </w:p>
          <w:p w14:paraId="65579558" w14:textId="77777777" w:rsidR="007004CA" w:rsidRPr="00B67811" w:rsidRDefault="007004CA" w:rsidP="009A2D76">
            <w:pPr>
              <w:jc w:val="both"/>
              <w:rPr>
                <w:rFonts w:cs="Arial"/>
                <w:lang w:val="fr-FR"/>
              </w:rPr>
            </w:pPr>
          </w:p>
          <w:p w14:paraId="6C0936DE" w14:textId="77777777" w:rsidR="007004CA" w:rsidRPr="00B67811" w:rsidRDefault="007004CA" w:rsidP="009A2D76">
            <w:pPr>
              <w:jc w:val="both"/>
              <w:rPr>
                <w:rFonts w:cs="Arial"/>
                <w:lang w:val="fr-FR"/>
              </w:rPr>
            </w:pPr>
            <w:r w:rsidRPr="00B67811">
              <w:rPr>
                <w:rFonts w:cs="Arial"/>
                <w:lang w:val="fr-FR"/>
              </w:rPr>
              <w:t>R.I : 2</w:t>
            </w:r>
          </w:p>
        </w:tc>
      </w:tr>
      <w:tr w:rsidR="007004CA" w:rsidRPr="007D4520" w14:paraId="450D4D17"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435B94DF" w14:textId="77777777" w:rsidR="007004CA" w:rsidRPr="00B67811" w:rsidRDefault="007004CA" w:rsidP="009A2D76">
            <w:pPr>
              <w:jc w:val="both"/>
              <w:rPr>
                <w:rFonts w:cs="Arial"/>
              </w:rPr>
            </w:pPr>
            <w:r w:rsidRPr="00B67811">
              <w:rPr>
                <w:rFonts w:cs="Arial"/>
              </w:rPr>
              <w:t xml:space="preserve">HYDROKOAT 4 </w:t>
            </w:r>
          </w:p>
          <w:p w14:paraId="2B6B1A29" w14:textId="77777777" w:rsidR="007004CA" w:rsidRPr="00B67811" w:rsidRDefault="007004CA" w:rsidP="009A2D76">
            <w:pPr>
              <w:jc w:val="both"/>
              <w:rPr>
                <w:rFonts w:cs="Arial"/>
              </w:rPr>
            </w:pPr>
          </w:p>
        </w:tc>
        <w:tc>
          <w:tcPr>
            <w:tcW w:w="597" w:type="pct"/>
            <w:tcBorders>
              <w:top w:val="single" w:sz="4" w:space="0" w:color="auto"/>
              <w:left w:val="single" w:sz="4" w:space="0" w:color="auto"/>
              <w:bottom w:val="single" w:sz="4" w:space="0" w:color="auto"/>
              <w:right w:val="single" w:sz="4" w:space="0" w:color="auto"/>
            </w:tcBorders>
          </w:tcPr>
          <w:p w14:paraId="46D766FE" w14:textId="77777777" w:rsidR="007004CA" w:rsidRPr="00B67811" w:rsidRDefault="007004CA" w:rsidP="009A2D76">
            <w:pPr>
              <w:jc w:val="center"/>
              <w:rPr>
                <w:rFonts w:cs="Arial"/>
              </w:rPr>
            </w:pPr>
            <w:r w:rsidRPr="00B67811">
              <w:rPr>
                <w:color w:val="000000"/>
                <w:sz w:val="16"/>
                <w:szCs w:val="16"/>
                <w:lang w:eastAsia="de-DE"/>
              </w:rPr>
              <w:t xml:space="preserve">House longhorn beetle: </w:t>
            </w:r>
            <w:r w:rsidRPr="00B67811">
              <w:rPr>
                <w:i/>
                <w:color w:val="000000"/>
                <w:sz w:val="16"/>
                <w:szCs w:val="16"/>
                <w:lang w:eastAsia="de-DE"/>
              </w:rPr>
              <w:t>Hylotrupes bajulus</w:t>
            </w:r>
            <w:r w:rsidRPr="00B67811">
              <w:rPr>
                <w:color w:val="000000"/>
                <w:sz w:val="16"/>
                <w:szCs w:val="16"/>
                <w:lang w:eastAsia="de-DE"/>
              </w:rPr>
              <w:t xml:space="preserve"> (L.)</w:t>
            </w:r>
          </w:p>
        </w:tc>
        <w:tc>
          <w:tcPr>
            <w:tcW w:w="1116" w:type="pct"/>
            <w:tcBorders>
              <w:top w:val="single" w:sz="4" w:space="0" w:color="auto"/>
              <w:left w:val="single" w:sz="4" w:space="0" w:color="auto"/>
              <w:bottom w:val="single" w:sz="4" w:space="0" w:color="auto"/>
              <w:right w:val="single" w:sz="4" w:space="0" w:color="auto"/>
            </w:tcBorders>
          </w:tcPr>
          <w:p w14:paraId="5096FEC8" w14:textId="77777777" w:rsidR="007004CA" w:rsidRPr="00B67811" w:rsidRDefault="007004CA" w:rsidP="009A2D76">
            <w:pPr>
              <w:jc w:val="both"/>
              <w:rPr>
                <w:color w:val="000000"/>
                <w:sz w:val="16"/>
                <w:szCs w:val="16"/>
                <w:lang w:eastAsia="de-DE"/>
              </w:rPr>
            </w:pPr>
            <w:r w:rsidRPr="00B67811">
              <w:rPr>
                <w:color w:val="000000"/>
                <w:sz w:val="16"/>
                <w:szCs w:val="16"/>
                <w:lang w:eastAsia="de-DE"/>
              </w:rPr>
              <w:t>EN 46 + EN 84 (leaching)</w:t>
            </w:r>
          </w:p>
          <w:p w14:paraId="4BB916B2" w14:textId="77777777" w:rsidR="007004CA" w:rsidRPr="00B67811" w:rsidRDefault="007004CA" w:rsidP="009A2D76">
            <w:pPr>
              <w:jc w:val="both"/>
              <w:rPr>
                <w:rFonts w:cs="Arial"/>
              </w:rPr>
            </w:pPr>
            <w:r w:rsidRPr="00B67811">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16A894EA" w14:textId="77777777" w:rsidR="007004CA" w:rsidRPr="00B67811" w:rsidRDefault="007004CA" w:rsidP="009A2D76">
            <w:pPr>
              <w:rPr>
                <w:color w:val="000000"/>
                <w:sz w:val="16"/>
                <w:szCs w:val="16"/>
                <w:lang w:eastAsia="de-DE"/>
              </w:rPr>
            </w:pPr>
            <w:r w:rsidRPr="00B67811">
              <w:rPr>
                <w:color w:val="000000"/>
                <w:sz w:val="16"/>
                <w:szCs w:val="16"/>
                <w:lang w:eastAsia="de-DE"/>
              </w:rPr>
              <w:t>The product HYDROKOAT 4, diluted at 10 % v/v, is applied by dipping on sapwood test blocks (</w:t>
            </w:r>
            <w:r w:rsidRPr="00B67811">
              <w:rPr>
                <w:i/>
                <w:color w:val="000000"/>
                <w:sz w:val="16"/>
                <w:szCs w:val="16"/>
                <w:lang w:eastAsia="de-DE"/>
              </w:rPr>
              <w:t>Pinus sylvaticus</w:t>
            </w:r>
            <w:r w:rsidRPr="00B67811">
              <w:rPr>
                <w:color w:val="000000"/>
                <w:sz w:val="16"/>
                <w:szCs w:val="16"/>
                <w:lang w:eastAsia="de-DE"/>
              </w:rPr>
              <w:t>) and followed by an artificial weathering according to the EN 73 standard method (evaporation).</w:t>
            </w:r>
          </w:p>
          <w:p w14:paraId="5C659E36" w14:textId="77777777" w:rsidR="007004CA" w:rsidRPr="00B67811" w:rsidRDefault="007004CA" w:rsidP="009A2D76">
            <w:pPr>
              <w:rPr>
                <w:color w:val="000000"/>
                <w:sz w:val="16"/>
                <w:szCs w:val="16"/>
                <w:lang w:eastAsia="de-DE"/>
              </w:rPr>
            </w:pPr>
            <w:r w:rsidRPr="00B67811">
              <w:rPr>
                <w:color w:val="000000"/>
                <w:sz w:val="16"/>
                <w:szCs w:val="16"/>
                <w:lang w:eastAsia="de-DE"/>
              </w:rPr>
              <w:t>The quantity really applied on each test block varied between 67.0 g/m² and 83.0 g/m² (mean 75.9 g/m²).</w:t>
            </w:r>
          </w:p>
          <w:p w14:paraId="41736937"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 xml:space="preserve">10 recently hatched larvae of </w:t>
            </w:r>
            <w:r w:rsidRPr="00B67811">
              <w:rPr>
                <w:i/>
                <w:color w:val="000000"/>
                <w:sz w:val="16"/>
                <w:szCs w:val="16"/>
                <w:lang w:val="en-US" w:eastAsia="de-DE"/>
              </w:rPr>
              <w:t>H. bajulus</w:t>
            </w:r>
            <w:r w:rsidRPr="00B67811">
              <w:rPr>
                <w:color w:val="000000"/>
                <w:sz w:val="16"/>
                <w:szCs w:val="16"/>
                <w:lang w:val="en-US" w:eastAsia="de-DE"/>
              </w:rPr>
              <w:t xml:space="preserve"> for each are used for each test block.</w:t>
            </w:r>
          </w:p>
          <w:p w14:paraId="03983688"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6 replicates for the treated block and 3 replicates for the control are performed.</w:t>
            </w:r>
          </w:p>
          <w:p w14:paraId="0170A0D4"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The effect investigated is the mortality of insect’s larvae.</w:t>
            </w:r>
          </w:p>
          <w:p w14:paraId="58D698F1"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 xml:space="preserve">The method for recording / scoring effects is the recovery of the insects and count of dead and alive larvae and count of dead larvae having tunneled or not. </w:t>
            </w:r>
          </w:p>
          <w:p w14:paraId="3BB62AAC" w14:textId="77777777" w:rsidR="007004CA" w:rsidRPr="00B67811" w:rsidRDefault="007004CA" w:rsidP="009A2D76">
            <w:pPr>
              <w:jc w:val="both"/>
              <w:rPr>
                <w:rFonts w:cs="Arial"/>
              </w:rPr>
            </w:pPr>
            <w:r w:rsidRPr="00B67811">
              <w:rPr>
                <w:color w:val="000000"/>
                <w:sz w:val="16"/>
                <w:szCs w:val="16"/>
                <w:lang w:val="en-US" w:eastAsia="de-DE"/>
              </w:rPr>
              <w:t>- Intervals of examination: one time, after 1 month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568FD49C" w14:textId="77777777" w:rsidR="007004CA" w:rsidRPr="00B67811" w:rsidRDefault="007004CA" w:rsidP="009A2D76">
            <w:pPr>
              <w:rPr>
                <w:color w:val="000000"/>
                <w:sz w:val="16"/>
                <w:szCs w:val="16"/>
                <w:lang w:eastAsia="de-DE"/>
              </w:rPr>
            </w:pPr>
            <w:r w:rsidRPr="00B67811">
              <w:rPr>
                <w:color w:val="000000"/>
                <w:sz w:val="16"/>
                <w:szCs w:val="16"/>
                <w:lang w:eastAsia="de-DE"/>
              </w:rPr>
              <w:t>The study is validated as the survival rate in the control is higher than 70 % (90%).</w:t>
            </w:r>
          </w:p>
          <w:p w14:paraId="66DC537D" w14:textId="77777777" w:rsidR="007004CA" w:rsidRPr="00B67811" w:rsidRDefault="007004CA" w:rsidP="009A2D76">
            <w:pPr>
              <w:rPr>
                <w:color w:val="000000"/>
                <w:sz w:val="16"/>
                <w:szCs w:val="16"/>
                <w:lang w:eastAsia="de-DE"/>
              </w:rPr>
            </w:pPr>
            <w:r w:rsidRPr="00B67811">
              <w:rPr>
                <w:color w:val="000000"/>
                <w:sz w:val="16"/>
                <w:szCs w:val="16"/>
                <w:lang w:eastAsia="de-DE"/>
              </w:rPr>
              <w:t>On the treated test block, 100 % or the larvae was dead and had not tunnelled.</w:t>
            </w:r>
          </w:p>
          <w:p w14:paraId="2D7BD50D" w14:textId="77777777" w:rsidR="007004CA" w:rsidRPr="00B67811" w:rsidRDefault="007004CA" w:rsidP="009A2D76">
            <w:pPr>
              <w:rPr>
                <w:rFonts w:cs="Arial"/>
              </w:rPr>
            </w:pPr>
            <w:r w:rsidRPr="00B67811">
              <w:rPr>
                <w:b/>
                <w:color w:val="000000"/>
                <w:sz w:val="16"/>
                <w:szCs w:val="16"/>
                <w:lang w:eastAsia="de-DE"/>
              </w:rPr>
              <w:t xml:space="preserve">This study demonstrated the efficacy of the product HYDROKOAT 4 at 80 g of product diluted at 10 % v/v / m² of wood against </w:t>
            </w:r>
            <w:r w:rsidRPr="00B67811">
              <w:rPr>
                <w:b/>
                <w:i/>
                <w:color w:val="000000"/>
                <w:sz w:val="16"/>
                <w:szCs w:val="16"/>
                <w:lang w:eastAsia="de-DE"/>
              </w:rPr>
              <w:t>Hylotrupes bajulus</w:t>
            </w:r>
            <w:r w:rsidRPr="00B67811">
              <w:rPr>
                <w:b/>
                <w:color w:val="000000"/>
                <w:sz w:val="16"/>
                <w:szCs w:val="16"/>
                <w:lang w:eastAsia="de-DE"/>
              </w:rPr>
              <w:t xml:space="preserve"> larvae</w:t>
            </w:r>
          </w:p>
        </w:tc>
        <w:tc>
          <w:tcPr>
            <w:tcW w:w="629" w:type="pct"/>
            <w:tcBorders>
              <w:top w:val="single" w:sz="4" w:space="0" w:color="auto"/>
              <w:left w:val="single" w:sz="4" w:space="0" w:color="auto"/>
              <w:bottom w:val="single" w:sz="4" w:space="0" w:color="auto"/>
              <w:right w:val="single" w:sz="4" w:space="0" w:color="auto"/>
            </w:tcBorders>
          </w:tcPr>
          <w:p w14:paraId="02A92A1E" w14:textId="77777777" w:rsidR="007004CA" w:rsidRPr="00B67811" w:rsidRDefault="007004CA" w:rsidP="009A2D76">
            <w:pPr>
              <w:jc w:val="both"/>
              <w:rPr>
                <w:rFonts w:cs="Arial"/>
                <w:color w:val="000000"/>
                <w:lang w:val="fr-FR"/>
              </w:rPr>
            </w:pPr>
            <w:r w:rsidRPr="00B67811">
              <w:rPr>
                <w:rFonts w:cs="Arial"/>
                <w:color w:val="000000"/>
                <w:lang w:val="fr-FR"/>
              </w:rPr>
              <w:t>PRE/MMS/BD - 92.10548</w:t>
            </w:r>
          </w:p>
          <w:p w14:paraId="2EC184EF" w14:textId="77777777" w:rsidR="007004CA" w:rsidRPr="00B67811" w:rsidRDefault="007004CA" w:rsidP="009A2D76">
            <w:pPr>
              <w:jc w:val="both"/>
              <w:rPr>
                <w:rFonts w:cs="Arial"/>
                <w:lang w:val="fr-FR"/>
              </w:rPr>
            </w:pPr>
          </w:p>
          <w:p w14:paraId="51159BF8" w14:textId="77777777" w:rsidR="007004CA" w:rsidRPr="00B67811" w:rsidRDefault="007004CA" w:rsidP="009A2D76">
            <w:pPr>
              <w:jc w:val="both"/>
              <w:rPr>
                <w:rFonts w:cs="Arial"/>
                <w:lang w:val="fr-FR"/>
              </w:rPr>
            </w:pPr>
            <w:r w:rsidRPr="00B67811">
              <w:rPr>
                <w:rFonts w:cs="Arial"/>
                <w:lang w:val="fr-FR"/>
              </w:rPr>
              <w:t>R.I : 2</w:t>
            </w:r>
          </w:p>
        </w:tc>
      </w:tr>
      <w:tr w:rsidR="007004CA" w:rsidRPr="00CA2D63" w14:paraId="053A1472"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2A533696" w14:textId="77777777" w:rsidR="007004CA" w:rsidRPr="00B67811" w:rsidRDefault="007004CA" w:rsidP="009A2D76">
            <w:pPr>
              <w:jc w:val="both"/>
              <w:rPr>
                <w:rFonts w:cs="Arial"/>
              </w:rPr>
            </w:pPr>
            <w:r w:rsidRPr="00B67811">
              <w:rPr>
                <w:rFonts w:cs="Arial"/>
              </w:rPr>
              <w:t xml:space="preserve">HYDROKOAT 4 </w:t>
            </w:r>
          </w:p>
          <w:p w14:paraId="5561DA0E" w14:textId="77777777" w:rsidR="007004CA" w:rsidRPr="00B67811" w:rsidRDefault="007004CA" w:rsidP="009A2D76">
            <w:pPr>
              <w:jc w:val="both"/>
              <w:rPr>
                <w:rFonts w:cs="Arial"/>
              </w:rPr>
            </w:pPr>
            <w:r w:rsidRPr="00B67811">
              <w:rPr>
                <w:rFonts w:cs="Arial"/>
              </w:rPr>
              <w:t>10 % v/v</w:t>
            </w:r>
          </w:p>
        </w:tc>
        <w:tc>
          <w:tcPr>
            <w:tcW w:w="597" w:type="pct"/>
            <w:tcBorders>
              <w:top w:val="single" w:sz="4" w:space="0" w:color="auto"/>
              <w:left w:val="single" w:sz="4" w:space="0" w:color="auto"/>
              <w:bottom w:val="single" w:sz="4" w:space="0" w:color="auto"/>
              <w:right w:val="single" w:sz="4" w:space="0" w:color="auto"/>
            </w:tcBorders>
          </w:tcPr>
          <w:p w14:paraId="25F72274" w14:textId="77777777" w:rsidR="007004CA" w:rsidRPr="00B67811" w:rsidRDefault="007004CA" w:rsidP="009A2D76">
            <w:pPr>
              <w:rPr>
                <w:color w:val="000000"/>
                <w:sz w:val="16"/>
                <w:szCs w:val="16"/>
                <w:lang w:val="fr-FR" w:eastAsia="de-DE"/>
              </w:rPr>
            </w:pPr>
            <w:r w:rsidRPr="00B67811">
              <w:rPr>
                <w:color w:val="000000"/>
                <w:sz w:val="16"/>
                <w:szCs w:val="16"/>
                <w:lang w:val="fr-FR" w:eastAsia="de-DE"/>
              </w:rPr>
              <w:t xml:space="preserve">Subterranean termite: </w:t>
            </w:r>
            <w:r w:rsidRPr="00B67811">
              <w:rPr>
                <w:i/>
                <w:color w:val="000000"/>
                <w:sz w:val="16"/>
                <w:szCs w:val="16"/>
                <w:lang w:val="fr-FR" w:eastAsia="de-DE"/>
              </w:rPr>
              <w:t>Reticulitermes santonensis</w:t>
            </w:r>
          </w:p>
        </w:tc>
        <w:tc>
          <w:tcPr>
            <w:tcW w:w="1116" w:type="pct"/>
            <w:tcBorders>
              <w:top w:val="single" w:sz="4" w:space="0" w:color="auto"/>
              <w:left w:val="single" w:sz="4" w:space="0" w:color="auto"/>
              <w:bottom w:val="single" w:sz="4" w:space="0" w:color="auto"/>
              <w:right w:val="single" w:sz="4" w:space="0" w:color="auto"/>
            </w:tcBorders>
          </w:tcPr>
          <w:p w14:paraId="14F18E0A" w14:textId="77777777" w:rsidR="007004CA" w:rsidRPr="00B67811" w:rsidRDefault="007004CA" w:rsidP="009A2D76">
            <w:pPr>
              <w:jc w:val="center"/>
              <w:rPr>
                <w:rFonts w:cs="Arial"/>
              </w:rPr>
            </w:pPr>
            <w:r w:rsidRPr="00B67811">
              <w:rPr>
                <w:color w:val="000000"/>
                <w:sz w:val="16"/>
                <w:szCs w:val="16"/>
                <w:lang w:val="fr-FR" w:eastAsia="de-DE"/>
              </w:rPr>
              <w:t>EN 118 + EN 73 (evaporation)</w:t>
            </w:r>
          </w:p>
        </w:tc>
        <w:tc>
          <w:tcPr>
            <w:tcW w:w="1072" w:type="pct"/>
            <w:tcBorders>
              <w:top w:val="single" w:sz="4" w:space="0" w:color="auto"/>
              <w:left w:val="single" w:sz="4" w:space="0" w:color="auto"/>
              <w:bottom w:val="single" w:sz="4" w:space="0" w:color="auto"/>
              <w:right w:val="single" w:sz="4" w:space="0" w:color="auto"/>
            </w:tcBorders>
          </w:tcPr>
          <w:p w14:paraId="11E2DD91" w14:textId="77777777" w:rsidR="007004CA" w:rsidRPr="00B67811" w:rsidRDefault="007004CA" w:rsidP="009A2D76">
            <w:pPr>
              <w:rPr>
                <w:color w:val="000000"/>
                <w:sz w:val="16"/>
                <w:szCs w:val="16"/>
                <w:lang w:eastAsia="de-DE"/>
              </w:rPr>
            </w:pPr>
            <w:r w:rsidRPr="00B67811">
              <w:rPr>
                <w:color w:val="000000"/>
                <w:sz w:val="16"/>
                <w:szCs w:val="16"/>
                <w:lang w:eastAsia="de-DE"/>
              </w:rPr>
              <w:t>The product HYDROKOAT 4 diluted at 10 % v/v is applied by brushing on sapwood test blocks (</w:t>
            </w:r>
            <w:r w:rsidRPr="00B67811">
              <w:rPr>
                <w:i/>
                <w:color w:val="000000"/>
                <w:sz w:val="16"/>
                <w:szCs w:val="16"/>
                <w:lang w:eastAsia="de-DE"/>
              </w:rPr>
              <w:t>Pinus sylvaticus</w:t>
            </w:r>
            <w:r w:rsidRPr="00B67811">
              <w:rPr>
                <w:color w:val="000000"/>
                <w:sz w:val="16"/>
                <w:szCs w:val="16"/>
                <w:lang w:eastAsia="de-DE"/>
              </w:rPr>
              <w:t>) and followed by an artificial weathering according to the EN 73 standard method (evaporation).</w:t>
            </w:r>
          </w:p>
          <w:p w14:paraId="475AC58A" w14:textId="77777777" w:rsidR="007004CA" w:rsidRPr="00B67811" w:rsidRDefault="007004CA" w:rsidP="009A2D76">
            <w:pPr>
              <w:rPr>
                <w:color w:val="000000"/>
                <w:sz w:val="16"/>
                <w:szCs w:val="16"/>
                <w:lang w:eastAsia="de-DE"/>
              </w:rPr>
            </w:pPr>
            <w:r w:rsidRPr="00B67811">
              <w:rPr>
                <w:color w:val="000000"/>
                <w:sz w:val="16"/>
                <w:szCs w:val="16"/>
                <w:lang w:eastAsia="de-DE"/>
              </w:rPr>
              <w:t>6 replicates for the treated block and 3 replicates for the control are performed.</w:t>
            </w:r>
          </w:p>
          <w:p w14:paraId="00590C03" w14:textId="77777777" w:rsidR="007004CA" w:rsidRPr="00B67811" w:rsidRDefault="007004CA" w:rsidP="009A2D76">
            <w:pPr>
              <w:rPr>
                <w:color w:val="000000"/>
                <w:sz w:val="16"/>
                <w:szCs w:val="16"/>
                <w:lang w:eastAsia="de-DE"/>
              </w:rPr>
            </w:pPr>
            <w:r w:rsidRPr="00B67811">
              <w:rPr>
                <w:color w:val="000000"/>
                <w:sz w:val="16"/>
                <w:szCs w:val="16"/>
                <w:lang w:eastAsia="de-DE"/>
              </w:rPr>
              <w:t>The investigated effects are the mortality of the insects.</w:t>
            </w:r>
          </w:p>
          <w:p w14:paraId="732E9080"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5C6A6E4B" w14:textId="77777777" w:rsidR="007004CA" w:rsidRPr="00B67811" w:rsidRDefault="007004CA" w:rsidP="009A2D76">
            <w:pPr>
              <w:jc w:val="both"/>
              <w:rPr>
                <w:rFonts w:cs="Arial"/>
              </w:rPr>
            </w:pPr>
            <w:r w:rsidRPr="00B67811">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7A161BC5"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The study is validated as the survival rate in the control is higher than 50 % (61 %) and the control test blocks are ranked 4.</w:t>
            </w:r>
          </w:p>
          <w:p w14:paraId="3D343D51" w14:textId="77777777" w:rsidR="007004CA" w:rsidRPr="00B67811" w:rsidRDefault="007004CA" w:rsidP="009A2D76">
            <w:pPr>
              <w:jc w:val="both"/>
              <w:rPr>
                <w:rFonts w:cs="Arial"/>
              </w:rPr>
            </w:pPr>
            <w:r w:rsidRPr="00B67811">
              <w:rPr>
                <w:b/>
                <w:color w:val="000000"/>
                <w:sz w:val="16"/>
                <w:szCs w:val="16"/>
                <w:lang w:val="en-US" w:eastAsia="de-DE"/>
              </w:rPr>
              <w:t>All the treated blocks are ranked 0 or 1 at the end of the study (one block ranked 2) which demonstrated the efficacy of the product HYDROKOAT 4 at the application rate of 200 ml of product diluted at 10 % v/v / m² of wood.</w:t>
            </w:r>
          </w:p>
        </w:tc>
        <w:tc>
          <w:tcPr>
            <w:tcW w:w="629" w:type="pct"/>
            <w:tcBorders>
              <w:top w:val="single" w:sz="4" w:space="0" w:color="auto"/>
              <w:left w:val="single" w:sz="4" w:space="0" w:color="auto"/>
              <w:bottom w:val="single" w:sz="4" w:space="0" w:color="auto"/>
              <w:right w:val="single" w:sz="4" w:space="0" w:color="auto"/>
            </w:tcBorders>
          </w:tcPr>
          <w:p w14:paraId="182123DF" w14:textId="77777777" w:rsidR="007004CA" w:rsidRPr="00B67811" w:rsidRDefault="007004CA" w:rsidP="009A2D76">
            <w:pPr>
              <w:jc w:val="both"/>
              <w:rPr>
                <w:rFonts w:cs="Arial"/>
                <w:color w:val="000000"/>
              </w:rPr>
            </w:pPr>
            <w:r w:rsidRPr="00B67811">
              <w:rPr>
                <w:rFonts w:cs="Arial"/>
                <w:color w:val="000000"/>
              </w:rPr>
              <w:t>PRE/AMP-92.10458</w:t>
            </w:r>
          </w:p>
          <w:p w14:paraId="4A69D483" w14:textId="77777777" w:rsidR="007004CA" w:rsidRPr="00B67811" w:rsidRDefault="007004CA" w:rsidP="009A2D76">
            <w:pPr>
              <w:jc w:val="both"/>
              <w:rPr>
                <w:rFonts w:cs="Arial"/>
              </w:rPr>
            </w:pPr>
          </w:p>
          <w:p w14:paraId="590A8FC3" w14:textId="77777777" w:rsidR="007004CA" w:rsidRPr="00B67811" w:rsidRDefault="007004CA" w:rsidP="009A2D76">
            <w:pPr>
              <w:jc w:val="both"/>
              <w:rPr>
                <w:rFonts w:cs="Arial"/>
              </w:rPr>
            </w:pPr>
            <w:r w:rsidRPr="00B67811">
              <w:rPr>
                <w:rFonts w:cs="Arial"/>
              </w:rPr>
              <w:t>R.I : 2</w:t>
            </w:r>
          </w:p>
        </w:tc>
      </w:tr>
      <w:tr w:rsidR="007004CA" w:rsidRPr="00CA2D63" w14:paraId="7E60931D"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202EFC68" w14:textId="77777777" w:rsidR="007004CA" w:rsidRPr="00B67811" w:rsidRDefault="007004CA" w:rsidP="009A2D76">
            <w:pPr>
              <w:jc w:val="both"/>
              <w:rPr>
                <w:rFonts w:cs="Arial"/>
              </w:rPr>
            </w:pPr>
            <w:r w:rsidRPr="00B67811">
              <w:rPr>
                <w:rFonts w:cs="Arial"/>
              </w:rPr>
              <w:t xml:space="preserve">HYDROKOAT 4 </w:t>
            </w:r>
          </w:p>
          <w:p w14:paraId="4595F4F4" w14:textId="77777777" w:rsidR="007004CA" w:rsidRPr="00B67811" w:rsidRDefault="007004CA" w:rsidP="009A2D76">
            <w:pPr>
              <w:jc w:val="both"/>
              <w:rPr>
                <w:rFonts w:cs="Arial"/>
              </w:rPr>
            </w:pPr>
            <w:r w:rsidRPr="00B67811">
              <w:rPr>
                <w:rFonts w:cs="Arial"/>
              </w:rPr>
              <w:t>10 % v/v</w:t>
            </w:r>
          </w:p>
        </w:tc>
        <w:tc>
          <w:tcPr>
            <w:tcW w:w="597" w:type="pct"/>
            <w:tcBorders>
              <w:top w:val="single" w:sz="4" w:space="0" w:color="auto"/>
              <w:left w:val="single" w:sz="4" w:space="0" w:color="auto"/>
              <w:bottom w:val="single" w:sz="4" w:space="0" w:color="auto"/>
              <w:right w:val="single" w:sz="4" w:space="0" w:color="auto"/>
            </w:tcBorders>
          </w:tcPr>
          <w:p w14:paraId="24E2FFF2" w14:textId="77777777" w:rsidR="007004CA" w:rsidRPr="00B67811" w:rsidRDefault="007004CA" w:rsidP="009A2D76">
            <w:pPr>
              <w:rPr>
                <w:color w:val="000000"/>
                <w:sz w:val="16"/>
                <w:szCs w:val="16"/>
                <w:lang w:val="fr-FR" w:eastAsia="de-DE"/>
              </w:rPr>
            </w:pPr>
            <w:r w:rsidRPr="00B67811">
              <w:rPr>
                <w:color w:val="000000"/>
                <w:sz w:val="16"/>
                <w:szCs w:val="16"/>
                <w:lang w:val="fr-FR" w:eastAsia="de-DE"/>
              </w:rPr>
              <w:t xml:space="preserve">Subterranean termite: </w:t>
            </w:r>
            <w:r w:rsidRPr="00B67811">
              <w:rPr>
                <w:i/>
                <w:color w:val="000000"/>
                <w:sz w:val="16"/>
                <w:szCs w:val="16"/>
                <w:lang w:val="fr-FR" w:eastAsia="de-DE"/>
              </w:rPr>
              <w:t>Reticulitermes santonensis</w:t>
            </w:r>
          </w:p>
        </w:tc>
        <w:tc>
          <w:tcPr>
            <w:tcW w:w="1116" w:type="pct"/>
            <w:tcBorders>
              <w:top w:val="single" w:sz="4" w:space="0" w:color="auto"/>
              <w:left w:val="single" w:sz="4" w:space="0" w:color="auto"/>
              <w:bottom w:val="single" w:sz="4" w:space="0" w:color="auto"/>
              <w:right w:val="single" w:sz="4" w:space="0" w:color="auto"/>
            </w:tcBorders>
          </w:tcPr>
          <w:p w14:paraId="3381AF72" w14:textId="77777777" w:rsidR="007004CA" w:rsidRPr="00B67811" w:rsidRDefault="007004CA" w:rsidP="009A2D76">
            <w:pPr>
              <w:jc w:val="both"/>
              <w:rPr>
                <w:rFonts w:cs="Arial"/>
              </w:rPr>
            </w:pPr>
            <w:r w:rsidRPr="00B67811">
              <w:rPr>
                <w:color w:val="000000"/>
                <w:sz w:val="16"/>
                <w:szCs w:val="16"/>
                <w:lang w:val="fr-FR" w:eastAsia="de-DE"/>
              </w:rPr>
              <w:t>EN 118 + EN 84 (leaching)</w:t>
            </w:r>
          </w:p>
        </w:tc>
        <w:tc>
          <w:tcPr>
            <w:tcW w:w="1072" w:type="pct"/>
            <w:tcBorders>
              <w:top w:val="single" w:sz="4" w:space="0" w:color="auto"/>
              <w:left w:val="single" w:sz="4" w:space="0" w:color="auto"/>
              <w:bottom w:val="single" w:sz="4" w:space="0" w:color="auto"/>
              <w:right w:val="single" w:sz="4" w:space="0" w:color="auto"/>
            </w:tcBorders>
          </w:tcPr>
          <w:p w14:paraId="11347BAA" w14:textId="77777777" w:rsidR="007004CA" w:rsidRPr="00B67811" w:rsidRDefault="007004CA" w:rsidP="009A2D76">
            <w:pPr>
              <w:rPr>
                <w:color w:val="000000"/>
                <w:sz w:val="16"/>
                <w:szCs w:val="16"/>
                <w:lang w:eastAsia="de-DE"/>
              </w:rPr>
            </w:pPr>
            <w:r w:rsidRPr="00B67811">
              <w:rPr>
                <w:color w:val="000000"/>
                <w:sz w:val="16"/>
                <w:szCs w:val="16"/>
                <w:lang w:eastAsia="de-DE"/>
              </w:rPr>
              <w:t>The product HYDROKOAT 4 diluted at 10 % v/v is applied by brushing on sapwood test blocks (</w:t>
            </w:r>
            <w:r w:rsidRPr="00B67811">
              <w:rPr>
                <w:i/>
                <w:color w:val="000000"/>
                <w:sz w:val="16"/>
                <w:szCs w:val="16"/>
                <w:lang w:eastAsia="de-DE"/>
              </w:rPr>
              <w:t>Pinus sylvaticus</w:t>
            </w:r>
            <w:r w:rsidRPr="00B67811">
              <w:rPr>
                <w:color w:val="000000"/>
                <w:sz w:val="16"/>
                <w:szCs w:val="16"/>
                <w:lang w:eastAsia="de-DE"/>
              </w:rPr>
              <w:t>) and followed by an artificial weathering according to the EN 73 standard method (evaporation).</w:t>
            </w:r>
          </w:p>
          <w:p w14:paraId="2578D4AB" w14:textId="77777777" w:rsidR="007004CA" w:rsidRPr="00B67811" w:rsidRDefault="007004CA" w:rsidP="009A2D76">
            <w:pPr>
              <w:rPr>
                <w:color w:val="000000"/>
                <w:sz w:val="16"/>
                <w:szCs w:val="16"/>
                <w:lang w:eastAsia="de-DE"/>
              </w:rPr>
            </w:pPr>
            <w:r w:rsidRPr="00B67811">
              <w:rPr>
                <w:color w:val="000000"/>
                <w:sz w:val="16"/>
                <w:szCs w:val="16"/>
                <w:lang w:eastAsia="de-DE"/>
              </w:rPr>
              <w:t>6 replicates for the treated block and 3 replicates for the control are performed.</w:t>
            </w:r>
          </w:p>
          <w:p w14:paraId="27836888" w14:textId="77777777" w:rsidR="007004CA" w:rsidRPr="00B67811" w:rsidRDefault="007004CA" w:rsidP="009A2D76">
            <w:pPr>
              <w:rPr>
                <w:color w:val="000000"/>
                <w:sz w:val="16"/>
                <w:szCs w:val="16"/>
                <w:lang w:eastAsia="de-DE"/>
              </w:rPr>
            </w:pPr>
            <w:r w:rsidRPr="00B67811">
              <w:rPr>
                <w:color w:val="000000"/>
                <w:sz w:val="16"/>
                <w:szCs w:val="16"/>
                <w:lang w:eastAsia="de-DE"/>
              </w:rPr>
              <w:t>The investigated effects are the mortality of the insects.</w:t>
            </w:r>
          </w:p>
          <w:p w14:paraId="774DFD06" w14:textId="77777777" w:rsidR="007004CA" w:rsidRPr="00B67811" w:rsidRDefault="007004CA" w:rsidP="009A2D76">
            <w:pPr>
              <w:rPr>
                <w:color w:val="000000"/>
                <w:sz w:val="16"/>
                <w:szCs w:val="16"/>
                <w:lang w:eastAsia="de-DE"/>
              </w:rPr>
            </w:pPr>
            <w:r w:rsidRPr="00B67811">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5F0C44C" w14:textId="77777777" w:rsidR="007004CA" w:rsidRPr="00B67811" w:rsidRDefault="007004CA" w:rsidP="009A2D76">
            <w:pPr>
              <w:jc w:val="both"/>
              <w:rPr>
                <w:rFonts w:cs="Arial"/>
              </w:rPr>
            </w:pPr>
            <w:r w:rsidRPr="00B67811">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00A7477E" w14:textId="77777777" w:rsidR="007004CA" w:rsidRPr="00B67811" w:rsidRDefault="007004CA" w:rsidP="009A2D76">
            <w:pPr>
              <w:rPr>
                <w:color w:val="000000"/>
                <w:sz w:val="16"/>
                <w:szCs w:val="16"/>
                <w:lang w:val="en-US" w:eastAsia="de-DE"/>
              </w:rPr>
            </w:pPr>
            <w:r w:rsidRPr="00B67811">
              <w:rPr>
                <w:color w:val="000000"/>
                <w:sz w:val="16"/>
                <w:szCs w:val="16"/>
                <w:lang w:val="en-US" w:eastAsia="de-DE"/>
              </w:rPr>
              <w:t>The study is validated as the survival rate in the control is higher than 50 % (67 %) and the control test blocks are ranked 4.</w:t>
            </w:r>
          </w:p>
          <w:p w14:paraId="2C6E62E0" w14:textId="77777777" w:rsidR="007004CA" w:rsidRPr="00B67811" w:rsidRDefault="007004CA" w:rsidP="009A2D76">
            <w:pPr>
              <w:rPr>
                <w:rFonts w:cs="Arial"/>
              </w:rPr>
            </w:pPr>
            <w:r w:rsidRPr="00B67811">
              <w:rPr>
                <w:b/>
                <w:color w:val="000000"/>
                <w:sz w:val="16"/>
                <w:szCs w:val="16"/>
                <w:lang w:val="en-US" w:eastAsia="de-DE"/>
              </w:rPr>
              <w:t>All the treated blocks are ranked 0 or 1 at the end of the study (one block ranked 2) which demonstrated the efficacy of the product HYDROKOAT 4 at the application rate of 200 ml of product diluted at 10 % v/v / m² of wood.</w:t>
            </w:r>
          </w:p>
        </w:tc>
        <w:tc>
          <w:tcPr>
            <w:tcW w:w="629" w:type="pct"/>
            <w:tcBorders>
              <w:top w:val="single" w:sz="4" w:space="0" w:color="auto"/>
              <w:left w:val="single" w:sz="4" w:space="0" w:color="auto"/>
              <w:bottom w:val="single" w:sz="4" w:space="0" w:color="auto"/>
              <w:right w:val="single" w:sz="4" w:space="0" w:color="auto"/>
            </w:tcBorders>
          </w:tcPr>
          <w:p w14:paraId="21D3E466" w14:textId="77777777" w:rsidR="007004CA" w:rsidRPr="00B67811" w:rsidRDefault="007004CA" w:rsidP="009A2D76">
            <w:pPr>
              <w:jc w:val="both"/>
              <w:rPr>
                <w:rFonts w:cs="Arial"/>
                <w:color w:val="000000"/>
              </w:rPr>
            </w:pPr>
            <w:r w:rsidRPr="00B67811">
              <w:rPr>
                <w:rFonts w:cs="Arial"/>
                <w:color w:val="000000"/>
              </w:rPr>
              <w:t>PRE/AMP-92.10458</w:t>
            </w:r>
          </w:p>
          <w:p w14:paraId="58EDE4CC" w14:textId="77777777" w:rsidR="007004CA" w:rsidRPr="00B67811" w:rsidRDefault="007004CA" w:rsidP="009A2D76">
            <w:pPr>
              <w:jc w:val="both"/>
              <w:rPr>
                <w:rFonts w:cs="Arial"/>
              </w:rPr>
            </w:pPr>
          </w:p>
          <w:p w14:paraId="396F5019" w14:textId="77777777" w:rsidR="007004CA" w:rsidRPr="00B67811" w:rsidRDefault="007004CA" w:rsidP="009A2D76">
            <w:pPr>
              <w:jc w:val="both"/>
              <w:rPr>
                <w:rFonts w:cs="Arial"/>
              </w:rPr>
            </w:pPr>
            <w:r w:rsidRPr="00B67811">
              <w:rPr>
                <w:rFonts w:cs="Arial"/>
              </w:rPr>
              <w:t>R.I : 2</w:t>
            </w:r>
          </w:p>
        </w:tc>
      </w:tr>
      <w:tr w:rsidR="00434D84" w:rsidRPr="00CA2D63" w14:paraId="2128A8F2" w14:textId="77777777" w:rsidTr="00282C97">
        <w:trPr>
          <w:cantSplit/>
          <w:trHeight w:val="520"/>
        </w:trPr>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A7990F" w14:textId="5A662A7D" w:rsidR="00434D84" w:rsidRPr="00B67811" w:rsidRDefault="00434D84" w:rsidP="00434D84">
            <w:pPr>
              <w:jc w:val="both"/>
              <w:rPr>
                <w:rFonts w:cs="Arial"/>
              </w:rPr>
            </w:pPr>
            <w:r w:rsidRPr="00B67811">
              <w:rPr>
                <w:rFonts w:cs="Arial"/>
              </w:rPr>
              <w:t xml:space="preserve">HYDROKOAT 6 </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7C585" w14:textId="71A25EE9" w:rsidR="00434D84" w:rsidRPr="00B67811" w:rsidRDefault="00434D84" w:rsidP="00434D84">
            <w:pPr>
              <w:rPr>
                <w:color w:val="000000"/>
                <w:sz w:val="16"/>
                <w:szCs w:val="16"/>
                <w:lang w:val="fr-FR" w:eastAsia="de-DE"/>
              </w:rPr>
            </w:pPr>
            <w:r w:rsidRPr="00B67811">
              <w:rPr>
                <w:color w:val="000000"/>
                <w:sz w:val="16"/>
                <w:szCs w:val="16"/>
                <w:lang w:val="fr-FR" w:eastAsia="de-DE"/>
              </w:rPr>
              <w:t xml:space="preserve">Subterranean termite: </w:t>
            </w:r>
            <w:r w:rsidRPr="00B67811">
              <w:rPr>
                <w:i/>
                <w:color w:val="000000"/>
                <w:sz w:val="16"/>
                <w:szCs w:val="16"/>
                <w:lang w:val="fr-FR" w:eastAsia="de-DE"/>
              </w:rPr>
              <w:t>Reticulitermes grassei</w:t>
            </w:r>
          </w:p>
        </w:tc>
        <w:tc>
          <w:tcPr>
            <w:tcW w:w="11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513676" w14:textId="7D1FFB30" w:rsidR="00434D84" w:rsidRPr="00B67811" w:rsidRDefault="00434D84" w:rsidP="00434D84">
            <w:pPr>
              <w:jc w:val="both"/>
              <w:rPr>
                <w:color w:val="000000"/>
                <w:sz w:val="16"/>
                <w:szCs w:val="16"/>
                <w:lang w:val="fr-FR" w:eastAsia="de-DE"/>
              </w:rPr>
            </w:pPr>
            <w:r w:rsidRPr="00B67811">
              <w:rPr>
                <w:color w:val="000000"/>
                <w:sz w:val="16"/>
                <w:szCs w:val="16"/>
                <w:lang w:val="fr-FR" w:eastAsia="de-DE"/>
              </w:rPr>
              <w:t>EN 118 + EN 73 (evaporation)</w:t>
            </w:r>
          </w:p>
        </w:tc>
        <w:tc>
          <w:tcPr>
            <w:tcW w:w="10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46C07" w14:textId="77777777" w:rsidR="00434D84" w:rsidRPr="00B67811" w:rsidRDefault="00434D84" w:rsidP="00434D84">
            <w:pPr>
              <w:rPr>
                <w:color w:val="000000"/>
                <w:sz w:val="16"/>
                <w:szCs w:val="16"/>
                <w:lang w:eastAsia="de-DE"/>
              </w:rPr>
            </w:pPr>
            <w:r w:rsidRPr="00B67811">
              <w:rPr>
                <w:color w:val="000000"/>
                <w:sz w:val="16"/>
                <w:szCs w:val="16"/>
                <w:lang w:eastAsia="de-DE"/>
              </w:rPr>
              <w:t>The product HYDROKOAT 6 diluted at 8 % v/v is applied by brushing on sapwood test blocks (</w:t>
            </w:r>
            <w:r w:rsidRPr="00B67811">
              <w:rPr>
                <w:i/>
                <w:color w:val="000000"/>
                <w:sz w:val="16"/>
                <w:szCs w:val="16"/>
                <w:lang w:eastAsia="de-DE"/>
              </w:rPr>
              <w:t>Pinus sylvaticus</w:t>
            </w:r>
            <w:r w:rsidRPr="00B67811">
              <w:rPr>
                <w:color w:val="000000"/>
                <w:sz w:val="16"/>
                <w:szCs w:val="16"/>
                <w:lang w:eastAsia="de-DE"/>
              </w:rPr>
              <w:t>) and followed by an artificial weathering according to the EN 73 standard method (evaporation).</w:t>
            </w:r>
          </w:p>
          <w:p w14:paraId="11E131AC" w14:textId="77777777" w:rsidR="00434D84" w:rsidRPr="00B67811" w:rsidRDefault="00434D84" w:rsidP="00434D84">
            <w:pPr>
              <w:rPr>
                <w:color w:val="000000"/>
                <w:sz w:val="16"/>
                <w:szCs w:val="16"/>
                <w:lang w:eastAsia="de-DE"/>
              </w:rPr>
            </w:pPr>
            <w:r w:rsidRPr="00B67811">
              <w:rPr>
                <w:color w:val="000000"/>
                <w:sz w:val="16"/>
                <w:szCs w:val="16"/>
                <w:lang w:eastAsia="de-DE"/>
              </w:rPr>
              <w:t>6 replicates for the treated block and 3 replicates for the control are performed.</w:t>
            </w:r>
          </w:p>
          <w:p w14:paraId="073B40E5" w14:textId="77777777" w:rsidR="00434D84" w:rsidRPr="00B67811" w:rsidRDefault="00434D84" w:rsidP="00434D84">
            <w:pPr>
              <w:rPr>
                <w:color w:val="000000"/>
                <w:sz w:val="16"/>
                <w:szCs w:val="16"/>
                <w:lang w:eastAsia="de-DE"/>
              </w:rPr>
            </w:pPr>
            <w:r w:rsidRPr="00B67811">
              <w:rPr>
                <w:color w:val="000000"/>
                <w:sz w:val="16"/>
                <w:szCs w:val="16"/>
                <w:lang w:eastAsia="de-DE"/>
              </w:rPr>
              <w:t>The investigated effects are the mortality of the insects.</w:t>
            </w:r>
          </w:p>
          <w:p w14:paraId="07354785" w14:textId="77777777" w:rsidR="00434D84" w:rsidRPr="00B67811" w:rsidRDefault="00434D84" w:rsidP="00434D84">
            <w:pPr>
              <w:rPr>
                <w:color w:val="000000"/>
                <w:sz w:val="16"/>
                <w:szCs w:val="16"/>
                <w:lang w:eastAsia="de-DE"/>
              </w:rPr>
            </w:pPr>
            <w:r w:rsidRPr="00B67811">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3BA34115" w14:textId="220560E1" w:rsidR="00434D84" w:rsidRPr="00B67811" w:rsidRDefault="00434D84" w:rsidP="00434D84">
            <w:pPr>
              <w:rPr>
                <w:color w:val="000000"/>
                <w:sz w:val="16"/>
                <w:szCs w:val="16"/>
                <w:lang w:eastAsia="de-DE"/>
              </w:rPr>
            </w:pPr>
            <w:r w:rsidRPr="00B67811">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2212A5" w14:textId="77777777" w:rsidR="00434D84" w:rsidRPr="00B67811" w:rsidRDefault="00434D84" w:rsidP="00434D84">
            <w:pPr>
              <w:rPr>
                <w:color w:val="000000"/>
                <w:sz w:val="16"/>
                <w:szCs w:val="16"/>
                <w:lang w:val="en-US" w:eastAsia="de-DE"/>
              </w:rPr>
            </w:pPr>
            <w:r w:rsidRPr="00B67811">
              <w:rPr>
                <w:color w:val="000000"/>
                <w:sz w:val="16"/>
                <w:szCs w:val="16"/>
                <w:lang w:val="en-US" w:eastAsia="de-DE"/>
              </w:rPr>
              <w:t>The study is validated as the survival rate in the control is higher than 50 % (80%) and the control test blocks are ranked 4.</w:t>
            </w:r>
          </w:p>
          <w:p w14:paraId="0104A8E9" w14:textId="60322353" w:rsidR="00434D84" w:rsidRPr="00B67811" w:rsidRDefault="00434D84" w:rsidP="00434D84">
            <w:pPr>
              <w:rPr>
                <w:color w:val="000000"/>
                <w:sz w:val="16"/>
                <w:szCs w:val="16"/>
                <w:lang w:val="en-US" w:eastAsia="de-DE"/>
              </w:rPr>
            </w:pPr>
            <w:r w:rsidRPr="00B67811">
              <w:rPr>
                <w:b/>
                <w:color w:val="000000"/>
                <w:sz w:val="16"/>
                <w:szCs w:val="16"/>
                <w:lang w:val="en-US" w:eastAsia="de-DE"/>
              </w:rPr>
              <w:t>All the treated blocks are ranked 1 at the end of the study which demonstrated the efficacy of the product HYDROKOAT 6 at the application rate of 100 ml of product diluted at 8 % v/v / m² of wood.</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D6420" w14:textId="77777777" w:rsidR="00434D84" w:rsidRPr="00B67811" w:rsidRDefault="00434D84" w:rsidP="00434D84">
            <w:pPr>
              <w:jc w:val="both"/>
              <w:rPr>
                <w:rFonts w:cs="Arial"/>
                <w:color w:val="000000"/>
              </w:rPr>
            </w:pPr>
            <w:r w:rsidRPr="00B67811">
              <w:rPr>
                <w:rFonts w:cs="Arial"/>
                <w:color w:val="000000"/>
              </w:rPr>
              <w:t>Report N. 079962-1-a</w:t>
            </w:r>
          </w:p>
          <w:p w14:paraId="29591F05" w14:textId="77777777" w:rsidR="00434D84" w:rsidRPr="00B67811" w:rsidRDefault="00434D84" w:rsidP="00434D84">
            <w:pPr>
              <w:jc w:val="both"/>
              <w:rPr>
                <w:rFonts w:cs="Arial"/>
                <w:color w:val="000000"/>
              </w:rPr>
            </w:pPr>
          </w:p>
          <w:p w14:paraId="2AD0A3CD" w14:textId="7509A018" w:rsidR="00434D84" w:rsidRPr="00B67811" w:rsidRDefault="00434D84" w:rsidP="00434D84">
            <w:pPr>
              <w:jc w:val="both"/>
              <w:rPr>
                <w:rFonts w:cs="Arial"/>
                <w:color w:val="000000"/>
              </w:rPr>
            </w:pPr>
            <w:r w:rsidRPr="00B67811">
              <w:rPr>
                <w:rFonts w:cs="Arial"/>
              </w:rPr>
              <w:t>R.I : 1</w:t>
            </w:r>
          </w:p>
        </w:tc>
      </w:tr>
      <w:tr w:rsidR="00434D84" w:rsidRPr="00CA2D63" w14:paraId="7DF006A2" w14:textId="77777777" w:rsidTr="00282C97">
        <w:trPr>
          <w:cantSplit/>
          <w:trHeight w:val="520"/>
        </w:trPr>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42C252" w14:textId="5BB7CBDB" w:rsidR="00434D84" w:rsidRPr="00B67811" w:rsidRDefault="00434D84" w:rsidP="00434D84">
            <w:pPr>
              <w:jc w:val="both"/>
              <w:rPr>
                <w:rFonts w:cs="Arial"/>
              </w:rPr>
            </w:pPr>
            <w:r w:rsidRPr="00B67811">
              <w:rPr>
                <w:rFonts w:cs="Arial"/>
              </w:rPr>
              <w:t xml:space="preserve">HYDROKOAT 6 </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5BDFF" w14:textId="112CACF1" w:rsidR="00434D84" w:rsidRPr="00B67811" w:rsidRDefault="00434D84" w:rsidP="00434D84">
            <w:pPr>
              <w:rPr>
                <w:color w:val="000000"/>
                <w:sz w:val="16"/>
                <w:szCs w:val="16"/>
                <w:lang w:val="fr-FR" w:eastAsia="de-DE"/>
              </w:rPr>
            </w:pPr>
            <w:r w:rsidRPr="00B67811">
              <w:rPr>
                <w:color w:val="000000"/>
                <w:sz w:val="16"/>
                <w:szCs w:val="16"/>
                <w:lang w:val="fr-FR" w:eastAsia="de-DE"/>
              </w:rPr>
              <w:t xml:space="preserve">Subterranean termite: </w:t>
            </w:r>
            <w:r w:rsidRPr="00B67811">
              <w:rPr>
                <w:i/>
                <w:color w:val="000000"/>
                <w:sz w:val="16"/>
                <w:szCs w:val="16"/>
                <w:lang w:val="fr-FR" w:eastAsia="de-DE"/>
              </w:rPr>
              <w:t>Reticulitermes grassei</w:t>
            </w:r>
          </w:p>
        </w:tc>
        <w:tc>
          <w:tcPr>
            <w:tcW w:w="11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6C34A" w14:textId="79F3618E" w:rsidR="00434D84" w:rsidRPr="00B67811" w:rsidRDefault="00434D84" w:rsidP="00434D84">
            <w:pPr>
              <w:jc w:val="both"/>
              <w:rPr>
                <w:color w:val="000000"/>
                <w:sz w:val="16"/>
                <w:szCs w:val="16"/>
                <w:lang w:val="fr-FR" w:eastAsia="de-DE"/>
              </w:rPr>
            </w:pPr>
            <w:r w:rsidRPr="00B67811">
              <w:rPr>
                <w:color w:val="000000"/>
                <w:sz w:val="16"/>
                <w:szCs w:val="16"/>
                <w:lang w:val="fr-FR" w:eastAsia="de-DE"/>
              </w:rPr>
              <w:t>EN 118 + EN 84 (leaching)</w:t>
            </w:r>
          </w:p>
        </w:tc>
        <w:tc>
          <w:tcPr>
            <w:tcW w:w="10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273C9" w14:textId="77777777" w:rsidR="00434D84" w:rsidRPr="00B67811" w:rsidRDefault="00434D84" w:rsidP="00434D84">
            <w:pPr>
              <w:rPr>
                <w:color w:val="000000"/>
                <w:sz w:val="16"/>
                <w:szCs w:val="16"/>
                <w:lang w:eastAsia="de-DE"/>
              </w:rPr>
            </w:pPr>
            <w:r w:rsidRPr="00B67811">
              <w:rPr>
                <w:color w:val="000000"/>
                <w:sz w:val="16"/>
                <w:szCs w:val="16"/>
                <w:lang w:eastAsia="de-DE"/>
              </w:rPr>
              <w:t>The product HYDROKOAT 6 diluted at 8 % v/v is applied by brushing on sapwood test blocks (</w:t>
            </w:r>
            <w:r w:rsidRPr="00B67811">
              <w:rPr>
                <w:i/>
                <w:color w:val="000000"/>
                <w:sz w:val="16"/>
                <w:szCs w:val="16"/>
                <w:lang w:eastAsia="de-DE"/>
              </w:rPr>
              <w:t>Pinus sylvaticus</w:t>
            </w:r>
            <w:r w:rsidRPr="00B67811">
              <w:rPr>
                <w:color w:val="000000"/>
                <w:sz w:val="16"/>
                <w:szCs w:val="16"/>
                <w:lang w:eastAsia="de-DE"/>
              </w:rPr>
              <w:t>) and followed by an artificial weathering according to the EN 84 standard method (leaching).</w:t>
            </w:r>
          </w:p>
          <w:p w14:paraId="58508869" w14:textId="77777777" w:rsidR="00434D84" w:rsidRPr="00B67811" w:rsidRDefault="00434D84" w:rsidP="00434D84">
            <w:pPr>
              <w:rPr>
                <w:color w:val="000000"/>
                <w:sz w:val="16"/>
                <w:szCs w:val="16"/>
                <w:lang w:eastAsia="de-DE"/>
              </w:rPr>
            </w:pPr>
            <w:r w:rsidRPr="00B67811">
              <w:rPr>
                <w:color w:val="000000"/>
                <w:sz w:val="16"/>
                <w:szCs w:val="16"/>
                <w:lang w:eastAsia="de-DE"/>
              </w:rPr>
              <w:t>6 replicates for the treated block and 3 replicates for the control are performed.</w:t>
            </w:r>
          </w:p>
          <w:p w14:paraId="248E0C4C" w14:textId="77777777" w:rsidR="00434D84" w:rsidRPr="00B67811" w:rsidRDefault="00434D84" w:rsidP="00434D84">
            <w:pPr>
              <w:rPr>
                <w:color w:val="000000"/>
                <w:sz w:val="16"/>
                <w:szCs w:val="16"/>
                <w:lang w:eastAsia="de-DE"/>
              </w:rPr>
            </w:pPr>
            <w:r w:rsidRPr="00B67811">
              <w:rPr>
                <w:color w:val="000000"/>
                <w:sz w:val="16"/>
                <w:szCs w:val="16"/>
                <w:lang w:eastAsia="de-DE"/>
              </w:rPr>
              <w:t>The investigated effects are the mortality of the insects.</w:t>
            </w:r>
          </w:p>
          <w:p w14:paraId="787A8584" w14:textId="77777777" w:rsidR="00434D84" w:rsidRPr="00B67811" w:rsidRDefault="00434D84" w:rsidP="00434D84">
            <w:pPr>
              <w:rPr>
                <w:color w:val="000000"/>
                <w:sz w:val="16"/>
                <w:szCs w:val="16"/>
                <w:lang w:eastAsia="de-DE"/>
              </w:rPr>
            </w:pPr>
            <w:r w:rsidRPr="00B67811">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8AEDE0E" w14:textId="0F6104DA" w:rsidR="00434D84" w:rsidRPr="00B67811" w:rsidRDefault="00434D84" w:rsidP="00434D84">
            <w:pPr>
              <w:rPr>
                <w:color w:val="000000"/>
                <w:sz w:val="16"/>
                <w:szCs w:val="16"/>
                <w:lang w:eastAsia="de-DE"/>
              </w:rPr>
            </w:pPr>
            <w:r w:rsidRPr="00B67811">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1BCE8" w14:textId="77777777" w:rsidR="00434D84" w:rsidRPr="00B67811" w:rsidRDefault="00434D84" w:rsidP="00434D84">
            <w:pPr>
              <w:rPr>
                <w:color w:val="000000"/>
                <w:sz w:val="16"/>
                <w:szCs w:val="16"/>
                <w:lang w:val="en-US" w:eastAsia="de-DE"/>
              </w:rPr>
            </w:pPr>
            <w:r w:rsidRPr="00B67811">
              <w:rPr>
                <w:color w:val="000000"/>
                <w:sz w:val="16"/>
                <w:szCs w:val="16"/>
                <w:lang w:val="en-US" w:eastAsia="de-DE"/>
              </w:rPr>
              <w:t>The study is validated as the survival rate in the control is higher than 50 % (80%) and the control test blocks are ranked 4.</w:t>
            </w:r>
          </w:p>
          <w:p w14:paraId="07896F58" w14:textId="1CE9126F" w:rsidR="00434D84" w:rsidRPr="00B67811" w:rsidRDefault="00434D84" w:rsidP="00434D84">
            <w:pPr>
              <w:rPr>
                <w:color w:val="000000"/>
                <w:sz w:val="16"/>
                <w:szCs w:val="16"/>
                <w:lang w:val="en-US" w:eastAsia="de-DE"/>
              </w:rPr>
            </w:pPr>
            <w:r w:rsidRPr="00B67811">
              <w:rPr>
                <w:b/>
                <w:color w:val="000000"/>
                <w:sz w:val="16"/>
                <w:szCs w:val="16"/>
                <w:lang w:val="en-US" w:eastAsia="de-DE"/>
              </w:rPr>
              <w:t>All the treated blocks are ranked 1 at the end of the study which demonstrated the efficacy of the product HYDROKOAT 6 at the application rate of 100 ml of product diluted at 8 % v/v / m² of wood.</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C2341" w14:textId="77777777" w:rsidR="00434D84" w:rsidRPr="00B67811" w:rsidRDefault="00434D84" w:rsidP="00434D84">
            <w:pPr>
              <w:jc w:val="both"/>
              <w:rPr>
                <w:rFonts w:cs="Arial"/>
                <w:color w:val="000000"/>
              </w:rPr>
            </w:pPr>
            <w:r w:rsidRPr="00B67811">
              <w:rPr>
                <w:rFonts w:cs="Arial"/>
                <w:color w:val="000000"/>
              </w:rPr>
              <w:t>REPORT N.º: 079962-2-a</w:t>
            </w:r>
          </w:p>
          <w:p w14:paraId="2C4BC666" w14:textId="77777777" w:rsidR="00434D84" w:rsidRPr="00B67811" w:rsidRDefault="00434D84" w:rsidP="00434D84">
            <w:pPr>
              <w:jc w:val="both"/>
              <w:rPr>
                <w:rFonts w:cs="Arial"/>
                <w:color w:val="000000"/>
              </w:rPr>
            </w:pPr>
          </w:p>
          <w:p w14:paraId="3E81358C" w14:textId="6F194C2A" w:rsidR="00434D84" w:rsidRPr="00B67811" w:rsidRDefault="00434D84" w:rsidP="00434D84">
            <w:pPr>
              <w:jc w:val="both"/>
              <w:rPr>
                <w:rFonts w:cs="Arial"/>
                <w:color w:val="000000"/>
              </w:rPr>
            </w:pPr>
            <w:r w:rsidRPr="00B67811">
              <w:rPr>
                <w:rFonts w:cs="Arial"/>
              </w:rPr>
              <w:t>R.I : 1</w:t>
            </w:r>
          </w:p>
        </w:tc>
      </w:tr>
    </w:tbl>
    <w:p w14:paraId="59F8BD0A" w14:textId="77777777" w:rsidR="009D0C0B" w:rsidRDefault="009D0C0B">
      <w:pPr>
        <w:rPr>
          <w:rFonts w:eastAsia="Calibri"/>
          <w:b/>
          <w:caps/>
          <w:sz w:val="28"/>
          <w:szCs w:val="28"/>
          <w:lang w:eastAsia="en-US"/>
        </w:rPr>
      </w:pPr>
    </w:p>
    <w:p w14:paraId="36790C10" w14:textId="77777777" w:rsidR="007004CA" w:rsidRDefault="007004CA">
      <w:pPr>
        <w:rPr>
          <w:rFonts w:eastAsia="Calibri"/>
          <w:b/>
          <w:caps/>
          <w:sz w:val="28"/>
          <w:szCs w:val="28"/>
          <w:lang w:eastAsia="en-US"/>
        </w:rPr>
      </w:pPr>
    </w:p>
    <w:p w14:paraId="5CD09D13" w14:textId="77777777" w:rsidR="00463C4F" w:rsidRPr="00FB2304" w:rsidRDefault="00463C4F">
      <w:pPr>
        <w:pStyle w:val="Titre2"/>
        <w:rPr>
          <w:lang w:val="en-US"/>
        </w:rPr>
        <w:sectPr w:rsidR="00463C4F" w:rsidRPr="00FB2304" w:rsidSect="005860C2">
          <w:headerReference w:type="default" r:id="rId44"/>
          <w:pgSz w:w="16838" w:h="11906" w:orient="landscape"/>
          <w:pgMar w:top="1021" w:right="709" w:bottom="1021" w:left="1418" w:header="850" w:footer="850" w:gutter="0"/>
          <w:cols w:space="720"/>
          <w:docGrid w:linePitch="272"/>
        </w:sectPr>
      </w:pPr>
    </w:p>
    <w:p w14:paraId="4A26C4E2" w14:textId="77777777" w:rsidR="009D0C0B" w:rsidRDefault="00FA480B">
      <w:pPr>
        <w:pStyle w:val="Titre2"/>
        <w:rPr>
          <w:rFonts w:eastAsia="Verdana"/>
          <w:caps/>
          <w:sz w:val="28"/>
          <w:szCs w:val="28"/>
          <w:lang w:val="de-DE" w:eastAsia="en-US"/>
        </w:rPr>
      </w:pPr>
      <w:bookmarkStart w:id="131" w:name="_Toc112405560"/>
      <w:r>
        <w:rPr>
          <w:lang w:val="de-DE"/>
        </w:rPr>
        <w:t>Confidential annex</w:t>
      </w:r>
      <w:bookmarkEnd w:id="131"/>
      <w:r>
        <w:rPr>
          <w:lang w:val="de-DE"/>
        </w:rPr>
        <w:t xml:space="preserve"> </w:t>
      </w:r>
    </w:p>
    <w:p w14:paraId="4C5BE9EB" w14:textId="77777777" w:rsidR="00463C4F" w:rsidRPr="00FB2304" w:rsidRDefault="00463C4F" w:rsidP="00463C4F">
      <w:pPr>
        <w:pStyle w:val="Absatz"/>
        <w:ind w:left="0"/>
        <w:rPr>
          <w:rFonts w:ascii="Verdana" w:eastAsia="Verdana" w:hAnsi="Verdana"/>
          <w:lang w:val="en-US" w:eastAsia="en-US"/>
        </w:rPr>
      </w:pPr>
      <w:r w:rsidRPr="00FB2304">
        <w:rPr>
          <w:rFonts w:ascii="Verdana" w:eastAsia="Verdana" w:hAnsi="Verdana"/>
          <w:lang w:val="en-US" w:eastAsia="en-US"/>
        </w:rPr>
        <w:t>Please refer to the confidential annex in an other document.</w:t>
      </w:r>
    </w:p>
    <w:p w14:paraId="7D29B1B6" w14:textId="77777777" w:rsidR="00463C4F" w:rsidRPr="00FB2304" w:rsidRDefault="00463C4F">
      <w:pPr>
        <w:rPr>
          <w:rFonts w:eastAsia="Verdana"/>
          <w:b/>
          <w:caps/>
          <w:sz w:val="28"/>
          <w:szCs w:val="28"/>
          <w:lang w:val="en-US" w:eastAsia="en-US"/>
        </w:rPr>
      </w:pPr>
    </w:p>
    <w:p w14:paraId="43938F0C" w14:textId="77777777" w:rsidR="009D0C0B" w:rsidRPr="00463C4F" w:rsidRDefault="00FA480B" w:rsidP="00463C4F">
      <w:pPr>
        <w:pStyle w:val="Titre2"/>
        <w:rPr>
          <w:lang w:eastAsia="en-US"/>
        </w:rPr>
      </w:pPr>
      <w:bookmarkStart w:id="132" w:name="_Toc112405561"/>
      <w:r w:rsidRPr="00463C4F">
        <w:rPr>
          <w:lang w:val="de-DE"/>
        </w:rPr>
        <w:t>Other</w:t>
      </w:r>
      <w:bookmarkStart w:id="133" w:name="_1492524543"/>
      <w:bookmarkEnd w:id="133"/>
      <w:bookmarkEnd w:id="132"/>
    </w:p>
    <w:p w14:paraId="0EE3A9FC" w14:textId="77777777" w:rsidR="009D0C0B" w:rsidRDefault="009D0C0B">
      <w:pPr>
        <w:spacing w:line="260" w:lineRule="atLeast"/>
        <w:rPr>
          <w:rFonts w:eastAsia="Calibri"/>
          <w:lang w:eastAsia="en-US"/>
        </w:rPr>
      </w:pPr>
    </w:p>
    <w:p w14:paraId="4EFCEE3B" w14:textId="77777777" w:rsidR="009D0C0B" w:rsidRDefault="009D0C0B">
      <w:pPr>
        <w:spacing w:line="260" w:lineRule="atLeast"/>
        <w:rPr>
          <w:rFonts w:eastAsia="Calibri"/>
          <w:lang w:eastAsia="en-US"/>
        </w:rPr>
      </w:pPr>
    </w:p>
    <w:p w14:paraId="584C246D" w14:textId="77777777" w:rsidR="009D0C0B" w:rsidRDefault="009D0C0B">
      <w:pPr>
        <w:spacing w:line="260" w:lineRule="atLeast"/>
        <w:rPr>
          <w:rFonts w:eastAsia="Calibri"/>
          <w:lang w:eastAsia="en-US"/>
        </w:rPr>
      </w:pPr>
    </w:p>
    <w:p w14:paraId="7C1E3F03" w14:textId="77777777" w:rsidR="009D0C0B" w:rsidRDefault="009D0C0B">
      <w:pPr>
        <w:spacing w:line="260" w:lineRule="atLeast"/>
        <w:rPr>
          <w:rFonts w:eastAsia="Calibri"/>
          <w:lang w:eastAsia="en-US"/>
        </w:rPr>
      </w:pPr>
    </w:p>
    <w:p w14:paraId="2F6458FE" w14:textId="77777777" w:rsidR="009D0C0B" w:rsidRDefault="009D0C0B">
      <w:pPr>
        <w:spacing w:line="260" w:lineRule="atLeast"/>
        <w:rPr>
          <w:rFonts w:eastAsia="Calibri"/>
          <w:lang w:eastAsia="en-US"/>
        </w:rPr>
      </w:pPr>
    </w:p>
    <w:p w14:paraId="37B6C857" w14:textId="77777777" w:rsidR="009D0C0B" w:rsidRDefault="009D0C0B">
      <w:pPr>
        <w:rPr>
          <w:rFonts w:eastAsia="Calibri"/>
          <w:lang w:eastAsia="en-US"/>
        </w:rPr>
      </w:pPr>
    </w:p>
    <w:p w14:paraId="7A3070B1" w14:textId="77777777" w:rsidR="009D0C0B" w:rsidRDefault="009D0C0B">
      <w:pPr>
        <w:rPr>
          <w:rFonts w:eastAsia="Calibri"/>
          <w:lang w:eastAsia="en-US"/>
        </w:rPr>
      </w:pPr>
    </w:p>
    <w:sectPr w:rsidR="009D0C0B" w:rsidSect="00463C4F">
      <w:headerReference w:type="default" r:id="rId45"/>
      <w:pgSz w:w="11906" w:h="16838"/>
      <w:pgMar w:top="709" w:right="1021" w:bottom="1418" w:left="1021"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28B40" w14:textId="77777777" w:rsidR="007D4520" w:rsidRDefault="007D4520">
      <w:r>
        <w:separator/>
      </w:r>
    </w:p>
  </w:endnote>
  <w:endnote w:type="continuationSeparator" w:id="0">
    <w:p w14:paraId="6BFE17E8" w14:textId="77777777" w:rsidR="007D4520" w:rsidRDefault="007D4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
    <w:altName w:val="MS Mincho"/>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661883"/>
      <w:docPartObj>
        <w:docPartGallery w:val="Page Numbers (Bottom of Page)"/>
        <w:docPartUnique/>
      </w:docPartObj>
    </w:sdtPr>
    <w:sdtEndPr/>
    <w:sdtContent>
      <w:p w14:paraId="7F75AFEB" w14:textId="651827E4" w:rsidR="007D4520" w:rsidRDefault="007D4520">
        <w:pPr>
          <w:pStyle w:val="Pieddepage"/>
          <w:jc w:val="right"/>
        </w:pPr>
        <w:r>
          <w:fldChar w:fldCharType="begin"/>
        </w:r>
        <w:r>
          <w:instrText>PAGE   \* MERGEFORMAT</w:instrText>
        </w:r>
        <w:r>
          <w:fldChar w:fldCharType="separate"/>
        </w:r>
        <w:r w:rsidR="008732EC" w:rsidRPr="008732EC">
          <w:rPr>
            <w:noProof/>
            <w:lang w:val="fr-FR"/>
          </w:rPr>
          <w:t>8</w:t>
        </w:r>
        <w:r>
          <w:fldChar w:fldCharType="end"/>
        </w:r>
      </w:p>
    </w:sdtContent>
  </w:sdt>
  <w:p w14:paraId="1AB075CF" w14:textId="77777777" w:rsidR="007D4520" w:rsidRDefault="007D45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959658"/>
      <w:docPartObj>
        <w:docPartGallery w:val="Page Numbers (Bottom of Page)"/>
        <w:docPartUnique/>
      </w:docPartObj>
    </w:sdtPr>
    <w:sdtEndPr/>
    <w:sdtContent>
      <w:p w14:paraId="7F12E7FA" w14:textId="40289A18" w:rsidR="007D4520" w:rsidRDefault="007D4520">
        <w:pPr>
          <w:pStyle w:val="Pieddepage"/>
          <w:jc w:val="right"/>
        </w:pPr>
        <w:r>
          <w:fldChar w:fldCharType="begin"/>
        </w:r>
        <w:r>
          <w:instrText>PAGE   \* MERGEFORMAT</w:instrText>
        </w:r>
        <w:r>
          <w:fldChar w:fldCharType="separate"/>
        </w:r>
        <w:r w:rsidR="008732EC" w:rsidRPr="008732EC">
          <w:rPr>
            <w:noProof/>
            <w:lang w:val="fr-FR"/>
          </w:rPr>
          <w:t>1</w:t>
        </w:r>
        <w:r>
          <w:fldChar w:fldCharType="end"/>
        </w:r>
      </w:p>
    </w:sdtContent>
  </w:sdt>
  <w:p w14:paraId="7A1CB75E" w14:textId="77777777" w:rsidR="007D4520" w:rsidRDefault="007D452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2F14" w14:textId="77777777" w:rsidR="007D4520" w:rsidRDefault="007D4520"/>
  <w:p w14:paraId="28CB0415" w14:textId="77777777" w:rsidR="007D4520" w:rsidRDefault="007D452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13A16" w14:textId="216526A4" w:rsidR="007D4520" w:rsidRDefault="007D4520">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8732EC">
      <w:rPr>
        <w:rFonts w:cs="Verdana"/>
        <w:noProof/>
        <w:sz w:val="18"/>
      </w:rPr>
      <w:t>94</w:t>
    </w:r>
    <w:r>
      <w:rPr>
        <w:rFonts w:cs="Verdana"/>
        <w:sz w:val="18"/>
      </w:rPr>
      <w:fldChar w:fldCharType="end"/>
    </w:r>
  </w:p>
  <w:p w14:paraId="283E3104" w14:textId="77777777" w:rsidR="007D4520" w:rsidRDefault="007D4520">
    <w:pPr>
      <w:pStyle w:val="Pieddepage"/>
      <w:rPr>
        <w:rFonts w:ascii="Verdana" w:hAnsi="Verdana" w:cs="Verdana"/>
        <w:sz w:val="18"/>
      </w:rPr>
    </w:pPr>
  </w:p>
  <w:p w14:paraId="74EB23D1" w14:textId="77777777" w:rsidR="007D4520" w:rsidRDefault="007D452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1FC5C" w14:textId="77777777" w:rsidR="007D4520" w:rsidRDefault="007D45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ADDCD" w14:textId="77777777" w:rsidR="007D4520" w:rsidRDefault="007D4520">
      <w:r>
        <w:separator/>
      </w:r>
    </w:p>
  </w:footnote>
  <w:footnote w:type="continuationSeparator" w:id="0">
    <w:p w14:paraId="44974B30" w14:textId="77777777" w:rsidR="007D4520" w:rsidRDefault="007D4520">
      <w:r>
        <w:continuationSeparator/>
      </w:r>
    </w:p>
  </w:footnote>
  <w:footnote w:id="1">
    <w:p w14:paraId="50296AA7" w14:textId="77777777" w:rsidR="007D4520" w:rsidRPr="0034499E" w:rsidRDefault="007D4520"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113</w:t>
      </w:r>
      <w:r w:rsidRPr="0034499E">
        <w:rPr>
          <w:rFonts w:ascii="Arial" w:hAnsi="Arial" w:cs="Arial"/>
          <w:sz w:val="16"/>
          <w:szCs w:val="16"/>
        </w:rPr>
        <w:t>: Wood preservatives – Test method for determining the protective effectiveness against wood destroying basidiomycetes – Determination of the toxic values.</w:t>
      </w:r>
    </w:p>
  </w:footnote>
  <w:footnote w:id="2">
    <w:p w14:paraId="5FED6BCC" w14:textId="77777777" w:rsidR="007D4520" w:rsidRPr="0034499E" w:rsidRDefault="007D4520"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73</w:t>
      </w:r>
      <w:r w:rsidRPr="0034499E">
        <w:rPr>
          <w:rFonts w:ascii="Arial" w:hAnsi="Arial" w:cs="Arial"/>
          <w:sz w:val="16"/>
          <w:szCs w:val="16"/>
        </w:rPr>
        <w:t>: Wood preservatives – Accelerated ageing tests of treated wood prior biological testing – Evaporative ageing procedure.</w:t>
      </w:r>
    </w:p>
  </w:footnote>
  <w:footnote w:id="3">
    <w:p w14:paraId="324D56DD" w14:textId="77777777" w:rsidR="007D4520" w:rsidRPr="0034499E" w:rsidRDefault="007D4520"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EN84</w:t>
      </w:r>
      <w:r w:rsidRPr="0034499E">
        <w:rPr>
          <w:rFonts w:ascii="Arial" w:hAnsi="Arial" w:cs="Arial"/>
          <w:sz w:val="16"/>
          <w:szCs w:val="16"/>
        </w:rPr>
        <w:t>: Wood preservatives – Accelerated ageing of treated wood prior to biological testing – Leaching procedure.</w:t>
      </w:r>
    </w:p>
  </w:footnote>
  <w:footnote w:id="4">
    <w:p w14:paraId="5C0A2963" w14:textId="77777777" w:rsidR="007D4520" w:rsidRPr="0034499E" w:rsidRDefault="007D4520"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46</w:t>
      </w:r>
      <w:r w:rsidRPr="0034499E">
        <w:rPr>
          <w:rFonts w:ascii="Arial" w:hAnsi="Arial" w:cs="Arial"/>
          <w:sz w:val="16"/>
          <w:szCs w:val="16"/>
        </w:rPr>
        <w:t xml:space="preserve">: Wood preservatives – Determination of the preventive action against </w:t>
      </w:r>
      <w:r w:rsidRPr="0034499E">
        <w:rPr>
          <w:rFonts w:ascii="Arial" w:hAnsi="Arial" w:cs="Arial"/>
          <w:i/>
          <w:sz w:val="16"/>
          <w:szCs w:val="16"/>
        </w:rPr>
        <w:t>Hylotrupes bajulus (Linnaeus)</w:t>
      </w:r>
      <w:r w:rsidRPr="0034499E">
        <w:rPr>
          <w:rFonts w:ascii="Arial" w:hAnsi="Arial" w:cs="Arial"/>
          <w:sz w:val="16"/>
          <w:szCs w:val="16"/>
        </w:rPr>
        <w:t xml:space="preserve"> – Part 1:</w:t>
      </w:r>
      <w:r>
        <w:rPr>
          <w:rFonts w:ascii="Arial" w:hAnsi="Arial" w:cs="Arial"/>
          <w:sz w:val="16"/>
          <w:szCs w:val="16"/>
        </w:rPr>
        <w:t xml:space="preserve"> </w:t>
      </w:r>
      <w:r w:rsidRPr="0034499E">
        <w:rPr>
          <w:rFonts w:ascii="Arial" w:hAnsi="Arial" w:cs="Arial"/>
          <w:sz w:val="16"/>
          <w:szCs w:val="16"/>
        </w:rPr>
        <w:t>Larvicidal effect (Laboratory method).</w:t>
      </w:r>
    </w:p>
  </w:footnote>
  <w:footnote w:id="5">
    <w:p w14:paraId="0CE29149" w14:textId="77777777" w:rsidR="007D4520" w:rsidRPr="0034499E" w:rsidRDefault="007D4520" w:rsidP="00724BEB">
      <w:pPr>
        <w:pStyle w:val="Notedebasdepage"/>
        <w:jc w:val="both"/>
        <w:rPr>
          <w:lang w:val="en-US"/>
        </w:rPr>
      </w:pPr>
      <w:r w:rsidRPr="0034499E">
        <w:rPr>
          <w:rStyle w:val="Appelnotedebasdep"/>
          <w:rFonts w:ascii="Arial" w:hAnsi="Arial" w:cs="Arial"/>
          <w:sz w:val="16"/>
          <w:szCs w:val="16"/>
        </w:rPr>
        <w:footnoteRef/>
      </w:r>
      <w:r>
        <w:rPr>
          <w:rFonts w:ascii="Arial" w:hAnsi="Arial" w:cs="Arial"/>
          <w:sz w:val="16"/>
          <w:szCs w:val="16"/>
        </w:rPr>
        <w:t xml:space="preserve"> EN 118</w:t>
      </w:r>
      <w:r w:rsidRPr="0034499E">
        <w:rPr>
          <w:rFonts w:ascii="Arial" w:hAnsi="Arial" w:cs="Arial"/>
          <w:sz w:val="16"/>
          <w:szCs w:val="16"/>
        </w:rPr>
        <w:t xml:space="preserve">: Wood preservatives – Determination of preventive action against </w:t>
      </w:r>
      <w:r w:rsidRPr="0034499E">
        <w:rPr>
          <w:rFonts w:ascii="Arial" w:hAnsi="Arial" w:cs="Arial"/>
          <w:i/>
          <w:sz w:val="16"/>
          <w:szCs w:val="16"/>
        </w:rPr>
        <w:t>Reticulitermes</w:t>
      </w:r>
      <w:r w:rsidRPr="0034499E">
        <w:rPr>
          <w:rFonts w:ascii="Arial" w:hAnsi="Arial" w:cs="Arial"/>
          <w:sz w:val="16"/>
          <w:szCs w:val="16"/>
        </w:rPr>
        <w:t xml:space="preserve"> species (European termites) (Laboratory method)</w:t>
      </w:r>
    </w:p>
  </w:footnote>
  <w:footnote w:id="6">
    <w:p w14:paraId="6AEC5A95" w14:textId="77777777" w:rsidR="007D4520" w:rsidRPr="006E5D83" w:rsidRDefault="007D4520" w:rsidP="009A2D76">
      <w:pPr>
        <w:pStyle w:val="Notedebasdepage"/>
        <w:rPr>
          <w:lang w:val="en-US"/>
        </w:rPr>
      </w:pPr>
      <w:r>
        <w:rPr>
          <w:rStyle w:val="Appelnotedebasdep"/>
        </w:rPr>
        <w:footnoteRef/>
      </w:r>
      <w:r>
        <w:t xml:space="preserve"> </w:t>
      </w:r>
      <w:r w:rsidRPr="006E5D83">
        <w:rPr>
          <w:rFonts w:ascii="Arial" w:hAnsi="Arial" w:cs="Arial"/>
          <w:sz w:val="18"/>
          <w:szCs w:val="18"/>
          <w:lang w:val="en-US"/>
        </w:rPr>
        <w:t xml:space="preserve">6% </w:t>
      </w:r>
      <w:r>
        <w:rPr>
          <w:rFonts w:ascii="Arial" w:hAnsi="Arial" w:cs="Arial"/>
          <w:sz w:val="18"/>
          <w:szCs w:val="18"/>
          <w:lang w:val="en-US"/>
        </w:rPr>
        <w:t xml:space="preserve">w/w </w:t>
      </w:r>
      <w:r w:rsidRPr="006E5D83">
        <w:rPr>
          <w:rFonts w:ascii="Arial" w:hAnsi="Arial" w:cs="Arial"/>
          <w:sz w:val="18"/>
          <w:szCs w:val="18"/>
          <w:lang w:val="en-US"/>
        </w:rPr>
        <w:t>of DDAC</w:t>
      </w:r>
      <w:r w:rsidRPr="006E5D83">
        <w:rPr>
          <w:lang w:val="en-US"/>
        </w:rPr>
        <w:t xml:space="preserve"> </w:t>
      </w:r>
      <w:r w:rsidRPr="006E5D83">
        <w:rPr>
          <w:rFonts w:ascii="Arial" w:hAnsi="Arial" w:cs="Arial"/>
          <w:sz w:val="18"/>
          <w:szCs w:val="18"/>
          <w:lang w:val="en-US"/>
        </w:rPr>
        <w:t xml:space="preserve">corresponds to </w:t>
      </w:r>
      <w:r w:rsidRPr="006E5D83">
        <w:rPr>
          <w:rFonts w:ascii="Arial" w:hAnsi="Arial" w:cs="Arial"/>
          <w:sz w:val="18"/>
          <w:szCs w:val="18"/>
        </w:rPr>
        <w:t xml:space="preserve">a maximum content of 60% in a premix presents at </w:t>
      </w:r>
      <w:r>
        <w:rPr>
          <w:rFonts w:ascii="Arial" w:hAnsi="Arial" w:cs="Arial"/>
          <w:sz w:val="18"/>
          <w:szCs w:val="18"/>
        </w:rPr>
        <w:t>10</w:t>
      </w:r>
      <w:r w:rsidRPr="006E5D83">
        <w:rPr>
          <w:rFonts w:ascii="Arial" w:hAnsi="Arial" w:cs="Arial"/>
          <w:sz w:val="18"/>
          <w:szCs w:val="18"/>
        </w:rPr>
        <w:t>% in the formulation of the product HYDROKOAT 6</w:t>
      </w:r>
    </w:p>
  </w:footnote>
  <w:footnote w:id="7">
    <w:p w14:paraId="085C07C2" w14:textId="77777777" w:rsidR="007D4520" w:rsidRPr="0053367B" w:rsidRDefault="007D4520" w:rsidP="009A2D76">
      <w:pPr>
        <w:pStyle w:val="Notedebasdepage"/>
        <w:jc w:val="both"/>
        <w:rPr>
          <w:rFonts w:ascii="Arial" w:hAnsi="Arial" w:cs="Arial"/>
          <w:sz w:val="16"/>
          <w:szCs w:val="16"/>
          <w:lang w:val="en-US"/>
        </w:rPr>
      </w:pPr>
      <w:r w:rsidRPr="0053367B">
        <w:rPr>
          <w:rStyle w:val="Appelnotedebasdep"/>
          <w:rFonts w:ascii="Arial" w:hAnsi="Arial" w:cs="Arial"/>
          <w:sz w:val="16"/>
          <w:szCs w:val="16"/>
        </w:rPr>
        <w:footnoteRef/>
      </w:r>
      <w:r w:rsidRPr="0053367B">
        <w:rPr>
          <w:rFonts w:ascii="Arial" w:hAnsi="Arial" w:cs="Arial"/>
          <w:sz w:val="16"/>
          <w:szCs w:val="16"/>
          <w:lang w:val="en-US"/>
        </w:rPr>
        <w:t xml:space="preserve"> “The most appropriate model to used for the scenario of non-professional application of paints by brushing and rolling”, agreed at the HH WG III on 26 May 2016.</w:t>
      </w:r>
    </w:p>
  </w:footnote>
  <w:footnote w:id="8">
    <w:p w14:paraId="4DA25A3E" w14:textId="77777777" w:rsidR="007D4520" w:rsidRPr="0053367B" w:rsidRDefault="007D4520" w:rsidP="009A2D76">
      <w:pPr>
        <w:pStyle w:val="Notedebasdepage"/>
        <w:jc w:val="both"/>
        <w:rPr>
          <w:rFonts w:ascii="Arial" w:hAnsi="Arial" w:cs="Arial"/>
          <w:sz w:val="16"/>
          <w:szCs w:val="16"/>
          <w:lang w:val="en-US"/>
        </w:rPr>
      </w:pPr>
      <w:r w:rsidRPr="0053367B">
        <w:rPr>
          <w:rStyle w:val="Appelnotedebasdep"/>
          <w:rFonts w:ascii="Arial" w:hAnsi="Arial" w:cs="Arial"/>
          <w:sz w:val="16"/>
          <w:szCs w:val="16"/>
        </w:rPr>
        <w:footnoteRef/>
      </w:r>
      <w:r w:rsidRPr="0053367B">
        <w:rPr>
          <w:rFonts w:ascii="Arial" w:hAnsi="Arial" w:cs="Arial"/>
          <w:sz w:val="16"/>
          <w:szCs w:val="16"/>
        </w:rPr>
        <w:t xml:space="preserve"> HEEG Opinion on Exposure model ”Primary exposure scenario – washing out of a brush which has been used to apply a paint”, endorsed at TM III 2010. </w:t>
      </w:r>
    </w:p>
  </w:footnote>
  <w:footnote w:id="9">
    <w:p w14:paraId="686CE246" w14:textId="77777777" w:rsidR="007D4520" w:rsidRPr="0071678C" w:rsidRDefault="007D4520" w:rsidP="00545E47">
      <w:pPr>
        <w:pStyle w:val="Notedebasdepage"/>
        <w:rPr>
          <w:rFonts w:ascii="Arial" w:hAnsi="Arial" w:cs="Arial"/>
          <w:sz w:val="18"/>
          <w:szCs w:val="18"/>
          <w:lang w:val="en-US"/>
        </w:rPr>
      </w:pPr>
      <w:r>
        <w:rPr>
          <w:rStyle w:val="Appelnotedebasdep"/>
        </w:rPr>
        <w:footnoteRef/>
      </w:r>
      <w:r>
        <w:t xml:space="preserve"> </w:t>
      </w:r>
      <w:r w:rsidRPr="0071678C">
        <w:rPr>
          <w:rFonts w:ascii="Arial" w:hAnsi="Arial" w:cs="Arial"/>
          <w:sz w:val="18"/>
          <w:szCs w:val="18"/>
          <w:lang w:val="en-US"/>
        </w:rPr>
        <w:t>Guidance on the Biocidal product Regulation, Volume III Human Health – Part B risk assessment, 2015.</w:t>
      </w:r>
    </w:p>
  </w:footnote>
  <w:footnote w:id="10">
    <w:p w14:paraId="34318AE5" w14:textId="77777777" w:rsidR="007D4520" w:rsidRPr="00627EFD" w:rsidRDefault="007D4520">
      <w:pPr>
        <w:pStyle w:val="Notedebasdepage"/>
        <w:rPr>
          <w:rFonts w:ascii="Arial" w:hAnsi="Arial" w:cs="Arial"/>
          <w:sz w:val="18"/>
          <w:lang w:val="en-US"/>
        </w:rPr>
      </w:pPr>
      <w:r>
        <w:rPr>
          <w:rStyle w:val="Appelnotedebasdep"/>
        </w:rPr>
        <w:footnoteRef/>
      </w:r>
      <w:r>
        <w:t xml:space="preserve"> </w:t>
      </w:r>
      <w:r w:rsidRPr="00627EFD">
        <w:rPr>
          <w:rFonts w:ascii="Arial" w:hAnsi="Arial" w:cs="Arial"/>
          <w:sz w:val="18"/>
        </w:rPr>
        <w:t>https://echa.europa.eu/documents/10162/22842502/bpc-17_minutes_en.pdf/54e6f1c6-3093-2741-2ed4-6e61d2d6e289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7D4520" w14:paraId="63360F11" w14:textId="77777777" w:rsidTr="000D450A">
      <w:tc>
        <w:tcPr>
          <w:tcW w:w="682" w:type="pct"/>
          <w:tcBorders>
            <w:bottom w:val="single" w:sz="4" w:space="0" w:color="000000"/>
          </w:tcBorders>
          <w:shd w:val="clear" w:color="auto" w:fill="auto"/>
          <w:vAlign w:val="center"/>
        </w:tcPr>
        <w:p w14:paraId="1B9F9A25" w14:textId="77777777" w:rsidR="007D4520" w:rsidRDefault="007D4520"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54E9491E" w14:textId="77777777" w:rsidR="007D4520" w:rsidRDefault="007D4520"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14A6EF46" w14:textId="77777777" w:rsidR="007D4520" w:rsidRDefault="007D4520" w:rsidP="000D450A">
          <w:pPr>
            <w:widowControl w:val="0"/>
            <w:autoSpaceDE w:val="0"/>
            <w:jc w:val="center"/>
          </w:pPr>
          <w:r>
            <w:rPr>
              <w:rFonts w:cs="Times"/>
              <w:color w:val="000000"/>
              <w:sz w:val="18"/>
              <w:szCs w:val="18"/>
            </w:rPr>
            <w:t>PT8</w:t>
          </w:r>
        </w:p>
      </w:tc>
    </w:tr>
  </w:tbl>
  <w:p w14:paraId="2BECF9AF" w14:textId="77777777" w:rsidR="007D4520" w:rsidRDefault="007D4520">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07"/>
      <w:gridCol w:w="8691"/>
      <w:gridCol w:w="4013"/>
    </w:tblGrid>
    <w:tr w:rsidR="007D4520" w14:paraId="159C73ED" w14:textId="77777777" w:rsidTr="007004CA">
      <w:tc>
        <w:tcPr>
          <w:tcW w:w="682" w:type="pct"/>
          <w:tcBorders>
            <w:bottom w:val="single" w:sz="4" w:space="0" w:color="000000"/>
          </w:tcBorders>
          <w:shd w:val="clear" w:color="auto" w:fill="auto"/>
          <w:vAlign w:val="center"/>
        </w:tcPr>
        <w:p w14:paraId="307B1FA5" w14:textId="77777777" w:rsidR="007D4520" w:rsidRDefault="007D4520">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7E79BB5A" w14:textId="77777777" w:rsidR="007D4520" w:rsidRDefault="007D4520">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1F1577AA" w14:textId="77777777" w:rsidR="007D4520" w:rsidRDefault="007D4520">
          <w:pPr>
            <w:widowControl w:val="0"/>
            <w:autoSpaceDE w:val="0"/>
            <w:jc w:val="center"/>
          </w:pPr>
          <w:r>
            <w:rPr>
              <w:rFonts w:cs="Times"/>
              <w:color w:val="000000"/>
              <w:sz w:val="18"/>
              <w:szCs w:val="18"/>
            </w:rPr>
            <w:t>PT8</w:t>
          </w:r>
        </w:p>
      </w:tc>
    </w:tr>
  </w:tbl>
  <w:p w14:paraId="2E18034C" w14:textId="77777777" w:rsidR="007D4520" w:rsidRDefault="007D4520">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45"/>
      <w:gridCol w:w="5828"/>
      <w:gridCol w:w="2691"/>
    </w:tblGrid>
    <w:tr w:rsidR="007D4520" w14:paraId="549B0E34" w14:textId="77777777" w:rsidTr="007004CA">
      <w:tc>
        <w:tcPr>
          <w:tcW w:w="682" w:type="pct"/>
          <w:tcBorders>
            <w:bottom w:val="single" w:sz="4" w:space="0" w:color="000000"/>
          </w:tcBorders>
          <w:shd w:val="clear" w:color="auto" w:fill="auto"/>
          <w:vAlign w:val="center"/>
        </w:tcPr>
        <w:p w14:paraId="2F9F0468" w14:textId="77777777" w:rsidR="007D4520" w:rsidRDefault="007D4520">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0278C940" w14:textId="77777777" w:rsidR="007D4520" w:rsidRDefault="007D4520">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6ECD49F4" w14:textId="77777777" w:rsidR="007D4520" w:rsidRDefault="007D4520">
          <w:pPr>
            <w:widowControl w:val="0"/>
            <w:autoSpaceDE w:val="0"/>
            <w:jc w:val="center"/>
          </w:pPr>
          <w:r>
            <w:rPr>
              <w:rFonts w:cs="Times"/>
              <w:color w:val="000000"/>
              <w:sz w:val="18"/>
              <w:szCs w:val="18"/>
            </w:rPr>
            <w:t>PT8</w:t>
          </w:r>
        </w:p>
      </w:tc>
    </w:tr>
  </w:tbl>
  <w:p w14:paraId="5B7CB555" w14:textId="77777777" w:rsidR="007D4520" w:rsidRDefault="007D45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7D4520" w14:paraId="7684A9E2" w14:textId="77777777" w:rsidTr="00153D14">
      <w:tc>
        <w:tcPr>
          <w:tcW w:w="682" w:type="pct"/>
          <w:tcBorders>
            <w:bottom w:val="single" w:sz="4" w:space="0" w:color="000000"/>
          </w:tcBorders>
          <w:shd w:val="clear" w:color="auto" w:fill="auto"/>
          <w:vAlign w:val="center"/>
        </w:tcPr>
        <w:p w14:paraId="0B226945" w14:textId="77777777" w:rsidR="007D4520" w:rsidRDefault="007D4520"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422D33BD" w14:textId="77777777" w:rsidR="007D4520" w:rsidRDefault="007D4520"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5B26B1ED" w14:textId="77777777" w:rsidR="007D4520" w:rsidRDefault="007D4520" w:rsidP="000D450A">
          <w:pPr>
            <w:widowControl w:val="0"/>
            <w:autoSpaceDE w:val="0"/>
            <w:jc w:val="center"/>
          </w:pPr>
          <w:r>
            <w:rPr>
              <w:rFonts w:cs="Times"/>
              <w:color w:val="000000"/>
              <w:sz w:val="18"/>
              <w:szCs w:val="18"/>
            </w:rPr>
            <w:t>PT8</w:t>
          </w:r>
        </w:p>
      </w:tc>
    </w:tr>
  </w:tbl>
  <w:p w14:paraId="5A764CAB" w14:textId="77777777" w:rsidR="007D4520" w:rsidRDefault="007D45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7D4520" w14:paraId="4564BB42" w14:textId="77777777" w:rsidTr="00153D14">
      <w:tc>
        <w:tcPr>
          <w:tcW w:w="682" w:type="pct"/>
          <w:tcBorders>
            <w:bottom w:val="single" w:sz="4" w:space="0" w:color="000000"/>
          </w:tcBorders>
          <w:shd w:val="clear" w:color="auto" w:fill="auto"/>
          <w:vAlign w:val="center"/>
        </w:tcPr>
        <w:p w14:paraId="51B5FFCB" w14:textId="77777777" w:rsidR="007D4520" w:rsidRDefault="007D4520"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4E22EAE8" w14:textId="77777777" w:rsidR="007D4520" w:rsidRDefault="007D4520"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2C9AB028" w14:textId="77777777" w:rsidR="007D4520" w:rsidRDefault="007D4520" w:rsidP="000D450A">
          <w:pPr>
            <w:widowControl w:val="0"/>
            <w:autoSpaceDE w:val="0"/>
            <w:jc w:val="center"/>
          </w:pPr>
          <w:r>
            <w:rPr>
              <w:rFonts w:cs="Times"/>
              <w:color w:val="000000"/>
              <w:sz w:val="18"/>
              <w:szCs w:val="18"/>
            </w:rPr>
            <w:t>PT8</w:t>
          </w:r>
        </w:p>
      </w:tc>
    </w:tr>
  </w:tbl>
  <w:p w14:paraId="4470ACD1" w14:textId="77777777" w:rsidR="007D4520" w:rsidRDefault="007D452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189F9" w14:textId="77777777" w:rsidR="007D4520" w:rsidRDefault="007D4520"/>
  <w:p w14:paraId="6FA6E3AE" w14:textId="77777777" w:rsidR="007D4520" w:rsidRDefault="007D452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07"/>
      <w:gridCol w:w="8691"/>
      <w:gridCol w:w="4013"/>
    </w:tblGrid>
    <w:tr w:rsidR="007D4520" w14:paraId="5FF665D4" w14:textId="77777777" w:rsidTr="00545E47">
      <w:tc>
        <w:tcPr>
          <w:tcW w:w="682" w:type="pct"/>
          <w:tcBorders>
            <w:bottom w:val="single" w:sz="4" w:space="0" w:color="000000"/>
          </w:tcBorders>
          <w:shd w:val="clear" w:color="auto" w:fill="auto"/>
          <w:vAlign w:val="center"/>
        </w:tcPr>
        <w:p w14:paraId="7FA36E90" w14:textId="77777777" w:rsidR="007D4520" w:rsidRDefault="007D4520">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3BD5989A" w14:textId="77777777" w:rsidR="007D4520" w:rsidRDefault="007D4520">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0C4C2364" w14:textId="77777777" w:rsidR="007D4520" w:rsidRDefault="007D4520">
          <w:pPr>
            <w:widowControl w:val="0"/>
            <w:autoSpaceDE w:val="0"/>
            <w:jc w:val="center"/>
          </w:pPr>
          <w:r>
            <w:rPr>
              <w:rFonts w:cs="Times"/>
              <w:color w:val="000000"/>
              <w:sz w:val="18"/>
              <w:szCs w:val="18"/>
            </w:rPr>
            <w:t>PT8</w:t>
          </w:r>
        </w:p>
      </w:tc>
    </w:tr>
  </w:tbl>
  <w:p w14:paraId="0AAD6031" w14:textId="77777777" w:rsidR="007D4520" w:rsidRDefault="007D4520">
    <w:pPr>
      <w:pStyle w:val="En-tte"/>
    </w:pPr>
  </w:p>
  <w:p w14:paraId="384FFA0A" w14:textId="77777777" w:rsidR="007D4520" w:rsidRDefault="007D452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13876" w14:textId="77777777" w:rsidR="007D4520" w:rsidRDefault="007D452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7D4520" w14:paraId="7BDF26D7" w14:textId="77777777" w:rsidTr="007004CA">
      <w:tc>
        <w:tcPr>
          <w:tcW w:w="682" w:type="pct"/>
          <w:tcBorders>
            <w:bottom w:val="single" w:sz="4" w:space="0" w:color="000000"/>
          </w:tcBorders>
          <w:shd w:val="clear" w:color="auto" w:fill="auto"/>
          <w:vAlign w:val="center"/>
        </w:tcPr>
        <w:p w14:paraId="43C103E4" w14:textId="77777777" w:rsidR="007D4520" w:rsidRDefault="007D4520">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5EBF26D4" w14:textId="77777777" w:rsidR="007D4520" w:rsidRDefault="007D4520">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66418D85" w14:textId="77777777" w:rsidR="007D4520" w:rsidRDefault="007D4520">
          <w:pPr>
            <w:widowControl w:val="0"/>
            <w:autoSpaceDE w:val="0"/>
            <w:jc w:val="center"/>
          </w:pPr>
          <w:r>
            <w:rPr>
              <w:rFonts w:cs="Times"/>
              <w:color w:val="000000"/>
              <w:sz w:val="18"/>
              <w:szCs w:val="18"/>
            </w:rPr>
            <w:t>PT8</w:t>
          </w:r>
        </w:p>
      </w:tc>
    </w:tr>
  </w:tbl>
  <w:p w14:paraId="3AE20C27" w14:textId="77777777" w:rsidR="007D4520" w:rsidRDefault="007D4520">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7D4520" w14:paraId="4BB90A36" w14:textId="77777777" w:rsidTr="007004CA">
      <w:tc>
        <w:tcPr>
          <w:tcW w:w="682" w:type="pct"/>
          <w:tcBorders>
            <w:bottom w:val="single" w:sz="4" w:space="0" w:color="000000"/>
          </w:tcBorders>
          <w:shd w:val="clear" w:color="auto" w:fill="auto"/>
          <w:vAlign w:val="center"/>
        </w:tcPr>
        <w:p w14:paraId="495BF73E" w14:textId="77777777" w:rsidR="007D4520" w:rsidRDefault="007D4520">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6828ECD9" w14:textId="77777777" w:rsidR="007D4520" w:rsidRDefault="007D4520">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05132D2F" w14:textId="77777777" w:rsidR="007D4520" w:rsidRDefault="007D4520">
          <w:pPr>
            <w:widowControl w:val="0"/>
            <w:autoSpaceDE w:val="0"/>
            <w:jc w:val="center"/>
          </w:pPr>
          <w:r>
            <w:rPr>
              <w:rFonts w:cs="Times"/>
              <w:color w:val="000000"/>
              <w:sz w:val="18"/>
              <w:szCs w:val="18"/>
            </w:rPr>
            <w:t>PT8</w:t>
          </w:r>
        </w:p>
      </w:tc>
    </w:tr>
  </w:tbl>
  <w:p w14:paraId="14C9A4EB" w14:textId="77777777" w:rsidR="007D4520" w:rsidRDefault="007D452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7D4520" w14:paraId="77DC4985" w14:textId="77777777" w:rsidTr="007004CA">
      <w:tc>
        <w:tcPr>
          <w:tcW w:w="682" w:type="pct"/>
          <w:tcBorders>
            <w:bottom w:val="single" w:sz="4" w:space="0" w:color="000000"/>
          </w:tcBorders>
          <w:shd w:val="clear" w:color="auto" w:fill="auto"/>
          <w:vAlign w:val="center"/>
        </w:tcPr>
        <w:p w14:paraId="25581543" w14:textId="77777777" w:rsidR="007D4520" w:rsidRDefault="007D4520">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3F348421" w14:textId="77777777" w:rsidR="007D4520" w:rsidRDefault="007D4520">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5CBDC931" w14:textId="77777777" w:rsidR="007D4520" w:rsidRDefault="007D4520">
          <w:pPr>
            <w:widowControl w:val="0"/>
            <w:autoSpaceDE w:val="0"/>
            <w:jc w:val="center"/>
          </w:pPr>
          <w:r>
            <w:rPr>
              <w:rFonts w:cs="Times"/>
              <w:color w:val="000000"/>
              <w:sz w:val="18"/>
              <w:szCs w:val="18"/>
            </w:rPr>
            <w:t>PT8</w:t>
          </w:r>
        </w:p>
      </w:tc>
    </w:tr>
  </w:tbl>
  <w:p w14:paraId="58FD62A9" w14:textId="77777777" w:rsidR="007D4520" w:rsidRDefault="007D45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F8483F4"/>
    <w:lvl w:ilvl="0">
      <w:start w:val="1"/>
      <w:numFmt w:val="decimal"/>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4"/>
        <w:lang w:val="de-DE"/>
      </w:rPr>
    </w:lvl>
    <w:lvl w:ilvl="2">
      <w:start w:val="1"/>
      <w:numFmt w:val="decimal"/>
      <w:lvlText w:val="%1.%2.%3"/>
      <w:lvlJc w:val="left"/>
      <w:pPr>
        <w:tabs>
          <w:tab w:val="num" w:pos="284"/>
        </w:tabs>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5E3395"/>
    <w:multiLevelType w:val="hybridMultilevel"/>
    <w:tmpl w:val="4934A5FC"/>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2313239"/>
    <w:multiLevelType w:val="hybridMultilevel"/>
    <w:tmpl w:val="ECE0DA16"/>
    <w:lvl w:ilvl="0" w:tplc="3D08D5A2">
      <w:start w:val="2"/>
      <w:numFmt w:val="bullet"/>
      <w:lvlText w:val="-"/>
      <w:lvlJc w:val="left"/>
      <w:pPr>
        <w:ind w:left="360" w:hanging="360"/>
      </w:pPr>
      <w:rPr>
        <w:rFonts w:ascii="Times New Roman" w:eastAsia="Times New Roman" w:hAnsi="Times New Roman" w:cs="Times New Roman" w:hint="default"/>
      </w:rPr>
    </w:lvl>
    <w:lvl w:ilvl="1" w:tplc="3D08D5A2">
      <w:start w:val="2"/>
      <w:numFmt w:val="bullet"/>
      <w:lvlText w:val="-"/>
      <w:lvlJc w:val="left"/>
      <w:pPr>
        <w:ind w:left="1080" w:hanging="360"/>
      </w:pPr>
      <w:rPr>
        <w:rFonts w:ascii="Times New Roman" w:eastAsia="Times New Roman"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2E5298D"/>
    <w:multiLevelType w:val="multilevel"/>
    <w:tmpl w:val="74020E24"/>
    <w:lvl w:ilvl="0">
      <w:start w:val="1"/>
      <w:numFmt w:val="decimal"/>
      <w:lvlText w:val="%1"/>
      <w:lvlJc w:val="left"/>
      <w:pPr>
        <w:tabs>
          <w:tab w:val="num" w:pos="0"/>
        </w:tabs>
        <w:ind w:left="432" w:hanging="432"/>
      </w:pPr>
      <w:rPr>
        <w:rFonts w:cs="Times New Roman" w:hint="default"/>
        <w:b/>
        <w:bCs w:val="0"/>
        <w:i w:val="0"/>
        <w:iCs w:val="0"/>
        <w:caps w:val="0"/>
        <w:smallCaps w:val="0"/>
        <w:strike w:val="0"/>
        <w:dstrike w:val="0"/>
        <w:vanish w:val="0"/>
        <w:color w:val="000000"/>
        <w:spacing w:val="0"/>
        <w:kern w:val="1"/>
        <w:position w:val="0"/>
        <w:sz w:val="32"/>
        <w:szCs w:val="24"/>
        <w:u w:val="none"/>
        <w:vertAlign w:val="baseline"/>
        <w:em w:val="none"/>
        <w:lang w:val="en-GB" w:bidi="x-none"/>
      </w:rPr>
    </w:lvl>
    <w:lvl w:ilvl="1">
      <w:start w:val="1"/>
      <w:numFmt w:val="decimal"/>
      <w:lvlText w:val="%1.%2"/>
      <w:lvlJc w:val="left"/>
      <w:pPr>
        <w:tabs>
          <w:tab w:val="num" w:pos="0"/>
        </w:tabs>
        <w:ind w:left="576" w:hanging="576"/>
      </w:pPr>
      <w:rPr>
        <w:rFonts w:hint="default"/>
        <w:b/>
        <w:sz w:val="24"/>
        <w:lang w:val="de-DE"/>
      </w:rPr>
    </w:lvl>
    <w:lvl w:ilvl="2">
      <w:start w:val="1"/>
      <w:numFmt w:val="decimal"/>
      <w:pStyle w:val="TITRE3"/>
      <w:lvlText w:val="%1.%2.%3"/>
      <w:lvlJc w:val="left"/>
      <w:pPr>
        <w:tabs>
          <w:tab w:val="num" w:pos="284"/>
        </w:tabs>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038954E9"/>
    <w:multiLevelType w:val="hybridMultilevel"/>
    <w:tmpl w:val="6944C786"/>
    <w:lvl w:ilvl="0" w:tplc="3D08D5A2">
      <w:start w:val="2"/>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65516CE"/>
    <w:multiLevelType w:val="hybridMultilevel"/>
    <w:tmpl w:val="4EBE5306"/>
    <w:lvl w:ilvl="0" w:tplc="DF66E3D0">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5A30A9"/>
    <w:multiLevelType w:val="hybridMultilevel"/>
    <w:tmpl w:val="F1D078E6"/>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BD5532"/>
    <w:multiLevelType w:val="hybridMultilevel"/>
    <w:tmpl w:val="2CBCB82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D9F3B33"/>
    <w:multiLevelType w:val="hybridMultilevel"/>
    <w:tmpl w:val="8286ADA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411737"/>
    <w:multiLevelType w:val="hybridMultilevel"/>
    <w:tmpl w:val="80268EF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36A6AC6"/>
    <w:multiLevelType w:val="hybridMultilevel"/>
    <w:tmpl w:val="11764154"/>
    <w:lvl w:ilvl="0" w:tplc="09D22C7C">
      <w:start w:val="1"/>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054E0B"/>
    <w:multiLevelType w:val="hybridMultilevel"/>
    <w:tmpl w:val="E4D0B962"/>
    <w:lvl w:ilvl="0" w:tplc="45426E5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FA589F"/>
    <w:multiLevelType w:val="hybridMultilevel"/>
    <w:tmpl w:val="C3FE96EC"/>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0A7468"/>
    <w:multiLevelType w:val="hybridMultilevel"/>
    <w:tmpl w:val="23DAB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D935C8"/>
    <w:multiLevelType w:val="hybridMultilevel"/>
    <w:tmpl w:val="0A140464"/>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BF0B7A"/>
    <w:multiLevelType w:val="hybridMultilevel"/>
    <w:tmpl w:val="DF5A3422"/>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287CD9"/>
    <w:multiLevelType w:val="hybridMultilevel"/>
    <w:tmpl w:val="E2A69296"/>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2F3E1F5E"/>
    <w:multiLevelType w:val="hybridMultilevel"/>
    <w:tmpl w:val="9FD665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F907148"/>
    <w:multiLevelType w:val="hybridMultilevel"/>
    <w:tmpl w:val="6172CB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0FD052C"/>
    <w:multiLevelType w:val="multilevel"/>
    <w:tmpl w:val="63CE5C42"/>
    <w:lvl w:ilvl="0">
      <w:start w:val="1"/>
      <w:numFmt w:val="decimal"/>
      <w:pStyle w:val="Titre1"/>
      <w:lvlText w:val="%1"/>
      <w:lvlJc w:val="left"/>
      <w:pPr>
        <w:ind w:left="432" w:hanging="432"/>
      </w:pPr>
      <w:rPr>
        <w:rFonts w:hint="default"/>
        <w:b/>
        <w:bCs w:val="0"/>
        <w:i w:val="0"/>
        <w:iCs w:val="0"/>
        <w:caps w:val="0"/>
        <w:smallCaps w:val="0"/>
        <w:strike w:val="0"/>
        <w:dstrike w:val="0"/>
        <w:vanish w:val="0"/>
        <w:color w:val="000000"/>
        <w:spacing w:val="0"/>
        <w:kern w:val="1"/>
        <w:position w:val="0"/>
        <w:sz w:val="28"/>
        <w:szCs w:val="24"/>
        <w:u w:val="none"/>
        <w:vertAlign w:val="baseline"/>
        <w:em w:val="none"/>
        <w:lang w:val="en-GB" w:bidi="x-none"/>
      </w:rPr>
    </w:lvl>
    <w:lvl w:ilvl="1">
      <w:start w:val="1"/>
      <w:numFmt w:val="decimal"/>
      <w:pStyle w:val="Titre2"/>
      <w:lvlText w:val="%1.%2"/>
      <w:lvlJc w:val="left"/>
      <w:pPr>
        <w:ind w:left="576" w:hanging="576"/>
      </w:pPr>
      <w:rPr>
        <w:rFonts w:hint="default"/>
        <w:b/>
        <w:sz w:val="24"/>
        <w:lang w:val="de-DE"/>
      </w:rPr>
    </w:lvl>
    <w:lvl w:ilvl="2">
      <w:start w:val="1"/>
      <w:numFmt w:val="decimal"/>
      <w:pStyle w:val="Titre30"/>
      <w:lvlText w:val="%1.%2.%3"/>
      <w:lvlJc w:val="left"/>
      <w:pPr>
        <w:ind w:left="720" w:hanging="72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6" w15:restartNumberingAfterBreak="0">
    <w:nsid w:val="3B1F6257"/>
    <w:multiLevelType w:val="hybridMultilevel"/>
    <w:tmpl w:val="312E00D6"/>
    <w:lvl w:ilvl="0" w:tplc="AFEECBA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B766FE0"/>
    <w:multiLevelType w:val="hybridMultilevel"/>
    <w:tmpl w:val="5454A654"/>
    <w:lvl w:ilvl="0" w:tplc="DED8A674">
      <w:start w:val="1"/>
      <w:numFmt w:val="bullet"/>
      <w:lvlText w:val="-"/>
      <w:lvlJc w:val="left"/>
      <w:pPr>
        <w:ind w:left="720" w:hanging="360"/>
      </w:pPr>
      <w:rPr>
        <w:rFonts w:ascii="Times New Roman" w:eastAsia="Calibri"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AB5C5A"/>
    <w:multiLevelType w:val="hybridMultilevel"/>
    <w:tmpl w:val="76FAF050"/>
    <w:lvl w:ilvl="0" w:tplc="58562FC2">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0062F3"/>
    <w:multiLevelType w:val="hybridMultilevel"/>
    <w:tmpl w:val="9050F7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9709B5"/>
    <w:multiLevelType w:val="hybridMultilevel"/>
    <w:tmpl w:val="1E1A3F44"/>
    <w:lvl w:ilvl="0" w:tplc="25D25E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66A06EF"/>
    <w:multiLevelType w:val="hybridMultilevel"/>
    <w:tmpl w:val="B5529112"/>
    <w:lvl w:ilvl="0" w:tplc="10D643C8">
      <w:start w:val="4"/>
      <w:numFmt w:val="bullet"/>
      <w:lvlText w:val="-"/>
      <w:lvlJc w:val="left"/>
      <w:pPr>
        <w:ind w:left="785" w:hanging="360"/>
      </w:pPr>
      <w:rPr>
        <w:rFonts w:ascii="Times New Roman" w:eastAsia="Calibri"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48385A36"/>
    <w:multiLevelType w:val="hybridMultilevel"/>
    <w:tmpl w:val="0EA66C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5847D7"/>
    <w:multiLevelType w:val="hybridMultilevel"/>
    <w:tmpl w:val="84C879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1C09A6"/>
    <w:multiLevelType w:val="hybridMultilevel"/>
    <w:tmpl w:val="087CDF38"/>
    <w:lvl w:ilvl="0" w:tplc="6C9AA6BA">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E27F30"/>
    <w:multiLevelType w:val="hybridMultilevel"/>
    <w:tmpl w:val="34B4316C"/>
    <w:lvl w:ilvl="0" w:tplc="3D08D5A2">
      <w:start w:val="2"/>
      <w:numFmt w:val="bullet"/>
      <w:lvlText w:val="-"/>
      <w:lvlJc w:val="left"/>
      <w:pPr>
        <w:ind w:left="360" w:hanging="360"/>
      </w:pPr>
      <w:rPr>
        <w:rFonts w:ascii="Times New Roman" w:eastAsia="Times New Roman" w:hAnsi="Times New Roman" w:cs="Times New Roman" w:hint="default"/>
      </w:rPr>
    </w:lvl>
    <w:lvl w:ilvl="1" w:tplc="6C9AA6BA">
      <w:start w:val="1"/>
      <w:numFmt w:val="bullet"/>
      <w:lvlText w:val=""/>
      <w:lvlJc w:val="left"/>
      <w:pPr>
        <w:ind w:left="1080" w:hanging="360"/>
      </w:pPr>
      <w:rPr>
        <w:rFonts w:ascii="Symbol" w:hAnsi="Symbol" w:hint="default"/>
        <w:i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18454B0"/>
    <w:multiLevelType w:val="hybridMultilevel"/>
    <w:tmpl w:val="5810D428"/>
    <w:lvl w:ilvl="0" w:tplc="3D08D5A2">
      <w:start w:val="2"/>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i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7A15606"/>
    <w:multiLevelType w:val="hybridMultilevel"/>
    <w:tmpl w:val="CD445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F816B1"/>
    <w:multiLevelType w:val="multilevel"/>
    <w:tmpl w:val="933C0E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A800E3C"/>
    <w:multiLevelType w:val="hybridMultilevel"/>
    <w:tmpl w:val="49F4ACC0"/>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1C0DDB"/>
    <w:multiLevelType w:val="hybridMultilevel"/>
    <w:tmpl w:val="70A49C02"/>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964828"/>
    <w:multiLevelType w:val="hybridMultilevel"/>
    <w:tmpl w:val="FDD6AF2E"/>
    <w:lvl w:ilvl="0" w:tplc="E1864FF6">
      <w:numFmt w:val="bullet"/>
      <w:lvlText w:val="-"/>
      <w:lvlJc w:val="left"/>
      <w:pPr>
        <w:ind w:left="405" w:hanging="360"/>
      </w:pPr>
      <w:rPr>
        <w:rFonts w:ascii="Calibri" w:eastAsia="Calibri" w:hAnsi="Calibri"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B193509"/>
    <w:multiLevelType w:val="hybridMultilevel"/>
    <w:tmpl w:val="8B84DFC6"/>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A94C13"/>
    <w:multiLevelType w:val="hybridMultilevel"/>
    <w:tmpl w:val="AC1EAE20"/>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B161F1"/>
    <w:multiLevelType w:val="hybridMultilevel"/>
    <w:tmpl w:val="6C98A2FC"/>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DA31D4"/>
    <w:multiLevelType w:val="hybridMultilevel"/>
    <w:tmpl w:val="90E4ED4E"/>
    <w:lvl w:ilvl="0" w:tplc="3D08D5A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4"/>
  </w:num>
  <w:num w:numId="5">
    <w:abstractNumId w:val="33"/>
  </w:num>
  <w:num w:numId="6">
    <w:abstractNumId w:val="39"/>
  </w:num>
  <w:num w:numId="7">
    <w:abstractNumId w:val="30"/>
  </w:num>
  <w:num w:numId="8">
    <w:abstractNumId w:val="41"/>
  </w:num>
  <w:num w:numId="9">
    <w:abstractNumId w:val="23"/>
  </w:num>
  <w:num w:numId="10">
    <w:abstractNumId w:val="16"/>
  </w:num>
  <w:num w:numId="11">
    <w:abstractNumId w:val="25"/>
  </w:num>
  <w:num w:numId="12">
    <w:abstractNumId w:val="9"/>
  </w:num>
  <w:num w:numId="13">
    <w:abstractNumId w:val="28"/>
  </w:num>
  <w:num w:numId="14">
    <w:abstractNumId w:val="43"/>
  </w:num>
  <w:num w:numId="15">
    <w:abstractNumId w:val="26"/>
  </w:num>
  <w:num w:numId="16">
    <w:abstractNumId w:val="15"/>
  </w:num>
  <w:num w:numId="17">
    <w:abstractNumId w:val="19"/>
  </w:num>
  <w:num w:numId="18">
    <w:abstractNumId w:val="8"/>
  </w:num>
  <w:num w:numId="19">
    <w:abstractNumId w:val="20"/>
  </w:num>
  <w:num w:numId="20">
    <w:abstractNumId w:val="7"/>
  </w:num>
  <w:num w:numId="21">
    <w:abstractNumId w:val="18"/>
  </w:num>
  <w:num w:numId="22">
    <w:abstractNumId w:val="24"/>
  </w:num>
  <w:num w:numId="23">
    <w:abstractNumId w:val="21"/>
  </w:num>
  <w:num w:numId="24">
    <w:abstractNumId w:val="40"/>
  </w:num>
  <w:num w:numId="25">
    <w:abstractNumId w:val="17"/>
  </w:num>
  <w:num w:numId="26">
    <w:abstractNumId w:val="27"/>
  </w:num>
  <w:num w:numId="27">
    <w:abstractNumId w:val="38"/>
  </w:num>
  <w:num w:numId="28">
    <w:abstractNumId w:val="6"/>
  </w:num>
  <w:num w:numId="29">
    <w:abstractNumId w:val="25"/>
  </w:num>
  <w:num w:numId="30">
    <w:abstractNumId w:val="45"/>
  </w:num>
  <w:num w:numId="31">
    <w:abstractNumId w:val="5"/>
  </w:num>
  <w:num w:numId="32">
    <w:abstractNumId w:val="44"/>
  </w:num>
  <w:num w:numId="33">
    <w:abstractNumId w:val="35"/>
  </w:num>
  <w:num w:numId="34">
    <w:abstractNumId w:val="12"/>
  </w:num>
  <w:num w:numId="35">
    <w:abstractNumId w:val="36"/>
  </w:num>
  <w:num w:numId="36">
    <w:abstractNumId w:val="32"/>
  </w:num>
  <w:num w:numId="37">
    <w:abstractNumId w:val="37"/>
  </w:num>
  <w:num w:numId="38">
    <w:abstractNumId w:val="22"/>
  </w:num>
  <w:num w:numId="39">
    <w:abstractNumId w:val="25"/>
  </w:num>
  <w:num w:numId="40">
    <w:abstractNumId w:val="25"/>
  </w:num>
  <w:num w:numId="41">
    <w:abstractNumId w:val="25"/>
  </w:num>
  <w:num w:numId="42">
    <w:abstractNumId w:val="25"/>
  </w:num>
  <w:num w:numId="43">
    <w:abstractNumId w:val="11"/>
  </w:num>
  <w:num w:numId="44">
    <w:abstractNumId w:val="13"/>
  </w:num>
  <w:num w:numId="45">
    <w:abstractNumId w:val="10"/>
  </w:num>
  <w:num w:numId="46">
    <w:abstractNumId w:val="29"/>
  </w:num>
  <w:num w:numId="47">
    <w:abstractNumId w:val="14"/>
  </w:num>
  <w:num w:numId="48">
    <w:abstractNumId w:val="31"/>
  </w:num>
  <w:num w:numId="49">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nl-BE"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62DC"/>
    <w:rsid w:val="00014D4F"/>
    <w:rsid w:val="000320DC"/>
    <w:rsid w:val="00032A41"/>
    <w:rsid w:val="000420AA"/>
    <w:rsid w:val="00044B61"/>
    <w:rsid w:val="000665B0"/>
    <w:rsid w:val="00066993"/>
    <w:rsid w:val="00070A12"/>
    <w:rsid w:val="00090987"/>
    <w:rsid w:val="000A11A2"/>
    <w:rsid w:val="000A3D06"/>
    <w:rsid w:val="000A770F"/>
    <w:rsid w:val="000C6317"/>
    <w:rsid w:val="000D450A"/>
    <w:rsid w:val="000E5B39"/>
    <w:rsid w:val="000F2C7C"/>
    <w:rsid w:val="0011338A"/>
    <w:rsid w:val="00121AF0"/>
    <w:rsid w:val="00135DA0"/>
    <w:rsid w:val="00145495"/>
    <w:rsid w:val="00153D14"/>
    <w:rsid w:val="00154C98"/>
    <w:rsid w:val="00172924"/>
    <w:rsid w:val="001832AD"/>
    <w:rsid w:val="001A0D64"/>
    <w:rsid w:val="001D0E5F"/>
    <w:rsid w:val="001D3B98"/>
    <w:rsid w:val="001F0DDB"/>
    <w:rsid w:val="00207819"/>
    <w:rsid w:val="00225C7B"/>
    <w:rsid w:val="00227512"/>
    <w:rsid w:val="00233C65"/>
    <w:rsid w:val="00234A4D"/>
    <w:rsid w:val="002355C8"/>
    <w:rsid w:val="0023740E"/>
    <w:rsid w:val="002405B6"/>
    <w:rsid w:val="002507D7"/>
    <w:rsid w:val="0025101E"/>
    <w:rsid w:val="00251310"/>
    <w:rsid w:val="00265953"/>
    <w:rsid w:val="002774F8"/>
    <w:rsid w:val="00282C97"/>
    <w:rsid w:val="00296358"/>
    <w:rsid w:val="002A15A3"/>
    <w:rsid w:val="002A36AC"/>
    <w:rsid w:val="002C517F"/>
    <w:rsid w:val="002E098A"/>
    <w:rsid w:val="002E2312"/>
    <w:rsid w:val="00301D34"/>
    <w:rsid w:val="00304273"/>
    <w:rsid w:val="003062F6"/>
    <w:rsid w:val="0034320B"/>
    <w:rsid w:val="00343917"/>
    <w:rsid w:val="00354849"/>
    <w:rsid w:val="00361C46"/>
    <w:rsid w:val="003642FB"/>
    <w:rsid w:val="003800C6"/>
    <w:rsid w:val="00381953"/>
    <w:rsid w:val="00397C2A"/>
    <w:rsid w:val="003B7C14"/>
    <w:rsid w:val="003C4B34"/>
    <w:rsid w:val="003C619F"/>
    <w:rsid w:val="003D2A37"/>
    <w:rsid w:val="003D5423"/>
    <w:rsid w:val="003F4A47"/>
    <w:rsid w:val="00406B1A"/>
    <w:rsid w:val="0042631E"/>
    <w:rsid w:val="00434D84"/>
    <w:rsid w:val="0044429B"/>
    <w:rsid w:val="004478B5"/>
    <w:rsid w:val="00463C4F"/>
    <w:rsid w:val="00466546"/>
    <w:rsid w:val="00490412"/>
    <w:rsid w:val="004946D9"/>
    <w:rsid w:val="004A0802"/>
    <w:rsid w:val="004A3579"/>
    <w:rsid w:val="004C0C9B"/>
    <w:rsid w:val="004C56FB"/>
    <w:rsid w:val="004D3A82"/>
    <w:rsid w:val="004E72E4"/>
    <w:rsid w:val="00500AE3"/>
    <w:rsid w:val="00517A08"/>
    <w:rsid w:val="00545E47"/>
    <w:rsid w:val="005860C2"/>
    <w:rsid w:val="005A41BD"/>
    <w:rsid w:val="005A5AC9"/>
    <w:rsid w:val="005C05A5"/>
    <w:rsid w:val="005C3146"/>
    <w:rsid w:val="005C59C2"/>
    <w:rsid w:val="005C649A"/>
    <w:rsid w:val="005E0D7C"/>
    <w:rsid w:val="00603B52"/>
    <w:rsid w:val="00612F9B"/>
    <w:rsid w:val="00614ECE"/>
    <w:rsid w:val="00623C1F"/>
    <w:rsid w:val="00627EFD"/>
    <w:rsid w:val="00654B18"/>
    <w:rsid w:val="0067259E"/>
    <w:rsid w:val="00674822"/>
    <w:rsid w:val="006865A9"/>
    <w:rsid w:val="006A4C75"/>
    <w:rsid w:val="006C3009"/>
    <w:rsid w:val="006F2D4C"/>
    <w:rsid w:val="007004CA"/>
    <w:rsid w:val="00700E6C"/>
    <w:rsid w:val="00704BE3"/>
    <w:rsid w:val="00705A23"/>
    <w:rsid w:val="00710788"/>
    <w:rsid w:val="007140C2"/>
    <w:rsid w:val="00723462"/>
    <w:rsid w:val="00724BEB"/>
    <w:rsid w:val="00733641"/>
    <w:rsid w:val="00733F49"/>
    <w:rsid w:val="00750DDB"/>
    <w:rsid w:val="00752C93"/>
    <w:rsid w:val="00764D85"/>
    <w:rsid w:val="007727D8"/>
    <w:rsid w:val="00777089"/>
    <w:rsid w:val="007C74EC"/>
    <w:rsid w:val="007D38AC"/>
    <w:rsid w:val="007D4520"/>
    <w:rsid w:val="007D5179"/>
    <w:rsid w:val="007D59E4"/>
    <w:rsid w:val="007F5680"/>
    <w:rsid w:val="008022D0"/>
    <w:rsid w:val="008057EB"/>
    <w:rsid w:val="00810EFF"/>
    <w:rsid w:val="0081724F"/>
    <w:rsid w:val="00860E0F"/>
    <w:rsid w:val="00861976"/>
    <w:rsid w:val="008732EC"/>
    <w:rsid w:val="00877B94"/>
    <w:rsid w:val="00880179"/>
    <w:rsid w:val="008915AF"/>
    <w:rsid w:val="00896A4D"/>
    <w:rsid w:val="00897E96"/>
    <w:rsid w:val="008A3A0D"/>
    <w:rsid w:val="008B6C40"/>
    <w:rsid w:val="008C4DE8"/>
    <w:rsid w:val="008C6479"/>
    <w:rsid w:val="008D6B11"/>
    <w:rsid w:val="008E6E69"/>
    <w:rsid w:val="008F2525"/>
    <w:rsid w:val="008F7F9F"/>
    <w:rsid w:val="00907056"/>
    <w:rsid w:val="00912490"/>
    <w:rsid w:val="00914083"/>
    <w:rsid w:val="00933321"/>
    <w:rsid w:val="009404F9"/>
    <w:rsid w:val="00940EF3"/>
    <w:rsid w:val="009539D0"/>
    <w:rsid w:val="00955A74"/>
    <w:rsid w:val="00957D7D"/>
    <w:rsid w:val="009749E0"/>
    <w:rsid w:val="00975613"/>
    <w:rsid w:val="00995DD1"/>
    <w:rsid w:val="009A2D76"/>
    <w:rsid w:val="009B1397"/>
    <w:rsid w:val="009C2B81"/>
    <w:rsid w:val="009C651D"/>
    <w:rsid w:val="009D0C0B"/>
    <w:rsid w:val="009F4707"/>
    <w:rsid w:val="00A0071C"/>
    <w:rsid w:val="00A12838"/>
    <w:rsid w:val="00A343B8"/>
    <w:rsid w:val="00A50F94"/>
    <w:rsid w:val="00A67035"/>
    <w:rsid w:val="00A727BC"/>
    <w:rsid w:val="00A76D1F"/>
    <w:rsid w:val="00A81F5C"/>
    <w:rsid w:val="00A8635B"/>
    <w:rsid w:val="00AB25BE"/>
    <w:rsid w:val="00AD6402"/>
    <w:rsid w:val="00AE0FD0"/>
    <w:rsid w:val="00AF1184"/>
    <w:rsid w:val="00AF5099"/>
    <w:rsid w:val="00B00C27"/>
    <w:rsid w:val="00B51724"/>
    <w:rsid w:val="00B63512"/>
    <w:rsid w:val="00B67811"/>
    <w:rsid w:val="00B70296"/>
    <w:rsid w:val="00B763DD"/>
    <w:rsid w:val="00B85901"/>
    <w:rsid w:val="00B85F5E"/>
    <w:rsid w:val="00B8658A"/>
    <w:rsid w:val="00B958C7"/>
    <w:rsid w:val="00BB5C82"/>
    <w:rsid w:val="00BD4B51"/>
    <w:rsid w:val="00BE592E"/>
    <w:rsid w:val="00C0289B"/>
    <w:rsid w:val="00C27C68"/>
    <w:rsid w:val="00C326F4"/>
    <w:rsid w:val="00C35C71"/>
    <w:rsid w:val="00C572CD"/>
    <w:rsid w:val="00C635D0"/>
    <w:rsid w:val="00C802A4"/>
    <w:rsid w:val="00C80B7A"/>
    <w:rsid w:val="00C925AB"/>
    <w:rsid w:val="00C92D7C"/>
    <w:rsid w:val="00C95092"/>
    <w:rsid w:val="00CA03B2"/>
    <w:rsid w:val="00CA7358"/>
    <w:rsid w:val="00CB5EAE"/>
    <w:rsid w:val="00CD0192"/>
    <w:rsid w:val="00CD26A8"/>
    <w:rsid w:val="00CD690B"/>
    <w:rsid w:val="00CE7F97"/>
    <w:rsid w:val="00CF46B3"/>
    <w:rsid w:val="00D036DB"/>
    <w:rsid w:val="00D15808"/>
    <w:rsid w:val="00D17D85"/>
    <w:rsid w:val="00D221F5"/>
    <w:rsid w:val="00D3117F"/>
    <w:rsid w:val="00D539B2"/>
    <w:rsid w:val="00D62701"/>
    <w:rsid w:val="00D64D05"/>
    <w:rsid w:val="00D71FB8"/>
    <w:rsid w:val="00D755AB"/>
    <w:rsid w:val="00D81C7B"/>
    <w:rsid w:val="00D952B3"/>
    <w:rsid w:val="00D9661D"/>
    <w:rsid w:val="00DA4A90"/>
    <w:rsid w:val="00DA550C"/>
    <w:rsid w:val="00DC0619"/>
    <w:rsid w:val="00DE2C62"/>
    <w:rsid w:val="00DF43AC"/>
    <w:rsid w:val="00DF6A7B"/>
    <w:rsid w:val="00E1062A"/>
    <w:rsid w:val="00E578F2"/>
    <w:rsid w:val="00E82CD2"/>
    <w:rsid w:val="00E83A35"/>
    <w:rsid w:val="00E83CC3"/>
    <w:rsid w:val="00E9313B"/>
    <w:rsid w:val="00EA0EB1"/>
    <w:rsid w:val="00EA2DFF"/>
    <w:rsid w:val="00EA7A40"/>
    <w:rsid w:val="00EB1785"/>
    <w:rsid w:val="00EB5841"/>
    <w:rsid w:val="00EB73A6"/>
    <w:rsid w:val="00ED0546"/>
    <w:rsid w:val="00ED6E35"/>
    <w:rsid w:val="00EF50CE"/>
    <w:rsid w:val="00F07A9D"/>
    <w:rsid w:val="00F15D17"/>
    <w:rsid w:val="00F33A69"/>
    <w:rsid w:val="00F33B28"/>
    <w:rsid w:val="00F5776C"/>
    <w:rsid w:val="00F74D31"/>
    <w:rsid w:val="00F82282"/>
    <w:rsid w:val="00F87273"/>
    <w:rsid w:val="00FA480B"/>
    <w:rsid w:val="00FA6A33"/>
    <w:rsid w:val="00FB2304"/>
    <w:rsid w:val="00FC0BF3"/>
    <w:rsid w:val="00FC7349"/>
    <w:rsid w:val="00FD340F"/>
    <w:rsid w:val="00FD47A3"/>
    <w:rsid w:val="00FD553C"/>
    <w:rsid w:val="00FE5644"/>
    <w:rsid w:val="00FF16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4]" strokecolor="none [1]" shadowcolor="none [2]"/>
    </o:shapedefaults>
    <o:shapelayout v:ext="edit">
      <o:idmap v:ext="edit" data="1"/>
    </o:shapelayout>
  </w:shapeDefaults>
  <w:doNotEmbedSmartTags/>
  <w:decimalSymbol w:val=","/>
  <w:listSeparator w:val=";"/>
  <w14:docId w14:val="3EDD5A35"/>
  <w15:docId w15:val="{7DFC7F5E-D5EF-4BC0-A756-C82FC6A2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2B3"/>
    <w:pPr>
      <w:suppressAutoHyphens/>
    </w:pPr>
    <w:rPr>
      <w:rFonts w:ascii="Verdana" w:hAnsi="Verdana" w:cs="Verdana"/>
      <w:lang w:val="en-GB" w:eastAsia="zh-CN"/>
    </w:rPr>
  </w:style>
  <w:style w:type="paragraph" w:styleId="Titre1">
    <w:name w:val="heading 1"/>
    <w:next w:val="Absatz"/>
    <w:qFormat/>
    <w:pPr>
      <w:keepNext/>
      <w:numPr>
        <w:numId w:val="29"/>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0">
    <w:name w:val="heading 3"/>
    <w:aliases w:val="Heading 3 Char"/>
    <w:basedOn w:val="Titre1"/>
    <w:next w:val="Absatz"/>
    <w:autoRedefine/>
    <w:qFormat/>
    <w:rsid w:val="007D59E4"/>
    <w:pPr>
      <w:keepLines/>
      <w:numPr>
        <w:ilvl w:val="2"/>
      </w:numPr>
      <w:tabs>
        <w:tab w:val="left" w:pos="1304"/>
      </w:tabs>
      <w:suppressAutoHyphens w:val="0"/>
      <w:spacing w:before="240" w:after="60" w:line="280" w:lineRule="atLeast"/>
      <w:outlineLvl w:val="2"/>
    </w:pPr>
    <w:rPr>
      <w:rFonts w:eastAsia="Calibri" w:cs="Times New Roman"/>
      <w:iCs/>
      <w:caps w:val="0"/>
      <w:sz w:val="22"/>
      <w:lang w:val="en-GB" w:eastAsia="en-US"/>
    </w:rPr>
  </w:style>
  <w:style w:type="paragraph" w:styleId="Titre4">
    <w:name w:val="heading 4"/>
    <w:basedOn w:val="Titre1"/>
    <w:next w:val="Corpsdetexte"/>
    <w:autoRedefine/>
    <w:qFormat/>
    <w:rsid w:val="00627EFD"/>
    <w:pPr>
      <w:numPr>
        <w:ilvl w:val="3"/>
      </w:numPr>
      <w:spacing w:before="240" w:after="120"/>
      <w:ind w:right="707"/>
      <w:jc w:val="both"/>
      <w:outlineLvl w:val="3"/>
    </w:pPr>
    <w:rPr>
      <w:rFonts w:eastAsia="Calibri" w:cs="Times New Roman"/>
      <w:b w:val="0"/>
      <w:iCs/>
      <w:caps w:val="0"/>
      <w:sz w:val="22"/>
      <w:szCs w:val="24"/>
      <w:lang w:eastAsia="en-US"/>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uiPriority w:val="99"/>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ParagraphedelisteCar">
    <w:name w:val="Paragraphe de liste Car"/>
    <w:link w:val="Paragraphedeliste"/>
    <w:uiPriority w:val="34"/>
    <w:rsid w:val="005C3146"/>
    <w:rPr>
      <w:rFonts w:ascii="Verdana" w:hAnsi="Verdana" w:cs="Verdana"/>
      <w:lang w:val="en-GB" w:eastAsia="zh-CN"/>
    </w:rPr>
  </w:style>
  <w:style w:type="table" w:styleId="Grilledutableau">
    <w:name w:val="Table Grid"/>
    <w:basedOn w:val="TableauNormal"/>
    <w:uiPriority w:val="59"/>
    <w:rsid w:val="009A2D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italicsChar">
    <w:name w:val="Standard-italics Char"/>
    <w:basedOn w:val="Policepardfaut"/>
    <w:link w:val="Standard-italics"/>
    <w:rsid w:val="00545E47"/>
    <w:rPr>
      <w:rFonts w:ascii="Verdana" w:hAnsi="Verdana" w:cs="Verdana"/>
      <w:i/>
      <w:lang w:val="en-GB" w:eastAsia="zh-CN"/>
    </w:rPr>
  </w:style>
  <w:style w:type="character" w:styleId="Marquedecommentaire">
    <w:name w:val="annotation reference"/>
    <w:uiPriority w:val="99"/>
    <w:semiHidden/>
    <w:unhideWhenUsed/>
    <w:rsid w:val="008B6C40"/>
    <w:rPr>
      <w:sz w:val="16"/>
      <w:szCs w:val="16"/>
    </w:rPr>
  </w:style>
  <w:style w:type="paragraph" w:styleId="Commentaire">
    <w:name w:val="annotation text"/>
    <w:basedOn w:val="Normal"/>
    <w:link w:val="CommentaireCar"/>
    <w:uiPriority w:val="99"/>
    <w:unhideWhenUsed/>
    <w:rsid w:val="008B6C40"/>
    <w:pPr>
      <w:widowControl w:val="0"/>
      <w:suppressAutoHyphens w:val="0"/>
      <w:autoSpaceDE w:val="0"/>
      <w:autoSpaceDN w:val="0"/>
      <w:adjustRightInd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8B6C40"/>
    <w:rPr>
      <w:rFonts w:ascii="Verdana" w:hAnsi="Verdana" w:cs="Verdana"/>
      <w:lang w:val="en-GB" w:eastAsia="zh-CN"/>
    </w:rPr>
  </w:style>
  <w:style w:type="table" w:styleId="Listeclaire-Accent3">
    <w:name w:val="Light List Accent 3"/>
    <w:basedOn w:val="TableauNormal"/>
    <w:uiPriority w:val="61"/>
    <w:rsid w:val="000D450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0D450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0D450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ITRE11">
    <w:name w:val="_TITRE1"/>
    <w:basedOn w:val="Normal"/>
    <w:next w:val="Normal"/>
    <w:qFormat/>
    <w:rsid w:val="000D450A"/>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0D450A"/>
    <w:pPr>
      <w:keepNext/>
      <w:keepLines/>
      <w:suppressAutoHyphens w:val="0"/>
      <w:spacing w:before="360" w:after="120"/>
    </w:pPr>
    <w:rPr>
      <w:rFonts w:ascii="Arial" w:hAnsi="Arial" w:cs="Times New Roman"/>
      <w:b/>
      <w:bCs/>
      <w:sz w:val="22"/>
      <w:lang w:val="fr-FR" w:eastAsia="fr-FR"/>
    </w:rPr>
  </w:style>
  <w:style w:type="paragraph" w:customStyle="1" w:styleId="TITRE3">
    <w:name w:val="_TITRE3"/>
    <w:basedOn w:val="Normal"/>
    <w:next w:val="Normal"/>
    <w:autoRedefine/>
    <w:qFormat/>
    <w:rsid w:val="003D5423"/>
    <w:pPr>
      <w:keepNext/>
      <w:keepLines/>
      <w:numPr>
        <w:ilvl w:val="2"/>
        <w:numId w:val="20"/>
      </w:numPr>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0D450A"/>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D450A"/>
    <w:pPr>
      <w:widowControl w:val="0"/>
      <w:numPr>
        <w:numId w:val="21"/>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D450A"/>
    <w:rPr>
      <w:rFonts w:ascii="Calibri" w:hAnsi="Calibri" w:cs="Calibri"/>
      <w:color w:val="000000"/>
      <w:spacing w:val="-4"/>
      <w:sz w:val="22"/>
      <w:szCs w:val="22"/>
      <w:lang w:val="en-US"/>
    </w:rPr>
  </w:style>
  <w:style w:type="table" w:customStyle="1" w:styleId="Grilledutableau4">
    <w:name w:val="Grille du tableau4"/>
    <w:basedOn w:val="TableauNormal"/>
    <w:next w:val="Grilledutableau"/>
    <w:uiPriority w:val="59"/>
    <w:rsid w:val="000D45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EB1785"/>
  </w:style>
  <w:style w:type="paragraph" w:customStyle="1" w:styleId="SFGuidnotesitalics">
    <w:name w:val="*SF:Guid_notes_italics"/>
    <w:basedOn w:val="Normal"/>
    <w:rsid w:val="00EB1785"/>
    <w:pPr>
      <w:keepNext/>
      <w:suppressAutoHyphens w:val="0"/>
      <w:spacing w:before="60" w:after="60"/>
    </w:pPr>
    <w:rPr>
      <w:rFonts w:ascii="Times New Roman" w:hAnsi="Times New Roman" w:cs="Times New Roman"/>
      <w:i/>
      <w:lang w:val="de-DE" w:eastAsia="de-DE"/>
    </w:rPr>
  </w:style>
  <w:style w:type="character" w:customStyle="1" w:styleId="Standard-italicsZchn">
    <w:name w:val="Standard-italics Zchn"/>
    <w:rsid w:val="00EB1785"/>
    <w:rPr>
      <w:rFonts w:ascii="Times New Roman" w:eastAsia="Times New Roman" w:hAnsi="Times New Roman" w:cs="Times New Roman"/>
      <w:i/>
      <w:sz w:val="20"/>
      <w:szCs w:val="20"/>
      <w:lang w:val="de-DE" w:eastAsia="de-DE"/>
    </w:rPr>
  </w:style>
  <w:style w:type="paragraph" w:styleId="Retraitnormal">
    <w:name w:val="Normal Indent"/>
    <w:basedOn w:val="Normal"/>
    <w:link w:val="RetraitnormalCar"/>
    <w:rsid w:val="00EB1785"/>
    <w:pPr>
      <w:suppressAutoHyphens w:val="0"/>
      <w:ind w:left="708"/>
    </w:pPr>
    <w:rPr>
      <w:rFonts w:ascii="Times New Roman" w:hAnsi="Times New Roman" w:cs="Times New Roman"/>
      <w:sz w:val="24"/>
      <w:szCs w:val="24"/>
      <w:lang w:eastAsia="fr-FR"/>
    </w:rPr>
  </w:style>
  <w:style w:type="character" w:customStyle="1" w:styleId="RetraitnormalCar">
    <w:name w:val="Retrait normal Car"/>
    <w:link w:val="Retraitnormal"/>
    <w:rsid w:val="00EB1785"/>
    <w:rPr>
      <w:sz w:val="24"/>
      <w:szCs w:val="24"/>
      <w:lang w:val="en-GB"/>
    </w:rPr>
  </w:style>
  <w:style w:type="paragraph" w:customStyle="1" w:styleId="TableText12pt">
    <w:name w:val="Table Text 12pt"/>
    <w:basedOn w:val="Normal"/>
    <w:rsid w:val="00EB1785"/>
    <w:pPr>
      <w:tabs>
        <w:tab w:val="left" w:pos="720"/>
      </w:tabs>
      <w:suppressAutoHyphens w:val="0"/>
      <w:spacing w:before="120" w:after="120"/>
    </w:pPr>
    <w:rPr>
      <w:rFonts w:ascii="Times New Roman" w:hAnsi="Times New Roman" w:cs="Times New Roman"/>
      <w:sz w:val="24"/>
      <w:szCs w:val="24"/>
      <w:lang w:eastAsia="en-US"/>
    </w:rPr>
  </w:style>
  <w:style w:type="paragraph" w:styleId="Listepuces4">
    <w:name w:val="List Bullet 4"/>
    <w:basedOn w:val="Normal"/>
    <w:autoRedefine/>
    <w:rsid w:val="00EB1785"/>
    <w:pPr>
      <w:tabs>
        <w:tab w:val="num" w:pos="1209"/>
      </w:tabs>
      <w:suppressAutoHyphens w:val="0"/>
      <w:spacing w:before="120" w:after="120"/>
    </w:pPr>
    <w:rPr>
      <w:rFonts w:ascii="Times New Roman" w:hAnsi="Times New Roman" w:cs="Times New Roman"/>
      <w:lang w:val="de-DE" w:eastAsia="de-DE"/>
    </w:rPr>
  </w:style>
  <w:style w:type="paragraph" w:customStyle="1" w:styleId="tabletext0">
    <w:name w:val="table text"/>
    <w:basedOn w:val="Normal"/>
    <w:rsid w:val="00EB1785"/>
    <w:pPr>
      <w:suppressAutoHyphens w:val="0"/>
      <w:jc w:val="both"/>
    </w:pPr>
    <w:rPr>
      <w:rFonts w:ascii="Times New Roman" w:hAnsi="Times New Roman" w:cs="Times New Roman"/>
      <w:lang w:eastAsia="en-US"/>
    </w:rPr>
  </w:style>
  <w:style w:type="character" w:customStyle="1" w:styleId="fontstyle01">
    <w:name w:val="fontstyle01"/>
    <w:basedOn w:val="Policepardfaut"/>
    <w:rsid w:val="005860C2"/>
    <w:rPr>
      <w:rFonts w:ascii="TimesNewRoman" w:hAnsi="TimesNewRoman" w:hint="default"/>
      <w:b w:val="0"/>
      <w:bCs w:val="0"/>
      <w:i/>
      <w:iCs/>
      <w:color w:val="000000"/>
      <w:sz w:val="24"/>
      <w:szCs w:val="24"/>
    </w:rPr>
  </w:style>
  <w:style w:type="paragraph" w:customStyle="1" w:styleId="Standaard-Tabellen">
    <w:name w:val="Standaard-Tabellen"/>
    <w:basedOn w:val="Normal"/>
    <w:link w:val="Standaard-TabellenChar"/>
    <w:qFormat/>
    <w:rsid w:val="000A770F"/>
    <w:pPr>
      <w:suppressAutoHyphens w:val="0"/>
    </w:pPr>
    <w:rPr>
      <w:rFonts w:cs="Times New Roman"/>
      <w:bCs/>
      <w:sz w:val="18"/>
      <w:szCs w:val="24"/>
      <w:lang w:eastAsia="en-GB"/>
    </w:rPr>
  </w:style>
  <w:style w:type="character" w:customStyle="1" w:styleId="Standaard-TabellenChar">
    <w:name w:val="Standaard-Tabellen Char"/>
    <w:basedOn w:val="Policepardfaut"/>
    <w:link w:val="Standaard-Tabellen"/>
    <w:rsid w:val="000A770F"/>
    <w:rPr>
      <w:rFonts w:ascii="Verdana" w:hAnsi="Verdana"/>
      <w:bCs/>
      <w:sz w:val="18"/>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434185">
      <w:bodyDiv w:val="1"/>
      <w:marLeft w:val="0"/>
      <w:marRight w:val="0"/>
      <w:marTop w:val="0"/>
      <w:marBottom w:val="0"/>
      <w:divBdr>
        <w:top w:val="none" w:sz="0" w:space="0" w:color="auto"/>
        <w:left w:val="none" w:sz="0" w:space="0" w:color="auto"/>
        <w:bottom w:val="none" w:sz="0" w:space="0" w:color="auto"/>
        <w:right w:val="none" w:sz="0" w:space="0" w:color="auto"/>
      </w:divBdr>
    </w:div>
    <w:div w:id="1492216142">
      <w:bodyDiv w:val="1"/>
      <w:marLeft w:val="0"/>
      <w:marRight w:val="0"/>
      <w:marTop w:val="0"/>
      <w:marBottom w:val="0"/>
      <w:divBdr>
        <w:top w:val="none" w:sz="0" w:space="0" w:color="auto"/>
        <w:left w:val="none" w:sz="0" w:space="0" w:color="auto"/>
        <w:bottom w:val="none" w:sz="0" w:space="0" w:color="auto"/>
        <w:right w:val="none" w:sz="0" w:space="0" w:color="auto"/>
      </w:divBdr>
    </w:div>
    <w:div w:id="171376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image" Target="media/image11.emf"/><Relationship Id="rId21" Type="http://schemas.openxmlformats.org/officeDocument/2006/relationships/footer" Target="footer2.xml"/><Relationship Id="rId34" Type="http://schemas.openxmlformats.org/officeDocument/2006/relationships/image" Target="media/image8.emf"/><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32" Type="http://schemas.openxmlformats.org/officeDocument/2006/relationships/header" Target="header7.xm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footer" Target="footer3.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w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oleObject" Target="embeddings/Feuille_Microsoft_Excel_97-2003.xls"/><Relationship Id="rId43"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header" Target="header3.xml"/><Relationship Id="rId33" Type="http://schemas.openxmlformats.org/officeDocument/2006/relationships/header" Target="header8.xml"/><Relationship Id="rId38" Type="http://schemas.openxmlformats.org/officeDocument/2006/relationships/image" Target="media/image10.emf"/><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1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A59AC-44AB-48E8-9723-752FC5C22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C210EE-3BE7-4846-A765-A34A6C3BB1EE}">
  <ds:schemaRefs>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764a75d7-b33f-4a9f-acbd-b0607662a84d"/>
    <ds:schemaRef ds:uri="http://schemas.microsoft.com/sharepoint/v3"/>
    <ds:schemaRef ds:uri="http://purl.org/dc/terms/"/>
    <ds:schemaRef ds:uri="http://schemas.microsoft.com/sharepoint/v4"/>
    <ds:schemaRef ds:uri="ad92bc46-598f-4ca9-bdb2-45c880761d99"/>
    <ds:schemaRef ds:uri="http://purl.org/dc/dcmitype/"/>
  </ds:schemaRefs>
</ds:datastoreItem>
</file>

<file path=customXml/itemProps3.xml><?xml version="1.0" encoding="utf-8"?>
<ds:datastoreItem xmlns:ds="http://schemas.openxmlformats.org/officeDocument/2006/customXml" ds:itemID="{8622F375-548B-410E-9E2C-5BEF6C5A88B7}">
  <ds:schemaRefs>
    <ds:schemaRef ds:uri="http://schemas.microsoft.com/sharepoint/v3/contenttype/forms"/>
  </ds:schemaRefs>
</ds:datastoreItem>
</file>

<file path=customXml/itemProps4.xml><?xml version="1.0" encoding="utf-8"?>
<ds:datastoreItem xmlns:ds="http://schemas.openxmlformats.org/officeDocument/2006/customXml" ds:itemID="{BE954109-A333-4544-8647-9AC26495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29784</Words>
  <Characters>163813</Characters>
  <Application>Microsoft Office Word</Application>
  <DocSecurity>0</DocSecurity>
  <Lines>1365</Lines>
  <Paragraphs>386</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193211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SIMAO Sarah</cp:lastModifiedBy>
  <cp:revision>4</cp:revision>
  <cp:lastPrinted>2017-10-10T12:31:00Z</cp:lastPrinted>
  <dcterms:created xsi:type="dcterms:W3CDTF">2024-06-03T14:21:00Z</dcterms:created>
  <dcterms:modified xsi:type="dcterms:W3CDTF">2024-06-05T13:36:00Z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