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F9D06" w14:textId="77777777" w:rsidR="003C18D0" w:rsidRPr="006104AF" w:rsidRDefault="009C6BBE" w:rsidP="009B3EF9">
      <w:pPr>
        <w:tabs>
          <w:tab w:val="left" w:pos="8505"/>
        </w:tabs>
        <w:spacing w:before="480"/>
        <w:ind w:left="-142" w:right="-45"/>
        <w:jc w:val="center"/>
        <w:rPr>
          <w:sz w:val="36"/>
          <w:szCs w:val="36"/>
        </w:rPr>
      </w:pPr>
      <w:r w:rsidRPr="006104AF">
        <w:rPr>
          <w:noProof/>
          <w:sz w:val="36"/>
          <w:szCs w:val="36"/>
          <w:lang w:val="de-AT" w:eastAsia="de-AT"/>
        </w:rPr>
        <mc:AlternateContent>
          <mc:Choice Requires="wps">
            <w:drawing>
              <wp:anchor distT="0" distB="0" distL="114300" distR="114300" simplePos="0" relativeHeight="251654144" behindDoc="0" locked="0" layoutInCell="1" allowOverlap="1" wp14:anchorId="18AF9D60" wp14:editId="18AF9D61">
                <wp:simplePos x="0" y="0"/>
                <wp:positionH relativeFrom="column">
                  <wp:posOffset>-394335</wp:posOffset>
                </wp:positionH>
                <wp:positionV relativeFrom="paragraph">
                  <wp:posOffset>6985</wp:posOffset>
                </wp:positionV>
                <wp:extent cx="6528435" cy="8867775"/>
                <wp:effectExtent l="0" t="0" r="2476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2CF88" id="Rectangle 4" o:spid="_x0000_s1026" style="position:absolute;margin-left:-31.05pt;margin-top:.55pt;width:514.05pt;height:69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" filled="f"/>
            </w:pict>
          </mc:Fallback>
        </mc:AlternateContent>
      </w:r>
      <w:r w:rsidR="00E017DD" w:rsidRPr="006104AF">
        <w:rPr>
          <w:sz w:val="36"/>
          <w:szCs w:val="36"/>
        </w:rPr>
        <w:t xml:space="preserve">Regulation (EU) No 528/2012 </w:t>
      </w:r>
      <w:r w:rsidR="003C18D0" w:rsidRPr="006104AF">
        <w:rPr>
          <w:sz w:val="36"/>
          <w:szCs w:val="36"/>
        </w:rPr>
        <w:t xml:space="preserve">concerning the </w:t>
      </w:r>
      <w:r w:rsidR="00E017DD" w:rsidRPr="006104AF">
        <w:rPr>
          <w:sz w:val="36"/>
          <w:szCs w:val="36"/>
        </w:rPr>
        <w:t xml:space="preserve">making available on the market and use </w:t>
      </w:r>
      <w:r w:rsidR="003C18D0" w:rsidRPr="006104AF">
        <w:rPr>
          <w:sz w:val="36"/>
          <w:szCs w:val="36"/>
        </w:rPr>
        <w:t>of biocidal products</w:t>
      </w:r>
    </w:p>
    <w:p w14:paraId="18AF9D07" w14:textId="77777777" w:rsidR="003C18D0" w:rsidRPr="006104AF" w:rsidRDefault="003C18D0" w:rsidP="00C86723">
      <w:pPr>
        <w:tabs>
          <w:tab w:val="left" w:pos="8505"/>
        </w:tabs>
        <w:ind w:left="-142" w:right="-45"/>
      </w:pPr>
    </w:p>
    <w:p w14:paraId="18AF9D0A" w14:textId="77777777" w:rsidR="0074769D" w:rsidRPr="006104AF" w:rsidRDefault="0074769D" w:rsidP="0074769D">
      <w:pPr>
        <w:jc w:val="center"/>
        <w:rPr>
          <w:b/>
          <w:bCs/>
          <w:sz w:val="36"/>
          <w:szCs w:val="36"/>
        </w:rPr>
      </w:pPr>
      <w:r w:rsidRPr="006104AF">
        <w:rPr>
          <w:b/>
          <w:bCs/>
          <w:sz w:val="36"/>
          <w:szCs w:val="36"/>
        </w:rPr>
        <w:t xml:space="preserve">PRODUCT ASSESSMENT REPORT </w:t>
      </w:r>
      <w:r w:rsidR="00316F21" w:rsidRPr="006104AF">
        <w:rPr>
          <w:b/>
          <w:bCs/>
          <w:sz w:val="36"/>
          <w:szCs w:val="36"/>
        </w:rPr>
        <w:t xml:space="preserve">OF A BIOCIDAL PRODUCT (FAMILY) </w:t>
      </w:r>
      <w:r w:rsidRPr="006104AF">
        <w:rPr>
          <w:b/>
          <w:bCs/>
          <w:sz w:val="36"/>
          <w:szCs w:val="36"/>
        </w:rPr>
        <w:t xml:space="preserve">FOR </w:t>
      </w:r>
      <w:r w:rsidR="00316F21" w:rsidRPr="006104AF">
        <w:rPr>
          <w:b/>
          <w:bCs/>
          <w:sz w:val="36"/>
          <w:szCs w:val="36"/>
        </w:rPr>
        <w:t xml:space="preserve">NATIONAL </w:t>
      </w:r>
      <w:r w:rsidRPr="006104AF">
        <w:rPr>
          <w:b/>
          <w:bCs/>
          <w:sz w:val="36"/>
          <w:szCs w:val="36"/>
        </w:rPr>
        <w:t>AUTHORISATION APPLICATIONS</w:t>
      </w:r>
    </w:p>
    <w:p w14:paraId="18AF9D0B" w14:textId="77777777" w:rsidR="00E017DD" w:rsidRPr="006104AF" w:rsidRDefault="00EC2280" w:rsidP="0074769D">
      <w:pPr>
        <w:tabs>
          <w:tab w:val="left" w:pos="8505"/>
        </w:tabs>
        <w:ind w:left="-142" w:right="-45"/>
        <w:jc w:val="center"/>
        <w:rPr>
          <w:bCs/>
          <w:sz w:val="24"/>
          <w:szCs w:val="24"/>
        </w:rPr>
      </w:pPr>
      <w:r w:rsidRPr="006104AF">
        <w:rPr>
          <w:bCs/>
          <w:sz w:val="24"/>
          <w:szCs w:val="24"/>
        </w:rPr>
        <w:t>(submitted by the evaluating Competent Authority)</w:t>
      </w:r>
    </w:p>
    <w:p w14:paraId="18AF9D0C" w14:textId="77777777" w:rsidR="008527B2" w:rsidRPr="006104AF" w:rsidRDefault="008527B2" w:rsidP="0074769D">
      <w:pPr>
        <w:tabs>
          <w:tab w:val="left" w:pos="8505"/>
        </w:tabs>
        <w:ind w:left="-142" w:right="-45"/>
        <w:jc w:val="center"/>
        <w:rPr>
          <w:bCs/>
          <w:sz w:val="24"/>
          <w:szCs w:val="24"/>
        </w:rPr>
      </w:pPr>
    </w:p>
    <w:p w14:paraId="18AF9D0D" w14:textId="042DA97A" w:rsidR="008527B2" w:rsidRPr="006104AF" w:rsidRDefault="008527B2" w:rsidP="0074769D">
      <w:pPr>
        <w:tabs>
          <w:tab w:val="left" w:pos="8505"/>
        </w:tabs>
        <w:ind w:left="-142" w:right="-45"/>
        <w:jc w:val="center"/>
        <w:rPr>
          <w:bCs/>
          <w:sz w:val="24"/>
          <w:szCs w:val="24"/>
        </w:rPr>
      </w:pPr>
      <w:r w:rsidRPr="006104AF">
        <w:rPr>
          <w:b/>
          <w:bCs/>
          <w:sz w:val="36"/>
          <w:szCs w:val="36"/>
        </w:rPr>
        <w:t xml:space="preserve">ADDENDUM: </w:t>
      </w:r>
      <w:r w:rsidR="00F70D71" w:rsidRPr="006104AF">
        <w:rPr>
          <w:b/>
          <w:bCs/>
          <w:sz w:val="36"/>
          <w:szCs w:val="36"/>
        </w:rPr>
        <w:t>NA-MRS</w:t>
      </w:r>
    </w:p>
    <w:p w14:paraId="18AF9D0E" w14:textId="77777777" w:rsidR="003C18D0" w:rsidRPr="006104AF" w:rsidRDefault="003C18D0" w:rsidP="00C86723">
      <w:pPr>
        <w:tabs>
          <w:tab w:val="left" w:pos="8505"/>
        </w:tabs>
        <w:ind w:left="-142" w:right="-45"/>
        <w:jc w:val="center"/>
        <w:rPr>
          <w:b/>
          <w:sz w:val="36"/>
          <w:lang w:val="en-US"/>
        </w:rPr>
      </w:pPr>
    </w:p>
    <w:p w14:paraId="18AF9D0F" w14:textId="77777777" w:rsidR="003C18D0" w:rsidRPr="006104AF" w:rsidRDefault="009C6BBE" w:rsidP="00C86723">
      <w:pPr>
        <w:tabs>
          <w:tab w:val="left" w:pos="8505"/>
        </w:tabs>
        <w:ind w:left="-142" w:right="-45"/>
        <w:jc w:val="center"/>
        <w:rPr>
          <w:b/>
          <w:sz w:val="36"/>
        </w:rPr>
      </w:pPr>
      <w:r w:rsidRPr="006104AF">
        <w:rPr>
          <w:noProof/>
          <w:lang w:val="de-AT" w:eastAsia="de-AT"/>
        </w:rPr>
        <w:drawing>
          <wp:inline distT="0" distB="0" distL="0" distR="0" wp14:anchorId="18AF9D62" wp14:editId="18AF9D63">
            <wp:extent cx="1200150" cy="12477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18AF9D10" w14:textId="77777777" w:rsidR="008527B2" w:rsidRPr="006104AF" w:rsidRDefault="008527B2" w:rsidP="008527B2">
      <w:pPr>
        <w:jc w:val="center"/>
        <w:rPr>
          <w:bCs/>
          <w:sz w:val="32"/>
          <w:szCs w:val="32"/>
        </w:rPr>
      </w:pPr>
    </w:p>
    <w:p w14:paraId="18AF9D11" w14:textId="0DA11C96" w:rsidR="0074769D" w:rsidRPr="006104AF" w:rsidRDefault="00F70D71" w:rsidP="00F70D71">
      <w:pPr>
        <w:jc w:val="center"/>
        <w:rPr>
          <w:bCs/>
          <w:sz w:val="32"/>
          <w:szCs w:val="32"/>
        </w:rPr>
      </w:pPr>
      <w:r w:rsidRPr="006104AF">
        <w:rPr>
          <w:bCs/>
          <w:sz w:val="32"/>
          <w:szCs w:val="32"/>
        </w:rPr>
        <w:t>Aquawood TIG</w:t>
      </w:r>
    </w:p>
    <w:p w14:paraId="18AF9D12" w14:textId="77777777" w:rsidR="008527B2" w:rsidRPr="006104AF" w:rsidRDefault="008527B2" w:rsidP="008527B2">
      <w:pPr>
        <w:jc w:val="center"/>
        <w:rPr>
          <w:bCs/>
        </w:rPr>
      </w:pPr>
    </w:p>
    <w:p w14:paraId="18AF9D13" w14:textId="1A206148" w:rsidR="0074769D" w:rsidRPr="006104AF" w:rsidRDefault="008527B2" w:rsidP="0074769D">
      <w:pPr>
        <w:tabs>
          <w:tab w:val="left" w:pos="8505"/>
        </w:tabs>
        <w:ind w:left="-142" w:right="-45"/>
        <w:jc w:val="center"/>
        <w:rPr>
          <w:bCs/>
          <w:sz w:val="32"/>
          <w:szCs w:val="32"/>
        </w:rPr>
      </w:pPr>
      <w:r w:rsidRPr="006104AF">
        <w:rPr>
          <w:bCs/>
          <w:sz w:val="32"/>
          <w:szCs w:val="32"/>
        </w:rPr>
        <w:t>Product type</w:t>
      </w:r>
      <w:r w:rsidR="00F70D71" w:rsidRPr="006104AF">
        <w:rPr>
          <w:bCs/>
          <w:sz w:val="32"/>
          <w:szCs w:val="32"/>
        </w:rPr>
        <w:t xml:space="preserve"> 8</w:t>
      </w:r>
    </w:p>
    <w:p w14:paraId="18AF9D14" w14:textId="77777777" w:rsidR="0074769D" w:rsidRPr="006104AF" w:rsidRDefault="0074769D" w:rsidP="009A28C0">
      <w:pPr>
        <w:tabs>
          <w:tab w:val="left" w:pos="8505"/>
        </w:tabs>
        <w:ind w:right="-45"/>
        <w:rPr>
          <w:bCs/>
        </w:rPr>
      </w:pPr>
    </w:p>
    <w:p w14:paraId="18AF9D15" w14:textId="31BC9133" w:rsidR="0074769D" w:rsidRPr="006104AF" w:rsidRDefault="00F70D71" w:rsidP="0074769D">
      <w:pPr>
        <w:tabs>
          <w:tab w:val="left" w:pos="8505"/>
        </w:tabs>
        <w:ind w:left="-142" w:right="-45"/>
        <w:jc w:val="center"/>
        <w:rPr>
          <w:bCs/>
          <w:sz w:val="32"/>
          <w:szCs w:val="32"/>
        </w:rPr>
      </w:pPr>
      <w:r w:rsidRPr="006104AF">
        <w:rPr>
          <w:bCs/>
          <w:sz w:val="32"/>
          <w:szCs w:val="32"/>
        </w:rPr>
        <w:t xml:space="preserve">3-Iodo-2-propynyl butylcarbamat (IPBC) and Tebuconazole </w:t>
      </w:r>
      <w:r w:rsidR="0074769D" w:rsidRPr="006104AF">
        <w:rPr>
          <w:bCs/>
          <w:sz w:val="32"/>
          <w:szCs w:val="32"/>
        </w:rPr>
        <w:t>as included in the Union list of approved active substances</w:t>
      </w:r>
    </w:p>
    <w:p w14:paraId="18AF9D16" w14:textId="77777777" w:rsidR="0074769D" w:rsidRPr="006104AF" w:rsidRDefault="0074769D" w:rsidP="0074769D">
      <w:pPr>
        <w:tabs>
          <w:tab w:val="left" w:pos="8505"/>
        </w:tabs>
        <w:ind w:right="-45"/>
        <w:rPr>
          <w:bCs/>
        </w:rPr>
      </w:pPr>
    </w:p>
    <w:p w14:paraId="18AF9D17" w14:textId="7BA09D4A" w:rsidR="0074769D" w:rsidRPr="006104AF" w:rsidRDefault="0074769D" w:rsidP="0074769D">
      <w:pPr>
        <w:tabs>
          <w:tab w:val="left" w:pos="8505"/>
        </w:tabs>
        <w:ind w:right="-45"/>
        <w:jc w:val="center"/>
        <w:rPr>
          <w:bCs/>
          <w:sz w:val="32"/>
          <w:szCs w:val="32"/>
        </w:rPr>
      </w:pPr>
      <w:r w:rsidRPr="006104AF">
        <w:rPr>
          <w:bCs/>
          <w:sz w:val="32"/>
          <w:szCs w:val="32"/>
        </w:rPr>
        <w:t>Cas</w:t>
      </w:r>
      <w:r w:rsidR="008527B2" w:rsidRPr="006104AF">
        <w:rPr>
          <w:bCs/>
          <w:sz w:val="32"/>
          <w:szCs w:val="32"/>
        </w:rPr>
        <w:t>e Number in R4BP:</w:t>
      </w:r>
      <w:r w:rsidR="00F70D71" w:rsidRPr="006104AF">
        <w:rPr>
          <w:bCs/>
          <w:sz w:val="32"/>
          <w:szCs w:val="32"/>
        </w:rPr>
        <w:t xml:space="preserve"> MRS-BC-PN062898-04</w:t>
      </w:r>
    </w:p>
    <w:p w14:paraId="18AF9D18" w14:textId="77777777" w:rsidR="0074769D" w:rsidRPr="006104AF" w:rsidRDefault="0074769D" w:rsidP="0074769D">
      <w:pPr>
        <w:tabs>
          <w:tab w:val="left" w:pos="8505"/>
        </w:tabs>
        <w:ind w:right="-45"/>
        <w:rPr>
          <w:bCs/>
        </w:rPr>
      </w:pPr>
    </w:p>
    <w:p w14:paraId="34FFA75E" w14:textId="77777777" w:rsidR="002C00D7" w:rsidRPr="006104AF" w:rsidRDefault="0074769D" w:rsidP="0074769D">
      <w:pPr>
        <w:tabs>
          <w:tab w:val="left" w:pos="8505"/>
        </w:tabs>
        <w:ind w:left="-142" w:right="-45"/>
        <w:jc w:val="center"/>
        <w:rPr>
          <w:bCs/>
          <w:sz w:val="32"/>
          <w:szCs w:val="32"/>
        </w:rPr>
      </w:pPr>
      <w:r w:rsidRPr="006104AF">
        <w:rPr>
          <w:bCs/>
          <w:sz w:val="32"/>
          <w:szCs w:val="32"/>
        </w:rPr>
        <w:t>Evalu</w:t>
      </w:r>
      <w:r w:rsidR="008527B2" w:rsidRPr="006104AF">
        <w:rPr>
          <w:bCs/>
          <w:sz w:val="32"/>
          <w:szCs w:val="32"/>
        </w:rPr>
        <w:t>ating Competent Authority:</w:t>
      </w:r>
      <w:r w:rsidR="00F70D71" w:rsidRPr="006104AF">
        <w:rPr>
          <w:bCs/>
          <w:sz w:val="32"/>
          <w:szCs w:val="32"/>
        </w:rPr>
        <w:t xml:space="preserve"> AT</w:t>
      </w:r>
    </w:p>
    <w:p w14:paraId="18AF9D1A" w14:textId="08653285" w:rsidR="0074769D" w:rsidRPr="006104AF" w:rsidRDefault="0074769D" w:rsidP="0074769D">
      <w:pPr>
        <w:tabs>
          <w:tab w:val="left" w:pos="8505"/>
        </w:tabs>
        <w:ind w:left="-142" w:right="-45"/>
        <w:jc w:val="center"/>
      </w:pPr>
    </w:p>
    <w:p w14:paraId="2965D46F" w14:textId="15AF48EE" w:rsidR="00F70D71" w:rsidRPr="006104AF" w:rsidRDefault="0074769D" w:rsidP="00F70D71">
      <w:pPr>
        <w:tabs>
          <w:tab w:val="left" w:pos="8505"/>
        </w:tabs>
        <w:ind w:left="-142" w:right="-45"/>
        <w:jc w:val="center"/>
        <w:rPr>
          <w:bCs/>
          <w:sz w:val="32"/>
          <w:szCs w:val="32"/>
        </w:rPr>
      </w:pPr>
      <w:r w:rsidRPr="006104AF">
        <w:rPr>
          <w:bCs/>
          <w:sz w:val="32"/>
          <w:szCs w:val="32"/>
        </w:rPr>
        <w:t xml:space="preserve">Date: </w:t>
      </w:r>
      <w:r w:rsidR="00362E32">
        <w:rPr>
          <w:bCs/>
          <w:sz w:val="32"/>
          <w:szCs w:val="32"/>
        </w:rPr>
        <w:t>12</w:t>
      </w:r>
      <w:r w:rsidR="00F70D71" w:rsidRPr="006104AF">
        <w:rPr>
          <w:bCs/>
          <w:sz w:val="32"/>
          <w:szCs w:val="32"/>
        </w:rPr>
        <w:t>/</w:t>
      </w:r>
      <w:r w:rsidR="00362E32">
        <w:rPr>
          <w:bCs/>
          <w:sz w:val="32"/>
          <w:szCs w:val="32"/>
        </w:rPr>
        <w:t>01</w:t>
      </w:r>
      <w:bookmarkStart w:id="0" w:name="_GoBack"/>
      <w:bookmarkEnd w:id="0"/>
      <w:r w:rsidR="00F70D71" w:rsidRPr="006104AF">
        <w:rPr>
          <w:bCs/>
          <w:sz w:val="32"/>
          <w:szCs w:val="32"/>
        </w:rPr>
        <w:t>/2021</w:t>
      </w:r>
      <w:r w:rsidR="00491C79" w:rsidRPr="006104AF">
        <w:rPr>
          <w:bCs/>
          <w:sz w:val="32"/>
          <w:szCs w:val="32"/>
        </w:rPr>
        <w:t xml:space="preserve"> </w:t>
      </w:r>
      <w:r w:rsidR="00B21034" w:rsidRPr="006104AF">
        <w:rPr>
          <w:bCs/>
          <w:sz w:val="32"/>
          <w:szCs w:val="32"/>
        </w:rPr>
        <w:t>(</w:t>
      </w:r>
      <w:r w:rsidR="00B0755C">
        <w:rPr>
          <w:bCs/>
          <w:sz w:val="32"/>
          <w:szCs w:val="32"/>
        </w:rPr>
        <w:t>Final</w:t>
      </w:r>
      <w:r w:rsidR="00B21034" w:rsidRPr="006104AF">
        <w:rPr>
          <w:bCs/>
          <w:sz w:val="32"/>
          <w:szCs w:val="32"/>
        </w:rPr>
        <w:t>)</w:t>
      </w:r>
    </w:p>
    <w:p w14:paraId="18AF9D1B" w14:textId="4E1C2936" w:rsidR="001C6DC4" w:rsidRPr="006104AF" w:rsidRDefault="00491C79" w:rsidP="00F70D71">
      <w:pPr>
        <w:tabs>
          <w:tab w:val="left" w:pos="8505"/>
        </w:tabs>
        <w:ind w:left="-142" w:right="-45"/>
        <w:jc w:val="center"/>
      </w:pPr>
      <w:r w:rsidRPr="006104AF">
        <w:rPr>
          <w:rFonts w:ascii="Times New Roman" w:hAnsi="Times New Roman"/>
          <w:bCs/>
          <w:sz w:val="50"/>
          <w:szCs w:val="50"/>
        </w:rPr>
        <w:br w:type="page"/>
      </w:r>
    </w:p>
    <w:p w14:paraId="18AF9D1C" w14:textId="77777777" w:rsidR="00A53EE0" w:rsidRPr="006104AF" w:rsidRDefault="00A53EE0" w:rsidP="002C00D7">
      <w:pPr>
        <w:pStyle w:val="Inhaltsverzeichnisberschrift1"/>
        <w:numPr>
          <w:ilvl w:val="0"/>
          <w:numId w:val="0"/>
        </w:numPr>
        <w:rPr>
          <w:rFonts w:ascii="Verdana" w:hAnsi="Verdana"/>
          <w:color w:val="auto"/>
          <w:u w:val="single"/>
        </w:rPr>
      </w:pPr>
      <w:r w:rsidRPr="006104AF">
        <w:rPr>
          <w:rFonts w:ascii="Verdana" w:hAnsi="Verdana"/>
          <w:color w:val="auto"/>
          <w:u w:val="single"/>
        </w:rPr>
        <w:lastRenderedPageBreak/>
        <w:t>Table of Contents</w:t>
      </w:r>
    </w:p>
    <w:p w14:paraId="18AF9D1D" w14:textId="77777777" w:rsidR="00C94D3C" w:rsidRPr="006104AF" w:rsidRDefault="00C94D3C" w:rsidP="00C94D3C">
      <w:pPr>
        <w:rPr>
          <w:lang w:val="en-US" w:eastAsia="ja-JP"/>
        </w:rPr>
      </w:pPr>
    </w:p>
    <w:p w14:paraId="42C2EF5A" w14:textId="77BBEF41" w:rsidR="00FF496A" w:rsidRDefault="00C94D3C">
      <w:pPr>
        <w:pStyle w:val="Verzeichnis1"/>
        <w:tabs>
          <w:tab w:val="left" w:pos="400"/>
          <w:tab w:val="right" w:leader="dot" w:pos="9204"/>
        </w:tabs>
        <w:rPr>
          <w:rFonts w:asciiTheme="minorHAnsi" w:eastAsiaTheme="minorEastAsia" w:hAnsiTheme="minorHAnsi" w:cstheme="minorBidi"/>
          <w:b w:val="0"/>
          <w:bCs w:val="0"/>
          <w:caps w:val="0"/>
          <w:noProof/>
          <w:sz w:val="22"/>
          <w:szCs w:val="22"/>
          <w:lang w:val="de-AT" w:eastAsia="de-AT"/>
        </w:rPr>
      </w:pPr>
      <w:r w:rsidRPr="006104AF">
        <w:rPr>
          <w:rFonts w:ascii="Verdana" w:eastAsia="Calibri" w:hAnsi="Verdana"/>
          <w:b w:val="0"/>
          <w:bCs w:val="0"/>
          <w:caps w:val="0"/>
          <w:lang w:eastAsia="en-US"/>
        </w:rPr>
        <w:fldChar w:fldCharType="begin"/>
      </w:r>
      <w:r w:rsidRPr="006104AF">
        <w:rPr>
          <w:rFonts w:ascii="Verdana" w:eastAsia="Calibri" w:hAnsi="Verdana"/>
          <w:b w:val="0"/>
          <w:bCs w:val="0"/>
          <w:caps w:val="0"/>
          <w:lang w:eastAsia="en-US"/>
        </w:rPr>
        <w:instrText xml:space="preserve"> TOC \o "1-4" \h \z \u </w:instrText>
      </w:r>
      <w:r w:rsidRPr="006104AF">
        <w:rPr>
          <w:rFonts w:ascii="Verdana" w:eastAsia="Calibri" w:hAnsi="Verdana"/>
          <w:b w:val="0"/>
          <w:bCs w:val="0"/>
          <w:caps w:val="0"/>
          <w:lang w:eastAsia="en-US"/>
        </w:rPr>
        <w:fldChar w:fldCharType="separate"/>
      </w:r>
      <w:hyperlink w:anchor="_Toc89169448" w:history="1">
        <w:r w:rsidR="00FF496A" w:rsidRPr="00F15CB3">
          <w:rPr>
            <w:rStyle w:val="Hyperlink"/>
            <w:rFonts w:eastAsia="Calibri"/>
            <w:noProof/>
          </w:rPr>
          <w:t>1</w:t>
        </w:r>
        <w:r w:rsidR="00FF496A">
          <w:rPr>
            <w:rFonts w:asciiTheme="minorHAnsi" w:eastAsiaTheme="minorEastAsia" w:hAnsiTheme="minorHAnsi" w:cstheme="minorBidi"/>
            <w:b w:val="0"/>
            <w:bCs w:val="0"/>
            <w:caps w:val="0"/>
            <w:noProof/>
            <w:sz w:val="22"/>
            <w:szCs w:val="22"/>
            <w:lang w:val="de-AT" w:eastAsia="de-AT"/>
          </w:rPr>
          <w:tab/>
        </w:r>
        <w:r w:rsidR="00FF496A" w:rsidRPr="00F15CB3">
          <w:rPr>
            <w:rStyle w:val="Hyperlink"/>
            <w:rFonts w:eastAsia="Calibri"/>
            <w:noProof/>
            <w:lang w:eastAsia="en-US"/>
          </w:rPr>
          <w:t xml:space="preserve">Background and </w:t>
        </w:r>
        <w:r w:rsidR="00FF496A" w:rsidRPr="00F15CB3">
          <w:rPr>
            <w:rStyle w:val="Hyperlink"/>
            <w:rFonts w:eastAsia="Calibri"/>
            <w:noProof/>
          </w:rPr>
          <w:t>CONCLUSION</w:t>
        </w:r>
        <w:r w:rsidR="00FF496A">
          <w:rPr>
            <w:noProof/>
            <w:webHidden/>
          </w:rPr>
          <w:tab/>
        </w:r>
        <w:r w:rsidR="00FF496A">
          <w:rPr>
            <w:noProof/>
            <w:webHidden/>
          </w:rPr>
          <w:fldChar w:fldCharType="begin"/>
        </w:r>
        <w:r w:rsidR="00FF496A">
          <w:rPr>
            <w:noProof/>
            <w:webHidden/>
          </w:rPr>
          <w:instrText xml:space="preserve"> PAGEREF _Toc89169448 \h </w:instrText>
        </w:r>
        <w:r w:rsidR="00FF496A">
          <w:rPr>
            <w:noProof/>
            <w:webHidden/>
          </w:rPr>
        </w:r>
        <w:r w:rsidR="00FF496A">
          <w:rPr>
            <w:noProof/>
            <w:webHidden/>
          </w:rPr>
          <w:fldChar w:fldCharType="separate"/>
        </w:r>
        <w:r w:rsidR="00FF496A">
          <w:rPr>
            <w:noProof/>
            <w:webHidden/>
          </w:rPr>
          <w:t>3</w:t>
        </w:r>
        <w:r w:rsidR="00FF496A">
          <w:rPr>
            <w:noProof/>
            <w:webHidden/>
          </w:rPr>
          <w:fldChar w:fldCharType="end"/>
        </w:r>
      </w:hyperlink>
    </w:p>
    <w:p w14:paraId="4B652603" w14:textId="0E8BAB31" w:rsidR="00FF496A" w:rsidRDefault="00362E32">
      <w:pPr>
        <w:pStyle w:val="Verzeichnis2"/>
        <w:tabs>
          <w:tab w:val="left" w:pos="800"/>
          <w:tab w:val="right" w:leader="dot" w:pos="9204"/>
        </w:tabs>
        <w:rPr>
          <w:rFonts w:asciiTheme="minorHAnsi" w:eastAsiaTheme="minorEastAsia" w:hAnsiTheme="minorHAnsi" w:cstheme="minorBidi"/>
          <w:smallCaps w:val="0"/>
          <w:noProof/>
          <w:sz w:val="22"/>
          <w:szCs w:val="22"/>
          <w:lang w:val="de-AT" w:eastAsia="de-AT"/>
        </w:rPr>
      </w:pPr>
      <w:hyperlink w:anchor="_Toc89169449" w:history="1">
        <w:r w:rsidR="00FF496A" w:rsidRPr="00F15CB3">
          <w:rPr>
            <w:rStyle w:val="Hyperlink"/>
            <w:noProof/>
            <w:snapToGrid w:val="0"/>
          </w:rPr>
          <w:t>1.1</w:t>
        </w:r>
        <w:r w:rsidR="00FF496A">
          <w:rPr>
            <w:rFonts w:asciiTheme="minorHAnsi" w:eastAsiaTheme="minorEastAsia" w:hAnsiTheme="minorHAnsi" w:cstheme="minorBidi"/>
            <w:smallCaps w:val="0"/>
            <w:noProof/>
            <w:sz w:val="22"/>
            <w:szCs w:val="22"/>
            <w:lang w:val="de-AT" w:eastAsia="de-AT"/>
          </w:rPr>
          <w:tab/>
        </w:r>
        <w:r w:rsidR="00FF496A" w:rsidRPr="00F15CB3">
          <w:rPr>
            <w:rStyle w:val="Hyperlink"/>
            <w:noProof/>
            <w:snapToGrid w:val="0"/>
          </w:rPr>
          <w:t>Background Information</w:t>
        </w:r>
        <w:r w:rsidR="00FF496A">
          <w:rPr>
            <w:noProof/>
            <w:webHidden/>
          </w:rPr>
          <w:tab/>
        </w:r>
        <w:r w:rsidR="00FF496A">
          <w:rPr>
            <w:noProof/>
            <w:webHidden/>
          </w:rPr>
          <w:fldChar w:fldCharType="begin"/>
        </w:r>
        <w:r w:rsidR="00FF496A">
          <w:rPr>
            <w:noProof/>
            <w:webHidden/>
          </w:rPr>
          <w:instrText xml:space="preserve"> PAGEREF _Toc89169449 \h </w:instrText>
        </w:r>
        <w:r w:rsidR="00FF496A">
          <w:rPr>
            <w:noProof/>
            <w:webHidden/>
          </w:rPr>
        </w:r>
        <w:r w:rsidR="00FF496A">
          <w:rPr>
            <w:noProof/>
            <w:webHidden/>
          </w:rPr>
          <w:fldChar w:fldCharType="separate"/>
        </w:r>
        <w:r w:rsidR="00FF496A">
          <w:rPr>
            <w:noProof/>
            <w:webHidden/>
          </w:rPr>
          <w:t>3</w:t>
        </w:r>
        <w:r w:rsidR="00FF496A">
          <w:rPr>
            <w:noProof/>
            <w:webHidden/>
          </w:rPr>
          <w:fldChar w:fldCharType="end"/>
        </w:r>
      </w:hyperlink>
    </w:p>
    <w:p w14:paraId="02702486" w14:textId="54207898" w:rsidR="00FF496A" w:rsidRDefault="00362E32">
      <w:pPr>
        <w:pStyle w:val="Verzeichnis2"/>
        <w:tabs>
          <w:tab w:val="left" w:pos="800"/>
          <w:tab w:val="right" w:leader="dot" w:pos="9204"/>
        </w:tabs>
        <w:rPr>
          <w:rFonts w:asciiTheme="minorHAnsi" w:eastAsiaTheme="minorEastAsia" w:hAnsiTheme="minorHAnsi" w:cstheme="minorBidi"/>
          <w:smallCaps w:val="0"/>
          <w:noProof/>
          <w:sz w:val="22"/>
          <w:szCs w:val="22"/>
          <w:lang w:val="de-AT" w:eastAsia="de-AT"/>
        </w:rPr>
      </w:pPr>
      <w:hyperlink w:anchor="_Toc89169450" w:history="1">
        <w:r w:rsidR="00FF496A" w:rsidRPr="00F15CB3">
          <w:rPr>
            <w:rStyle w:val="Hyperlink"/>
            <w:noProof/>
          </w:rPr>
          <w:t>1.2</w:t>
        </w:r>
        <w:r w:rsidR="00FF496A">
          <w:rPr>
            <w:rFonts w:asciiTheme="minorHAnsi" w:eastAsiaTheme="minorEastAsia" w:hAnsiTheme="minorHAnsi" w:cstheme="minorBidi"/>
            <w:smallCaps w:val="0"/>
            <w:noProof/>
            <w:sz w:val="22"/>
            <w:szCs w:val="22"/>
            <w:lang w:val="de-AT" w:eastAsia="de-AT"/>
          </w:rPr>
          <w:tab/>
        </w:r>
        <w:r w:rsidR="00FF496A" w:rsidRPr="00F15CB3">
          <w:rPr>
            <w:rStyle w:val="Hyperlink"/>
            <w:noProof/>
            <w:snapToGrid w:val="0"/>
          </w:rPr>
          <w:t>Conclusion</w:t>
        </w:r>
        <w:r w:rsidR="00FF496A">
          <w:rPr>
            <w:noProof/>
            <w:webHidden/>
          </w:rPr>
          <w:tab/>
        </w:r>
        <w:r w:rsidR="00FF496A">
          <w:rPr>
            <w:noProof/>
            <w:webHidden/>
          </w:rPr>
          <w:fldChar w:fldCharType="begin"/>
        </w:r>
        <w:r w:rsidR="00FF496A">
          <w:rPr>
            <w:noProof/>
            <w:webHidden/>
          </w:rPr>
          <w:instrText xml:space="preserve"> PAGEREF _Toc89169450 \h </w:instrText>
        </w:r>
        <w:r w:rsidR="00FF496A">
          <w:rPr>
            <w:noProof/>
            <w:webHidden/>
          </w:rPr>
        </w:r>
        <w:r w:rsidR="00FF496A">
          <w:rPr>
            <w:noProof/>
            <w:webHidden/>
          </w:rPr>
          <w:fldChar w:fldCharType="separate"/>
        </w:r>
        <w:r w:rsidR="00FF496A">
          <w:rPr>
            <w:noProof/>
            <w:webHidden/>
          </w:rPr>
          <w:t>3</w:t>
        </w:r>
        <w:r w:rsidR="00FF496A">
          <w:rPr>
            <w:noProof/>
            <w:webHidden/>
          </w:rPr>
          <w:fldChar w:fldCharType="end"/>
        </w:r>
      </w:hyperlink>
    </w:p>
    <w:p w14:paraId="2335DD95" w14:textId="7ADA5BC3" w:rsidR="00FF496A" w:rsidRDefault="00362E32">
      <w:pPr>
        <w:pStyle w:val="Verzeichnis1"/>
        <w:tabs>
          <w:tab w:val="left" w:pos="400"/>
          <w:tab w:val="right" w:leader="dot" w:pos="9204"/>
        </w:tabs>
        <w:rPr>
          <w:rFonts w:asciiTheme="minorHAnsi" w:eastAsiaTheme="minorEastAsia" w:hAnsiTheme="minorHAnsi" w:cstheme="minorBidi"/>
          <w:b w:val="0"/>
          <w:bCs w:val="0"/>
          <w:caps w:val="0"/>
          <w:noProof/>
          <w:sz w:val="22"/>
          <w:szCs w:val="22"/>
          <w:lang w:val="de-AT" w:eastAsia="de-AT"/>
        </w:rPr>
      </w:pPr>
      <w:hyperlink w:anchor="_Toc89169451" w:history="1">
        <w:r w:rsidR="00FF496A" w:rsidRPr="00F15CB3">
          <w:rPr>
            <w:rStyle w:val="Hyperlink"/>
            <w:rFonts w:eastAsia="Calibri"/>
            <w:noProof/>
            <w:lang w:val="en-US"/>
          </w:rPr>
          <w:t>2</w:t>
        </w:r>
        <w:r w:rsidR="00FF496A">
          <w:rPr>
            <w:rFonts w:asciiTheme="minorHAnsi" w:eastAsiaTheme="minorEastAsia" w:hAnsiTheme="minorHAnsi" w:cstheme="minorBidi"/>
            <w:b w:val="0"/>
            <w:bCs w:val="0"/>
            <w:caps w:val="0"/>
            <w:noProof/>
            <w:sz w:val="22"/>
            <w:szCs w:val="22"/>
            <w:lang w:val="de-AT" w:eastAsia="de-AT"/>
          </w:rPr>
          <w:tab/>
        </w:r>
        <w:r w:rsidR="00FF496A" w:rsidRPr="00F15CB3">
          <w:rPr>
            <w:rStyle w:val="Hyperlink"/>
            <w:rFonts w:eastAsia="Calibri"/>
            <w:noProof/>
            <w:lang w:val="en-US"/>
          </w:rPr>
          <w:t>ASSESSMENT Report (Amendments)</w:t>
        </w:r>
        <w:r w:rsidR="00FF496A">
          <w:rPr>
            <w:noProof/>
            <w:webHidden/>
          </w:rPr>
          <w:tab/>
        </w:r>
        <w:r w:rsidR="00FF496A">
          <w:rPr>
            <w:noProof/>
            <w:webHidden/>
          </w:rPr>
          <w:fldChar w:fldCharType="begin"/>
        </w:r>
        <w:r w:rsidR="00FF496A">
          <w:rPr>
            <w:noProof/>
            <w:webHidden/>
          </w:rPr>
          <w:instrText xml:space="preserve"> PAGEREF _Toc89169451 \h </w:instrText>
        </w:r>
        <w:r w:rsidR="00FF496A">
          <w:rPr>
            <w:noProof/>
            <w:webHidden/>
          </w:rPr>
        </w:r>
        <w:r w:rsidR="00FF496A">
          <w:rPr>
            <w:noProof/>
            <w:webHidden/>
          </w:rPr>
          <w:fldChar w:fldCharType="separate"/>
        </w:r>
        <w:r w:rsidR="00FF496A">
          <w:rPr>
            <w:noProof/>
            <w:webHidden/>
          </w:rPr>
          <w:t>4</w:t>
        </w:r>
        <w:r w:rsidR="00FF496A">
          <w:rPr>
            <w:noProof/>
            <w:webHidden/>
          </w:rPr>
          <w:fldChar w:fldCharType="end"/>
        </w:r>
      </w:hyperlink>
    </w:p>
    <w:p w14:paraId="648259BF" w14:textId="40AF668F" w:rsidR="00FF496A" w:rsidRDefault="00362E32">
      <w:pPr>
        <w:pStyle w:val="Verzeichnis2"/>
        <w:tabs>
          <w:tab w:val="left" w:pos="800"/>
          <w:tab w:val="right" w:leader="dot" w:pos="9204"/>
        </w:tabs>
        <w:rPr>
          <w:rFonts w:asciiTheme="minorHAnsi" w:eastAsiaTheme="minorEastAsia" w:hAnsiTheme="minorHAnsi" w:cstheme="minorBidi"/>
          <w:smallCaps w:val="0"/>
          <w:noProof/>
          <w:sz w:val="22"/>
          <w:szCs w:val="22"/>
          <w:lang w:val="de-AT" w:eastAsia="de-AT"/>
        </w:rPr>
      </w:pPr>
      <w:hyperlink w:anchor="_Toc89169452" w:history="1">
        <w:r w:rsidR="00FF496A" w:rsidRPr="00F15CB3">
          <w:rPr>
            <w:rStyle w:val="Hyperlink"/>
            <w:noProof/>
            <w:snapToGrid w:val="0"/>
          </w:rPr>
          <w:t>2.1</w:t>
        </w:r>
        <w:r w:rsidR="00FF496A">
          <w:rPr>
            <w:rFonts w:asciiTheme="minorHAnsi" w:eastAsiaTheme="minorEastAsia" w:hAnsiTheme="minorHAnsi" w:cstheme="minorBidi"/>
            <w:smallCaps w:val="0"/>
            <w:noProof/>
            <w:sz w:val="22"/>
            <w:szCs w:val="22"/>
            <w:lang w:val="de-AT" w:eastAsia="de-AT"/>
          </w:rPr>
          <w:tab/>
        </w:r>
        <w:r w:rsidR="00FF496A" w:rsidRPr="00F15CB3">
          <w:rPr>
            <w:rStyle w:val="Hyperlink"/>
            <w:noProof/>
            <w:snapToGrid w:val="0"/>
          </w:rPr>
          <w:t>Summary of the product assessment</w:t>
        </w:r>
        <w:r w:rsidR="00FF496A">
          <w:rPr>
            <w:noProof/>
            <w:webHidden/>
          </w:rPr>
          <w:tab/>
        </w:r>
        <w:r w:rsidR="00FF496A">
          <w:rPr>
            <w:noProof/>
            <w:webHidden/>
          </w:rPr>
          <w:fldChar w:fldCharType="begin"/>
        </w:r>
        <w:r w:rsidR="00FF496A">
          <w:rPr>
            <w:noProof/>
            <w:webHidden/>
          </w:rPr>
          <w:instrText xml:space="preserve"> PAGEREF _Toc89169452 \h </w:instrText>
        </w:r>
        <w:r w:rsidR="00FF496A">
          <w:rPr>
            <w:noProof/>
            <w:webHidden/>
          </w:rPr>
        </w:r>
        <w:r w:rsidR="00FF496A">
          <w:rPr>
            <w:noProof/>
            <w:webHidden/>
          </w:rPr>
          <w:fldChar w:fldCharType="separate"/>
        </w:r>
        <w:r w:rsidR="00FF496A">
          <w:rPr>
            <w:noProof/>
            <w:webHidden/>
          </w:rPr>
          <w:t>4</w:t>
        </w:r>
        <w:r w:rsidR="00FF496A">
          <w:rPr>
            <w:noProof/>
            <w:webHidden/>
          </w:rPr>
          <w:fldChar w:fldCharType="end"/>
        </w:r>
      </w:hyperlink>
    </w:p>
    <w:p w14:paraId="77B9E334" w14:textId="5F1BC73E" w:rsidR="00FF496A" w:rsidRDefault="00362E32">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9169453" w:history="1">
        <w:r w:rsidR="00FF496A" w:rsidRPr="00F15CB3">
          <w:rPr>
            <w:rStyle w:val="Hyperlink"/>
            <w:noProof/>
            <w:lang w:val="en-US"/>
          </w:rPr>
          <w:t>2.1.1</w:t>
        </w:r>
        <w:r w:rsidR="00FF496A">
          <w:rPr>
            <w:rFonts w:asciiTheme="minorHAnsi" w:eastAsiaTheme="minorEastAsia" w:hAnsiTheme="minorHAnsi" w:cstheme="minorBidi"/>
            <w:i w:val="0"/>
            <w:iCs w:val="0"/>
            <w:noProof/>
            <w:sz w:val="22"/>
            <w:szCs w:val="22"/>
            <w:lang w:val="de-AT" w:eastAsia="de-AT"/>
          </w:rPr>
          <w:tab/>
        </w:r>
        <w:r w:rsidR="00FF496A" w:rsidRPr="00F15CB3">
          <w:rPr>
            <w:rStyle w:val="Hyperlink"/>
            <w:noProof/>
            <w:lang w:val="en-US"/>
          </w:rPr>
          <w:t>Administrative information</w:t>
        </w:r>
        <w:r w:rsidR="00FF496A">
          <w:rPr>
            <w:noProof/>
            <w:webHidden/>
          </w:rPr>
          <w:tab/>
        </w:r>
        <w:r w:rsidR="00FF496A">
          <w:rPr>
            <w:noProof/>
            <w:webHidden/>
          </w:rPr>
          <w:fldChar w:fldCharType="begin"/>
        </w:r>
        <w:r w:rsidR="00FF496A">
          <w:rPr>
            <w:noProof/>
            <w:webHidden/>
          </w:rPr>
          <w:instrText xml:space="preserve"> PAGEREF _Toc89169453 \h </w:instrText>
        </w:r>
        <w:r w:rsidR="00FF496A">
          <w:rPr>
            <w:noProof/>
            <w:webHidden/>
          </w:rPr>
        </w:r>
        <w:r w:rsidR="00FF496A">
          <w:rPr>
            <w:noProof/>
            <w:webHidden/>
          </w:rPr>
          <w:fldChar w:fldCharType="separate"/>
        </w:r>
        <w:r w:rsidR="00FF496A">
          <w:rPr>
            <w:noProof/>
            <w:webHidden/>
          </w:rPr>
          <w:t>4</w:t>
        </w:r>
        <w:r w:rsidR="00FF496A">
          <w:rPr>
            <w:noProof/>
            <w:webHidden/>
          </w:rPr>
          <w:fldChar w:fldCharType="end"/>
        </w:r>
      </w:hyperlink>
    </w:p>
    <w:p w14:paraId="314E3488" w14:textId="21905BD6" w:rsidR="00FF496A" w:rsidRDefault="00362E32">
      <w:pPr>
        <w:pStyle w:val="Verzeichnis4"/>
        <w:tabs>
          <w:tab w:val="left" w:pos="1400"/>
          <w:tab w:val="right" w:leader="dot" w:pos="9204"/>
        </w:tabs>
        <w:rPr>
          <w:rFonts w:asciiTheme="minorHAnsi" w:eastAsiaTheme="minorEastAsia" w:hAnsiTheme="minorHAnsi" w:cstheme="minorBidi"/>
          <w:noProof/>
          <w:sz w:val="22"/>
          <w:szCs w:val="22"/>
          <w:lang w:val="de-AT" w:eastAsia="de-AT"/>
        </w:rPr>
      </w:pPr>
      <w:hyperlink w:anchor="_Toc89169457" w:history="1">
        <w:r w:rsidR="00FF496A" w:rsidRPr="00F15CB3">
          <w:rPr>
            <w:rStyle w:val="Hyperlink"/>
            <w:noProof/>
          </w:rPr>
          <w:t>2.1.1.4</w:t>
        </w:r>
        <w:r w:rsidR="00FF496A">
          <w:rPr>
            <w:rFonts w:asciiTheme="minorHAnsi" w:eastAsiaTheme="minorEastAsia" w:hAnsiTheme="minorHAnsi" w:cstheme="minorBidi"/>
            <w:noProof/>
            <w:sz w:val="22"/>
            <w:szCs w:val="22"/>
            <w:lang w:val="de-AT" w:eastAsia="de-AT"/>
          </w:rPr>
          <w:tab/>
        </w:r>
        <w:r w:rsidR="00FF496A" w:rsidRPr="00F15CB3">
          <w:rPr>
            <w:rStyle w:val="Hyperlink"/>
            <w:noProof/>
          </w:rPr>
          <w:t>Manufacturer(s) of the active substance(s)</w:t>
        </w:r>
        <w:r w:rsidR="00FF496A">
          <w:rPr>
            <w:noProof/>
            <w:webHidden/>
          </w:rPr>
          <w:tab/>
        </w:r>
        <w:r w:rsidR="00FF496A">
          <w:rPr>
            <w:noProof/>
            <w:webHidden/>
          </w:rPr>
          <w:fldChar w:fldCharType="begin"/>
        </w:r>
        <w:r w:rsidR="00FF496A">
          <w:rPr>
            <w:noProof/>
            <w:webHidden/>
          </w:rPr>
          <w:instrText xml:space="preserve"> PAGEREF _Toc89169457 \h </w:instrText>
        </w:r>
        <w:r w:rsidR="00FF496A">
          <w:rPr>
            <w:noProof/>
            <w:webHidden/>
          </w:rPr>
        </w:r>
        <w:r w:rsidR="00FF496A">
          <w:rPr>
            <w:noProof/>
            <w:webHidden/>
          </w:rPr>
          <w:fldChar w:fldCharType="separate"/>
        </w:r>
        <w:r w:rsidR="00FF496A">
          <w:rPr>
            <w:noProof/>
            <w:webHidden/>
          </w:rPr>
          <w:t>4</w:t>
        </w:r>
        <w:r w:rsidR="00FF496A">
          <w:rPr>
            <w:noProof/>
            <w:webHidden/>
          </w:rPr>
          <w:fldChar w:fldCharType="end"/>
        </w:r>
      </w:hyperlink>
    </w:p>
    <w:p w14:paraId="20421BF3" w14:textId="3BD98F9D" w:rsidR="00FF496A" w:rsidRDefault="00362E32">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9169458" w:history="1">
        <w:r w:rsidR="00FF496A" w:rsidRPr="00F15CB3">
          <w:rPr>
            <w:rStyle w:val="Hyperlink"/>
            <w:noProof/>
            <w:lang w:val="en-US"/>
          </w:rPr>
          <w:t>2.1.2</w:t>
        </w:r>
        <w:r w:rsidR="00FF496A">
          <w:rPr>
            <w:rFonts w:asciiTheme="minorHAnsi" w:eastAsiaTheme="minorEastAsia" w:hAnsiTheme="minorHAnsi" w:cstheme="minorBidi"/>
            <w:i w:val="0"/>
            <w:iCs w:val="0"/>
            <w:noProof/>
            <w:sz w:val="22"/>
            <w:szCs w:val="22"/>
            <w:lang w:val="de-AT" w:eastAsia="de-AT"/>
          </w:rPr>
          <w:tab/>
        </w:r>
        <w:r w:rsidR="00FF496A" w:rsidRPr="00F15CB3">
          <w:rPr>
            <w:rStyle w:val="Hyperlink"/>
            <w:noProof/>
            <w:lang w:val="en-US"/>
          </w:rPr>
          <w:t>Product family composition and formulation</w:t>
        </w:r>
        <w:r w:rsidR="00FF496A">
          <w:rPr>
            <w:noProof/>
            <w:webHidden/>
          </w:rPr>
          <w:tab/>
        </w:r>
        <w:r w:rsidR="00FF496A">
          <w:rPr>
            <w:noProof/>
            <w:webHidden/>
          </w:rPr>
          <w:fldChar w:fldCharType="begin"/>
        </w:r>
        <w:r w:rsidR="00FF496A">
          <w:rPr>
            <w:noProof/>
            <w:webHidden/>
          </w:rPr>
          <w:instrText xml:space="preserve"> PAGEREF _Toc89169458 \h </w:instrText>
        </w:r>
        <w:r w:rsidR="00FF496A">
          <w:rPr>
            <w:noProof/>
            <w:webHidden/>
          </w:rPr>
        </w:r>
        <w:r w:rsidR="00FF496A">
          <w:rPr>
            <w:noProof/>
            <w:webHidden/>
          </w:rPr>
          <w:fldChar w:fldCharType="separate"/>
        </w:r>
        <w:r w:rsidR="00FF496A">
          <w:rPr>
            <w:noProof/>
            <w:webHidden/>
          </w:rPr>
          <w:t>4</w:t>
        </w:r>
        <w:r w:rsidR="00FF496A">
          <w:rPr>
            <w:noProof/>
            <w:webHidden/>
          </w:rPr>
          <w:fldChar w:fldCharType="end"/>
        </w:r>
      </w:hyperlink>
    </w:p>
    <w:p w14:paraId="23370B40" w14:textId="1A98E938" w:rsidR="00FF496A" w:rsidRDefault="00362E32">
      <w:pPr>
        <w:pStyle w:val="Verzeichnis4"/>
        <w:tabs>
          <w:tab w:val="left" w:pos="1400"/>
          <w:tab w:val="right" w:leader="dot" w:pos="9204"/>
        </w:tabs>
        <w:rPr>
          <w:rFonts w:asciiTheme="minorHAnsi" w:eastAsiaTheme="minorEastAsia" w:hAnsiTheme="minorHAnsi" w:cstheme="minorBidi"/>
          <w:noProof/>
          <w:sz w:val="22"/>
          <w:szCs w:val="22"/>
          <w:lang w:val="de-AT" w:eastAsia="de-AT"/>
        </w:rPr>
      </w:pPr>
      <w:hyperlink w:anchor="_Toc89169461" w:history="1">
        <w:r w:rsidR="00FF496A" w:rsidRPr="00F15CB3">
          <w:rPr>
            <w:rStyle w:val="Hyperlink"/>
            <w:noProof/>
          </w:rPr>
          <w:t>2.1.2.3</w:t>
        </w:r>
        <w:r w:rsidR="00FF496A">
          <w:rPr>
            <w:rFonts w:asciiTheme="minorHAnsi" w:eastAsiaTheme="minorEastAsia" w:hAnsiTheme="minorHAnsi" w:cstheme="minorBidi"/>
            <w:noProof/>
            <w:sz w:val="22"/>
            <w:szCs w:val="22"/>
            <w:lang w:val="de-AT" w:eastAsia="de-AT"/>
          </w:rPr>
          <w:tab/>
        </w:r>
        <w:r w:rsidR="00FF496A" w:rsidRPr="00F15CB3">
          <w:rPr>
            <w:rStyle w:val="Hyperlink"/>
            <w:noProof/>
          </w:rPr>
          <w:t>Qualitative and quantitative information on the composition of the biocidal product family</w:t>
        </w:r>
        <w:r w:rsidR="00FF496A">
          <w:rPr>
            <w:noProof/>
            <w:webHidden/>
          </w:rPr>
          <w:tab/>
        </w:r>
        <w:r w:rsidR="00FF496A">
          <w:rPr>
            <w:noProof/>
            <w:webHidden/>
          </w:rPr>
          <w:fldChar w:fldCharType="begin"/>
        </w:r>
        <w:r w:rsidR="00FF496A">
          <w:rPr>
            <w:noProof/>
            <w:webHidden/>
          </w:rPr>
          <w:instrText xml:space="preserve"> PAGEREF _Toc89169461 \h </w:instrText>
        </w:r>
        <w:r w:rsidR="00FF496A">
          <w:rPr>
            <w:noProof/>
            <w:webHidden/>
          </w:rPr>
        </w:r>
        <w:r w:rsidR="00FF496A">
          <w:rPr>
            <w:noProof/>
            <w:webHidden/>
          </w:rPr>
          <w:fldChar w:fldCharType="separate"/>
        </w:r>
        <w:r w:rsidR="00FF496A">
          <w:rPr>
            <w:noProof/>
            <w:webHidden/>
          </w:rPr>
          <w:t>4</w:t>
        </w:r>
        <w:r w:rsidR="00FF496A">
          <w:rPr>
            <w:noProof/>
            <w:webHidden/>
          </w:rPr>
          <w:fldChar w:fldCharType="end"/>
        </w:r>
      </w:hyperlink>
    </w:p>
    <w:p w14:paraId="11B76527" w14:textId="5640DCA8" w:rsidR="00FF496A" w:rsidRDefault="00362E32">
      <w:pPr>
        <w:pStyle w:val="Verzeichnis4"/>
        <w:tabs>
          <w:tab w:val="left" w:pos="1400"/>
          <w:tab w:val="right" w:leader="dot" w:pos="9204"/>
        </w:tabs>
        <w:rPr>
          <w:rFonts w:asciiTheme="minorHAnsi" w:eastAsiaTheme="minorEastAsia" w:hAnsiTheme="minorHAnsi" w:cstheme="minorBidi"/>
          <w:noProof/>
          <w:sz w:val="22"/>
          <w:szCs w:val="22"/>
          <w:lang w:val="de-AT" w:eastAsia="de-AT"/>
        </w:rPr>
      </w:pPr>
      <w:hyperlink w:anchor="_Toc89169463" w:history="1">
        <w:r w:rsidR="00FF496A" w:rsidRPr="00F15CB3">
          <w:rPr>
            <w:rStyle w:val="Hyperlink"/>
            <w:noProof/>
          </w:rPr>
          <w:t>2.1.2.5</w:t>
        </w:r>
        <w:r w:rsidR="00FF496A">
          <w:rPr>
            <w:rFonts w:asciiTheme="minorHAnsi" w:eastAsiaTheme="minorEastAsia" w:hAnsiTheme="minorHAnsi" w:cstheme="minorBidi"/>
            <w:noProof/>
            <w:sz w:val="22"/>
            <w:szCs w:val="22"/>
            <w:lang w:val="de-AT" w:eastAsia="de-AT"/>
          </w:rPr>
          <w:tab/>
        </w:r>
        <w:r w:rsidR="00FF496A" w:rsidRPr="00F15CB3">
          <w:rPr>
            <w:rStyle w:val="Hyperlink"/>
            <w:noProof/>
          </w:rPr>
          <w:t>Information on the substance(s) of concern</w:t>
        </w:r>
        <w:r w:rsidR="00FF496A">
          <w:rPr>
            <w:noProof/>
            <w:webHidden/>
          </w:rPr>
          <w:tab/>
        </w:r>
        <w:r w:rsidR="00FF496A">
          <w:rPr>
            <w:noProof/>
            <w:webHidden/>
          </w:rPr>
          <w:fldChar w:fldCharType="begin"/>
        </w:r>
        <w:r w:rsidR="00FF496A">
          <w:rPr>
            <w:noProof/>
            <w:webHidden/>
          </w:rPr>
          <w:instrText xml:space="preserve"> PAGEREF _Toc89169463 \h </w:instrText>
        </w:r>
        <w:r w:rsidR="00FF496A">
          <w:rPr>
            <w:noProof/>
            <w:webHidden/>
          </w:rPr>
        </w:r>
        <w:r w:rsidR="00FF496A">
          <w:rPr>
            <w:noProof/>
            <w:webHidden/>
          </w:rPr>
          <w:fldChar w:fldCharType="separate"/>
        </w:r>
        <w:r w:rsidR="00FF496A">
          <w:rPr>
            <w:noProof/>
            <w:webHidden/>
          </w:rPr>
          <w:t>6</w:t>
        </w:r>
        <w:r w:rsidR="00FF496A">
          <w:rPr>
            <w:noProof/>
            <w:webHidden/>
          </w:rPr>
          <w:fldChar w:fldCharType="end"/>
        </w:r>
      </w:hyperlink>
    </w:p>
    <w:p w14:paraId="43B046E9" w14:textId="1E8AFEFD" w:rsidR="00FF496A" w:rsidRDefault="00362E32">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9169464" w:history="1">
        <w:r w:rsidR="00FF496A" w:rsidRPr="00F15CB3">
          <w:rPr>
            <w:rStyle w:val="Hyperlink"/>
            <w:noProof/>
            <w:lang w:val="en-US"/>
          </w:rPr>
          <w:t>2.1.3</w:t>
        </w:r>
        <w:r w:rsidR="00FF496A">
          <w:rPr>
            <w:rFonts w:asciiTheme="minorHAnsi" w:eastAsiaTheme="minorEastAsia" w:hAnsiTheme="minorHAnsi" w:cstheme="minorBidi"/>
            <w:i w:val="0"/>
            <w:iCs w:val="0"/>
            <w:noProof/>
            <w:sz w:val="22"/>
            <w:szCs w:val="22"/>
            <w:lang w:val="de-AT" w:eastAsia="de-AT"/>
          </w:rPr>
          <w:tab/>
        </w:r>
        <w:r w:rsidR="00FF496A" w:rsidRPr="00F15CB3">
          <w:rPr>
            <w:rStyle w:val="Hyperlink"/>
            <w:noProof/>
            <w:lang w:val="en-US"/>
          </w:rPr>
          <w:t>Hazard and precautionary statements</w:t>
        </w:r>
        <w:r w:rsidR="00FF496A">
          <w:rPr>
            <w:noProof/>
            <w:webHidden/>
          </w:rPr>
          <w:tab/>
        </w:r>
        <w:r w:rsidR="00FF496A">
          <w:rPr>
            <w:noProof/>
            <w:webHidden/>
          </w:rPr>
          <w:fldChar w:fldCharType="begin"/>
        </w:r>
        <w:r w:rsidR="00FF496A">
          <w:rPr>
            <w:noProof/>
            <w:webHidden/>
          </w:rPr>
          <w:instrText xml:space="preserve"> PAGEREF _Toc89169464 \h </w:instrText>
        </w:r>
        <w:r w:rsidR="00FF496A">
          <w:rPr>
            <w:noProof/>
            <w:webHidden/>
          </w:rPr>
        </w:r>
        <w:r w:rsidR="00FF496A">
          <w:rPr>
            <w:noProof/>
            <w:webHidden/>
          </w:rPr>
          <w:fldChar w:fldCharType="separate"/>
        </w:r>
        <w:r w:rsidR="00FF496A">
          <w:rPr>
            <w:noProof/>
            <w:webHidden/>
          </w:rPr>
          <w:t>7</w:t>
        </w:r>
        <w:r w:rsidR="00FF496A">
          <w:rPr>
            <w:noProof/>
            <w:webHidden/>
          </w:rPr>
          <w:fldChar w:fldCharType="end"/>
        </w:r>
      </w:hyperlink>
    </w:p>
    <w:p w14:paraId="5C9D25E5" w14:textId="1CED907E" w:rsidR="00FF496A" w:rsidRDefault="00362E32">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9169465" w:history="1">
        <w:r w:rsidR="00FF496A" w:rsidRPr="00F15CB3">
          <w:rPr>
            <w:rStyle w:val="Hyperlink"/>
            <w:noProof/>
          </w:rPr>
          <w:t>2.1.4</w:t>
        </w:r>
        <w:r w:rsidR="00FF496A">
          <w:rPr>
            <w:rFonts w:asciiTheme="minorHAnsi" w:eastAsiaTheme="minorEastAsia" w:hAnsiTheme="minorHAnsi" w:cstheme="minorBidi"/>
            <w:i w:val="0"/>
            <w:iCs w:val="0"/>
            <w:noProof/>
            <w:sz w:val="22"/>
            <w:szCs w:val="22"/>
            <w:lang w:val="de-AT" w:eastAsia="de-AT"/>
          </w:rPr>
          <w:tab/>
        </w:r>
        <w:r w:rsidR="00FF496A" w:rsidRPr="00F15CB3">
          <w:rPr>
            <w:rStyle w:val="Hyperlink"/>
            <w:noProof/>
          </w:rPr>
          <w:t>Authorised use(s)</w:t>
        </w:r>
        <w:r w:rsidR="00FF496A">
          <w:rPr>
            <w:noProof/>
            <w:webHidden/>
          </w:rPr>
          <w:tab/>
        </w:r>
        <w:r w:rsidR="00FF496A">
          <w:rPr>
            <w:noProof/>
            <w:webHidden/>
          </w:rPr>
          <w:fldChar w:fldCharType="begin"/>
        </w:r>
        <w:r w:rsidR="00FF496A">
          <w:rPr>
            <w:noProof/>
            <w:webHidden/>
          </w:rPr>
          <w:instrText xml:space="preserve"> PAGEREF _Toc89169465 \h </w:instrText>
        </w:r>
        <w:r w:rsidR="00FF496A">
          <w:rPr>
            <w:noProof/>
            <w:webHidden/>
          </w:rPr>
        </w:r>
        <w:r w:rsidR="00FF496A">
          <w:rPr>
            <w:noProof/>
            <w:webHidden/>
          </w:rPr>
          <w:fldChar w:fldCharType="separate"/>
        </w:r>
        <w:r w:rsidR="00FF496A">
          <w:rPr>
            <w:noProof/>
            <w:webHidden/>
          </w:rPr>
          <w:t>7</w:t>
        </w:r>
        <w:r w:rsidR="00FF496A">
          <w:rPr>
            <w:noProof/>
            <w:webHidden/>
          </w:rPr>
          <w:fldChar w:fldCharType="end"/>
        </w:r>
      </w:hyperlink>
    </w:p>
    <w:p w14:paraId="13C3A673" w14:textId="25F3D350" w:rsidR="00FF496A" w:rsidRDefault="00362E32">
      <w:pPr>
        <w:pStyle w:val="Verzeichnis4"/>
        <w:tabs>
          <w:tab w:val="left" w:pos="1400"/>
          <w:tab w:val="right" w:leader="dot" w:pos="9204"/>
        </w:tabs>
        <w:rPr>
          <w:rFonts w:asciiTheme="minorHAnsi" w:eastAsiaTheme="minorEastAsia" w:hAnsiTheme="minorHAnsi" w:cstheme="minorBidi"/>
          <w:noProof/>
          <w:sz w:val="22"/>
          <w:szCs w:val="22"/>
          <w:lang w:val="de-AT" w:eastAsia="de-AT"/>
        </w:rPr>
      </w:pPr>
      <w:hyperlink w:anchor="_Toc89169466" w:history="1">
        <w:r w:rsidR="00FF496A" w:rsidRPr="00F15CB3">
          <w:rPr>
            <w:rStyle w:val="Hyperlink"/>
            <w:noProof/>
          </w:rPr>
          <w:t>2.1.4.1</w:t>
        </w:r>
        <w:r w:rsidR="00FF496A">
          <w:rPr>
            <w:rFonts w:asciiTheme="minorHAnsi" w:eastAsiaTheme="minorEastAsia" w:hAnsiTheme="minorHAnsi" w:cstheme="minorBidi"/>
            <w:noProof/>
            <w:sz w:val="22"/>
            <w:szCs w:val="22"/>
            <w:lang w:val="de-AT" w:eastAsia="de-AT"/>
          </w:rPr>
          <w:tab/>
        </w:r>
        <w:r w:rsidR="00FF496A" w:rsidRPr="00F15CB3">
          <w:rPr>
            <w:rStyle w:val="Hyperlink"/>
            <w:noProof/>
          </w:rPr>
          <w:t>Use description</w:t>
        </w:r>
        <w:r w:rsidR="00FF496A">
          <w:rPr>
            <w:noProof/>
            <w:webHidden/>
          </w:rPr>
          <w:tab/>
        </w:r>
        <w:r w:rsidR="00FF496A">
          <w:rPr>
            <w:noProof/>
            <w:webHidden/>
          </w:rPr>
          <w:fldChar w:fldCharType="begin"/>
        </w:r>
        <w:r w:rsidR="00FF496A">
          <w:rPr>
            <w:noProof/>
            <w:webHidden/>
          </w:rPr>
          <w:instrText xml:space="preserve"> PAGEREF _Toc89169466 \h </w:instrText>
        </w:r>
        <w:r w:rsidR="00FF496A">
          <w:rPr>
            <w:noProof/>
            <w:webHidden/>
          </w:rPr>
        </w:r>
        <w:r w:rsidR="00FF496A">
          <w:rPr>
            <w:noProof/>
            <w:webHidden/>
          </w:rPr>
          <w:fldChar w:fldCharType="separate"/>
        </w:r>
        <w:r w:rsidR="00FF496A">
          <w:rPr>
            <w:noProof/>
            <w:webHidden/>
          </w:rPr>
          <w:t>7</w:t>
        </w:r>
        <w:r w:rsidR="00FF496A">
          <w:rPr>
            <w:noProof/>
            <w:webHidden/>
          </w:rPr>
          <w:fldChar w:fldCharType="end"/>
        </w:r>
      </w:hyperlink>
    </w:p>
    <w:p w14:paraId="53D53E9A" w14:textId="28E5A5DA" w:rsidR="00FF496A" w:rsidRDefault="00362E32">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9169467" w:history="1">
        <w:r w:rsidR="00FF496A" w:rsidRPr="00F15CB3">
          <w:rPr>
            <w:rStyle w:val="Hyperlink"/>
            <w:noProof/>
          </w:rPr>
          <w:t>2.1.5</w:t>
        </w:r>
        <w:r w:rsidR="00FF496A">
          <w:rPr>
            <w:rFonts w:asciiTheme="minorHAnsi" w:eastAsiaTheme="minorEastAsia" w:hAnsiTheme="minorHAnsi" w:cstheme="minorBidi"/>
            <w:i w:val="0"/>
            <w:iCs w:val="0"/>
            <w:noProof/>
            <w:sz w:val="22"/>
            <w:szCs w:val="22"/>
            <w:lang w:val="de-AT" w:eastAsia="de-AT"/>
          </w:rPr>
          <w:tab/>
        </w:r>
        <w:r w:rsidR="00FF496A" w:rsidRPr="00F15CB3">
          <w:rPr>
            <w:rStyle w:val="Hyperlink"/>
            <w:noProof/>
          </w:rPr>
          <w:t>General directions for use</w:t>
        </w:r>
        <w:r w:rsidR="00FF496A">
          <w:rPr>
            <w:noProof/>
            <w:webHidden/>
          </w:rPr>
          <w:tab/>
        </w:r>
        <w:r w:rsidR="00FF496A">
          <w:rPr>
            <w:noProof/>
            <w:webHidden/>
          </w:rPr>
          <w:fldChar w:fldCharType="begin"/>
        </w:r>
        <w:r w:rsidR="00FF496A">
          <w:rPr>
            <w:noProof/>
            <w:webHidden/>
          </w:rPr>
          <w:instrText xml:space="preserve"> PAGEREF _Toc89169467 \h </w:instrText>
        </w:r>
        <w:r w:rsidR="00FF496A">
          <w:rPr>
            <w:noProof/>
            <w:webHidden/>
          </w:rPr>
        </w:r>
        <w:r w:rsidR="00FF496A">
          <w:rPr>
            <w:noProof/>
            <w:webHidden/>
          </w:rPr>
          <w:fldChar w:fldCharType="separate"/>
        </w:r>
        <w:r w:rsidR="00FF496A">
          <w:rPr>
            <w:noProof/>
            <w:webHidden/>
          </w:rPr>
          <w:t>8</w:t>
        </w:r>
        <w:r w:rsidR="00FF496A">
          <w:rPr>
            <w:noProof/>
            <w:webHidden/>
          </w:rPr>
          <w:fldChar w:fldCharType="end"/>
        </w:r>
      </w:hyperlink>
    </w:p>
    <w:p w14:paraId="36CF75F5" w14:textId="4C7941DD" w:rsidR="00FF496A" w:rsidRDefault="00362E32" w:rsidP="00FF496A">
      <w:pPr>
        <w:pStyle w:val="Verzeichnis4"/>
        <w:tabs>
          <w:tab w:val="left" w:pos="1400"/>
          <w:tab w:val="right" w:leader="dot" w:pos="9204"/>
        </w:tabs>
        <w:ind w:left="1395" w:hanging="795"/>
        <w:rPr>
          <w:rFonts w:asciiTheme="minorHAnsi" w:eastAsiaTheme="minorEastAsia" w:hAnsiTheme="minorHAnsi" w:cstheme="minorBidi"/>
          <w:noProof/>
          <w:sz w:val="22"/>
          <w:szCs w:val="22"/>
          <w:lang w:val="de-AT" w:eastAsia="de-AT"/>
        </w:rPr>
      </w:pPr>
      <w:hyperlink w:anchor="_Toc89169470" w:history="1">
        <w:r w:rsidR="00FF496A" w:rsidRPr="00F15CB3">
          <w:rPr>
            <w:rStyle w:val="Hyperlink"/>
            <w:noProof/>
          </w:rPr>
          <w:t>2.1.5.3</w:t>
        </w:r>
        <w:r w:rsidR="00FF496A">
          <w:rPr>
            <w:rFonts w:asciiTheme="minorHAnsi" w:eastAsiaTheme="minorEastAsia" w:hAnsiTheme="minorHAnsi" w:cstheme="minorBidi"/>
            <w:noProof/>
            <w:sz w:val="22"/>
            <w:szCs w:val="22"/>
            <w:lang w:val="de-AT" w:eastAsia="de-AT"/>
          </w:rPr>
          <w:tab/>
        </w:r>
        <w:r w:rsidR="00FF496A" w:rsidRPr="00F15CB3">
          <w:rPr>
            <w:rStyle w:val="Hyperlink"/>
            <w:noProof/>
          </w:rPr>
          <w:t>Particulars of likely direct or indirect effects, first aid instructions and emergency measures to protect the environment</w:t>
        </w:r>
        <w:r w:rsidR="00FF496A">
          <w:rPr>
            <w:noProof/>
            <w:webHidden/>
          </w:rPr>
          <w:tab/>
        </w:r>
        <w:r w:rsidR="00FF496A">
          <w:rPr>
            <w:noProof/>
            <w:webHidden/>
          </w:rPr>
          <w:fldChar w:fldCharType="begin"/>
        </w:r>
        <w:r w:rsidR="00FF496A">
          <w:rPr>
            <w:noProof/>
            <w:webHidden/>
          </w:rPr>
          <w:instrText xml:space="preserve"> PAGEREF _Toc89169470 \h </w:instrText>
        </w:r>
        <w:r w:rsidR="00FF496A">
          <w:rPr>
            <w:noProof/>
            <w:webHidden/>
          </w:rPr>
        </w:r>
        <w:r w:rsidR="00FF496A">
          <w:rPr>
            <w:noProof/>
            <w:webHidden/>
          </w:rPr>
          <w:fldChar w:fldCharType="separate"/>
        </w:r>
        <w:r w:rsidR="00FF496A">
          <w:rPr>
            <w:noProof/>
            <w:webHidden/>
          </w:rPr>
          <w:t>8</w:t>
        </w:r>
        <w:r w:rsidR="00FF496A">
          <w:rPr>
            <w:noProof/>
            <w:webHidden/>
          </w:rPr>
          <w:fldChar w:fldCharType="end"/>
        </w:r>
      </w:hyperlink>
    </w:p>
    <w:p w14:paraId="4FED13F1" w14:textId="6A1EB939" w:rsidR="00FF496A" w:rsidRDefault="00362E32">
      <w:pPr>
        <w:pStyle w:val="Verzeichnis4"/>
        <w:tabs>
          <w:tab w:val="left" w:pos="1400"/>
          <w:tab w:val="right" w:leader="dot" w:pos="9204"/>
        </w:tabs>
        <w:rPr>
          <w:rFonts w:asciiTheme="minorHAnsi" w:eastAsiaTheme="minorEastAsia" w:hAnsiTheme="minorHAnsi" w:cstheme="minorBidi"/>
          <w:noProof/>
          <w:sz w:val="22"/>
          <w:szCs w:val="22"/>
          <w:lang w:val="de-AT" w:eastAsia="de-AT"/>
        </w:rPr>
      </w:pPr>
      <w:hyperlink w:anchor="_Toc89169472" w:history="1">
        <w:r w:rsidR="00FF496A" w:rsidRPr="00F15CB3">
          <w:rPr>
            <w:rStyle w:val="Hyperlink"/>
            <w:noProof/>
          </w:rPr>
          <w:t>2.1.5.5</w:t>
        </w:r>
        <w:r w:rsidR="00FF496A">
          <w:rPr>
            <w:rFonts w:asciiTheme="minorHAnsi" w:eastAsiaTheme="minorEastAsia" w:hAnsiTheme="minorHAnsi" w:cstheme="minorBidi"/>
            <w:noProof/>
            <w:sz w:val="22"/>
            <w:szCs w:val="22"/>
            <w:lang w:val="de-AT" w:eastAsia="de-AT"/>
          </w:rPr>
          <w:tab/>
        </w:r>
        <w:r w:rsidR="00FF496A" w:rsidRPr="00F15CB3">
          <w:rPr>
            <w:rStyle w:val="Hyperlink"/>
            <w:noProof/>
          </w:rPr>
          <w:t>Conditions of storage and shelf-life of the product under normal conditions of storage</w:t>
        </w:r>
        <w:r w:rsidR="00FF496A">
          <w:rPr>
            <w:noProof/>
            <w:webHidden/>
          </w:rPr>
          <w:tab/>
        </w:r>
        <w:r w:rsidR="00FF496A">
          <w:rPr>
            <w:noProof/>
            <w:webHidden/>
          </w:rPr>
          <w:fldChar w:fldCharType="begin"/>
        </w:r>
        <w:r w:rsidR="00FF496A">
          <w:rPr>
            <w:noProof/>
            <w:webHidden/>
          </w:rPr>
          <w:instrText xml:space="preserve"> PAGEREF _Toc89169472 \h </w:instrText>
        </w:r>
        <w:r w:rsidR="00FF496A">
          <w:rPr>
            <w:noProof/>
            <w:webHidden/>
          </w:rPr>
        </w:r>
        <w:r w:rsidR="00FF496A">
          <w:rPr>
            <w:noProof/>
            <w:webHidden/>
          </w:rPr>
          <w:fldChar w:fldCharType="separate"/>
        </w:r>
        <w:r w:rsidR="00FF496A">
          <w:rPr>
            <w:noProof/>
            <w:webHidden/>
          </w:rPr>
          <w:t>8</w:t>
        </w:r>
        <w:r w:rsidR="00FF496A">
          <w:rPr>
            <w:noProof/>
            <w:webHidden/>
          </w:rPr>
          <w:fldChar w:fldCharType="end"/>
        </w:r>
      </w:hyperlink>
    </w:p>
    <w:p w14:paraId="5522D985" w14:textId="4E7E78F3" w:rsidR="00FF496A" w:rsidRDefault="00362E32">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9169473" w:history="1">
        <w:r w:rsidR="00FF496A" w:rsidRPr="00F15CB3">
          <w:rPr>
            <w:rStyle w:val="Hyperlink"/>
            <w:noProof/>
          </w:rPr>
          <w:t>2.1.6</w:t>
        </w:r>
        <w:r w:rsidR="00FF496A">
          <w:rPr>
            <w:rFonts w:asciiTheme="minorHAnsi" w:eastAsiaTheme="minorEastAsia" w:hAnsiTheme="minorHAnsi" w:cstheme="minorBidi"/>
            <w:i w:val="0"/>
            <w:iCs w:val="0"/>
            <w:noProof/>
            <w:sz w:val="22"/>
            <w:szCs w:val="22"/>
            <w:lang w:val="de-AT" w:eastAsia="de-AT"/>
          </w:rPr>
          <w:tab/>
        </w:r>
        <w:r w:rsidR="00FF496A" w:rsidRPr="00F15CB3">
          <w:rPr>
            <w:rStyle w:val="Hyperlink"/>
            <w:noProof/>
          </w:rPr>
          <w:t>Other information</w:t>
        </w:r>
        <w:r w:rsidR="00FF496A">
          <w:rPr>
            <w:noProof/>
            <w:webHidden/>
          </w:rPr>
          <w:tab/>
        </w:r>
        <w:r w:rsidR="00FF496A">
          <w:rPr>
            <w:noProof/>
            <w:webHidden/>
          </w:rPr>
          <w:fldChar w:fldCharType="begin"/>
        </w:r>
        <w:r w:rsidR="00FF496A">
          <w:rPr>
            <w:noProof/>
            <w:webHidden/>
          </w:rPr>
          <w:instrText xml:space="preserve"> PAGEREF _Toc89169473 \h </w:instrText>
        </w:r>
        <w:r w:rsidR="00FF496A">
          <w:rPr>
            <w:noProof/>
            <w:webHidden/>
          </w:rPr>
        </w:r>
        <w:r w:rsidR="00FF496A">
          <w:rPr>
            <w:noProof/>
            <w:webHidden/>
          </w:rPr>
          <w:fldChar w:fldCharType="separate"/>
        </w:r>
        <w:r w:rsidR="00FF496A">
          <w:rPr>
            <w:noProof/>
            <w:webHidden/>
          </w:rPr>
          <w:t>8</w:t>
        </w:r>
        <w:r w:rsidR="00FF496A">
          <w:rPr>
            <w:noProof/>
            <w:webHidden/>
          </w:rPr>
          <w:fldChar w:fldCharType="end"/>
        </w:r>
      </w:hyperlink>
    </w:p>
    <w:p w14:paraId="34FF9C68" w14:textId="33AC9352" w:rsidR="00FF496A" w:rsidRDefault="00362E32">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9169474" w:history="1">
        <w:r w:rsidR="00FF496A" w:rsidRPr="00F15CB3">
          <w:rPr>
            <w:rStyle w:val="Hyperlink"/>
            <w:noProof/>
          </w:rPr>
          <w:t>2.1.7</w:t>
        </w:r>
        <w:r w:rsidR="00FF496A">
          <w:rPr>
            <w:rFonts w:asciiTheme="minorHAnsi" w:eastAsiaTheme="minorEastAsia" w:hAnsiTheme="minorHAnsi" w:cstheme="minorBidi"/>
            <w:i w:val="0"/>
            <w:iCs w:val="0"/>
            <w:noProof/>
            <w:sz w:val="22"/>
            <w:szCs w:val="22"/>
            <w:lang w:val="de-AT" w:eastAsia="de-AT"/>
          </w:rPr>
          <w:tab/>
        </w:r>
        <w:r w:rsidR="00FF496A" w:rsidRPr="00F15CB3">
          <w:rPr>
            <w:rStyle w:val="Hyperlink"/>
            <w:noProof/>
          </w:rPr>
          <w:t>Packaging of the biocidal product</w:t>
        </w:r>
        <w:r w:rsidR="00FF496A">
          <w:rPr>
            <w:noProof/>
            <w:webHidden/>
          </w:rPr>
          <w:tab/>
        </w:r>
        <w:r w:rsidR="00FF496A">
          <w:rPr>
            <w:noProof/>
            <w:webHidden/>
          </w:rPr>
          <w:fldChar w:fldCharType="begin"/>
        </w:r>
        <w:r w:rsidR="00FF496A">
          <w:rPr>
            <w:noProof/>
            <w:webHidden/>
          </w:rPr>
          <w:instrText xml:space="preserve"> PAGEREF _Toc89169474 \h </w:instrText>
        </w:r>
        <w:r w:rsidR="00FF496A">
          <w:rPr>
            <w:noProof/>
            <w:webHidden/>
          </w:rPr>
        </w:r>
        <w:r w:rsidR="00FF496A">
          <w:rPr>
            <w:noProof/>
            <w:webHidden/>
          </w:rPr>
          <w:fldChar w:fldCharType="separate"/>
        </w:r>
        <w:r w:rsidR="00FF496A">
          <w:rPr>
            <w:noProof/>
            <w:webHidden/>
          </w:rPr>
          <w:t>9</w:t>
        </w:r>
        <w:r w:rsidR="00FF496A">
          <w:rPr>
            <w:noProof/>
            <w:webHidden/>
          </w:rPr>
          <w:fldChar w:fldCharType="end"/>
        </w:r>
      </w:hyperlink>
    </w:p>
    <w:p w14:paraId="4D201A7F" w14:textId="7FF032BE" w:rsidR="00FF496A" w:rsidRDefault="00362E32">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9169475" w:history="1">
        <w:r w:rsidR="00FF496A" w:rsidRPr="00F15CB3">
          <w:rPr>
            <w:rStyle w:val="Hyperlink"/>
            <w:noProof/>
            <w:lang w:eastAsia="en-US"/>
          </w:rPr>
          <w:t>2.1.8</w:t>
        </w:r>
        <w:r w:rsidR="00FF496A">
          <w:rPr>
            <w:rFonts w:asciiTheme="minorHAnsi" w:eastAsiaTheme="minorEastAsia" w:hAnsiTheme="minorHAnsi" w:cstheme="minorBidi"/>
            <w:i w:val="0"/>
            <w:iCs w:val="0"/>
            <w:noProof/>
            <w:sz w:val="22"/>
            <w:szCs w:val="22"/>
            <w:lang w:val="de-AT" w:eastAsia="de-AT"/>
          </w:rPr>
          <w:tab/>
        </w:r>
        <w:r w:rsidR="00FF496A" w:rsidRPr="00F15CB3">
          <w:rPr>
            <w:rStyle w:val="Hyperlink"/>
            <w:noProof/>
            <w:lang w:eastAsia="en-US"/>
          </w:rPr>
          <w:t>Documentation</w:t>
        </w:r>
        <w:r w:rsidR="00FF496A">
          <w:rPr>
            <w:noProof/>
            <w:webHidden/>
          </w:rPr>
          <w:tab/>
        </w:r>
        <w:r w:rsidR="00FF496A">
          <w:rPr>
            <w:noProof/>
            <w:webHidden/>
          </w:rPr>
          <w:fldChar w:fldCharType="begin"/>
        </w:r>
        <w:r w:rsidR="00FF496A">
          <w:rPr>
            <w:noProof/>
            <w:webHidden/>
          </w:rPr>
          <w:instrText xml:space="preserve"> PAGEREF _Toc89169475 \h </w:instrText>
        </w:r>
        <w:r w:rsidR="00FF496A">
          <w:rPr>
            <w:noProof/>
            <w:webHidden/>
          </w:rPr>
        </w:r>
        <w:r w:rsidR="00FF496A">
          <w:rPr>
            <w:noProof/>
            <w:webHidden/>
          </w:rPr>
          <w:fldChar w:fldCharType="separate"/>
        </w:r>
        <w:r w:rsidR="00FF496A">
          <w:rPr>
            <w:noProof/>
            <w:webHidden/>
          </w:rPr>
          <w:t>9</w:t>
        </w:r>
        <w:r w:rsidR="00FF496A">
          <w:rPr>
            <w:noProof/>
            <w:webHidden/>
          </w:rPr>
          <w:fldChar w:fldCharType="end"/>
        </w:r>
      </w:hyperlink>
    </w:p>
    <w:p w14:paraId="63A5565F" w14:textId="72C4902C" w:rsidR="00FF496A" w:rsidRDefault="00362E32">
      <w:pPr>
        <w:pStyle w:val="Verzeichnis2"/>
        <w:tabs>
          <w:tab w:val="left" w:pos="800"/>
          <w:tab w:val="right" w:leader="dot" w:pos="9204"/>
        </w:tabs>
        <w:rPr>
          <w:rFonts w:asciiTheme="minorHAnsi" w:eastAsiaTheme="minorEastAsia" w:hAnsiTheme="minorHAnsi" w:cstheme="minorBidi"/>
          <w:smallCaps w:val="0"/>
          <w:noProof/>
          <w:sz w:val="22"/>
          <w:szCs w:val="22"/>
          <w:lang w:val="de-AT" w:eastAsia="de-AT"/>
        </w:rPr>
      </w:pPr>
      <w:hyperlink w:anchor="_Toc89169476" w:history="1">
        <w:r w:rsidR="00FF496A" w:rsidRPr="00F15CB3">
          <w:rPr>
            <w:rStyle w:val="Hyperlink"/>
            <w:noProof/>
          </w:rPr>
          <w:t>2.2</w:t>
        </w:r>
        <w:r w:rsidR="00FF496A">
          <w:rPr>
            <w:rFonts w:asciiTheme="minorHAnsi" w:eastAsiaTheme="minorEastAsia" w:hAnsiTheme="minorHAnsi" w:cstheme="minorBidi"/>
            <w:smallCaps w:val="0"/>
            <w:noProof/>
            <w:sz w:val="22"/>
            <w:szCs w:val="22"/>
            <w:lang w:val="de-AT" w:eastAsia="de-AT"/>
          </w:rPr>
          <w:tab/>
        </w:r>
        <w:r w:rsidR="00FF496A" w:rsidRPr="00F15CB3">
          <w:rPr>
            <w:rStyle w:val="Hyperlink"/>
            <w:noProof/>
          </w:rPr>
          <w:t>Assessment of the biocidal product (family)</w:t>
        </w:r>
        <w:r w:rsidR="00FF496A">
          <w:rPr>
            <w:noProof/>
            <w:webHidden/>
          </w:rPr>
          <w:tab/>
        </w:r>
        <w:r w:rsidR="00FF496A">
          <w:rPr>
            <w:noProof/>
            <w:webHidden/>
          </w:rPr>
          <w:fldChar w:fldCharType="begin"/>
        </w:r>
        <w:r w:rsidR="00FF496A">
          <w:rPr>
            <w:noProof/>
            <w:webHidden/>
          </w:rPr>
          <w:instrText xml:space="preserve"> PAGEREF _Toc89169476 \h </w:instrText>
        </w:r>
        <w:r w:rsidR="00FF496A">
          <w:rPr>
            <w:noProof/>
            <w:webHidden/>
          </w:rPr>
        </w:r>
        <w:r w:rsidR="00FF496A">
          <w:rPr>
            <w:noProof/>
            <w:webHidden/>
          </w:rPr>
          <w:fldChar w:fldCharType="separate"/>
        </w:r>
        <w:r w:rsidR="00FF496A">
          <w:rPr>
            <w:noProof/>
            <w:webHidden/>
          </w:rPr>
          <w:t>9</w:t>
        </w:r>
        <w:r w:rsidR="00FF496A">
          <w:rPr>
            <w:noProof/>
            <w:webHidden/>
          </w:rPr>
          <w:fldChar w:fldCharType="end"/>
        </w:r>
      </w:hyperlink>
    </w:p>
    <w:p w14:paraId="58EF6B5A" w14:textId="0E43A4F9" w:rsidR="00FF496A" w:rsidRDefault="00362E32">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9169477" w:history="1">
        <w:r w:rsidR="00FF496A" w:rsidRPr="00F15CB3">
          <w:rPr>
            <w:rStyle w:val="Hyperlink"/>
            <w:noProof/>
          </w:rPr>
          <w:t>2.2.1</w:t>
        </w:r>
        <w:r w:rsidR="00FF496A">
          <w:rPr>
            <w:rFonts w:asciiTheme="minorHAnsi" w:eastAsiaTheme="minorEastAsia" w:hAnsiTheme="minorHAnsi" w:cstheme="minorBidi"/>
            <w:i w:val="0"/>
            <w:iCs w:val="0"/>
            <w:noProof/>
            <w:sz w:val="22"/>
            <w:szCs w:val="22"/>
            <w:lang w:val="de-AT" w:eastAsia="de-AT"/>
          </w:rPr>
          <w:tab/>
        </w:r>
        <w:r w:rsidR="00FF496A" w:rsidRPr="00F15CB3">
          <w:rPr>
            <w:rStyle w:val="Hyperlink"/>
            <w:noProof/>
          </w:rPr>
          <w:t>Intended use(s) as applied for by the applicant</w:t>
        </w:r>
        <w:r w:rsidR="00FF496A">
          <w:rPr>
            <w:noProof/>
            <w:webHidden/>
          </w:rPr>
          <w:tab/>
        </w:r>
        <w:r w:rsidR="00FF496A">
          <w:rPr>
            <w:noProof/>
            <w:webHidden/>
          </w:rPr>
          <w:fldChar w:fldCharType="begin"/>
        </w:r>
        <w:r w:rsidR="00FF496A">
          <w:rPr>
            <w:noProof/>
            <w:webHidden/>
          </w:rPr>
          <w:instrText xml:space="preserve"> PAGEREF _Toc89169477 \h </w:instrText>
        </w:r>
        <w:r w:rsidR="00FF496A">
          <w:rPr>
            <w:noProof/>
            <w:webHidden/>
          </w:rPr>
        </w:r>
        <w:r w:rsidR="00FF496A">
          <w:rPr>
            <w:noProof/>
            <w:webHidden/>
          </w:rPr>
          <w:fldChar w:fldCharType="separate"/>
        </w:r>
        <w:r w:rsidR="00FF496A">
          <w:rPr>
            <w:noProof/>
            <w:webHidden/>
          </w:rPr>
          <w:t>9</w:t>
        </w:r>
        <w:r w:rsidR="00FF496A">
          <w:rPr>
            <w:noProof/>
            <w:webHidden/>
          </w:rPr>
          <w:fldChar w:fldCharType="end"/>
        </w:r>
      </w:hyperlink>
    </w:p>
    <w:p w14:paraId="73F64AA9" w14:textId="77A79641" w:rsidR="00FF496A" w:rsidRDefault="00362E32">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9169478" w:history="1">
        <w:r w:rsidR="00FF496A" w:rsidRPr="00F15CB3">
          <w:rPr>
            <w:rStyle w:val="Hyperlink"/>
            <w:noProof/>
            <w:lang w:val="en-US"/>
          </w:rPr>
          <w:t>2.2.2</w:t>
        </w:r>
        <w:r w:rsidR="00FF496A">
          <w:rPr>
            <w:rFonts w:asciiTheme="minorHAnsi" w:eastAsiaTheme="minorEastAsia" w:hAnsiTheme="minorHAnsi" w:cstheme="minorBidi"/>
            <w:i w:val="0"/>
            <w:iCs w:val="0"/>
            <w:noProof/>
            <w:sz w:val="22"/>
            <w:szCs w:val="22"/>
            <w:lang w:val="de-AT" w:eastAsia="de-AT"/>
          </w:rPr>
          <w:tab/>
        </w:r>
        <w:r w:rsidR="00FF496A" w:rsidRPr="00F15CB3">
          <w:rPr>
            <w:rStyle w:val="Hyperlink"/>
            <w:noProof/>
            <w:lang w:val="en-US"/>
          </w:rPr>
          <w:t>Physical, chemical and technical properties</w:t>
        </w:r>
        <w:r w:rsidR="00FF496A">
          <w:rPr>
            <w:noProof/>
            <w:webHidden/>
          </w:rPr>
          <w:tab/>
        </w:r>
        <w:r w:rsidR="00FF496A">
          <w:rPr>
            <w:noProof/>
            <w:webHidden/>
          </w:rPr>
          <w:fldChar w:fldCharType="begin"/>
        </w:r>
        <w:r w:rsidR="00FF496A">
          <w:rPr>
            <w:noProof/>
            <w:webHidden/>
          </w:rPr>
          <w:instrText xml:space="preserve"> PAGEREF _Toc89169478 \h </w:instrText>
        </w:r>
        <w:r w:rsidR="00FF496A">
          <w:rPr>
            <w:noProof/>
            <w:webHidden/>
          </w:rPr>
        </w:r>
        <w:r w:rsidR="00FF496A">
          <w:rPr>
            <w:noProof/>
            <w:webHidden/>
          </w:rPr>
          <w:fldChar w:fldCharType="separate"/>
        </w:r>
        <w:r w:rsidR="00FF496A">
          <w:rPr>
            <w:noProof/>
            <w:webHidden/>
          </w:rPr>
          <w:t>9</w:t>
        </w:r>
        <w:r w:rsidR="00FF496A">
          <w:rPr>
            <w:noProof/>
            <w:webHidden/>
          </w:rPr>
          <w:fldChar w:fldCharType="end"/>
        </w:r>
      </w:hyperlink>
    </w:p>
    <w:p w14:paraId="4A9B35F9" w14:textId="34FFE935" w:rsidR="00FF496A" w:rsidRDefault="00362E32">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9169479" w:history="1">
        <w:r w:rsidR="00FF496A" w:rsidRPr="00F15CB3">
          <w:rPr>
            <w:rStyle w:val="Hyperlink"/>
            <w:noProof/>
            <w:lang w:val="en-US"/>
          </w:rPr>
          <w:t>2.2.3</w:t>
        </w:r>
        <w:r w:rsidR="00FF496A">
          <w:rPr>
            <w:rFonts w:asciiTheme="minorHAnsi" w:eastAsiaTheme="minorEastAsia" w:hAnsiTheme="minorHAnsi" w:cstheme="minorBidi"/>
            <w:i w:val="0"/>
            <w:iCs w:val="0"/>
            <w:noProof/>
            <w:sz w:val="22"/>
            <w:szCs w:val="22"/>
            <w:lang w:val="de-AT" w:eastAsia="de-AT"/>
          </w:rPr>
          <w:tab/>
        </w:r>
        <w:r w:rsidR="00FF496A" w:rsidRPr="00F15CB3">
          <w:rPr>
            <w:rStyle w:val="Hyperlink"/>
            <w:noProof/>
            <w:lang w:val="en-US"/>
          </w:rPr>
          <w:t>Physical hazards and respective characteristics</w:t>
        </w:r>
        <w:r w:rsidR="00FF496A">
          <w:rPr>
            <w:noProof/>
            <w:webHidden/>
          </w:rPr>
          <w:tab/>
        </w:r>
        <w:r w:rsidR="00FF496A">
          <w:rPr>
            <w:noProof/>
            <w:webHidden/>
          </w:rPr>
          <w:fldChar w:fldCharType="begin"/>
        </w:r>
        <w:r w:rsidR="00FF496A">
          <w:rPr>
            <w:noProof/>
            <w:webHidden/>
          </w:rPr>
          <w:instrText xml:space="preserve"> PAGEREF _Toc89169479 \h </w:instrText>
        </w:r>
        <w:r w:rsidR="00FF496A">
          <w:rPr>
            <w:noProof/>
            <w:webHidden/>
          </w:rPr>
        </w:r>
        <w:r w:rsidR="00FF496A">
          <w:rPr>
            <w:noProof/>
            <w:webHidden/>
          </w:rPr>
          <w:fldChar w:fldCharType="separate"/>
        </w:r>
        <w:r w:rsidR="00FF496A">
          <w:rPr>
            <w:noProof/>
            <w:webHidden/>
          </w:rPr>
          <w:t>9</w:t>
        </w:r>
        <w:r w:rsidR="00FF496A">
          <w:rPr>
            <w:noProof/>
            <w:webHidden/>
          </w:rPr>
          <w:fldChar w:fldCharType="end"/>
        </w:r>
      </w:hyperlink>
    </w:p>
    <w:p w14:paraId="3F725F9C" w14:textId="3A0C6999" w:rsidR="00FF496A" w:rsidRDefault="00362E32">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9169480" w:history="1">
        <w:r w:rsidR="00FF496A" w:rsidRPr="00F15CB3">
          <w:rPr>
            <w:rStyle w:val="Hyperlink"/>
            <w:noProof/>
            <w:lang w:val="en-US"/>
          </w:rPr>
          <w:t>2.2.4</w:t>
        </w:r>
        <w:r w:rsidR="00FF496A">
          <w:rPr>
            <w:rFonts w:asciiTheme="minorHAnsi" w:eastAsiaTheme="minorEastAsia" w:hAnsiTheme="minorHAnsi" w:cstheme="minorBidi"/>
            <w:i w:val="0"/>
            <w:iCs w:val="0"/>
            <w:noProof/>
            <w:sz w:val="22"/>
            <w:szCs w:val="22"/>
            <w:lang w:val="de-AT" w:eastAsia="de-AT"/>
          </w:rPr>
          <w:tab/>
        </w:r>
        <w:r w:rsidR="00FF496A" w:rsidRPr="00F15CB3">
          <w:rPr>
            <w:rStyle w:val="Hyperlink"/>
            <w:noProof/>
            <w:lang w:val="en-US"/>
          </w:rPr>
          <w:t>Methods for detection and identification</w:t>
        </w:r>
        <w:r w:rsidR="00FF496A">
          <w:rPr>
            <w:noProof/>
            <w:webHidden/>
          </w:rPr>
          <w:tab/>
        </w:r>
        <w:r w:rsidR="00FF496A">
          <w:rPr>
            <w:noProof/>
            <w:webHidden/>
          </w:rPr>
          <w:fldChar w:fldCharType="begin"/>
        </w:r>
        <w:r w:rsidR="00FF496A">
          <w:rPr>
            <w:noProof/>
            <w:webHidden/>
          </w:rPr>
          <w:instrText xml:space="preserve"> PAGEREF _Toc89169480 \h </w:instrText>
        </w:r>
        <w:r w:rsidR="00FF496A">
          <w:rPr>
            <w:noProof/>
            <w:webHidden/>
          </w:rPr>
        </w:r>
        <w:r w:rsidR="00FF496A">
          <w:rPr>
            <w:noProof/>
            <w:webHidden/>
          </w:rPr>
          <w:fldChar w:fldCharType="separate"/>
        </w:r>
        <w:r w:rsidR="00FF496A">
          <w:rPr>
            <w:noProof/>
            <w:webHidden/>
          </w:rPr>
          <w:t>9</w:t>
        </w:r>
        <w:r w:rsidR="00FF496A">
          <w:rPr>
            <w:noProof/>
            <w:webHidden/>
          </w:rPr>
          <w:fldChar w:fldCharType="end"/>
        </w:r>
      </w:hyperlink>
    </w:p>
    <w:p w14:paraId="21CAA875" w14:textId="4F000EAD" w:rsidR="00FF496A" w:rsidRDefault="00362E32">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9169481" w:history="1">
        <w:r w:rsidR="00FF496A" w:rsidRPr="00F15CB3">
          <w:rPr>
            <w:rStyle w:val="Hyperlink"/>
            <w:noProof/>
            <w:lang w:val="en-US"/>
          </w:rPr>
          <w:t>2.2.5</w:t>
        </w:r>
        <w:r w:rsidR="00FF496A">
          <w:rPr>
            <w:rFonts w:asciiTheme="minorHAnsi" w:eastAsiaTheme="minorEastAsia" w:hAnsiTheme="minorHAnsi" w:cstheme="minorBidi"/>
            <w:i w:val="0"/>
            <w:iCs w:val="0"/>
            <w:noProof/>
            <w:sz w:val="22"/>
            <w:szCs w:val="22"/>
            <w:lang w:val="de-AT" w:eastAsia="de-AT"/>
          </w:rPr>
          <w:tab/>
        </w:r>
        <w:r w:rsidR="00FF496A" w:rsidRPr="00F15CB3">
          <w:rPr>
            <w:rStyle w:val="Hyperlink"/>
            <w:noProof/>
            <w:lang w:val="en-US"/>
          </w:rPr>
          <w:t>Efficacy against target organisms</w:t>
        </w:r>
        <w:r w:rsidR="00FF496A">
          <w:rPr>
            <w:noProof/>
            <w:webHidden/>
          </w:rPr>
          <w:tab/>
        </w:r>
        <w:r w:rsidR="00FF496A">
          <w:rPr>
            <w:noProof/>
            <w:webHidden/>
          </w:rPr>
          <w:fldChar w:fldCharType="begin"/>
        </w:r>
        <w:r w:rsidR="00FF496A">
          <w:rPr>
            <w:noProof/>
            <w:webHidden/>
          </w:rPr>
          <w:instrText xml:space="preserve"> PAGEREF _Toc89169481 \h </w:instrText>
        </w:r>
        <w:r w:rsidR="00FF496A">
          <w:rPr>
            <w:noProof/>
            <w:webHidden/>
          </w:rPr>
        </w:r>
        <w:r w:rsidR="00FF496A">
          <w:rPr>
            <w:noProof/>
            <w:webHidden/>
          </w:rPr>
          <w:fldChar w:fldCharType="separate"/>
        </w:r>
        <w:r w:rsidR="00FF496A">
          <w:rPr>
            <w:noProof/>
            <w:webHidden/>
          </w:rPr>
          <w:t>9</w:t>
        </w:r>
        <w:r w:rsidR="00FF496A">
          <w:rPr>
            <w:noProof/>
            <w:webHidden/>
          </w:rPr>
          <w:fldChar w:fldCharType="end"/>
        </w:r>
      </w:hyperlink>
    </w:p>
    <w:p w14:paraId="76AD6099" w14:textId="55A4011A" w:rsidR="00FF496A" w:rsidRDefault="00362E32">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9169482" w:history="1">
        <w:r w:rsidR="00FF496A" w:rsidRPr="00F15CB3">
          <w:rPr>
            <w:rStyle w:val="Hyperlink"/>
            <w:noProof/>
            <w:lang w:val="en-US"/>
          </w:rPr>
          <w:t>2.2.6</w:t>
        </w:r>
        <w:r w:rsidR="00FF496A">
          <w:rPr>
            <w:rFonts w:asciiTheme="minorHAnsi" w:eastAsiaTheme="minorEastAsia" w:hAnsiTheme="minorHAnsi" w:cstheme="minorBidi"/>
            <w:i w:val="0"/>
            <w:iCs w:val="0"/>
            <w:noProof/>
            <w:sz w:val="22"/>
            <w:szCs w:val="22"/>
            <w:lang w:val="de-AT" w:eastAsia="de-AT"/>
          </w:rPr>
          <w:tab/>
        </w:r>
        <w:r w:rsidR="00FF496A" w:rsidRPr="00F15CB3">
          <w:rPr>
            <w:rStyle w:val="Hyperlink"/>
            <w:noProof/>
            <w:lang w:val="en-US"/>
          </w:rPr>
          <w:t>Risk assessment for human health</w:t>
        </w:r>
        <w:r w:rsidR="00FF496A">
          <w:rPr>
            <w:noProof/>
            <w:webHidden/>
          </w:rPr>
          <w:tab/>
        </w:r>
        <w:r w:rsidR="00FF496A">
          <w:rPr>
            <w:noProof/>
            <w:webHidden/>
          </w:rPr>
          <w:fldChar w:fldCharType="begin"/>
        </w:r>
        <w:r w:rsidR="00FF496A">
          <w:rPr>
            <w:noProof/>
            <w:webHidden/>
          </w:rPr>
          <w:instrText xml:space="preserve"> PAGEREF _Toc89169482 \h </w:instrText>
        </w:r>
        <w:r w:rsidR="00FF496A">
          <w:rPr>
            <w:noProof/>
            <w:webHidden/>
          </w:rPr>
        </w:r>
        <w:r w:rsidR="00FF496A">
          <w:rPr>
            <w:noProof/>
            <w:webHidden/>
          </w:rPr>
          <w:fldChar w:fldCharType="separate"/>
        </w:r>
        <w:r w:rsidR="00FF496A">
          <w:rPr>
            <w:noProof/>
            <w:webHidden/>
          </w:rPr>
          <w:t>9</w:t>
        </w:r>
        <w:r w:rsidR="00FF496A">
          <w:rPr>
            <w:noProof/>
            <w:webHidden/>
          </w:rPr>
          <w:fldChar w:fldCharType="end"/>
        </w:r>
      </w:hyperlink>
    </w:p>
    <w:p w14:paraId="745FD473" w14:textId="73A08CBC" w:rsidR="00FF496A" w:rsidRDefault="00362E32">
      <w:pPr>
        <w:pStyle w:val="Verzeichnis4"/>
        <w:tabs>
          <w:tab w:val="left" w:pos="1400"/>
          <w:tab w:val="right" w:leader="dot" w:pos="9204"/>
        </w:tabs>
        <w:rPr>
          <w:rFonts w:asciiTheme="minorHAnsi" w:eastAsiaTheme="minorEastAsia" w:hAnsiTheme="minorHAnsi" w:cstheme="minorBidi"/>
          <w:noProof/>
          <w:sz w:val="22"/>
          <w:szCs w:val="22"/>
          <w:lang w:val="de-AT" w:eastAsia="de-AT"/>
        </w:rPr>
      </w:pPr>
      <w:hyperlink w:anchor="_Toc89169483" w:history="1">
        <w:r w:rsidR="00FF496A" w:rsidRPr="00F15CB3">
          <w:rPr>
            <w:rStyle w:val="Hyperlink"/>
            <w:noProof/>
          </w:rPr>
          <w:t>2.2.6.1</w:t>
        </w:r>
        <w:r w:rsidR="00FF496A">
          <w:rPr>
            <w:rFonts w:asciiTheme="minorHAnsi" w:eastAsiaTheme="minorEastAsia" w:hAnsiTheme="minorHAnsi" w:cstheme="minorBidi"/>
            <w:noProof/>
            <w:sz w:val="22"/>
            <w:szCs w:val="22"/>
            <w:lang w:val="de-AT" w:eastAsia="de-AT"/>
          </w:rPr>
          <w:tab/>
        </w:r>
        <w:r w:rsidR="00FF496A" w:rsidRPr="00F15CB3">
          <w:rPr>
            <w:rStyle w:val="Hyperlink"/>
            <w:noProof/>
          </w:rPr>
          <w:t>Assessment of effects on Human Health</w:t>
        </w:r>
        <w:r w:rsidR="00FF496A">
          <w:rPr>
            <w:noProof/>
            <w:webHidden/>
          </w:rPr>
          <w:tab/>
        </w:r>
        <w:r w:rsidR="00FF496A">
          <w:rPr>
            <w:noProof/>
            <w:webHidden/>
          </w:rPr>
          <w:fldChar w:fldCharType="begin"/>
        </w:r>
        <w:r w:rsidR="00FF496A">
          <w:rPr>
            <w:noProof/>
            <w:webHidden/>
          </w:rPr>
          <w:instrText xml:space="preserve"> PAGEREF _Toc89169483 \h </w:instrText>
        </w:r>
        <w:r w:rsidR="00FF496A">
          <w:rPr>
            <w:noProof/>
            <w:webHidden/>
          </w:rPr>
        </w:r>
        <w:r w:rsidR="00FF496A">
          <w:rPr>
            <w:noProof/>
            <w:webHidden/>
          </w:rPr>
          <w:fldChar w:fldCharType="separate"/>
        </w:r>
        <w:r w:rsidR="00FF496A">
          <w:rPr>
            <w:noProof/>
            <w:webHidden/>
          </w:rPr>
          <w:t>9</w:t>
        </w:r>
        <w:r w:rsidR="00FF496A">
          <w:rPr>
            <w:noProof/>
            <w:webHidden/>
          </w:rPr>
          <w:fldChar w:fldCharType="end"/>
        </w:r>
      </w:hyperlink>
    </w:p>
    <w:p w14:paraId="1B663E2F" w14:textId="6A5360DC" w:rsidR="00FF496A" w:rsidRDefault="00362E32">
      <w:pPr>
        <w:pStyle w:val="Verzeichnis4"/>
        <w:tabs>
          <w:tab w:val="left" w:pos="1400"/>
          <w:tab w:val="right" w:leader="dot" w:pos="9204"/>
        </w:tabs>
        <w:rPr>
          <w:rFonts w:asciiTheme="minorHAnsi" w:eastAsiaTheme="minorEastAsia" w:hAnsiTheme="minorHAnsi" w:cstheme="minorBidi"/>
          <w:noProof/>
          <w:sz w:val="22"/>
          <w:szCs w:val="22"/>
          <w:lang w:val="de-AT" w:eastAsia="de-AT"/>
        </w:rPr>
      </w:pPr>
      <w:hyperlink w:anchor="_Toc89169485" w:history="1">
        <w:r w:rsidR="00FF496A" w:rsidRPr="00F15CB3">
          <w:rPr>
            <w:rStyle w:val="Hyperlink"/>
            <w:noProof/>
          </w:rPr>
          <w:t>2.2.6.3</w:t>
        </w:r>
        <w:r w:rsidR="00FF496A">
          <w:rPr>
            <w:rFonts w:asciiTheme="minorHAnsi" w:eastAsiaTheme="minorEastAsia" w:hAnsiTheme="minorHAnsi" w:cstheme="minorBidi"/>
            <w:noProof/>
            <w:sz w:val="22"/>
            <w:szCs w:val="22"/>
            <w:lang w:val="de-AT" w:eastAsia="de-AT"/>
          </w:rPr>
          <w:tab/>
        </w:r>
        <w:r w:rsidR="00FF496A" w:rsidRPr="00F15CB3">
          <w:rPr>
            <w:rStyle w:val="Hyperlink"/>
            <w:noProof/>
          </w:rPr>
          <w:t>Risk characterisation for human health</w:t>
        </w:r>
        <w:r w:rsidR="00FF496A">
          <w:rPr>
            <w:noProof/>
            <w:webHidden/>
          </w:rPr>
          <w:tab/>
        </w:r>
        <w:r w:rsidR="00FF496A">
          <w:rPr>
            <w:noProof/>
            <w:webHidden/>
          </w:rPr>
          <w:fldChar w:fldCharType="begin"/>
        </w:r>
        <w:r w:rsidR="00FF496A">
          <w:rPr>
            <w:noProof/>
            <w:webHidden/>
          </w:rPr>
          <w:instrText xml:space="preserve"> PAGEREF _Toc89169485 \h </w:instrText>
        </w:r>
        <w:r w:rsidR="00FF496A">
          <w:rPr>
            <w:noProof/>
            <w:webHidden/>
          </w:rPr>
        </w:r>
        <w:r w:rsidR="00FF496A">
          <w:rPr>
            <w:noProof/>
            <w:webHidden/>
          </w:rPr>
          <w:fldChar w:fldCharType="separate"/>
        </w:r>
        <w:r w:rsidR="00FF496A">
          <w:rPr>
            <w:noProof/>
            <w:webHidden/>
          </w:rPr>
          <w:t>10</w:t>
        </w:r>
        <w:r w:rsidR="00FF496A">
          <w:rPr>
            <w:noProof/>
            <w:webHidden/>
          </w:rPr>
          <w:fldChar w:fldCharType="end"/>
        </w:r>
      </w:hyperlink>
    </w:p>
    <w:p w14:paraId="3C6C5509" w14:textId="5AA52F6E" w:rsidR="00FF496A" w:rsidRDefault="00362E32">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9169486" w:history="1">
        <w:r w:rsidR="00FF496A" w:rsidRPr="00F15CB3">
          <w:rPr>
            <w:rStyle w:val="Hyperlink"/>
            <w:noProof/>
          </w:rPr>
          <w:t>2.2.7</w:t>
        </w:r>
        <w:r w:rsidR="00FF496A">
          <w:rPr>
            <w:rFonts w:asciiTheme="minorHAnsi" w:eastAsiaTheme="minorEastAsia" w:hAnsiTheme="minorHAnsi" w:cstheme="minorBidi"/>
            <w:i w:val="0"/>
            <w:iCs w:val="0"/>
            <w:noProof/>
            <w:sz w:val="22"/>
            <w:szCs w:val="22"/>
            <w:lang w:val="de-AT" w:eastAsia="de-AT"/>
          </w:rPr>
          <w:tab/>
        </w:r>
        <w:r w:rsidR="00FF496A" w:rsidRPr="00F15CB3">
          <w:rPr>
            <w:rStyle w:val="Hyperlink"/>
            <w:noProof/>
          </w:rPr>
          <w:t>Risk assessment for animal health</w:t>
        </w:r>
        <w:r w:rsidR="00FF496A">
          <w:rPr>
            <w:noProof/>
            <w:webHidden/>
          </w:rPr>
          <w:tab/>
        </w:r>
        <w:r w:rsidR="00FF496A">
          <w:rPr>
            <w:noProof/>
            <w:webHidden/>
          </w:rPr>
          <w:fldChar w:fldCharType="begin"/>
        </w:r>
        <w:r w:rsidR="00FF496A">
          <w:rPr>
            <w:noProof/>
            <w:webHidden/>
          </w:rPr>
          <w:instrText xml:space="preserve"> PAGEREF _Toc89169486 \h </w:instrText>
        </w:r>
        <w:r w:rsidR="00FF496A">
          <w:rPr>
            <w:noProof/>
            <w:webHidden/>
          </w:rPr>
        </w:r>
        <w:r w:rsidR="00FF496A">
          <w:rPr>
            <w:noProof/>
            <w:webHidden/>
          </w:rPr>
          <w:fldChar w:fldCharType="separate"/>
        </w:r>
        <w:r w:rsidR="00FF496A">
          <w:rPr>
            <w:noProof/>
            <w:webHidden/>
          </w:rPr>
          <w:t>10</w:t>
        </w:r>
        <w:r w:rsidR="00FF496A">
          <w:rPr>
            <w:noProof/>
            <w:webHidden/>
          </w:rPr>
          <w:fldChar w:fldCharType="end"/>
        </w:r>
      </w:hyperlink>
    </w:p>
    <w:p w14:paraId="23070A72" w14:textId="23624C69" w:rsidR="00FF496A" w:rsidRDefault="00362E32">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9169487" w:history="1">
        <w:r w:rsidR="00FF496A" w:rsidRPr="00F15CB3">
          <w:rPr>
            <w:rStyle w:val="Hyperlink"/>
            <w:noProof/>
          </w:rPr>
          <w:t>2.2.8</w:t>
        </w:r>
        <w:r w:rsidR="00FF496A">
          <w:rPr>
            <w:rFonts w:asciiTheme="minorHAnsi" w:eastAsiaTheme="minorEastAsia" w:hAnsiTheme="minorHAnsi" w:cstheme="minorBidi"/>
            <w:i w:val="0"/>
            <w:iCs w:val="0"/>
            <w:noProof/>
            <w:sz w:val="22"/>
            <w:szCs w:val="22"/>
            <w:lang w:val="de-AT" w:eastAsia="de-AT"/>
          </w:rPr>
          <w:tab/>
        </w:r>
        <w:r w:rsidR="00FF496A" w:rsidRPr="00F15CB3">
          <w:rPr>
            <w:rStyle w:val="Hyperlink"/>
            <w:noProof/>
          </w:rPr>
          <w:t>Risk assessment for the environment</w:t>
        </w:r>
        <w:r w:rsidR="00FF496A">
          <w:rPr>
            <w:noProof/>
            <w:webHidden/>
          </w:rPr>
          <w:tab/>
        </w:r>
        <w:r w:rsidR="00FF496A">
          <w:rPr>
            <w:noProof/>
            <w:webHidden/>
          </w:rPr>
          <w:fldChar w:fldCharType="begin"/>
        </w:r>
        <w:r w:rsidR="00FF496A">
          <w:rPr>
            <w:noProof/>
            <w:webHidden/>
          </w:rPr>
          <w:instrText xml:space="preserve"> PAGEREF _Toc89169487 \h </w:instrText>
        </w:r>
        <w:r w:rsidR="00FF496A">
          <w:rPr>
            <w:noProof/>
            <w:webHidden/>
          </w:rPr>
        </w:r>
        <w:r w:rsidR="00FF496A">
          <w:rPr>
            <w:noProof/>
            <w:webHidden/>
          </w:rPr>
          <w:fldChar w:fldCharType="separate"/>
        </w:r>
        <w:r w:rsidR="00FF496A">
          <w:rPr>
            <w:noProof/>
            <w:webHidden/>
          </w:rPr>
          <w:t>10</w:t>
        </w:r>
        <w:r w:rsidR="00FF496A">
          <w:rPr>
            <w:noProof/>
            <w:webHidden/>
          </w:rPr>
          <w:fldChar w:fldCharType="end"/>
        </w:r>
      </w:hyperlink>
    </w:p>
    <w:p w14:paraId="60287886" w14:textId="7FDA5C4B" w:rsidR="00FF496A" w:rsidRDefault="00362E32">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9169488" w:history="1">
        <w:r w:rsidR="00FF496A" w:rsidRPr="00F15CB3">
          <w:rPr>
            <w:rStyle w:val="Hyperlink"/>
            <w:noProof/>
          </w:rPr>
          <w:t>2.2.9</w:t>
        </w:r>
        <w:r w:rsidR="00FF496A">
          <w:rPr>
            <w:rFonts w:asciiTheme="minorHAnsi" w:eastAsiaTheme="minorEastAsia" w:hAnsiTheme="minorHAnsi" w:cstheme="minorBidi"/>
            <w:i w:val="0"/>
            <w:iCs w:val="0"/>
            <w:noProof/>
            <w:sz w:val="22"/>
            <w:szCs w:val="22"/>
            <w:lang w:val="de-AT" w:eastAsia="de-AT"/>
          </w:rPr>
          <w:tab/>
        </w:r>
        <w:r w:rsidR="00FF496A" w:rsidRPr="00F15CB3">
          <w:rPr>
            <w:rStyle w:val="Hyperlink"/>
            <w:noProof/>
          </w:rPr>
          <w:t>Measures to protect man, animals and the environment</w:t>
        </w:r>
        <w:r w:rsidR="00FF496A">
          <w:rPr>
            <w:noProof/>
            <w:webHidden/>
          </w:rPr>
          <w:tab/>
        </w:r>
        <w:r w:rsidR="00FF496A">
          <w:rPr>
            <w:noProof/>
            <w:webHidden/>
          </w:rPr>
          <w:fldChar w:fldCharType="begin"/>
        </w:r>
        <w:r w:rsidR="00FF496A">
          <w:rPr>
            <w:noProof/>
            <w:webHidden/>
          </w:rPr>
          <w:instrText xml:space="preserve"> PAGEREF _Toc89169488 \h </w:instrText>
        </w:r>
        <w:r w:rsidR="00FF496A">
          <w:rPr>
            <w:noProof/>
            <w:webHidden/>
          </w:rPr>
        </w:r>
        <w:r w:rsidR="00FF496A">
          <w:rPr>
            <w:noProof/>
            <w:webHidden/>
          </w:rPr>
          <w:fldChar w:fldCharType="separate"/>
        </w:r>
        <w:r w:rsidR="00FF496A">
          <w:rPr>
            <w:noProof/>
            <w:webHidden/>
          </w:rPr>
          <w:t>10</w:t>
        </w:r>
        <w:r w:rsidR="00FF496A">
          <w:rPr>
            <w:noProof/>
            <w:webHidden/>
          </w:rPr>
          <w:fldChar w:fldCharType="end"/>
        </w:r>
      </w:hyperlink>
    </w:p>
    <w:p w14:paraId="0BA4A6F7" w14:textId="29A66290" w:rsidR="00FF496A" w:rsidRDefault="00362E32">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9169489" w:history="1">
        <w:r w:rsidR="00FF496A" w:rsidRPr="00F15CB3">
          <w:rPr>
            <w:rStyle w:val="Hyperlink"/>
            <w:noProof/>
          </w:rPr>
          <w:t>2.2.10</w:t>
        </w:r>
        <w:r w:rsidR="00FF496A">
          <w:rPr>
            <w:rFonts w:asciiTheme="minorHAnsi" w:eastAsiaTheme="minorEastAsia" w:hAnsiTheme="minorHAnsi" w:cstheme="minorBidi"/>
            <w:i w:val="0"/>
            <w:iCs w:val="0"/>
            <w:noProof/>
            <w:sz w:val="22"/>
            <w:szCs w:val="22"/>
            <w:lang w:val="de-AT" w:eastAsia="de-AT"/>
          </w:rPr>
          <w:tab/>
        </w:r>
        <w:r w:rsidR="00FF496A" w:rsidRPr="00F15CB3">
          <w:rPr>
            <w:rStyle w:val="Hyperlink"/>
            <w:noProof/>
          </w:rPr>
          <w:t>Assessment of a combination of biocidal products</w:t>
        </w:r>
        <w:r w:rsidR="00FF496A">
          <w:rPr>
            <w:noProof/>
            <w:webHidden/>
          </w:rPr>
          <w:tab/>
        </w:r>
        <w:r w:rsidR="00FF496A">
          <w:rPr>
            <w:noProof/>
            <w:webHidden/>
          </w:rPr>
          <w:fldChar w:fldCharType="begin"/>
        </w:r>
        <w:r w:rsidR="00FF496A">
          <w:rPr>
            <w:noProof/>
            <w:webHidden/>
          </w:rPr>
          <w:instrText xml:space="preserve"> PAGEREF _Toc89169489 \h </w:instrText>
        </w:r>
        <w:r w:rsidR="00FF496A">
          <w:rPr>
            <w:noProof/>
            <w:webHidden/>
          </w:rPr>
        </w:r>
        <w:r w:rsidR="00FF496A">
          <w:rPr>
            <w:noProof/>
            <w:webHidden/>
          </w:rPr>
          <w:fldChar w:fldCharType="separate"/>
        </w:r>
        <w:r w:rsidR="00FF496A">
          <w:rPr>
            <w:noProof/>
            <w:webHidden/>
          </w:rPr>
          <w:t>10</w:t>
        </w:r>
        <w:r w:rsidR="00FF496A">
          <w:rPr>
            <w:noProof/>
            <w:webHidden/>
          </w:rPr>
          <w:fldChar w:fldCharType="end"/>
        </w:r>
      </w:hyperlink>
    </w:p>
    <w:p w14:paraId="46A615FD" w14:textId="1FDB0C1C" w:rsidR="00FF496A" w:rsidRDefault="00362E32">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89169490" w:history="1">
        <w:r w:rsidR="00FF496A" w:rsidRPr="00F15CB3">
          <w:rPr>
            <w:rStyle w:val="Hyperlink"/>
            <w:noProof/>
            <w:lang w:val="en-US"/>
          </w:rPr>
          <w:t>2.2.11</w:t>
        </w:r>
        <w:r w:rsidR="00FF496A">
          <w:rPr>
            <w:rFonts w:asciiTheme="minorHAnsi" w:eastAsiaTheme="minorEastAsia" w:hAnsiTheme="minorHAnsi" w:cstheme="minorBidi"/>
            <w:i w:val="0"/>
            <w:iCs w:val="0"/>
            <w:noProof/>
            <w:sz w:val="22"/>
            <w:szCs w:val="22"/>
            <w:lang w:val="de-AT" w:eastAsia="de-AT"/>
          </w:rPr>
          <w:tab/>
        </w:r>
        <w:r w:rsidR="00FF496A" w:rsidRPr="00F15CB3">
          <w:rPr>
            <w:rStyle w:val="Hyperlink"/>
            <w:noProof/>
            <w:lang w:val="en-US"/>
          </w:rPr>
          <w:t>Comparative assessment</w:t>
        </w:r>
        <w:r w:rsidR="00FF496A">
          <w:rPr>
            <w:noProof/>
            <w:webHidden/>
          </w:rPr>
          <w:tab/>
        </w:r>
        <w:r w:rsidR="00FF496A">
          <w:rPr>
            <w:noProof/>
            <w:webHidden/>
          </w:rPr>
          <w:fldChar w:fldCharType="begin"/>
        </w:r>
        <w:r w:rsidR="00FF496A">
          <w:rPr>
            <w:noProof/>
            <w:webHidden/>
          </w:rPr>
          <w:instrText xml:space="preserve"> PAGEREF _Toc89169490 \h </w:instrText>
        </w:r>
        <w:r w:rsidR="00FF496A">
          <w:rPr>
            <w:noProof/>
            <w:webHidden/>
          </w:rPr>
        </w:r>
        <w:r w:rsidR="00FF496A">
          <w:rPr>
            <w:noProof/>
            <w:webHidden/>
          </w:rPr>
          <w:fldChar w:fldCharType="separate"/>
        </w:r>
        <w:r w:rsidR="00FF496A">
          <w:rPr>
            <w:noProof/>
            <w:webHidden/>
          </w:rPr>
          <w:t>10</w:t>
        </w:r>
        <w:r w:rsidR="00FF496A">
          <w:rPr>
            <w:noProof/>
            <w:webHidden/>
          </w:rPr>
          <w:fldChar w:fldCharType="end"/>
        </w:r>
      </w:hyperlink>
    </w:p>
    <w:p w14:paraId="6CA676F4" w14:textId="34C7C327" w:rsidR="00FF496A" w:rsidRDefault="00362E32">
      <w:pPr>
        <w:pStyle w:val="Verzeichnis1"/>
        <w:tabs>
          <w:tab w:val="left" w:pos="400"/>
          <w:tab w:val="right" w:leader="dot" w:pos="9204"/>
        </w:tabs>
        <w:rPr>
          <w:rFonts w:asciiTheme="minorHAnsi" w:eastAsiaTheme="minorEastAsia" w:hAnsiTheme="minorHAnsi" w:cstheme="minorBidi"/>
          <w:b w:val="0"/>
          <w:bCs w:val="0"/>
          <w:caps w:val="0"/>
          <w:noProof/>
          <w:sz w:val="22"/>
          <w:szCs w:val="22"/>
          <w:lang w:val="de-AT" w:eastAsia="de-AT"/>
        </w:rPr>
      </w:pPr>
      <w:hyperlink w:anchor="_Toc89169491" w:history="1">
        <w:r w:rsidR="00FF496A" w:rsidRPr="00F15CB3">
          <w:rPr>
            <w:rStyle w:val="Hyperlink"/>
            <w:rFonts w:eastAsia="Calibri"/>
            <w:noProof/>
            <w:lang w:val="en-US"/>
          </w:rPr>
          <w:t>3</w:t>
        </w:r>
        <w:r w:rsidR="00FF496A">
          <w:rPr>
            <w:rFonts w:asciiTheme="minorHAnsi" w:eastAsiaTheme="minorEastAsia" w:hAnsiTheme="minorHAnsi" w:cstheme="minorBidi"/>
            <w:b w:val="0"/>
            <w:bCs w:val="0"/>
            <w:caps w:val="0"/>
            <w:noProof/>
            <w:sz w:val="22"/>
            <w:szCs w:val="22"/>
            <w:lang w:val="de-AT" w:eastAsia="de-AT"/>
          </w:rPr>
          <w:tab/>
        </w:r>
        <w:r w:rsidR="00FF496A" w:rsidRPr="00F15CB3">
          <w:rPr>
            <w:rStyle w:val="Hyperlink"/>
            <w:rFonts w:eastAsia="Calibri"/>
            <w:noProof/>
            <w:lang w:val="en-US"/>
          </w:rPr>
          <w:t>Annexes</w:t>
        </w:r>
        <w:r w:rsidR="00FF496A">
          <w:rPr>
            <w:noProof/>
            <w:webHidden/>
          </w:rPr>
          <w:tab/>
        </w:r>
        <w:r w:rsidR="00FF496A">
          <w:rPr>
            <w:noProof/>
            <w:webHidden/>
          </w:rPr>
          <w:fldChar w:fldCharType="begin"/>
        </w:r>
        <w:r w:rsidR="00FF496A">
          <w:rPr>
            <w:noProof/>
            <w:webHidden/>
          </w:rPr>
          <w:instrText xml:space="preserve"> PAGEREF _Toc89169491 \h </w:instrText>
        </w:r>
        <w:r w:rsidR="00FF496A">
          <w:rPr>
            <w:noProof/>
            <w:webHidden/>
          </w:rPr>
        </w:r>
        <w:r w:rsidR="00FF496A">
          <w:rPr>
            <w:noProof/>
            <w:webHidden/>
          </w:rPr>
          <w:fldChar w:fldCharType="separate"/>
        </w:r>
        <w:r w:rsidR="00FF496A">
          <w:rPr>
            <w:noProof/>
            <w:webHidden/>
          </w:rPr>
          <w:t>10</w:t>
        </w:r>
        <w:r w:rsidR="00FF496A">
          <w:rPr>
            <w:noProof/>
            <w:webHidden/>
          </w:rPr>
          <w:fldChar w:fldCharType="end"/>
        </w:r>
      </w:hyperlink>
    </w:p>
    <w:p w14:paraId="18AF9D28" w14:textId="17200740" w:rsidR="00A53EE0" w:rsidRPr="006104AF" w:rsidRDefault="00C94D3C" w:rsidP="002B172D">
      <w:pPr>
        <w:spacing w:line="276" w:lineRule="auto"/>
        <w:rPr>
          <w:rFonts w:eastAsia="Calibri"/>
          <w:lang w:eastAsia="en-US"/>
        </w:rPr>
      </w:pPr>
      <w:r w:rsidRPr="006104AF">
        <w:rPr>
          <w:rFonts w:eastAsia="Calibri"/>
          <w:b/>
          <w:bCs/>
          <w:caps/>
          <w:lang w:eastAsia="en-US"/>
        </w:rPr>
        <w:fldChar w:fldCharType="end"/>
      </w:r>
    </w:p>
    <w:p w14:paraId="18AF9D29" w14:textId="7753E085" w:rsidR="00A53EE0" w:rsidRPr="006104AF" w:rsidRDefault="00A53EE0" w:rsidP="002C00D7">
      <w:pPr>
        <w:pStyle w:val="berschrift1"/>
        <w:rPr>
          <w:rFonts w:eastAsia="Calibri"/>
        </w:rPr>
      </w:pPr>
      <w:r w:rsidRPr="006104AF">
        <w:rPr>
          <w:rFonts w:eastAsia="Calibri"/>
          <w:lang w:eastAsia="en-US"/>
        </w:rPr>
        <w:br w:type="page"/>
      </w:r>
      <w:bookmarkStart w:id="1" w:name="_Toc389728849"/>
      <w:bookmarkStart w:id="2" w:name="_Toc89169448"/>
      <w:r w:rsidR="006C22D7" w:rsidRPr="006104AF">
        <w:rPr>
          <w:rFonts w:eastAsia="Calibri"/>
          <w:lang w:eastAsia="en-US"/>
        </w:rPr>
        <w:lastRenderedPageBreak/>
        <w:t xml:space="preserve">Background and </w:t>
      </w:r>
      <w:r w:rsidRPr="006104AF">
        <w:rPr>
          <w:rFonts w:eastAsia="Calibri"/>
        </w:rPr>
        <w:t>CONCLUSION</w:t>
      </w:r>
      <w:bookmarkEnd w:id="1"/>
      <w:bookmarkEnd w:id="2"/>
    </w:p>
    <w:p w14:paraId="5BE61FD0" w14:textId="575C0CC2" w:rsidR="006C22D7" w:rsidRPr="006104AF" w:rsidRDefault="006C22D7" w:rsidP="006C22D7">
      <w:pPr>
        <w:pStyle w:val="berschrift2"/>
        <w:rPr>
          <w:snapToGrid w:val="0"/>
        </w:rPr>
      </w:pPr>
      <w:bookmarkStart w:id="3" w:name="_Toc89169449"/>
      <w:r w:rsidRPr="006104AF">
        <w:rPr>
          <w:snapToGrid w:val="0"/>
        </w:rPr>
        <w:t>Background Information</w:t>
      </w:r>
      <w:bookmarkEnd w:id="3"/>
    </w:p>
    <w:p w14:paraId="265F66E6" w14:textId="0F0606DC" w:rsidR="006C22D7" w:rsidRPr="006104AF" w:rsidRDefault="006C22D7" w:rsidP="00121AD2">
      <w:pPr>
        <w:jc w:val="both"/>
      </w:pPr>
      <w:r w:rsidRPr="006104AF">
        <w:t xml:space="preserve">The authorisation holder ADLER-Werk Lackfabrik Johann Berghofer GmbH &amp; Co KG has applied for a mutual recognition in sequence (cMS: ES) of the authorised product family Aquawood TIG. in accordance with Regulation (EU) No </w:t>
      </w:r>
      <w:r w:rsidR="002C00D7" w:rsidRPr="006104AF">
        <w:t>528</w:t>
      </w:r>
      <w:r w:rsidRPr="006104AF">
        <w:t>/201</w:t>
      </w:r>
      <w:r w:rsidR="002C00D7" w:rsidRPr="006104AF">
        <w:t>2</w:t>
      </w:r>
      <w:r w:rsidRPr="006104AF">
        <w:t xml:space="preserve">. </w:t>
      </w:r>
    </w:p>
    <w:p w14:paraId="34FB5475" w14:textId="77777777" w:rsidR="006C22D7" w:rsidRPr="006104AF" w:rsidRDefault="006C22D7" w:rsidP="00121AD2">
      <w:pPr>
        <w:jc w:val="both"/>
      </w:pPr>
    </w:p>
    <w:p w14:paraId="28E3CA3F" w14:textId="1E34A963" w:rsidR="006C22D7" w:rsidRDefault="006C22D7" w:rsidP="00121AD2">
      <w:pPr>
        <w:jc w:val="both"/>
      </w:pPr>
      <w:r w:rsidRPr="006104AF">
        <w:t>In the commenting phase, the PAR was changed in some aspects. Please cf. to the following chapters for details.</w:t>
      </w:r>
      <w:r w:rsidR="002C00D7" w:rsidRPr="006104AF">
        <w:t xml:space="preserve"> Only the chapters that are changed are presented.</w:t>
      </w:r>
    </w:p>
    <w:p w14:paraId="6552F2EF" w14:textId="580C8936" w:rsidR="00121AD2" w:rsidRDefault="00121AD2" w:rsidP="00121AD2">
      <w:pPr>
        <w:jc w:val="both"/>
      </w:pPr>
    </w:p>
    <w:p w14:paraId="73F8BB66" w14:textId="11EAB6A0" w:rsidR="00121AD2" w:rsidRPr="006104AF" w:rsidRDefault="00121AD2" w:rsidP="00121AD2">
      <w:pPr>
        <w:jc w:val="both"/>
      </w:pPr>
      <w:r>
        <w:t xml:space="preserve">As the agreed changes stem from a NA-MRS procedure, a CG referral was issued by the cMS. The CG outcome dated </w:t>
      </w:r>
      <w:r w:rsidRPr="00746B95">
        <w:t xml:space="preserve">8 November 2021 </w:t>
      </w:r>
      <w:r>
        <w:t>was considered in this PAR addendum.</w:t>
      </w:r>
    </w:p>
    <w:p w14:paraId="703EC00E" w14:textId="5E15FE0E" w:rsidR="006C22D7" w:rsidRPr="006104AF" w:rsidRDefault="006C22D7" w:rsidP="006C22D7"/>
    <w:p w14:paraId="331B6D30" w14:textId="6B146F5C" w:rsidR="006C22D7" w:rsidRPr="00FF496A" w:rsidRDefault="006C22D7" w:rsidP="00CF12CE">
      <w:pPr>
        <w:pStyle w:val="berschrift2"/>
      </w:pPr>
      <w:bookmarkStart w:id="4" w:name="_Toc89169450"/>
      <w:r w:rsidRPr="00FF496A">
        <w:rPr>
          <w:snapToGrid w:val="0"/>
        </w:rPr>
        <w:t>Conclusion</w:t>
      </w:r>
      <w:bookmarkEnd w:id="4"/>
    </w:p>
    <w:p w14:paraId="5154D701" w14:textId="77777777" w:rsidR="006C22D7" w:rsidRPr="006104AF" w:rsidRDefault="006C22D7" w:rsidP="00B07EBB">
      <w:pPr>
        <w:rPr>
          <w:rFonts w:eastAsia="Calibri"/>
          <w:highlight w:val="lightGray"/>
        </w:rPr>
      </w:pPr>
    </w:p>
    <w:p w14:paraId="18AF9D2C" w14:textId="475B8080" w:rsidR="008F29E5" w:rsidRPr="006104AF" w:rsidRDefault="002C00D7" w:rsidP="00B07EBB">
      <w:pPr>
        <w:rPr>
          <w:rFonts w:eastAsia="Calibri"/>
        </w:rPr>
      </w:pPr>
      <w:r w:rsidRPr="006104AF">
        <w:rPr>
          <w:rFonts w:eastAsia="Calibri"/>
        </w:rPr>
        <w:t xml:space="preserve">Article 19 of </w:t>
      </w:r>
      <w:r w:rsidRPr="006104AF">
        <w:t>Regulation (EU) No 528/2012 is still fulfilled.</w:t>
      </w:r>
    </w:p>
    <w:p w14:paraId="18AF9D2D" w14:textId="77777777" w:rsidR="00A53EE0" w:rsidRPr="006104AF" w:rsidRDefault="00A53EE0" w:rsidP="00A53EE0">
      <w:pPr>
        <w:spacing w:line="260" w:lineRule="atLeast"/>
        <w:rPr>
          <w:rFonts w:eastAsia="Calibri"/>
          <w:lang w:eastAsia="en-US"/>
        </w:rPr>
      </w:pPr>
    </w:p>
    <w:p w14:paraId="18AF9D2E" w14:textId="5F407FBD" w:rsidR="00A53EE0" w:rsidRPr="006104AF" w:rsidRDefault="00A53EE0" w:rsidP="00B44BF8">
      <w:pPr>
        <w:pStyle w:val="berschrift1"/>
        <w:rPr>
          <w:rFonts w:eastAsia="Calibri"/>
          <w:lang w:val="en-US"/>
        </w:rPr>
      </w:pPr>
      <w:r w:rsidRPr="006104AF">
        <w:rPr>
          <w:rFonts w:eastAsia="Calibri"/>
          <w:lang w:val="en-GB" w:eastAsia="en-US"/>
        </w:rPr>
        <w:br w:type="page"/>
      </w:r>
      <w:bookmarkStart w:id="5" w:name="_Toc89169451"/>
      <w:bookmarkStart w:id="6" w:name="_Toc389728850"/>
      <w:r w:rsidRPr="006104AF">
        <w:rPr>
          <w:rFonts w:eastAsia="Calibri"/>
          <w:lang w:val="en-US"/>
        </w:rPr>
        <w:lastRenderedPageBreak/>
        <w:t>ASSESSMENT</w:t>
      </w:r>
      <w:r w:rsidR="006C22D7" w:rsidRPr="006104AF">
        <w:rPr>
          <w:rFonts w:eastAsia="Calibri"/>
          <w:lang w:val="en-US"/>
        </w:rPr>
        <w:t xml:space="preserve"> Report (Amendments)</w:t>
      </w:r>
      <w:bookmarkEnd w:id="5"/>
      <w:r w:rsidRPr="006104AF">
        <w:rPr>
          <w:rFonts w:eastAsia="Calibri"/>
          <w:lang w:val="en-US"/>
        </w:rPr>
        <w:t xml:space="preserve"> </w:t>
      </w:r>
      <w:bookmarkEnd w:id="6"/>
    </w:p>
    <w:p w14:paraId="69AEF80D" w14:textId="77777777" w:rsidR="006C22D7" w:rsidRPr="006104AF" w:rsidRDefault="006C22D7" w:rsidP="006C22D7">
      <w:pPr>
        <w:pStyle w:val="berschrift2"/>
        <w:rPr>
          <w:snapToGrid w:val="0"/>
        </w:rPr>
      </w:pPr>
      <w:bookmarkStart w:id="7" w:name="_Toc387244910"/>
      <w:bookmarkStart w:id="8" w:name="_Toc387250732"/>
      <w:bookmarkStart w:id="9" w:name="_Toc388281221"/>
      <w:bookmarkStart w:id="10" w:name="_Toc388281677"/>
      <w:bookmarkStart w:id="11" w:name="_Toc387244911"/>
      <w:bookmarkStart w:id="12" w:name="_Toc387250733"/>
      <w:bookmarkStart w:id="13" w:name="_Toc388281222"/>
      <w:bookmarkStart w:id="14" w:name="_Toc388281678"/>
      <w:bookmarkStart w:id="15" w:name="_Toc418784128"/>
      <w:bookmarkStart w:id="16" w:name="_Toc418784129"/>
      <w:bookmarkStart w:id="17" w:name="_Toc425344061"/>
      <w:bookmarkStart w:id="18" w:name="_Toc89169452"/>
      <w:bookmarkStart w:id="19" w:name="_Toc366658839"/>
      <w:bookmarkStart w:id="20" w:name="d0e7"/>
      <w:bookmarkStart w:id="21" w:name="d0e6"/>
      <w:bookmarkEnd w:id="7"/>
      <w:bookmarkEnd w:id="8"/>
      <w:bookmarkEnd w:id="9"/>
      <w:bookmarkEnd w:id="10"/>
      <w:bookmarkEnd w:id="11"/>
      <w:bookmarkEnd w:id="12"/>
      <w:bookmarkEnd w:id="13"/>
      <w:bookmarkEnd w:id="14"/>
      <w:bookmarkEnd w:id="15"/>
      <w:bookmarkEnd w:id="16"/>
      <w:r w:rsidRPr="006104AF">
        <w:rPr>
          <w:snapToGrid w:val="0"/>
        </w:rPr>
        <w:t>Summary of the product assessment</w:t>
      </w:r>
      <w:bookmarkEnd w:id="17"/>
      <w:bookmarkEnd w:id="18"/>
      <w:r w:rsidRPr="006104AF">
        <w:rPr>
          <w:snapToGrid w:val="0"/>
        </w:rPr>
        <w:t xml:space="preserve"> </w:t>
      </w:r>
    </w:p>
    <w:p w14:paraId="5F333498" w14:textId="3CA4F8F7" w:rsidR="006C22D7" w:rsidRPr="006104AF" w:rsidRDefault="006C22D7" w:rsidP="006C22D7">
      <w:pPr>
        <w:pStyle w:val="berschrift3"/>
        <w:rPr>
          <w:lang w:val="en-US"/>
        </w:rPr>
      </w:pPr>
      <w:bookmarkStart w:id="22" w:name="_Toc425344062"/>
      <w:bookmarkStart w:id="23" w:name="_Toc89169453"/>
      <w:r w:rsidRPr="006104AF">
        <w:rPr>
          <w:lang w:val="en-US"/>
        </w:rPr>
        <w:t>Administrative information</w:t>
      </w:r>
      <w:bookmarkEnd w:id="22"/>
      <w:bookmarkEnd w:id="23"/>
    </w:p>
    <w:p w14:paraId="303DF206" w14:textId="77777777" w:rsidR="002C00D7" w:rsidRPr="006104AF" w:rsidRDefault="002C00D7" w:rsidP="002C00D7">
      <w:pPr>
        <w:pStyle w:val="Listenabsatz"/>
        <w:keepNext/>
        <w:numPr>
          <w:ilvl w:val="3"/>
          <w:numId w:val="16"/>
        </w:numPr>
        <w:spacing w:before="240" w:after="120"/>
        <w:jc w:val="both"/>
        <w:outlineLvl w:val="3"/>
        <w:rPr>
          <w:rFonts w:eastAsia="Calibri"/>
          <w:vanish/>
          <w:sz w:val="22"/>
          <w:szCs w:val="24"/>
          <w:lang w:val="en-US" w:eastAsia="en-US"/>
        </w:rPr>
      </w:pPr>
      <w:bookmarkStart w:id="24" w:name="_Toc80889023"/>
      <w:bookmarkStart w:id="25" w:name="_Toc89169454"/>
      <w:bookmarkStart w:id="26" w:name="_Toc366658843"/>
      <w:bookmarkStart w:id="27" w:name="_Toc425344066"/>
      <w:bookmarkEnd w:id="24"/>
      <w:bookmarkEnd w:id="25"/>
    </w:p>
    <w:p w14:paraId="202D5DC8" w14:textId="77777777" w:rsidR="002C00D7" w:rsidRPr="006104AF" w:rsidRDefault="002C00D7" w:rsidP="002C00D7">
      <w:pPr>
        <w:pStyle w:val="Listenabsatz"/>
        <w:keepNext/>
        <w:numPr>
          <w:ilvl w:val="3"/>
          <w:numId w:val="16"/>
        </w:numPr>
        <w:spacing w:before="240" w:after="120"/>
        <w:jc w:val="both"/>
        <w:outlineLvl w:val="3"/>
        <w:rPr>
          <w:rFonts w:eastAsia="Calibri"/>
          <w:vanish/>
          <w:sz w:val="22"/>
          <w:szCs w:val="24"/>
          <w:lang w:val="en-US" w:eastAsia="en-US"/>
        </w:rPr>
      </w:pPr>
      <w:bookmarkStart w:id="28" w:name="_Toc80889024"/>
      <w:bookmarkStart w:id="29" w:name="_Toc89169455"/>
      <w:bookmarkEnd w:id="28"/>
      <w:bookmarkEnd w:id="29"/>
    </w:p>
    <w:p w14:paraId="740B0364" w14:textId="77777777" w:rsidR="002C00D7" w:rsidRPr="006104AF" w:rsidRDefault="002C00D7" w:rsidP="002C00D7">
      <w:pPr>
        <w:pStyle w:val="Listenabsatz"/>
        <w:keepNext/>
        <w:numPr>
          <w:ilvl w:val="3"/>
          <w:numId w:val="16"/>
        </w:numPr>
        <w:spacing w:before="240" w:after="120"/>
        <w:jc w:val="both"/>
        <w:outlineLvl w:val="3"/>
        <w:rPr>
          <w:rFonts w:eastAsia="Calibri"/>
          <w:vanish/>
          <w:sz w:val="22"/>
          <w:szCs w:val="24"/>
          <w:lang w:val="en-US" w:eastAsia="en-US"/>
        </w:rPr>
      </w:pPr>
      <w:bookmarkStart w:id="30" w:name="_Toc80889025"/>
      <w:bookmarkStart w:id="31" w:name="_Toc89169456"/>
      <w:bookmarkEnd w:id="30"/>
      <w:bookmarkEnd w:id="31"/>
    </w:p>
    <w:p w14:paraId="7F0DEADA" w14:textId="0773798E" w:rsidR="002C00D7" w:rsidRPr="006104AF" w:rsidRDefault="002C00D7" w:rsidP="00605DBF">
      <w:pPr>
        <w:pStyle w:val="berschrift4"/>
        <w:rPr>
          <w:color w:val="auto"/>
        </w:rPr>
      </w:pPr>
      <w:bookmarkStart w:id="32" w:name="_Toc89169457"/>
      <w:r w:rsidRPr="006104AF">
        <w:rPr>
          <w:color w:val="auto"/>
        </w:rPr>
        <w:t>Manufacturer(s) of the active substance(s)</w:t>
      </w:r>
      <w:bookmarkEnd w:id="26"/>
      <w:bookmarkEnd w:id="27"/>
      <w:bookmarkEnd w:id="32"/>
    </w:p>
    <w:p w14:paraId="1FEFFF9D" w14:textId="77777777" w:rsidR="002C00D7" w:rsidRPr="006104AF" w:rsidRDefault="002C00D7" w:rsidP="002C00D7">
      <w:pPr>
        <w:pStyle w:val="Absatz"/>
        <w:rPr>
          <w:lang w:val="en-US"/>
        </w:rPr>
      </w:pPr>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6104AF" w:rsidRPr="006104AF" w14:paraId="6AD52B34" w14:textId="77777777" w:rsidTr="00732157">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807202" w14:textId="77777777" w:rsidR="002C00D7" w:rsidRPr="006104AF" w:rsidRDefault="002C00D7" w:rsidP="00732157">
            <w:pPr>
              <w:rPr>
                <w:b/>
              </w:rPr>
            </w:pPr>
            <w:bookmarkStart w:id="33" w:name="d0e246"/>
            <w:r w:rsidRPr="006104AF">
              <w:rPr>
                <w:b/>
                <w:bCs/>
                <w:szCs w:val="24"/>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BA2AD0A" w14:textId="52A62471" w:rsidR="002C00D7" w:rsidRPr="006104AF" w:rsidRDefault="002C00D7" w:rsidP="00732157">
            <w:r w:rsidRPr="006104AF">
              <w:rPr>
                <w:rFonts w:cs="Arial"/>
                <w:sz w:val="18"/>
                <w:szCs w:val="18"/>
                <w:lang w:eastAsia="en-GB"/>
              </w:rPr>
              <w:t>3-iodo-2-propynylbutylcarbamate (IPBC)</w:t>
            </w:r>
          </w:p>
        </w:tc>
      </w:tr>
      <w:bookmarkEnd w:id="33"/>
      <w:tr w:rsidR="006104AF" w:rsidRPr="006104AF" w14:paraId="01993C2B" w14:textId="77777777" w:rsidTr="0073215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E74A2D" w14:textId="77777777" w:rsidR="002C00D7" w:rsidRPr="006104AF" w:rsidRDefault="002C00D7" w:rsidP="00732157">
            <w:pPr>
              <w:rPr>
                <w:b/>
              </w:rPr>
            </w:pPr>
            <w:r w:rsidRPr="006104AF">
              <w:rPr>
                <w:b/>
                <w:bCs/>
                <w:szCs w:val="24"/>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5A15638F" w14:textId="7FCEC0A7" w:rsidR="002C00D7" w:rsidRPr="006104AF" w:rsidRDefault="002C00D7" w:rsidP="00732157">
            <w:pPr>
              <w:rPr>
                <w:rFonts w:cs="Arial"/>
                <w:sz w:val="18"/>
                <w:szCs w:val="18"/>
                <w:lang w:eastAsia="en-GB"/>
              </w:rPr>
            </w:pPr>
            <w:r w:rsidRPr="006104AF">
              <w:rPr>
                <w:rFonts w:cs="Arial"/>
                <w:sz w:val="18"/>
                <w:szCs w:val="18"/>
                <w:lang w:eastAsia="en-GB"/>
              </w:rPr>
              <w:t>Troy Chemical Company BV</w:t>
            </w:r>
          </w:p>
        </w:tc>
      </w:tr>
      <w:tr w:rsidR="006104AF" w:rsidRPr="00362E32" w14:paraId="5C4859FC" w14:textId="77777777" w:rsidTr="0073215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A60194" w14:textId="77777777" w:rsidR="002C00D7" w:rsidRPr="006104AF" w:rsidRDefault="002C00D7" w:rsidP="00732157">
            <w:pPr>
              <w:rPr>
                <w:b/>
              </w:rPr>
            </w:pPr>
            <w:bookmarkStart w:id="34" w:name="d0e269"/>
            <w:r w:rsidRPr="006104AF">
              <w:rPr>
                <w:b/>
                <w:bCs/>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7197814D" w14:textId="24660E24" w:rsidR="002C00D7" w:rsidRPr="006104AF" w:rsidRDefault="002C00D7" w:rsidP="00732157">
            <w:pPr>
              <w:rPr>
                <w:rFonts w:cs="Arial"/>
                <w:sz w:val="18"/>
                <w:szCs w:val="18"/>
                <w:lang w:val="de-AT" w:eastAsia="en-GB"/>
              </w:rPr>
            </w:pPr>
            <w:r w:rsidRPr="006104AF">
              <w:rPr>
                <w:rFonts w:cs="Arial"/>
                <w:sz w:val="18"/>
                <w:szCs w:val="18"/>
                <w:lang w:val="de-AT" w:eastAsia="en-GB"/>
              </w:rPr>
              <w:t xml:space="preserve">Uiverlaan 12E, 3145XN Maassluis, </w:t>
            </w:r>
            <w:r w:rsidR="00732157">
              <w:rPr>
                <w:rFonts w:cs="Arial"/>
                <w:sz w:val="18"/>
                <w:szCs w:val="18"/>
                <w:lang w:val="de-AT" w:eastAsia="en-GB"/>
              </w:rPr>
              <w:t>Netherland</w:t>
            </w:r>
          </w:p>
        </w:tc>
      </w:tr>
      <w:bookmarkEnd w:id="34"/>
      <w:tr w:rsidR="002C00D7" w:rsidRPr="006104AF" w14:paraId="0418ADB0" w14:textId="77777777" w:rsidTr="0073215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B111DB" w14:textId="77777777" w:rsidR="002C00D7" w:rsidRPr="006104AF" w:rsidRDefault="002C00D7" w:rsidP="00732157">
            <w:pPr>
              <w:rPr>
                <w:b/>
              </w:rPr>
            </w:pPr>
            <w:r w:rsidRPr="006104AF">
              <w:rPr>
                <w:b/>
                <w:bCs/>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4A06DB52" w14:textId="79C054E4" w:rsidR="002C00D7" w:rsidRPr="006104AF" w:rsidRDefault="002C00D7" w:rsidP="00732157">
            <w:r w:rsidRPr="006104AF">
              <w:rPr>
                <w:rFonts w:cs="Arial"/>
                <w:sz w:val="18"/>
                <w:szCs w:val="18"/>
                <w:lang w:eastAsia="en-GB"/>
              </w:rPr>
              <w:t>8 Vreeland Road, 1111 Florham Park, NJ United States</w:t>
            </w:r>
          </w:p>
        </w:tc>
      </w:tr>
    </w:tbl>
    <w:p w14:paraId="3F612557" w14:textId="35257A80" w:rsidR="002C00D7" w:rsidRPr="006104AF" w:rsidRDefault="002C00D7" w:rsidP="002C00D7"/>
    <w:p w14:paraId="0674C86F" w14:textId="77777777" w:rsidR="002C00D7" w:rsidRPr="006104AF" w:rsidRDefault="002C00D7" w:rsidP="002C00D7"/>
    <w:p w14:paraId="3F141B93" w14:textId="41DFC99A" w:rsidR="006C22D7" w:rsidRPr="006104AF" w:rsidRDefault="00F007CF" w:rsidP="006C22D7">
      <w:pPr>
        <w:pStyle w:val="berschrift3"/>
        <w:rPr>
          <w:lang w:val="en-US"/>
        </w:rPr>
      </w:pPr>
      <w:bookmarkStart w:id="35" w:name="_Toc425344067"/>
      <w:bookmarkStart w:id="36" w:name="_Toc89169458"/>
      <w:r w:rsidRPr="006104AF">
        <w:rPr>
          <w:lang w:val="en-US"/>
        </w:rPr>
        <w:t>Product f</w:t>
      </w:r>
      <w:r w:rsidR="006C22D7" w:rsidRPr="006104AF">
        <w:rPr>
          <w:lang w:val="en-US"/>
        </w:rPr>
        <w:t>amily composition and formulation</w:t>
      </w:r>
      <w:bookmarkEnd w:id="35"/>
      <w:bookmarkEnd w:id="36"/>
    </w:p>
    <w:p w14:paraId="2DB89F28" w14:textId="77777777" w:rsidR="00605DBF" w:rsidRPr="006104AF" w:rsidRDefault="00605DBF" w:rsidP="00605DBF">
      <w:pPr>
        <w:pStyle w:val="Listenabsatz"/>
        <w:keepNext/>
        <w:numPr>
          <w:ilvl w:val="3"/>
          <w:numId w:val="16"/>
        </w:numPr>
        <w:spacing w:before="240" w:after="120"/>
        <w:jc w:val="both"/>
        <w:outlineLvl w:val="3"/>
        <w:rPr>
          <w:rFonts w:eastAsia="Calibri"/>
          <w:vanish/>
          <w:sz w:val="22"/>
          <w:szCs w:val="24"/>
          <w:lang w:val="en-US" w:eastAsia="en-US"/>
        </w:rPr>
      </w:pPr>
      <w:bookmarkStart w:id="37" w:name="_Toc80889028"/>
      <w:bookmarkStart w:id="38" w:name="_Toc89169459"/>
      <w:bookmarkStart w:id="39" w:name="_Toc425344071"/>
      <w:bookmarkEnd w:id="37"/>
      <w:bookmarkEnd w:id="38"/>
    </w:p>
    <w:p w14:paraId="11C2D888" w14:textId="77777777" w:rsidR="00605DBF" w:rsidRPr="006104AF" w:rsidRDefault="00605DBF" w:rsidP="00605DBF">
      <w:pPr>
        <w:pStyle w:val="Listenabsatz"/>
        <w:keepNext/>
        <w:numPr>
          <w:ilvl w:val="3"/>
          <w:numId w:val="16"/>
        </w:numPr>
        <w:spacing w:before="240" w:after="120"/>
        <w:jc w:val="both"/>
        <w:outlineLvl w:val="3"/>
        <w:rPr>
          <w:rFonts w:eastAsia="Calibri"/>
          <w:vanish/>
          <w:sz w:val="22"/>
          <w:szCs w:val="24"/>
          <w:lang w:val="en-US" w:eastAsia="en-US"/>
        </w:rPr>
      </w:pPr>
      <w:bookmarkStart w:id="40" w:name="_Toc80889029"/>
      <w:bookmarkStart w:id="41" w:name="_Toc89169460"/>
      <w:bookmarkEnd w:id="40"/>
      <w:bookmarkEnd w:id="41"/>
    </w:p>
    <w:p w14:paraId="660468E8" w14:textId="1EBE9E12" w:rsidR="00605DBF" w:rsidRPr="006104AF" w:rsidRDefault="00605DBF" w:rsidP="00605DBF">
      <w:pPr>
        <w:pStyle w:val="berschrift4"/>
        <w:rPr>
          <w:color w:val="auto"/>
        </w:rPr>
      </w:pPr>
      <w:bookmarkStart w:id="42" w:name="_Toc89169461"/>
      <w:r w:rsidRPr="006104AF">
        <w:rPr>
          <w:color w:val="auto"/>
        </w:rPr>
        <w:t>Qualitative and quantitative information on the composition of the biocidal product famil</w:t>
      </w:r>
      <w:bookmarkEnd w:id="39"/>
      <w:r w:rsidRPr="006104AF">
        <w:rPr>
          <w:color w:val="auto"/>
        </w:rPr>
        <w:t>y</w:t>
      </w:r>
      <w:bookmarkEnd w:id="42"/>
    </w:p>
    <w:p w14:paraId="24EE719C" w14:textId="77777777" w:rsidR="00605DBF" w:rsidRPr="006104AF" w:rsidRDefault="00605DBF" w:rsidP="00732157">
      <w:pPr>
        <w:rPr>
          <w:b/>
          <w:i/>
          <w:sz w:val="22"/>
          <w:szCs w:val="22"/>
          <w:lang w:val="en-US"/>
        </w:rPr>
      </w:pPr>
    </w:p>
    <w:p w14:paraId="569EDFE6" w14:textId="1CC3F72E" w:rsidR="00DD34EC" w:rsidRPr="006104AF" w:rsidRDefault="00DD34EC" w:rsidP="00732157">
      <w:pPr>
        <w:rPr>
          <w:b/>
          <w:i/>
          <w:sz w:val="22"/>
          <w:szCs w:val="22"/>
        </w:rPr>
      </w:pPr>
      <w:r w:rsidRPr="006104AF">
        <w:rPr>
          <w:b/>
          <w:i/>
          <w:sz w:val="22"/>
          <w:szCs w:val="22"/>
        </w:rPr>
        <w:t>FIRST INFORMATION LEVEL</w:t>
      </w:r>
    </w:p>
    <w:p w14:paraId="28004BA1" w14:textId="77777777" w:rsidR="00DD34EC" w:rsidRPr="006104AF" w:rsidRDefault="00DD34EC" w:rsidP="00732157">
      <w:pPr>
        <w:pStyle w:val="Textkrper"/>
      </w:pPr>
    </w:p>
    <w:p w14:paraId="2E62277F" w14:textId="77777777" w:rsidR="00DD34EC" w:rsidRPr="006104AF" w:rsidRDefault="00DD34EC" w:rsidP="00DD34EC">
      <w:pPr>
        <w:rPr>
          <w:b/>
          <w:i/>
          <w:sz w:val="22"/>
          <w:szCs w:val="22"/>
        </w:rPr>
      </w:pPr>
      <w:r w:rsidRPr="006104AF">
        <w:rPr>
          <w:b/>
          <w:i/>
          <w:sz w:val="22"/>
          <w:szCs w:val="22"/>
        </w:rPr>
        <w:t>Composition of Biocidal product family "Aquawood TIG"</w:t>
      </w: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38"/>
        <w:gridCol w:w="2126"/>
        <w:gridCol w:w="1276"/>
        <w:gridCol w:w="1075"/>
        <w:gridCol w:w="1353"/>
        <w:gridCol w:w="625"/>
        <w:gridCol w:w="728"/>
      </w:tblGrid>
      <w:tr w:rsidR="006104AF" w:rsidRPr="006104AF" w14:paraId="58E5DD5C" w14:textId="77777777" w:rsidTr="00F007CF">
        <w:trPr>
          <w:trHeight w:val="692"/>
          <w:tblHeader/>
        </w:trPr>
        <w:tc>
          <w:tcPr>
            <w:tcW w:w="1838" w:type="dxa"/>
            <w:vMerge w:val="restart"/>
            <w:tcMar>
              <w:top w:w="40" w:type="dxa"/>
              <w:left w:w="40" w:type="dxa"/>
              <w:bottom w:w="40" w:type="dxa"/>
              <w:right w:w="40" w:type="dxa"/>
            </w:tcMar>
          </w:tcPr>
          <w:p w14:paraId="5528AA48" w14:textId="77777777" w:rsidR="00695B0E" w:rsidRPr="006104AF" w:rsidRDefault="00695B0E" w:rsidP="00732157">
            <w:r w:rsidRPr="006104AF">
              <w:rPr>
                <w:b/>
                <w:bCs/>
                <w:szCs w:val="24"/>
                <w:lang w:eastAsia="en-GB"/>
              </w:rPr>
              <w:t>Common name</w:t>
            </w:r>
          </w:p>
        </w:tc>
        <w:tc>
          <w:tcPr>
            <w:tcW w:w="2126" w:type="dxa"/>
            <w:vMerge w:val="restart"/>
            <w:tcMar>
              <w:top w:w="40" w:type="dxa"/>
              <w:left w:w="40" w:type="dxa"/>
              <w:bottom w:w="40" w:type="dxa"/>
              <w:right w:w="40" w:type="dxa"/>
            </w:tcMar>
          </w:tcPr>
          <w:p w14:paraId="141965C6" w14:textId="77777777" w:rsidR="00695B0E" w:rsidRPr="006104AF" w:rsidRDefault="00695B0E" w:rsidP="00732157">
            <w:r w:rsidRPr="006104AF">
              <w:rPr>
                <w:b/>
                <w:bCs/>
                <w:szCs w:val="24"/>
                <w:lang w:eastAsia="en-GB"/>
              </w:rPr>
              <w:t>IUPAC name</w:t>
            </w:r>
          </w:p>
        </w:tc>
        <w:tc>
          <w:tcPr>
            <w:tcW w:w="1276" w:type="dxa"/>
            <w:vMerge w:val="restart"/>
            <w:tcMar>
              <w:top w:w="40" w:type="dxa"/>
              <w:left w:w="40" w:type="dxa"/>
              <w:bottom w:w="40" w:type="dxa"/>
              <w:right w:w="40" w:type="dxa"/>
            </w:tcMar>
          </w:tcPr>
          <w:p w14:paraId="2D6219B3" w14:textId="77777777" w:rsidR="00695B0E" w:rsidRPr="006104AF" w:rsidRDefault="00695B0E" w:rsidP="00732157">
            <w:r w:rsidRPr="006104AF">
              <w:rPr>
                <w:b/>
                <w:bCs/>
                <w:szCs w:val="24"/>
                <w:lang w:eastAsia="en-GB"/>
              </w:rPr>
              <w:t>Function</w:t>
            </w:r>
          </w:p>
        </w:tc>
        <w:tc>
          <w:tcPr>
            <w:tcW w:w="1075" w:type="dxa"/>
            <w:vMerge w:val="restart"/>
            <w:tcMar>
              <w:top w:w="40" w:type="dxa"/>
              <w:left w:w="40" w:type="dxa"/>
              <w:bottom w:w="40" w:type="dxa"/>
              <w:right w:w="40" w:type="dxa"/>
            </w:tcMar>
          </w:tcPr>
          <w:p w14:paraId="2780A76B" w14:textId="77777777" w:rsidR="00695B0E" w:rsidRPr="006104AF" w:rsidRDefault="00695B0E" w:rsidP="00732157">
            <w:r w:rsidRPr="006104AF">
              <w:rPr>
                <w:b/>
                <w:bCs/>
                <w:szCs w:val="24"/>
                <w:lang w:eastAsia="en-GB"/>
              </w:rPr>
              <w:t>CAS number</w:t>
            </w:r>
          </w:p>
        </w:tc>
        <w:tc>
          <w:tcPr>
            <w:tcW w:w="1353" w:type="dxa"/>
            <w:vMerge w:val="restart"/>
            <w:tcMar>
              <w:top w:w="40" w:type="dxa"/>
              <w:left w:w="40" w:type="dxa"/>
              <w:bottom w:w="40" w:type="dxa"/>
              <w:right w:w="40" w:type="dxa"/>
            </w:tcMar>
          </w:tcPr>
          <w:p w14:paraId="0DA380FA" w14:textId="77777777" w:rsidR="00695B0E" w:rsidRPr="006104AF" w:rsidRDefault="00695B0E" w:rsidP="00732157">
            <w:r w:rsidRPr="006104AF">
              <w:rPr>
                <w:b/>
                <w:bCs/>
                <w:szCs w:val="24"/>
                <w:lang w:eastAsia="en-GB"/>
              </w:rPr>
              <w:t>EC number</w:t>
            </w:r>
          </w:p>
        </w:tc>
        <w:tc>
          <w:tcPr>
            <w:tcW w:w="1353" w:type="dxa"/>
            <w:gridSpan w:val="2"/>
            <w:tcMar>
              <w:top w:w="40" w:type="dxa"/>
              <w:left w:w="40" w:type="dxa"/>
              <w:bottom w:w="40" w:type="dxa"/>
              <w:right w:w="40" w:type="dxa"/>
            </w:tcMar>
          </w:tcPr>
          <w:p w14:paraId="5497A6C6" w14:textId="24C1F643" w:rsidR="00695B0E" w:rsidRPr="006104AF" w:rsidRDefault="00695B0E" w:rsidP="00732157">
            <w:r w:rsidRPr="006104AF">
              <w:rPr>
                <w:b/>
                <w:bCs/>
                <w:szCs w:val="24"/>
                <w:lang w:eastAsia="en-GB"/>
              </w:rPr>
              <w:t>Content (%</w:t>
            </w:r>
            <w:r w:rsidR="002D3D5E" w:rsidRPr="006104AF">
              <w:rPr>
                <w:b/>
                <w:bCs/>
                <w:szCs w:val="24"/>
                <w:lang w:eastAsia="en-GB"/>
              </w:rPr>
              <w:t xml:space="preserve"> w/w</w:t>
            </w:r>
            <w:r w:rsidRPr="006104AF">
              <w:rPr>
                <w:b/>
                <w:bCs/>
                <w:szCs w:val="24"/>
                <w:lang w:eastAsia="en-GB"/>
              </w:rPr>
              <w:t>)</w:t>
            </w:r>
          </w:p>
        </w:tc>
      </w:tr>
      <w:tr w:rsidR="006104AF" w:rsidRPr="006104AF" w14:paraId="6A331170" w14:textId="77777777" w:rsidTr="00F007CF">
        <w:tblPrEx>
          <w:tblCellMar>
            <w:left w:w="108" w:type="dxa"/>
            <w:right w:w="108" w:type="dxa"/>
          </w:tblCellMar>
        </w:tblPrEx>
        <w:trPr>
          <w:trHeight w:val="272"/>
        </w:trPr>
        <w:tc>
          <w:tcPr>
            <w:tcW w:w="1838" w:type="dxa"/>
            <w:vMerge/>
          </w:tcPr>
          <w:p w14:paraId="0569EDB0" w14:textId="77777777" w:rsidR="00695B0E" w:rsidRPr="006104AF" w:rsidRDefault="00695B0E" w:rsidP="00732157">
            <w:pPr>
              <w:rPr>
                <w:b/>
                <w:bCs/>
                <w:szCs w:val="24"/>
                <w:lang w:eastAsia="en-GB"/>
              </w:rPr>
            </w:pPr>
          </w:p>
        </w:tc>
        <w:tc>
          <w:tcPr>
            <w:tcW w:w="2126" w:type="dxa"/>
            <w:vMerge/>
          </w:tcPr>
          <w:p w14:paraId="4BD0358E" w14:textId="77777777" w:rsidR="00695B0E" w:rsidRPr="006104AF" w:rsidRDefault="00695B0E" w:rsidP="00732157">
            <w:pPr>
              <w:rPr>
                <w:b/>
                <w:bCs/>
                <w:szCs w:val="24"/>
                <w:lang w:eastAsia="en-GB"/>
              </w:rPr>
            </w:pPr>
          </w:p>
        </w:tc>
        <w:tc>
          <w:tcPr>
            <w:tcW w:w="1276" w:type="dxa"/>
            <w:vMerge/>
          </w:tcPr>
          <w:p w14:paraId="0DA36068" w14:textId="77777777" w:rsidR="00695B0E" w:rsidRPr="006104AF" w:rsidRDefault="00695B0E" w:rsidP="00732157">
            <w:pPr>
              <w:rPr>
                <w:b/>
                <w:bCs/>
                <w:szCs w:val="24"/>
                <w:lang w:eastAsia="en-GB"/>
              </w:rPr>
            </w:pPr>
          </w:p>
        </w:tc>
        <w:tc>
          <w:tcPr>
            <w:tcW w:w="1075" w:type="dxa"/>
            <w:vMerge/>
          </w:tcPr>
          <w:p w14:paraId="4FB624C3" w14:textId="77777777" w:rsidR="00695B0E" w:rsidRPr="006104AF" w:rsidRDefault="00695B0E" w:rsidP="00732157">
            <w:pPr>
              <w:rPr>
                <w:b/>
                <w:bCs/>
                <w:szCs w:val="24"/>
                <w:lang w:eastAsia="en-GB"/>
              </w:rPr>
            </w:pPr>
          </w:p>
        </w:tc>
        <w:tc>
          <w:tcPr>
            <w:tcW w:w="1353" w:type="dxa"/>
            <w:vMerge/>
          </w:tcPr>
          <w:p w14:paraId="19AD2269" w14:textId="77777777" w:rsidR="00695B0E" w:rsidRPr="006104AF" w:rsidRDefault="00695B0E" w:rsidP="00732157">
            <w:pPr>
              <w:rPr>
                <w:b/>
                <w:bCs/>
                <w:szCs w:val="24"/>
                <w:lang w:eastAsia="en-GB"/>
              </w:rPr>
            </w:pPr>
          </w:p>
        </w:tc>
        <w:tc>
          <w:tcPr>
            <w:tcW w:w="625" w:type="dxa"/>
          </w:tcPr>
          <w:p w14:paraId="220DDA42" w14:textId="77777777" w:rsidR="00695B0E" w:rsidRPr="006104AF" w:rsidRDefault="00695B0E" w:rsidP="00732157">
            <w:pPr>
              <w:rPr>
                <w:b/>
                <w:bCs/>
                <w:szCs w:val="24"/>
                <w:lang w:eastAsia="en-GB"/>
              </w:rPr>
            </w:pPr>
            <w:r w:rsidRPr="006104AF">
              <w:rPr>
                <w:b/>
                <w:bCs/>
                <w:szCs w:val="24"/>
                <w:lang w:eastAsia="en-GB"/>
              </w:rPr>
              <w:t>Min</w:t>
            </w:r>
          </w:p>
        </w:tc>
        <w:tc>
          <w:tcPr>
            <w:tcW w:w="728" w:type="dxa"/>
          </w:tcPr>
          <w:p w14:paraId="087ACDBA" w14:textId="77777777" w:rsidR="00695B0E" w:rsidRPr="006104AF" w:rsidRDefault="00695B0E" w:rsidP="00732157">
            <w:pPr>
              <w:rPr>
                <w:b/>
                <w:bCs/>
                <w:szCs w:val="24"/>
                <w:lang w:eastAsia="en-GB"/>
              </w:rPr>
            </w:pPr>
            <w:r w:rsidRPr="006104AF">
              <w:rPr>
                <w:b/>
                <w:bCs/>
                <w:szCs w:val="24"/>
                <w:lang w:eastAsia="en-GB"/>
              </w:rPr>
              <w:t>Max</w:t>
            </w:r>
          </w:p>
        </w:tc>
      </w:tr>
      <w:tr w:rsidR="006104AF" w:rsidRPr="006104AF" w14:paraId="489C196A" w14:textId="77777777" w:rsidTr="00F007CF">
        <w:tc>
          <w:tcPr>
            <w:tcW w:w="1838" w:type="dxa"/>
            <w:tcMar>
              <w:top w:w="40" w:type="dxa"/>
              <w:left w:w="40" w:type="dxa"/>
              <w:bottom w:w="40" w:type="dxa"/>
              <w:right w:w="40" w:type="dxa"/>
            </w:tcMar>
          </w:tcPr>
          <w:p w14:paraId="4430F0B8" w14:textId="084706FE" w:rsidR="00695B0E" w:rsidRPr="006104AF" w:rsidRDefault="00695B0E" w:rsidP="00732157">
            <w:pPr>
              <w:rPr>
                <w:lang w:val="pl-PL"/>
              </w:rPr>
            </w:pPr>
            <w:r w:rsidRPr="006104AF">
              <w:rPr>
                <w:rFonts w:cs="Times"/>
                <w:bCs/>
                <w:szCs w:val="29"/>
              </w:rPr>
              <w:t>IPBC</w:t>
            </w:r>
          </w:p>
        </w:tc>
        <w:tc>
          <w:tcPr>
            <w:tcW w:w="2126" w:type="dxa"/>
            <w:tcMar>
              <w:top w:w="40" w:type="dxa"/>
              <w:left w:w="40" w:type="dxa"/>
              <w:bottom w:w="40" w:type="dxa"/>
              <w:right w:w="40" w:type="dxa"/>
            </w:tcMar>
          </w:tcPr>
          <w:p w14:paraId="248FA66D" w14:textId="0AA0E3FF" w:rsidR="00695B0E" w:rsidRPr="006104AF" w:rsidRDefault="00695B0E" w:rsidP="00732157">
            <w:r w:rsidRPr="006104AF">
              <w:t>3-iodo-2-propynylbutylcarbamate</w:t>
            </w:r>
          </w:p>
        </w:tc>
        <w:tc>
          <w:tcPr>
            <w:tcW w:w="1276" w:type="dxa"/>
            <w:tcMar>
              <w:top w:w="40" w:type="dxa"/>
              <w:left w:w="40" w:type="dxa"/>
              <w:bottom w:w="40" w:type="dxa"/>
              <w:right w:w="40" w:type="dxa"/>
            </w:tcMar>
          </w:tcPr>
          <w:p w14:paraId="35F0666F" w14:textId="77777777" w:rsidR="00695B0E" w:rsidRPr="006104AF" w:rsidRDefault="00695B0E" w:rsidP="00732157">
            <w:r w:rsidRPr="006104AF">
              <w:rPr>
                <w:rFonts w:cs="Times"/>
                <w:bCs/>
                <w:szCs w:val="29"/>
              </w:rPr>
              <w:t>Active substance</w:t>
            </w:r>
          </w:p>
        </w:tc>
        <w:tc>
          <w:tcPr>
            <w:tcW w:w="1075" w:type="dxa"/>
            <w:tcMar>
              <w:top w:w="40" w:type="dxa"/>
              <w:left w:w="40" w:type="dxa"/>
              <w:bottom w:w="40" w:type="dxa"/>
              <w:right w:w="40" w:type="dxa"/>
            </w:tcMar>
          </w:tcPr>
          <w:p w14:paraId="62968B10" w14:textId="0D85027E" w:rsidR="00695B0E" w:rsidRPr="006104AF" w:rsidRDefault="00695B0E" w:rsidP="00732157">
            <w:r w:rsidRPr="006104AF">
              <w:t>55406-53-6</w:t>
            </w:r>
          </w:p>
        </w:tc>
        <w:tc>
          <w:tcPr>
            <w:tcW w:w="1353" w:type="dxa"/>
            <w:tcMar>
              <w:top w:w="40" w:type="dxa"/>
              <w:left w:w="40" w:type="dxa"/>
              <w:bottom w:w="40" w:type="dxa"/>
              <w:right w:w="40" w:type="dxa"/>
            </w:tcMar>
          </w:tcPr>
          <w:p w14:paraId="4461BD61" w14:textId="5A62006C" w:rsidR="00695B0E" w:rsidRPr="006104AF" w:rsidRDefault="00695B0E" w:rsidP="00732157">
            <w:r w:rsidRPr="006104AF">
              <w:rPr>
                <w:rFonts w:cs="Times"/>
                <w:bCs/>
                <w:szCs w:val="29"/>
              </w:rPr>
              <w:t>259-627-5</w:t>
            </w:r>
          </w:p>
        </w:tc>
        <w:tc>
          <w:tcPr>
            <w:tcW w:w="625" w:type="dxa"/>
            <w:tcMar>
              <w:top w:w="40" w:type="dxa"/>
              <w:left w:w="40" w:type="dxa"/>
              <w:bottom w:w="40" w:type="dxa"/>
              <w:right w:w="40" w:type="dxa"/>
            </w:tcMar>
          </w:tcPr>
          <w:p w14:paraId="74AB0089" w14:textId="11A3227D" w:rsidR="00695B0E" w:rsidRPr="006104AF" w:rsidRDefault="00695B0E" w:rsidP="00732157">
            <w:r w:rsidRPr="006104AF">
              <w:rPr>
                <w:rFonts w:cs="Times"/>
                <w:bCs/>
                <w:szCs w:val="29"/>
              </w:rPr>
              <w:t>0.80</w:t>
            </w:r>
          </w:p>
        </w:tc>
        <w:tc>
          <w:tcPr>
            <w:tcW w:w="728" w:type="dxa"/>
          </w:tcPr>
          <w:p w14:paraId="5F4080DA" w14:textId="7DE0075E" w:rsidR="00695B0E" w:rsidRPr="006104AF" w:rsidRDefault="00695B0E" w:rsidP="00732157">
            <w:r w:rsidRPr="006104AF">
              <w:rPr>
                <w:rFonts w:cs="Times"/>
                <w:bCs/>
                <w:szCs w:val="29"/>
              </w:rPr>
              <w:t>0.80</w:t>
            </w:r>
          </w:p>
        </w:tc>
      </w:tr>
      <w:tr w:rsidR="006104AF" w:rsidRPr="006104AF" w14:paraId="1F2D0103" w14:textId="77777777" w:rsidTr="00F007CF">
        <w:tc>
          <w:tcPr>
            <w:tcW w:w="1838" w:type="dxa"/>
            <w:tcMar>
              <w:top w:w="40" w:type="dxa"/>
              <w:left w:w="40" w:type="dxa"/>
              <w:bottom w:w="40" w:type="dxa"/>
              <w:right w:w="40" w:type="dxa"/>
            </w:tcMar>
          </w:tcPr>
          <w:p w14:paraId="0ECACD3B" w14:textId="37FCD5CE" w:rsidR="00695B0E" w:rsidRPr="006104AF" w:rsidRDefault="00695B0E" w:rsidP="00732157">
            <w:pPr>
              <w:rPr>
                <w:rFonts w:cs="Times"/>
                <w:bCs/>
                <w:szCs w:val="29"/>
              </w:rPr>
            </w:pPr>
            <w:r w:rsidRPr="006104AF">
              <w:rPr>
                <w:rFonts w:cs="Times"/>
                <w:bCs/>
                <w:szCs w:val="29"/>
              </w:rPr>
              <w:t>Tebuconazole</w:t>
            </w:r>
          </w:p>
        </w:tc>
        <w:tc>
          <w:tcPr>
            <w:tcW w:w="2126" w:type="dxa"/>
            <w:tcMar>
              <w:top w:w="40" w:type="dxa"/>
              <w:left w:w="40" w:type="dxa"/>
              <w:bottom w:w="40" w:type="dxa"/>
              <w:right w:w="40" w:type="dxa"/>
            </w:tcMar>
          </w:tcPr>
          <w:p w14:paraId="152FFF6B" w14:textId="70810000" w:rsidR="00695B0E" w:rsidRPr="006104AF" w:rsidRDefault="00695B0E" w:rsidP="00732157">
            <w:pPr>
              <w:rPr>
                <w:rFonts w:cs="Times"/>
                <w:bCs/>
                <w:szCs w:val="29"/>
                <w:lang w:val="en-US"/>
              </w:rPr>
            </w:pPr>
            <w:r w:rsidRPr="006104AF">
              <w:rPr>
                <w:rFonts w:cs="Times"/>
                <w:bCs/>
                <w:szCs w:val="29"/>
                <w:lang w:val="en-US"/>
              </w:rPr>
              <w:t>1-(4-chlorophenyl)-4,4-dimethyl-3-(1,2,4-triazol-1-ylmethyl)pentan-3-ol</w:t>
            </w:r>
          </w:p>
        </w:tc>
        <w:tc>
          <w:tcPr>
            <w:tcW w:w="1276" w:type="dxa"/>
            <w:tcMar>
              <w:top w:w="40" w:type="dxa"/>
              <w:left w:w="40" w:type="dxa"/>
              <w:bottom w:w="40" w:type="dxa"/>
              <w:right w:w="40" w:type="dxa"/>
            </w:tcMar>
          </w:tcPr>
          <w:p w14:paraId="6D665B13" w14:textId="44D58274" w:rsidR="00695B0E" w:rsidRPr="006104AF" w:rsidRDefault="00695B0E" w:rsidP="00732157">
            <w:pPr>
              <w:rPr>
                <w:rFonts w:cs="Times"/>
                <w:bCs/>
                <w:szCs w:val="29"/>
              </w:rPr>
            </w:pPr>
            <w:r w:rsidRPr="006104AF">
              <w:rPr>
                <w:rFonts w:cs="Times"/>
                <w:bCs/>
                <w:szCs w:val="29"/>
              </w:rPr>
              <w:t>Active substance</w:t>
            </w:r>
          </w:p>
        </w:tc>
        <w:tc>
          <w:tcPr>
            <w:tcW w:w="1075" w:type="dxa"/>
            <w:tcMar>
              <w:top w:w="40" w:type="dxa"/>
              <w:left w:w="40" w:type="dxa"/>
              <w:bottom w:w="40" w:type="dxa"/>
              <w:right w:w="40" w:type="dxa"/>
            </w:tcMar>
          </w:tcPr>
          <w:p w14:paraId="0AC0D261" w14:textId="6E4D1234" w:rsidR="00695B0E" w:rsidRPr="006104AF" w:rsidRDefault="00695B0E" w:rsidP="00732157">
            <w:pPr>
              <w:rPr>
                <w:rFonts w:cs="Times"/>
                <w:bCs/>
                <w:szCs w:val="29"/>
              </w:rPr>
            </w:pPr>
            <w:r w:rsidRPr="006104AF">
              <w:rPr>
                <w:rFonts w:cs="Times"/>
                <w:bCs/>
                <w:szCs w:val="29"/>
              </w:rPr>
              <w:t>107534-96-3</w:t>
            </w:r>
          </w:p>
        </w:tc>
        <w:tc>
          <w:tcPr>
            <w:tcW w:w="1353" w:type="dxa"/>
            <w:tcMar>
              <w:top w:w="40" w:type="dxa"/>
              <w:left w:w="40" w:type="dxa"/>
              <w:bottom w:w="40" w:type="dxa"/>
              <w:right w:w="40" w:type="dxa"/>
            </w:tcMar>
          </w:tcPr>
          <w:p w14:paraId="22538B10" w14:textId="7EF42F2F" w:rsidR="00695B0E" w:rsidRPr="006104AF" w:rsidRDefault="00695B0E" w:rsidP="00732157">
            <w:pPr>
              <w:rPr>
                <w:rFonts w:cs="Times"/>
                <w:bCs/>
                <w:szCs w:val="29"/>
              </w:rPr>
            </w:pPr>
            <w:r w:rsidRPr="006104AF">
              <w:rPr>
                <w:rFonts w:cs="Times"/>
                <w:bCs/>
                <w:szCs w:val="29"/>
              </w:rPr>
              <w:t>403-640-2</w:t>
            </w:r>
          </w:p>
        </w:tc>
        <w:tc>
          <w:tcPr>
            <w:tcW w:w="625" w:type="dxa"/>
            <w:tcMar>
              <w:top w:w="40" w:type="dxa"/>
              <w:left w:w="40" w:type="dxa"/>
              <w:bottom w:w="40" w:type="dxa"/>
              <w:right w:w="40" w:type="dxa"/>
            </w:tcMar>
          </w:tcPr>
          <w:p w14:paraId="7A0AA4A6" w14:textId="2C8724E3" w:rsidR="00695B0E" w:rsidRPr="006104AF" w:rsidRDefault="00695B0E" w:rsidP="00732157">
            <w:pPr>
              <w:rPr>
                <w:rFonts w:cs="Times"/>
                <w:bCs/>
                <w:szCs w:val="29"/>
              </w:rPr>
            </w:pPr>
            <w:r w:rsidRPr="006104AF">
              <w:rPr>
                <w:rFonts w:cs="Times"/>
                <w:bCs/>
                <w:szCs w:val="29"/>
              </w:rPr>
              <w:t>0.40</w:t>
            </w:r>
          </w:p>
        </w:tc>
        <w:tc>
          <w:tcPr>
            <w:tcW w:w="728" w:type="dxa"/>
          </w:tcPr>
          <w:p w14:paraId="055B6B38" w14:textId="4862463C" w:rsidR="00695B0E" w:rsidRPr="006104AF" w:rsidRDefault="00695B0E" w:rsidP="00732157">
            <w:pPr>
              <w:rPr>
                <w:rFonts w:cs="Times"/>
                <w:bCs/>
                <w:szCs w:val="29"/>
              </w:rPr>
            </w:pPr>
            <w:r w:rsidRPr="006104AF">
              <w:rPr>
                <w:rFonts w:cs="Times"/>
                <w:bCs/>
                <w:szCs w:val="29"/>
              </w:rPr>
              <w:t>0.40</w:t>
            </w:r>
          </w:p>
        </w:tc>
      </w:tr>
      <w:tr w:rsidR="006104AF" w:rsidRPr="006104AF" w14:paraId="58268A13" w14:textId="77777777" w:rsidTr="00732157">
        <w:tc>
          <w:tcPr>
            <w:tcW w:w="9021" w:type="dxa"/>
            <w:gridSpan w:val="7"/>
            <w:tcMar>
              <w:top w:w="40" w:type="dxa"/>
              <w:left w:w="40" w:type="dxa"/>
              <w:bottom w:w="40" w:type="dxa"/>
              <w:right w:w="40" w:type="dxa"/>
            </w:tcMar>
          </w:tcPr>
          <w:p w14:paraId="563C08B2" w14:textId="34F4B4E5" w:rsidR="00695B0E" w:rsidRPr="006104AF" w:rsidRDefault="00695B0E" w:rsidP="00695B0E">
            <w:pPr>
              <w:jc w:val="center"/>
              <w:rPr>
                <w:rFonts w:cs="Times"/>
                <w:b/>
                <w:bCs/>
                <w:szCs w:val="29"/>
              </w:rPr>
            </w:pPr>
            <w:r w:rsidRPr="006104AF">
              <w:rPr>
                <w:rFonts w:cs="Times"/>
                <w:b/>
                <w:bCs/>
                <w:szCs w:val="29"/>
              </w:rPr>
              <w:t>Substances of concern</w:t>
            </w:r>
          </w:p>
        </w:tc>
      </w:tr>
      <w:tr w:rsidR="00DD34EC" w:rsidRPr="006104AF" w14:paraId="6A0CF7C6" w14:textId="77777777" w:rsidTr="00F007CF">
        <w:tc>
          <w:tcPr>
            <w:tcW w:w="1838" w:type="dxa"/>
            <w:tcMar>
              <w:top w:w="40" w:type="dxa"/>
              <w:left w:w="40" w:type="dxa"/>
              <w:bottom w:w="40" w:type="dxa"/>
              <w:right w:w="40" w:type="dxa"/>
            </w:tcMar>
          </w:tcPr>
          <w:p w14:paraId="1A3A9803" w14:textId="2A314A4B" w:rsidR="00942C09" w:rsidRPr="006104AF" w:rsidRDefault="00732157" w:rsidP="00732157">
            <w:pPr>
              <w:rPr>
                <w:rFonts w:cs="Times"/>
                <w:bCs/>
                <w:szCs w:val="29"/>
              </w:rPr>
            </w:pPr>
            <w:r>
              <w:rPr>
                <w:rFonts w:cs="Times"/>
                <w:bCs/>
                <w:szCs w:val="29"/>
              </w:rPr>
              <w:t>Co-formulant</w:t>
            </w:r>
            <w:r w:rsidR="00942C09" w:rsidRPr="006104AF">
              <w:rPr>
                <w:rFonts w:cs="Times"/>
                <w:bCs/>
                <w:szCs w:val="29"/>
              </w:rPr>
              <w:t xml:space="preserve"> containing MIT</w:t>
            </w:r>
          </w:p>
        </w:tc>
        <w:tc>
          <w:tcPr>
            <w:tcW w:w="2126" w:type="dxa"/>
            <w:tcMar>
              <w:top w:w="40" w:type="dxa"/>
              <w:left w:w="40" w:type="dxa"/>
              <w:bottom w:w="40" w:type="dxa"/>
              <w:right w:w="40" w:type="dxa"/>
            </w:tcMar>
          </w:tcPr>
          <w:p w14:paraId="54E66FB9" w14:textId="1EE538D5" w:rsidR="00695B0E" w:rsidRPr="006104AF" w:rsidRDefault="00B24B57" w:rsidP="00732157">
            <w:pPr>
              <w:rPr>
                <w:rFonts w:cs="Times"/>
                <w:bCs/>
                <w:szCs w:val="29"/>
              </w:rPr>
            </w:pPr>
            <w:r w:rsidRPr="006104AF">
              <w:rPr>
                <w:rFonts w:cs="Times"/>
                <w:bCs/>
                <w:szCs w:val="29"/>
              </w:rPr>
              <w:t xml:space="preserve">MIT: </w:t>
            </w:r>
            <w:r w:rsidR="00695B0E" w:rsidRPr="006104AF">
              <w:rPr>
                <w:rFonts w:cs="Times"/>
                <w:bCs/>
                <w:szCs w:val="29"/>
              </w:rPr>
              <w:t>2-methyl-2H-isothiazol-3-one</w:t>
            </w:r>
          </w:p>
        </w:tc>
        <w:tc>
          <w:tcPr>
            <w:tcW w:w="1276" w:type="dxa"/>
            <w:tcMar>
              <w:top w:w="40" w:type="dxa"/>
              <w:left w:w="40" w:type="dxa"/>
              <w:bottom w:w="40" w:type="dxa"/>
              <w:right w:w="40" w:type="dxa"/>
            </w:tcMar>
          </w:tcPr>
          <w:p w14:paraId="2758F4BC" w14:textId="0985AA81" w:rsidR="00695B0E" w:rsidRPr="006104AF" w:rsidRDefault="00FE580B" w:rsidP="00732157">
            <w:pPr>
              <w:rPr>
                <w:rFonts w:cs="Times"/>
                <w:bCs/>
                <w:szCs w:val="29"/>
              </w:rPr>
            </w:pPr>
            <w:r w:rsidRPr="006104AF">
              <w:rPr>
                <w:rFonts w:cs="Times"/>
                <w:bCs/>
                <w:szCs w:val="29"/>
              </w:rPr>
              <w:t>Preservative</w:t>
            </w:r>
          </w:p>
        </w:tc>
        <w:tc>
          <w:tcPr>
            <w:tcW w:w="1075" w:type="dxa"/>
            <w:tcMar>
              <w:top w:w="40" w:type="dxa"/>
              <w:left w:w="40" w:type="dxa"/>
              <w:bottom w:w="40" w:type="dxa"/>
              <w:right w:w="40" w:type="dxa"/>
            </w:tcMar>
          </w:tcPr>
          <w:p w14:paraId="1AB192B0" w14:textId="6CE48D33" w:rsidR="00695B0E" w:rsidRPr="006104AF" w:rsidRDefault="00B24B57" w:rsidP="00732157">
            <w:pPr>
              <w:rPr>
                <w:rFonts w:cs="Times"/>
                <w:bCs/>
                <w:szCs w:val="29"/>
              </w:rPr>
            </w:pPr>
            <w:r w:rsidRPr="006104AF">
              <w:rPr>
                <w:lang w:val="en-US"/>
              </w:rPr>
              <w:t xml:space="preserve">MIT: </w:t>
            </w:r>
            <w:r w:rsidR="00695B0E" w:rsidRPr="006104AF">
              <w:rPr>
                <w:lang w:val="en-US"/>
              </w:rPr>
              <w:t>2682-20-4</w:t>
            </w:r>
          </w:p>
        </w:tc>
        <w:tc>
          <w:tcPr>
            <w:tcW w:w="1353" w:type="dxa"/>
            <w:tcMar>
              <w:top w:w="40" w:type="dxa"/>
              <w:left w:w="40" w:type="dxa"/>
              <w:bottom w:w="40" w:type="dxa"/>
              <w:right w:w="40" w:type="dxa"/>
            </w:tcMar>
          </w:tcPr>
          <w:p w14:paraId="29551ADE" w14:textId="736498D6" w:rsidR="00695B0E" w:rsidRPr="006104AF" w:rsidRDefault="00B24B57" w:rsidP="00732157">
            <w:pPr>
              <w:rPr>
                <w:rFonts w:cs="Times"/>
                <w:bCs/>
                <w:szCs w:val="29"/>
              </w:rPr>
            </w:pPr>
            <w:r w:rsidRPr="006104AF">
              <w:t xml:space="preserve">MIT: </w:t>
            </w:r>
            <w:r w:rsidR="00695B0E" w:rsidRPr="006104AF">
              <w:t>220-239-6</w:t>
            </w:r>
          </w:p>
        </w:tc>
        <w:tc>
          <w:tcPr>
            <w:tcW w:w="625" w:type="dxa"/>
            <w:tcMar>
              <w:top w:w="40" w:type="dxa"/>
              <w:left w:w="40" w:type="dxa"/>
              <w:bottom w:w="40" w:type="dxa"/>
              <w:right w:w="40" w:type="dxa"/>
            </w:tcMar>
          </w:tcPr>
          <w:p w14:paraId="40F48194" w14:textId="49A72C04" w:rsidR="00695B0E" w:rsidRPr="006104AF" w:rsidRDefault="00FE580B" w:rsidP="00732157">
            <w:pPr>
              <w:rPr>
                <w:rFonts w:cs="Times"/>
                <w:bCs/>
                <w:szCs w:val="29"/>
              </w:rPr>
            </w:pPr>
            <w:r w:rsidRPr="006104AF">
              <w:rPr>
                <w:rFonts w:cs="Times"/>
                <w:bCs/>
                <w:szCs w:val="29"/>
              </w:rPr>
              <w:t>0</w:t>
            </w:r>
            <w:r w:rsidR="00732157">
              <w:rPr>
                <w:rFonts w:cs="Times"/>
                <w:bCs/>
                <w:szCs w:val="29"/>
              </w:rPr>
              <w:t>.00</w:t>
            </w:r>
          </w:p>
        </w:tc>
        <w:tc>
          <w:tcPr>
            <w:tcW w:w="728" w:type="dxa"/>
          </w:tcPr>
          <w:p w14:paraId="7F1BD6D0" w14:textId="60B65C13" w:rsidR="00695B0E" w:rsidRPr="006104AF" w:rsidRDefault="00942C09" w:rsidP="00942C09">
            <w:pPr>
              <w:rPr>
                <w:rFonts w:cs="Times"/>
                <w:bCs/>
                <w:szCs w:val="29"/>
              </w:rPr>
            </w:pPr>
            <w:r w:rsidRPr="006104AF">
              <w:rPr>
                <w:rFonts w:cs="Times"/>
                <w:bCs/>
                <w:szCs w:val="29"/>
              </w:rPr>
              <w:t>0.3</w:t>
            </w:r>
            <w:r w:rsidR="00732157">
              <w:rPr>
                <w:rFonts w:cs="Times"/>
                <w:bCs/>
                <w:szCs w:val="29"/>
              </w:rPr>
              <w:t>0</w:t>
            </w:r>
          </w:p>
        </w:tc>
      </w:tr>
    </w:tbl>
    <w:p w14:paraId="4A1FFFA7" w14:textId="77777777" w:rsidR="00DD34EC" w:rsidRPr="006104AF" w:rsidRDefault="00DD34EC" w:rsidP="00256C5E">
      <w:pPr>
        <w:pStyle w:val="Absatz"/>
        <w:rPr>
          <w:lang w:val="en-US"/>
        </w:rPr>
      </w:pPr>
    </w:p>
    <w:p w14:paraId="44377A88" w14:textId="77777777" w:rsidR="00DD34EC" w:rsidRPr="006104AF" w:rsidRDefault="00DD34EC" w:rsidP="00DD34EC">
      <w:pPr>
        <w:rPr>
          <w:b/>
          <w:i/>
          <w:sz w:val="22"/>
          <w:szCs w:val="22"/>
        </w:rPr>
      </w:pPr>
      <w:r w:rsidRPr="006104AF">
        <w:rPr>
          <w:b/>
          <w:i/>
          <w:sz w:val="22"/>
          <w:szCs w:val="22"/>
        </w:rPr>
        <w:t>SECOND INFORMATION LEVEL – meta SPCs</w:t>
      </w:r>
    </w:p>
    <w:p w14:paraId="44312355" w14:textId="77777777" w:rsidR="00F007CF" w:rsidRPr="006104AF" w:rsidRDefault="00DD34EC" w:rsidP="00DD34EC">
      <w:pPr>
        <w:pStyle w:val="Textkrper"/>
        <w:sectPr w:rsidR="00F007CF" w:rsidRPr="006104AF" w:rsidSect="00F007CF">
          <w:headerReference w:type="default" r:id="rId13"/>
          <w:footerReference w:type="default" r:id="rId14"/>
          <w:endnotePr>
            <w:numFmt w:val="decimal"/>
          </w:endnotePr>
          <w:pgSz w:w="11907" w:h="16840" w:code="9"/>
          <w:pgMar w:top="1474" w:right="1247" w:bottom="2013" w:left="1446" w:header="850" w:footer="850" w:gutter="0"/>
          <w:cols w:space="720"/>
          <w:titlePg/>
          <w:docGrid w:linePitch="272"/>
        </w:sectPr>
      </w:pPr>
      <w:r w:rsidRPr="006104AF">
        <w:t>The biocidal product family comprises only one meta SPC, therefore the range of the meta SPC is the same as in the family.</w:t>
      </w:r>
    </w:p>
    <w:p w14:paraId="179E9A6A" w14:textId="539AF338" w:rsidR="00DD34EC" w:rsidRPr="006104AF" w:rsidRDefault="00DD34EC" w:rsidP="00DD34EC">
      <w:pPr>
        <w:rPr>
          <w:b/>
          <w:i/>
          <w:sz w:val="22"/>
          <w:szCs w:val="22"/>
        </w:rPr>
      </w:pPr>
      <w:r w:rsidRPr="006104AF">
        <w:rPr>
          <w:b/>
          <w:i/>
          <w:caps/>
          <w:sz w:val="22"/>
          <w:szCs w:val="22"/>
        </w:rPr>
        <w:lastRenderedPageBreak/>
        <w:t>Third information level</w:t>
      </w:r>
      <w:r w:rsidR="00217874" w:rsidRPr="006104AF">
        <w:rPr>
          <w:b/>
          <w:i/>
          <w:sz w:val="22"/>
          <w:szCs w:val="22"/>
        </w:rPr>
        <w:t>:</w:t>
      </w:r>
      <w:r w:rsidRPr="006104AF">
        <w:rPr>
          <w:b/>
          <w:i/>
          <w:sz w:val="22"/>
          <w:szCs w:val="22"/>
        </w:rPr>
        <w:t xml:space="preserve"> individual products in the meta SPCs</w:t>
      </w:r>
    </w:p>
    <w:p w14:paraId="3A9687AF" w14:textId="77777777" w:rsidR="00DD34EC" w:rsidRPr="006104AF" w:rsidRDefault="00DD34EC" w:rsidP="00DD34EC">
      <w:pPr>
        <w:pStyle w:val="Absatz"/>
        <w:ind w:left="0"/>
      </w:pPr>
    </w:p>
    <w:p w14:paraId="3BE020BD" w14:textId="77777777" w:rsidR="00DD34EC" w:rsidRPr="006104AF" w:rsidRDefault="00DD34EC" w:rsidP="00DD34EC">
      <w:pPr>
        <w:rPr>
          <w:b/>
          <w:i/>
          <w:sz w:val="22"/>
          <w:szCs w:val="22"/>
        </w:rPr>
      </w:pPr>
      <w:r w:rsidRPr="006104AF">
        <w:rPr>
          <w:b/>
          <w:i/>
          <w:sz w:val="22"/>
          <w:szCs w:val="22"/>
        </w:rPr>
        <w:t>Composition of individual products in meta SPC 1</w:t>
      </w:r>
    </w:p>
    <w:p w14:paraId="2054B62C" w14:textId="77777777" w:rsidR="00DD34EC" w:rsidRPr="006104AF" w:rsidRDefault="00DD34EC" w:rsidP="00DD34EC">
      <w:pPr>
        <w:rPr>
          <w:b/>
          <w:i/>
          <w:sz w:val="22"/>
          <w:szCs w:val="22"/>
        </w:rPr>
      </w:pPr>
    </w:p>
    <w:tbl>
      <w:tblPr>
        <w:tblW w:w="12707" w:type="dxa"/>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18"/>
        <w:gridCol w:w="914"/>
        <w:gridCol w:w="1122"/>
        <w:gridCol w:w="566"/>
        <w:gridCol w:w="566"/>
        <w:gridCol w:w="566"/>
        <w:gridCol w:w="567"/>
        <w:gridCol w:w="573"/>
        <w:gridCol w:w="710"/>
        <w:gridCol w:w="571"/>
        <w:gridCol w:w="571"/>
        <w:gridCol w:w="574"/>
        <w:gridCol w:w="574"/>
        <w:gridCol w:w="566"/>
        <w:gridCol w:w="6"/>
        <w:gridCol w:w="576"/>
        <w:gridCol w:w="428"/>
        <w:gridCol w:w="574"/>
        <w:gridCol w:w="577"/>
        <w:gridCol w:w="688"/>
      </w:tblGrid>
      <w:tr w:rsidR="006104AF" w:rsidRPr="006104AF" w14:paraId="4C02E615" w14:textId="77777777" w:rsidTr="002D3D5E">
        <w:trPr>
          <w:trHeight w:val="342"/>
          <w:tblHeader/>
        </w:trPr>
        <w:tc>
          <w:tcPr>
            <w:tcW w:w="1418" w:type="dxa"/>
            <w:vMerge w:val="restart"/>
            <w:tcBorders>
              <w:tr2bl w:val="nil"/>
            </w:tcBorders>
            <w:shd w:val="clear" w:color="auto" w:fill="auto"/>
            <w:tcMar>
              <w:top w:w="40" w:type="dxa"/>
              <w:left w:w="40" w:type="dxa"/>
              <w:bottom w:w="40" w:type="dxa"/>
              <w:right w:w="40" w:type="dxa"/>
            </w:tcMar>
            <w:vAlign w:val="center"/>
          </w:tcPr>
          <w:p w14:paraId="3B6A117E" w14:textId="76A1E417" w:rsidR="002D3D5E" w:rsidRPr="006104AF" w:rsidRDefault="002D3D5E" w:rsidP="002D3D5E">
            <w:pPr>
              <w:jc w:val="center"/>
              <w:rPr>
                <w:sz w:val="18"/>
                <w:szCs w:val="18"/>
              </w:rPr>
            </w:pPr>
            <w:r w:rsidRPr="006104AF">
              <w:rPr>
                <w:b/>
                <w:bCs/>
                <w:sz w:val="18"/>
                <w:szCs w:val="18"/>
                <w:lang w:eastAsia="en-GB"/>
              </w:rPr>
              <w:t>Common name</w:t>
            </w:r>
          </w:p>
        </w:tc>
        <w:tc>
          <w:tcPr>
            <w:tcW w:w="11289" w:type="dxa"/>
            <w:gridSpan w:val="19"/>
            <w:tcBorders>
              <w:right w:val="single" w:sz="4" w:space="0" w:color="auto"/>
            </w:tcBorders>
            <w:shd w:val="clear" w:color="auto" w:fill="auto"/>
            <w:tcMar>
              <w:top w:w="40" w:type="dxa"/>
              <w:left w:w="40" w:type="dxa"/>
              <w:bottom w:w="40" w:type="dxa"/>
              <w:right w:w="40" w:type="dxa"/>
            </w:tcMar>
          </w:tcPr>
          <w:p w14:paraId="6F2DD2F5" w14:textId="77777777" w:rsidR="002D3D5E" w:rsidRPr="006104AF" w:rsidRDefault="002D3D5E" w:rsidP="00732157">
            <w:pPr>
              <w:jc w:val="center"/>
              <w:rPr>
                <w:b/>
                <w:bCs/>
                <w:sz w:val="18"/>
                <w:szCs w:val="18"/>
                <w:lang w:eastAsia="en-GB"/>
              </w:rPr>
            </w:pPr>
            <w:r w:rsidRPr="006104AF">
              <w:rPr>
                <w:b/>
                <w:sz w:val="18"/>
                <w:szCs w:val="18"/>
              </w:rPr>
              <w:t>Product name / Trade name</w:t>
            </w:r>
          </w:p>
        </w:tc>
      </w:tr>
      <w:tr w:rsidR="006104AF" w:rsidRPr="006104AF" w14:paraId="437CD22E" w14:textId="77777777" w:rsidTr="002D3D5E">
        <w:trPr>
          <w:cantSplit/>
          <w:trHeight w:val="2421"/>
          <w:tblHeader/>
        </w:trPr>
        <w:tc>
          <w:tcPr>
            <w:tcW w:w="1418" w:type="dxa"/>
            <w:vMerge/>
            <w:tcBorders>
              <w:tr2bl w:val="nil"/>
            </w:tcBorders>
            <w:shd w:val="clear" w:color="auto" w:fill="auto"/>
            <w:tcMar>
              <w:top w:w="40" w:type="dxa"/>
              <w:left w:w="40" w:type="dxa"/>
              <w:bottom w:w="40" w:type="dxa"/>
              <w:right w:w="40" w:type="dxa"/>
            </w:tcMar>
          </w:tcPr>
          <w:p w14:paraId="26418ED2" w14:textId="23C55D41" w:rsidR="002D3D5E" w:rsidRPr="006104AF" w:rsidRDefault="002D3D5E" w:rsidP="00732157">
            <w:pPr>
              <w:rPr>
                <w:b/>
                <w:bCs/>
                <w:sz w:val="18"/>
                <w:szCs w:val="18"/>
                <w:lang w:eastAsia="en-GB"/>
              </w:rPr>
            </w:pPr>
          </w:p>
        </w:tc>
        <w:tc>
          <w:tcPr>
            <w:tcW w:w="2036" w:type="dxa"/>
            <w:gridSpan w:val="2"/>
            <w:tcBorders>
              <w:right w:val="double" w:sz="4" w:space="0" w:color="auto"/>
            </w:tcBorders>
            <w:shd w:val="clear" w:color="auto" w:fill="auto"/>
            <w:tcMar>
              <w:top w:w="40" w:type="dxa"/>
              <w:left w:w="40" w:type="dxa"/>
              <w:bottom w:w="40" w:type="dxa"/>
              <w:right w:w="40" w:type="dxa"/>
            </w:tcMar>
            <w:vAlign w:val="center"/>
          </w:tcPr>
          <w:p w14:paraId="3C10C3F0" w14:textId="77777777" w:rsidR="002D3D5E" w:rsidRPr="006104AF" w:rsidRDefault="002D3D5E" w:rsidP="00732157">
            <w:pPr>
              <w:jc w:val="center"/>
              <w:rPr>
                <w:sz w:val="18"/>
                <w:szCs w:val="18"/>
              </w:rPr>
            </w:pPr>
            <w:r w:rsidRPr="006104AF">
              <w:rPr>
                <w:b/>
                <w:bCs/>
                <w:sz w:val="18"/>
                <w:szCs w:val="18"/>
                <w:lang w:eastAsia="en-GB"/>
              </w:rPr>
              <w:t>BPF</w:t>
            </w:r>
          </w:p>
        </w:tc>
        <w:tc>
          <w:tcPr>
            <w:tcW w:w="566" w:type="dxa"/>
            <w:tcBorders>
              <w:left w:val="double" w:sz="4" w:space="0" w:color="auto"/>
            </w:tcBorders>
            <w:shd w:val="clear" w:color="auto" w:fill="auto"/>
            <w:textDirection w:val="btLr"/>
          </w:tcPr>
          <w:p w14:paraId="6A39AA1F" w14:textId="77777777" w:rsidR="002D3D5E" w:rsidRPr="006104AF" w:rsidRDefault="002D3D5E" w:rsidP="00732157">
            <w:pPr>
              <w:ind w:left="113" w:right="113"/>
              <w:rPr>
                <w:b/>
                <w:bCs/>
                <w:sz w:val="16"/>
                <w:szCs w:val="16"/>
                <w:lang w:eastAsia="en-GB"/>
              </w:rPr>
            </w:pPr>
            <w:r w:rsidRPr="006104AF">
              <w:rPr>
                <w:b/>
                <w:bCs/>
                <w:sz w:val="16"/>
                <w:szCs w:val="16"/>
                <w:lang w:eastAsia="en-GB"/>
              </w:rPr>
              <w:t>Aquawood TIG mid brown</w:t>
            </w:r>
          </w:p>
        </w:tc>
        <w:tc>
          <w:tcPr>
            <w:tcW w:w="566" w:type="dxa"/>
            <w:shd w:val="clear" w:color="auto" w:fill="auto"/>
            <w:textDirection w:val="btLr"/>
          </w:tcPr>
          <w:p w14:paraId="41406298" w14:textId="77777777" w:rsidR="002D3D5E" w:rsidRPr="006104AF" w:rsidRDefault="002D3D5E" w:rsidP="00732157">
            <w:pPr>
              <w:ind w:left="113" w:right="113"/>
              <w:rPr>
                <w:b/>
                <w:bCs/>
                <w:sz w:val="18"/>
                <w:szCs w:val="18"/>
                <w:lang w:eastAsia="en-GB"/>
              </w:rPr>
            </w:pPr>
            <w:r w:rsidRPr="006104AF">
              <w:rPr>
                <w:b/>
                <w:bCs/>
                <w:sz w:val="16"/>
                <w:szCs w:val="16"/>
                <w:lang w:eastAsia="en-GB"/>
              </w:rPr>
              <w:t>Aquawood TIG E Kastanie</w:t>
            </w:r>
          </w:p>
        </w:tc>
        <w:tc>
          <w:tcPr>
            <w:tcW w:w="566" w:type="dxa"/>
            <w:textDirection w:val="btLr"/>
          </w:tcPr>
          <w:p w14:paraId="5E133A4F" w14:textId="77777777" w:rsidR="002D3D5E" w:rsidRPr="006104AF" w:rsidRDefault="002D3D5E" w:rsidP="00732157">
            <w:pPr>
              <w:ind w:left="113" w:right="113"/>
              <w:rPr>
                <w:b/>
                <w:bCs/>
                <w:sz w:val="18"/>
                <w:szCs w:val="18"/>
                <w:lang w:eastAsia="en-GB"/>
              </w:rPr>
            </w:pPr>
            <w:r w:rsidRPr="006104AF">
              <w:rPr>
                <w:b/>
                <w:bCs/>
                <w:sz w:val="16"/>
                <w:szCs w:val="16"/>
                <w:lang w:eastAsia="en-GB"/>
              </w:rPr>
              <w:t xml:space="preserve">Aquawood TIG HighRes Castagno / </w:t>
            </w:r>
            <w:r w:rsidRPr="006104AF">
              <w:rPr>
                <w:bCs/>
                <w:sz w:val="16"/>
                <w:szCs w:val="16"/>
                <w:lang w:eastAsia="en-GB"/>
              </w:rPr>
              <w:t>Aquawood Primo A5</w:t>
            </w:r>
          </w:p>
        </w:tc>
        <w:tc>
          <w:tcPr>
            <w:tcW w:w="567" w:type="dxa"/>
            <w:textDirection w:val="btLr"/>
          </w:tcPr>
          <w:p w14:paraId="22B0C16B" w14:textId="77777777" w:rsidR="002D3D5E" w:rsidRPr="006104AF" w:rsidRDefault="002D3D5E" w:rsidP="00732157">
            <w:pPr>
              <w:ind w:left="113" w:right="113"/>
              <w:rPr>
                <w:b/>
                <w:bCs/>
                <w:sz w:val="16"/>
                <w:szCs w:val="16"/>
                <w:lang w:eastAsia="en-GB"/>
              </w:rPr>
            </w:pPr>
            <w:r w:rsidRPr="006104AF">
              <w:rPr>
                <w:b/>
                <w:bCs/>
                <w:sz w:val="16"/>
                <w:szCs w:val="16"/>
                <w:lang w:eastAsia="en-GB"/>
              </w:rPr>
              <w:t>Aquawood Ligno+</w:t>
            </w:r>
          </w:p>
        </w:tc>
        <w:tc>
          <w:tcPr>
            <w:tcW w:w="573" w:type="dxa"/>
            <w:tcBorders>
              <w:right w:val="single" w:sz="4" w:space="0" w:color="auto"/>
            </w:tcBorders>
            <w:textDirection w:val="btLr"/>
          </w:tcPr>
          <w:p w14:paraId="71F8DBBE" w14:textId="77777777" w:rsidR="002D3D5E" w:rsidRPr="006104AF" w:rsidRDefault="002D3D5E" w:rsidP="00732157">
            <w:pPr>
              <w:ind w:left="113" w:right="113"/>
              <w:rPr>
                <w:b/>
                <w:bCs/>
                <w:sz w:val="16"/>
                <w:szCs w:val="16"/>
                <w:lang w:eastAsia="en-GB"/>
              </w:rPr>
            </w:pPr>
            <w:r w:rsidRPr="006104AF">
              <w:rPr>
                <w:b/>
                <w:bCs/>
                <w:sz w:val="16"/>
                <w:szCs w:val="16"/>
                <w:lang w:eastAsia="en-GB"/>
              </w:rPr>
              <w:t>Aquawood TIM NG</w:t>
            </w:r>
          </w:p>
        </w:tc>
        <w:tc>
          <w:tcPr>
            <w:tcW w:w="710" w:type="dxa"/>
            <w:tcBorders>
              <w:left w:val="single" w:sz="4" w:space="0" w:color="auto"/>
              <w:right w:val="single" w:sz="4" w:space="0" w:color="auto"/>
            </w:tcBorders>
            <w:textDirection w:val="btLr"/>
          </w:tcPr>
          <w:p w14:paraId="7312F8DD" w14:textId="77777777" w:rsidR="002D3D5E" w:rsidRPr="006104AF" w:rsidRDefault="002D3D5E" w:rsidP="00732157">
            <w:pPr>
              <w:ind w:left="113" w:right="113"/>
              <w:rPr>
                <w:b/>
                <w:bCs/>
                <w:sz w:val="16"/>
                <w:szCs w:val="16"/>
                <w:lang w:eastAsia="en-GB"/>
              </w:rPr>
            </w:pPr>
            <w:r w:rsidRPr="006104AF">
              <w:rPr>
                <w:b/>
                <w:bCs/>
                <w:sz w:val="16"/>
                <w:szCs w:val="16"/>
                <w:lang w:eastAsia="en-GB"/>
              </w:rPr>
              <w:t>Aquawood Primo A1</w:t>
            </w:r>
          </w:p>
        </w:tc>
        <w:tc>
          <w:tcPr>
            <w:tcW w:w="571" w:type="dxa"/>
            <w:tcBorders>
              <w:left w:val="single" w:sz="4" w:space="0" w:color="auto"/>
              <w:right w:val="single" w:sz="4" w:space="0" w:color="auto"/>
            </w:tcBorders>
            <w:textDirection w:val="btLr"/>
          </w:tcPr>
          <w:p w14:paraId="39E22568" w14:textId="77777777" w:rsidR="002D3D5E" w:rsidRPr="006104AF" w:rsidRDefault="002D3D5E" w:rsidP="00732157">
            <w:pPr>
              <w:ind w:left="113" w:right="113"/>
              <w:rPr>
                <w:b/>
                <w:bCs/>
                <w:sz w:val="16"/>
                <w:szCs w:val="16"/>
                <w:lang w:eastAsia="en-GB"/>
              </w:rPr>
            </w:pPr>
            <w:r w:rsidRPr="006104AF">
              <w:rPr>
                <w:b/>
                <w:bCs/>
                <w:sz w:val="16"/>
                <w:szCs w:val="16"/>
                <w:lang w:eastAsia="en-GB"/>
              </w:rPr>
              <w:t>Aquawood Primo A4</w:t>
            </w:r>
          </w:p>
        </w:tc>
        <w:tc>
          <w:tcPr>
            <w:tcW w:w="571" w:type="dxa"/>
            <w:tcBorders>
              <w:left w:val="single" w:sz="4" w:space="0" w:color="auto"/>
              <w:right w:val="single" w:sz="4" w:space="0" w:color="auto"/>
            </w:tcBorders>
            <w:textDirection w:val="btLr"/>
          </w:tcPr>
          <w:p w14:paraId="33C1C8A5" w14:textId="77777777" w:rsidR="002D3D5E" w:rsidRPr="006104AF" w:rsidRDefault="002D3D5E" w:rsidP="00732157">
            <w:pPr>
              <w:ind w:left="113" w:right="113"/>
              <w:rPr>
                <w:b/>
                <w:bCs/>
                <w:sz w:val="16"/>
                <w:szCs w:val="16"/>
                <w:lang w:eastAsia="en-GB"/>
              </w:rPr>
            </w:pPr>
            <w:r w:rsidRPr="006104AF">
              <w:rPr>
                <w:b/>
                <w:bCs/>
                <w:sz w:val="16"/>
                <w:szCs w:val="16"/>
                <w:lang w:eastAsia="en-GB"/>
              </w:rPr>
              <w:t>Aquawood Primo A6</w:t>
            </w:r>
          </w:p>
        </w:tc>
        <w:tc>
          <w:tcPr>
            <w:tcW w:w="574" w:type="dxa"/>
            <w:tcBorders>
              <w:left w:val="single" w:sz="4" w:space="0" w:color="auto"/>
              <w:right w:val="single" w:sz="4" w:space="0" w:color="auto"/>
            </w:tcBorders>
            <w:textDirection w:val="btLr"/>
          </w:tcPr>
          <w:p w14:paraId="2C3B2ED2" w14:textId="77777777" w:rsidR="002D3D5E" w:rsidRPr="006104AF" w:rsidRDefault="002D3D5E" w:rsidP="00732157">
            <w:pPr>
              <w:ind w:left="113" w:right="113"/>
              <w:rPr>
                <w:b/>
                <w:bCs/>
                <w:sz w:val="16"/>
                <w:szCs w:val="16"/>
                <w:lang w:eastAsia="en-GB"/>
              </w:rPr>
            </w:pPr>
            <w:r w:rsidRPr="006104AF">
              <w:rPr>
                <w:b/>
                <w:bCs/>
                <w:sz w:val="16"/>
                <w:szCs w:val="16"/>
                <w:lang w:eastAsia="en-GB"/>
              </w:rPr>
              <w:t>Aquawood Primo TIM</w:t>
            </w:r>
          </w:p>
        </w:tc>
        <w:tc>
          <w:tcPr>
            <w:tcW w:w="574" w:type="dxa"/>
            <w:tcBorders>
              <w:left w:val="single" w:sz="4" w:space="0" w:color="auto"/>
              <w:right w:val="single" w:sz="4" w:space="0" w:color="auto"/>
            </w:tcBorders>
            <w:textDirection w:val="btLr"/>
          </w:tcPr>
          <w:p w14:paraId="757FEFB3" w14:textId="77777777" w:rsidR="002D3D5E" w:rsidRPr="006104AF" w:rsidRDefault="002D3D5E" w:rsidP="00732157">
            <w:pPr>
              <w:ind w:left="113" w:right="113"/>
              <w:rPr>
                <w:b/>
                <w:bCs/>
                <w:sz w:val="16"/>
                <w:szCs w:val="16"/>
                <w:lang w:eastAsia="en-GB"/>
              </w:rPr>
            </w:pPr>
            <w:r w:rsidRPr="006104AF">
              <w:rPr>
                <w:b/>
                <w:bCs/>
                <w:sz w:val="16"/>
                <w:szCs w:val="16"/>
                <w:lang w:eastAsia="en-GB"/>
              </w:rPr>
              <w:t>Aquawood TIG E1</w:t>
            </w:r>
          </w:p>
        </w:tc>
        <w:tc>
          <w:tcPr>
            <w:tcW w:w="572" w:type="dxa"/>
            <w:gridSpan w:val="2"/>
            <w:tcBorders>
              <w:left w:val="single" w:sz="4" w:space="0" w:color="auto"/>
              <w:right w:val="single" w:sz="4" w:space="0" w:color="auto"/>
            </w:tcBorders>
            <w:textDirection w:val="btLr"/>
          </w:tcPr>
          <w:p w14:paraId="481B95D2" w14:textId="77777777" w:rsidR="002D3D5E" w:rsidRPr="006104AF" w:rsidRDefault="002D3D5E" w:rsidP="00732157">
            <w:pPr>
              <w:ind w:left="113" w:right="113"/>
              <w:rPr>
                <w:b/>
                <w:bCs/>
                <w:sz w:val="16"/>
                <w:szCs w:val="16"/>
                <w:lang w:eastAsia="en-GB"/>
              </w:rPr>
            </w:pPr>
            <w:r w:rsidRPr="006104AF">
              <w:rPr>
                <w:b/>
                <w:bCs/>
                <w:sz w:val="16"/>
                <w:szCs w:val="16"/>
                <w:lang w:eastAsia="en-GB"/>
              </w:rPr>
              <w:t>Aquawood TIG E3</w:t>
            </w:r>
          </w:p>
        </w:tc>
        <w:tc>
          <w:tcPr>
            <w:tcW w:w="576" w:type="dxa"/>
            <w:tcBorders>
              <w:left w:val="single" w:sz="4" w:space="0" w:color="auto"/>
              <w:right w:val="single" w:sz="4" w:space="0" w:color="auto"/>
            </w:tcBorders>
            <w:textDirection w:val="btLr"/>
          </w:tcPr>
          <w:p w14:paraId="654F736D" w14:textId="77777777" w:rsidR="002D3D5E" w:rsidRPr="006104AF" w:rsidRDefault="002D3D5E" w:rsidP="00732157">
            <w:pPr>
              <w:ind w:left="113" w:right="113"/>
              <w:rPr>
                <w:b/>
                <w:bCs/>
                <w:sz w:val="16"/>
                <w:szCs w:val="16"/>
                <w:lang w:eastAsia="en-GB"/>
              </w:rPr>
            </w:pPr>
            <w:r w:rsidRPr="006104AF">
              <w:rPr>
                <w:b/>
                <w:bCs/>
                <w:sz w:val="16"/>
                <w:szCs w:val="16"/>
                <w:lang w:eastAsia="en-GB"/>
              </w:rPr>
              <w:t>Aquawood TIG E4</w:t>
            </w:r>
          </w:p>
        </w:tc>
        <w:tc>
          <w:tcPr>
            <w:tcW w:w="428" w:type="dxa"/>
            <w:tcBorders>
              <w:left w:val="single" w:sz="4" w:space="0" w:color="auto"/>
              <w:right w:val="single" w:sz="4" w:space="0" w:color="auto"/>
            </w:tcBorders>
            <w:textDirection w:val="btLr"/>
          </w:tcPr>
          <w:p w14:paraId="340C0A25" w14:textId="77777777" w:rsidR="002D3D5E" w:rsidRPr="006104AF" w:rsidRDefault="002D3D5E" w:rsidP="00732157">
            <w:pPr>
              <w:ind w:left="113" w:right="113"/>
              <w:rPr>
                <w:b/>
                <w:bCs/>
                <w:sz w:val="16"/>
                <w:szCs w:val="16"/>
                <w:lang w:eastAsia="en-GB"/>
              </w:rPr>
            </w:pPr>
            <w:r w:rsidRPr="006104AF">
              <w:rPr>
                <w:b/>
                <w:bCs/>
                <w:sz w:val="16"/>
                <w:szCs w:val="16"/>
                <w:lang w:eastAsia="en-GB"/>
              </w:rPr>
              <w:t>Aquawood TIG E5</w:t>
            </w:r>
          </w:p>
        </w:tc>
        <w:tc>
          <w:tcPr>
            <w:tcW w:w="574" w:type="dxa"/>
            <w:tcBorders>
              <w:left w:val="single" w:sz="4" w:space="0" w:color="auto"/>
              <w:right w:val="single" w:sz="4" w:space="0" w:color="auto"/>
            </w:tcBorders>
            <w:textDirection w:val="btLr"/>
          </w:tcPr>
          <w:p w14:paraId="4CEDF659" w14:textId="77777777" w:rsidR="002D3D5E" w:rsidRPr="006104AF" w:rsidRDefault="002D3D5E" w:rsidP="00732157">
            <w:pPr>
              <w:ind w:left="113" w:right="113"/>
              <w:rPr>
                <w:b/>
                <w:bCs/>
                <w:sz w:val="16"/>
                <w:szCs w:val="16"/>
                <w:lang w:eastAsia="en-GB"/>
              </w:rPr>
            </w:pPr>
            <w:r w:rsidRPr="006104AF">
              <w:rPr>
                <w:b/>
                <w:bCs/>
                <w:sz w:val="16"/>
                <w:szCs w:val="16"/>
                <w:lang w:eastAsia="en-GB"/>
              </w:rPr>
              <w:t>Aquawood Ligno+ Base</w:t>
            </w:r>
          </w:p>
        </w:tc>
        <w:tc>
          <w:tcPr>
            <w:tcW w:w="577" w:type="dxa"/>
            <w:tcBorders>
              <w:left w:val="single" w:sz="4" w:space="0" w:color="auto"/>
              <w:right w:val="single" w:sz="4" w:space="0" w:color="auto"/>
            </w:tcBorders>
            <w:textDirection w:val="btLr"/>
          </w:tcPr>
          <w:p w14:paraId="6010840E" w14:textId="77777777" w:rsidR="002D3D5E" w:rsidRPr="006104AF" w:rsidRDefault="002D3D5E" w:rsidP="00732157">
            <w:pPr>
              <w:ind w:left="113" w:right="113"/>
              <w:rPr>
                <w:b/>
                <w:bCs/>
                <w:sz w:val="16"/>
                <w:szCs w:val="16"/>
                <w:lang w:eastAsia="en-GB"/>
              </w:rPr>
            </w:pPr>
            <w:r w:rsidRPr="006104AF">
              <w:rPr>
                <w:b/>
                <w:bCs/>
                <w:sz w:val="16"/>
                <w:szCs w:val="16"/>
                <w:lang w:eastAsia="en-GB"/>
              </w:rPr>
              <w:t xml:space="preserve">Aquawood Primo A3 / </w:t>
            </w:r>
            <w:r w:rsidRPr="006104AF">
              <w:rPr>
                <w:bCs/>
                <w:sz w:val="16"/>
                <w:szCs w:val="16"/>
                <w:lang w:eastAsia="en-GB"/>
              </w:rPr>
              <w:t>Aquawood Ligno+Base Eiche Natur</w:t>
            </w:r>
          </w:p>
        </w:tc>
        <w:tc>
          <w:tcPr>
            <w:tcW w:w="688" w:type="dxa"/>
            <w:tcBorders>
              <w:left w:val="single" w:sz="4" w:space="0" w:color="auto"/>
              <w:right w:val="single" w:sz="4" w:space="0" w:color="auto"/>
            </w:tcBorders>
            <w:textDirection w:val="btLr"/>
          </w:tcPr>
          <w:p w14:paraId="74A6F11D" w14:textId="77777777" w:rsidR="002D3D5E" w:rsidRPr="006104AF" w:rsidRDefault="002D3D5E" w:rsidP="00732157">
            <w:pPr>
              <w:ind w:left="113" w:right="113"/>
              <w:rPr>
                <w:b/>
                <w:bCs/>
                <w:sz w:val="16"/>
                <w:szCs w:val="16"/>
                <w:lang w:eastAsia="en-GB"/>
              </w:rPr>
            </w:pPr>
            <w:r w:rsidRPr="006104AF">
              <w:rPr>
                <w:b/>
                <w:bCs/>
                <w:sz w:val="16"/>
                <w:szCs w:val="16"/>
                <w:lang w:eastAsia="en-GB"/>
              </w:rPr>
              <w:t>Aquawood Primo A2</w:t>
            </w:r>
          </w:p>
        </w:tc>
      </w:tr>
      <w:tr w:rsidR="006104AF" w:rsidRPr="006104AF" w14:paraId="3E7E8099" w14:textId="77777777" w:rsidTr="00732157">
        <w:trPr>
          <w:cantSplit/>
          <w:trHeight w:val="203"/>
          <w:tblHeader/>
        </w:trPr>
        <w:tc>
          <w:tcPr>
            <w:tcW w:w="1418" w:type="dxa"/>
            <w:vMerge/>
            <w:tcBorders>
              <w:tr2bl w:val="nil"/>
            </w:tcBorders>
            <w:shd w:val="clear" w:color="auto" w:fill="auto"/>
            <w:tcMar>
              <w:top w:w="40" w:type="dxa"/>
              <w:left w:w="40" w:type="dxa"/>
              <w:bottom w:w="40" w:type="dxa"/>
              <w:right w:w="40" w:type="dxa"/>
            </w:tcMar>
          </w:tcPr>
          <w:p w14:paraId="060F83D5" w14:textId="2006B4EA" w:rsidR="002D3D5E" w:rsidRPr="006104AF" w:rsidRDefault="002D3D5E" w:rsidP="00732157">
            <w:pPr>
              <w:rPr>
                <w:b/>
                <w:bCs/>
                <w:sz w:val="18"/>
                <w:szCs w:val="18"/>
                <w:lang w:eastAsia="en-GB"/>
              </w:rPr>
            </w:pPr>
          </w:p>
        </w:tc>
        <w:tc>
          <w:tcPr>
            <w:tcW w:w="11289" w:type="dxa"/>
            <w:gridSpan w:val="19"/>
            <w:tcBorders>
              <w:right w:val="single" w:sz="4" w:space="0" w:color="auto"/>
            </w:tcBorders>
            <w:shd w:val="clear" w:color="auto" w:fill="auto"/>
            <w:tcMar>
              <w:top w:w="40" w:type="dxa"/>
              <w:left w:w="40" w:type="dxa"/>
              <w:bottom w:w="40" w:type="dxa"/>
              <w:right w:w="40" w:type="dxa"/>
            </w:tcMar>
            <w:vAlign w:val="center"/>
          </w:tcPr>
          <w:p w14:paraId="7C861271" w14:textId="4C2BBC98" w:rsidR="002D3D5E" w:rsidRPr="006104AF" w:rsidRDefault="002D3D5E" w:rsidP="002D3D5E">
            <w:pPr>
              <w:jc w:val="center"/>
              <w:rPr>
                <w:b/>
                <w:bCs/>
                <w:sz w:val="18"/>
                <w:szCs w:val="18"/>
                <w:lang w:eastAsia="en-GB"/>
              </w:rPr>
            </w:pPr>
            <w:r w:rsidRPr="006104AF">
              <w:rPr>
                <w:b/>
                <w:bCs/>
                <w:sz w:val="18"/>
                <w:szCs w:val="18"/>
                <w:lang w:eastAsia="en-GB"/>
              </w:rPr>
              <w:t>Content (% w/w)</w:t>
            </w:r>
          </w:p>
        </w:tc>
      </w:tr>
      <w:tr w:rsidR="006104AF" w:rsidRPr="006104AF" w14:paraId="3EF03343" w14:textId="77777777" w:rsidTr="002D3D5E">
        <w:tblPrEx>
          <w:tblCellMar>
            <w:left w:w="108" w:type="dxa"/>
            <w:right w:w="108" w:type="dxa"/>
          </w:tblCellMar>
        </w:tblPrEx>
        <w:trPr>
          <w:trHeight w:val="272"/>
        </w:trPr>
        <w:tc>
          <w:tcPr>
            <w:tcW w:w="1418" w:type="dxa"/>
            <w:vMerge/>
            <w:tcBorders>
              <w:tr2bl w:val="nil"/>
            </w:tcBorders>
            <w:shd w:val="clear" w:color="auto" w:fill="auto"/>
          </w:tcPr>
          <w:p w14:paraId="2698173D" w14:textId="77777777" w:rsidR="002D3D5E" w:rsidRPr="006104AF" w:rsidRDefault="002D3D5E" w:rsidP="00732157">
            <w:pPr>
              <w:rPr>
                <w:b/>
                <w:bCs/>
                <w:sz w:val="18"/>
                <w:szCs w:val="18"/>
                <w:lang w:eastAsia="en-GB"/>
              </w:rPr>
            </w:pPr>
          </w:p>
        </w:tc>
        <w:tc>
          <w:tcPr>
            <w:tcW w:w="914" w:type="dxa"/>
            <w:shd w:val="clear" w:color="auto" w:fill="auto"/>
          </w:tcPr>
          <w:p w14:paraId="33C0418C" w14:textId="77777777" w:rsidR="002D3D5E" w:rsidRPr="006104AF" w:rsidRDefault="002D3D5E" w:rsidP="00732157">
            <w:pPr>
              <w:rPr>
                <w:b/>
                <w:bCs/>
                <w:sz w:val="18"/>
                <w:szCs w:val="18"/>
                <w:lang w:eastAsia="en-GB"/>
              </w:rPr>
            </w:pPr>
            <w:r w:rsidRPr="006104AF">
              <w:rPr>
                <w:b/>
                <w:bCs/>
                <w:sz w:val="18"/>
                <w:szCs w:val="18"/>
                <w:lang w:eastAsia="en-GB"/>
              </w:rPr>
              <w:t>Min</w:t>
            </w:r>
          </w:p>
        </w:tc>
        <w:tc>
          <w:tcPr>
            <w:tcW w:w="1122" w:type="dxa"/>
            <w:tcBorders>
              <w:right w:val="double" w:sz="4" w:space="0" w:color="auto"/>
            </w:tcBorders>
            <w:shd w:val="clear" w:color="auto" w:fill="auto"/>
          </w:tcPr>
          <w:p w14:paraId="719F6F26" w14:textId="77777777" w:rsidR="002D3D5E" w:rsidRPr="006104AF" w:rsidRDefault="002D3D5E" w:rsidP="00732157">
            <w:pPr>
              <w:rPr>
                <w:b/>
                <w:bCs/>
                <w:sz w:val="18"/>
                <w:szCs w:val="18"/>
                <w:lang w:eastAsia="en-GB"/>
              </w:rPr>
            </w:pPr>
            <w:r w:rsidRPr="006104AF">
              <w:rPr>
                <w:b/>
                <w:bCs/>
                <w:sz w:val="18"/>
                <w:szCs w:val="18"/>
                <w:lang w:eastAsia="en-GB"/>
              </w:rPr>
              <w:t>Max</w:t>
            </w:r>
          </w:p>
        </w:tc>
        <w:tc>
          <w:tcPr>
            <w:tcW w:w="566" w:type="dxa"/>
            <w:tcBorders>
              <w:left w:val="double" w:sz="4" w:space="0" w:color="auto"/>
            </w:tcBorders>
            <w:shd w:val="clear" w:color="auto" w:fill="auto"/>
          </w:tcPr>
          <w:p w14:paraId="0C77F61A" w14:textId="77777777" w:rsidR="002D3D5E" w:rsidRPr="006104AF" w:rsidRDefault="002D3D5E" w:rsidP="00732157">
            <w:pPr>
              <w:rPr>
                <w:b/>
                <w:bCs/>
                <w:sz w:val="18"/>
                <w:szCs w:val="18"/>
                <w:lang w:eastAsia="en-GB"/>
              </w:rPr>
            </w:pPr>
          </w:p>
        </w:tc>
        <w:tc>
          <w:tcPr>
            <w:tcW w:w="566" w:type="dxa"/>
            <w:shd w:val="clear" w:color="auto" w:fill="auto"/>
          </w:tcPr>
          <w:p w14:paraId="7128E922" w14:textId="77777777" w:rsidR="002D3D5E" w:rsidRPr="006104AF" w:rsidRDefault="002D3D5E" w:rsidP="00732157">
            <w:pPr>
              <w:rPr>
                <w:b/>
                <w:bCs/>
                <w:sz w:val="18"/>
                <w:szCs w:val="18"/>
                <w:lang w:eastAsia="en-GB"/>
              </w:rPr>
            </w:pPr>
          </w:p>
        </w:tc>
        <w:tc>
          <w:tcPr>
            <w:tcW w:w="566" w:type="dxa"/>
          </w:tcPr>
          <w:p w14:paraId="4984A534" w14:textId="77777777" w:rsidR="002D3D5E" w:rsidRPr="006104AF" w:rsidRDefault="002D3D5E" w:rsidP="00732157">
            <w:pPr>
              <w:rPr>
                <w:b/>
                <w:bCs/>
                <w:sz w:val="18"/>
                <w:szCs w:val="18"/>
                <w:lang w:eastAsia="en-GB"/>
              </w:rPr>
            </w:pPr>
          </w:p>
        </w:tc>
        <w:tc>
          <w:tcPr>
            <w:tcW w:w="567" w:type="dxa"/>
          </w:tcPr>
          <w:p w14:paraId="00C28C71" w14:textId="77777777" w:rsidR="002D3D5E" w:rsidRPr="006104AF" w:rsidRDefault="002D3D5E" w:rsidP="00732157">
            <w:pPr>
              <w:rPr>
                <w:b/>
                <w:bCs/>
                <w:sz w:val="18"/>
                <w:szCs w:val="18"/>
                <w:lang w:eastAsia="en-GB"/>
              </w:rPr>
            </w:pPr>
          </w:p>
        </w:tc>
        <w:tc>
          <w:tcPr>
            <w:tcW w:w="573" w:type="dxa"/>
            <w:tcBorders>
              <w:right w:val="single" w:sz="4" w:space="0" w:color="auto"/>
            </w:tcBorders>
          </w:tcPr>
          <w:p w14:paraId="429288A4" w14:textId="77777777" w:rsidR="002D3D5E" w:rsidRPr="006104AF" w:rsidRDefault="002D3D5E" w:rsidP="00732157">
            <w:pPr>
              <w:rPr>
                <w:b/>
                <w:bCs/>
                <w:sz w:val="18"/>
                <w:szCs w:val="18"/>
                <w:lang w:eastAsia="en-GB"/>
              </w:rPr>
            </w:pPr>
          </w:p>
        </w:tc>
        <w:tc>
          <w:tcPr>
            <w:tcW w:w="710" w:type="dxa"/>
            <w:tcBorders>
              <w:left w:val="single" w:sz="4" w:space="0" w:color="auto"/>
              <w:right w:val="single" w:sz="4" w:space="0" w:color="auto"/>
            </w:tcBorders>
          </w:tcPr>
          <w:p w14:paraId="0A90E143" w14:textId="77777777" w:rsidR="002D3D5E" w:rsidRPr="006104AF" w:rsidRDefault="002D3D5E" w:rsidP="00732157">
            <w:pPr>
              <w:rPr>
                <w:b/>
                <w:bCs/>
                <w:sz w:val="18"/>
                <w:szCs w:val="18"/>
                <w:lang w:eastAsia="en-GB"/>
              </w:rPr>
            </w:pPr>
          </w:p>
        </w:tc>
        <w:tc>
          <w:tcPr>
            <w:tcW w:w="571" w:type="dxa"/>
            <w:tcBorders>
              <w:left w:val="single" w:sz="4" w:space="0" w:color="auto"/>
              <w:right w:val="single" w:sz="4" w:space="0" w:color="auto"/>
            </w:tcBorders>
          </w:tcPr>
          <w:p w14:paraId="731E7292" w14:textId="77777777" w:rsidR="002D3D5E" w:rsidRPr="006104AF" w:rsidRDefault="002D3D5E" w:rsidP="00732157">
            <w:pPr>
              <w:rPr>
                <w:b/>
                <w:bCs/>
                <w:sz w:val="18"/>
                <w:szCs w:val="18"/>
                <w:lang w:eastAsia="en-GB"/>
              </w:rPr>
            </w:pPr>
          </w:p>
        </w:tc>
        <w:tc>
          <w:tcPr>
            <w:tcW w:w="571" w:type="dxa"/>
            <w:tcBorders>
              <w:left w:val="single" w:sz="4" w:space="0" w:color="auto"/>
              <w:right w:val="single" w:sz="4" w:space="0" w:color="auto"/>
            </w:tcBorders>
          </w:tcPr>
          <w:p w14:paraId="721E43D2" w14:textId="77777777" w:rsidR="002D3D5E" w:rsidRPr="006104AF" w:rsidRDefault="002D3D5E" w:rsidP="00732157">
            <w:pPr>
              <w:rPr>
                <w:b/>
                <w:bCs/>
                <w:sz w:val="18"/>
                <w:szCs w:val="18"/>
                <w:lang w:eastAsia="en-GB"/>
              </w:rPr>
            </w:pPr>
          </w:p>
        </w:tc>
        <w:tc>
          <w:tcPr>
            <w:tcW w:w="574" w:type="dxa"/>
            <w:tcBorders>
              <w:left w:val="single" w:sz="4" w:space="0" w:color="auto"/>
              <w:right w:val="single" w:sz="4" w:space="0" w:color="auto"/>
            </w:tcBorders>
          </w:tcPr>
          <w:p w14:paraId="0E1CC800" w14:textId="77777777" w:rsidR="002D3D5E" w:rsidRPr="006104AF" w:rsidRDefault="002D3D5E" w:rsidP="00732157">
            <w:pPr>
              <w:rPr>
                <w:b/>
                <w:bCs/>
                <w:sz w:val="18"/>
                <w:szCs w:val="18"/>
                <w:lang w:eastAsia="en-GB"/>
              </w:rPr>
            </w:pPr>
          </w:p>
        </w:tc>
        <w:tc>
          <w:tcPr>
            <w:tcW w:w="574" w:type="dxa"/>
            <w:tcBorders>
              <w:left w:val="single" w:sz="4" w:space="0" w:color="auto"/>
              <w:right w:val="single" w:sz="4" w:space="0" w:color="auto"/>
            </w:tcBorders>
          </w:tcPr>
          <w:p w14:paraId="01317375" w14:textId="77777777" w:rsidR="002D3D5E" w:rsidRPr="006104AF" w:rsidRDefault="002D3D5E" w:rsidP="00732157">
            <w:pPr>
              <w:rPr>
                <w:b/>
                <w:bCs/>
                <w:sz w:val="18"/>
                <w:szCs w:val="18"/>
                <w:lang w:eastAsia="en-GB"/>
              </w:rPr>
            </w:pPr>
          </w:p>
        </w:tc>
        <w:tc>
          <w:tcPr>
            <w:tcW w:w="572" w:type="dxa"/>
            <w:gridSpan w:val="2"/>
            <w:tcBorders>
              <w:left w:val="single" w:sz="4" w:space="0" w:color="auto"/>
              <w:right w:val="single" w:sz="4" w:space="0" w:color="auto"/>
            </w:tcBorders>
          </w:tcPr>
          <w:p w14:paraId="6126FF9B" w14:textId="77777777" w:rsidR="002D3D5E" w:rsidRPr="006104AF" w:rsidRDefault="002D3D5E" w:rsidP="00732157">
            <w:pPr>
              <w:rPr>
                <w:b/>
                <w:bCs/>
                <w:sz w:val="18"/>
                <w:szCs w:val="18"/>
                <w:lang w:eastAsia="en-GB"/>
              </w:rPr>
            </w:pPr>
          </w:p>
        </w:tc>
        <w:tc>
          <w:tcPr>
            <w:tcW w:w="576" w:type="dxa"/>
            <w:tcBorders>
              <w:left w:val="single" w:sz="4" w:space="0" w:color="auto"/>
              <w:right w:val="single" w:sz="4" w:space="0" w:color="auto"/>
            </w:tcBorders>
          </w:tcPr>
          <w:p w14:paraId="3028CEAD" w14:textId="77777777" w:rsidR="002D3D5E" w:rsidRPr="006104AF" w:rsidRDefault="002D3D5E" w:rsidP="00732157">
            <w:pPr>
              <w:rPr>
                <w:b/>
                <w:bCs/>
                <w:sz w:val="18"/>
                <w:szCs w:val="18"/>
                <w:lang w:eastAsia="en-GB"/>
              </w:rPr>
            </w:pPr>
          </w:p>
        </w:tc>
        <w:tc>
          <w:tcPr>
            <w:tcW w:w="428" w:type="dxa"/>
            <w:tcBorders>
              <w:left w:val="single" w:sz="4" w:space="0" w:color="auto"/>
              <w:right w:val="single" w:sz="4" w:space="0" w:color="auto"/>
            </w:tcBorders>
          </w:tcPr>
          <w:p w14:paraId="288DA156" w14:textId="77777777" w:rsidR="002D3D5E" w:rsidRPr="006104AF" w:rsidRDefault="002D3D5E" w:rsidP="00732157">
            <w:pPr>
              <w:rPr>
                <w:b/>
                <w:bCs/>
                <w:sz w:val="18"/>
                <w:szCs w:val="18"/>
                <w:lang w:eastAsia="en-GB"/>
              </w:rPr>
            </w:pPr>
          </w:p>
        </w:tc>
        <w:tc>
          <w:tcPr>
            <w:tcW w:w="574" w:type="dxa"/>
            <w:tcBorders>
              <w:left w:val="single" w:sz="4" w:space="0" w:color="auto"/>
              <w:right w:val="single" w:sz="4" w:space="0" w:color="auto"/>
            </w:tcBorders>
          </w:tcPr>
          <w:p w14:paraId="5C731597" w14:textId="77777777" w:rsidR="002D3D5E" w:rsidRPr="006104AF" w:rsidRDefault="002D3D5E" w:rsidP="00732157">
            <w:pPr>
              <w:rPr>
                <w:b/>
                <w:bCs/>
                <w:sz w:val="18"/>
                <w:szCs w:val="18"/>
                <w:lang w:eastAsia="en-GB"/>
              </w:rPr>
            </w:pPr>
          </w:p>
        </w:tc>
        <w:tc>
          <w:tcPr>
            <w:tcW w:w="577" w:type="dxa"/>
            <w:tcBorders>
              <w:left w:val="single" w:sz="4" w:space="0" w:color="auto"/>
              <w:right w:val="single" w:sz="4" w:space="0" w:color="auto"/>
            </w:tcBorders>
          </w:tcPr>
          <w:p w14:paraId="46102848" w14:textId="77777777" w:rsidR="002D3D5E" w:rsidRPr="006104AF" w:rsidRDefault="002D3D5E" w:rsidP="00732157">
            <w:pPr>
              <w:rPr>
                <w:b/>
                <w:bCs/>
                <w:sz w:val="18"/>
                <w:szCs w:val="18"/>
                <w:lang w:eastAsia="en-GB"/>
              </w:rPr>
            </w:pPr>
          </w:p>
        </w:tc>
        <w:tc>
          <w:tcPr>
            <w:tcW w:w="688" w:type="dxa"/>
            <w:tcBorders>
              <w:left w:val="single" w:sz="4" w:space="0" w:color="auto"/>
              <w:right w:val="single" w:sz="4" w:space="0" w:color="auto"/>
            </w:tcBorders>
          </w:tcPr>
          <w:p w14:paraId="74E6379B" w14:textId="77777777" w:rsidR="002D3D5E" w:rsidRPr="006104AF" w:rsidRDefault="002D3D5E" w:rsidP="00732157">
            <w:pPr>
              <w:rPr>
                <w:b/>
                <w:bCs/>
                <w:sz w:val="18"/>
                <w:szCs w:val="18"/>
                <w:lang w:eastAsia="en-GB"/>
              </w:rPr>
            </w:pPr>
          </w:p>
        </w:tc>
      </w:tr>
      <w:tr w:rsidR="006104AF" w:rsidRPr="006104AF" w14:paraId="2295D0D4" w14:textId="77777777" w:rsidTr="002D3D5E">
        <w:tc>
          <w:tcPr>
            <w:tcW w:w="1418" w:type="dxa"/>
            <w:shd w:val="clear" w:color="auto" w:fill="auto"/>
            <w:tcMar>
              <w:top w:w="40" w:type="dxa"/>
              <w:left w:w="40" w:type="dxa"/>
              <w:bottom w:w="40" w:type="dxa"/>
              <w:right w:w="40" w:type="dxa"/>
            </w:tcMar>
          </w:tcPr>
          <w:p w14:paraId="1FEB7838" w14:textId="77777777" w:rsidR="00DD34EC" w:rsidRPr="006104AF" w:rsidRDefault="00DD34EC" w:rsidP="00732157">
            <w:pPr>
              <w:rPr>
                <w:sz w:val="18"/>
                <w:szCs w:val="18"/>
              </w:rPr>
            </w:pPr>
            <w:r w:rsidRPr="006104AF">
              <w:rPr>
                <w:rFonts w:ascii="Arial" w:hAnsi="Arial" w:cs="Arial"/>
                <w:sz w:val="18"/>
                <w:szCs w:val="18"/>
                <w:lang w:eastAsia="de-AT"/>
              </w:rPr>
              <w:t>3-Iodo-2-propynyl butylcarbamat (IPBC)</w:t>
            </w:r>
          </w:p>
        </w:tc>
        <w:tc>
          <w:tcPr>
            <w:tcW w:w="914" w:type="dxa"/>
            <w:shd w:val="clear" w:color="auto" w:fill="auto"/>
            <w:tcMar>
              <w:top w:w="40" w:type="dxa"/>
              <w:left w:w="40" w:type="dxa"/>
              <w:bottom w:w="40" w:type="dxa"/>
              <w:right w:w="40" w:type="dxa"/>
            </w:tcMar>
            <w:vAlign w:val="center"/>
          </w:tcPr>
          <w:p w14:paraId="276FBEE2" w14:textId="77777777" w:rsidR="00DD34EC" w:rsidRPr="006104AF" w:rsidRDefault="00DD34EC" w:rsidP="00732157">
            <w:pPr>
              <w:jc w:val="center"/>
              <w:rPr>
                <w:sz w:val="18"/>
                <w:szCs w:val="18"/>
              </w:rPr>
            </w:pPr>
            <w:r w:rsidRPr="006104AF">
              <w:rPr>
                <w:sz w:val="18"/>
                <w:szCs w:val="18"/>
              </w:rPr>
              <w:t>0.8</w:t>
            </w:r>
          </w:p>
        </w:tc>
        <w:tc>
          <w:tcPr>
            <w:tcW w:w="1122" w:type="dxa"/>
            <w:tcBorders>
              <w:right w:val="double" w:sz="4" w:space="0" w:color="auto"/>
            </w:tcBorders>
            <w:shd w:val="clear" w:color="auto" w:fill="auto"/>
            <w:vAlign w:val="center"/>
          </w:tcPr>
          <w:p w14:paraId="04FAA2F8" w14:textId="77777777" w:rsidR="00DD34EC" w:rsidRPr="006104AF" w:rsidRDefault="00DD34EC" w:rsidP="00732157">
            <w:pPr>
              <w:jc w:val="center"/>
              <w:rPr>
                <w:sz w:val="18"/>
                <w:szCs w:val="18"/>
              </w:rPr>
            </w:pPr>
            <w:r w:rsidRPr="006104AF">
              <w:rPr>
                <w:sz w:val="18"/>
                <w:szCs w:val="18"/>
              </w:rPr>
              <w:t>0.8</w:t>
            </w:r>
          </w:p>
        </w:tc>
        <w:tc>
          <w:tcPr>
            <w:tcW w:w="566" w:type="dxa"/>
            <w:tcBorders>
              <w:left w:val="double" w:sz="4" w:space="0" w:color="auto"/>
            </w:tcBorders>
            <w:shd w:val="clear" w:color="auto" w:fill="auto"/>
            <w:vAlign w:val="center"/>
          </w:tcPr>
          <w:p w14:paraId="1E4AC6C8" w14:textId="77777777" w:rsidR="00DD34EC" w:rsidRPr="006104AF" w:rsidRDefault="00DD34EC" w:rsidP="00732157">
            <w:pPr>
              <w:jc w:val="center"/>
              <w:rPr>
                <w:sz w:val="18"/>
                <w:szCs w:val="18"/>
              </w:rPr>
            </w:pPr>
            <w:r w:rsidRPr="006104AF">
              <w:rPr>
                <w:sz w:val="18"/>
                <w:szCs w:val="18"/>
              </w:rPr>
              <w:t>0.8</w:t>
            </w:r>
          </w:p>
        </w:tc>
        <w:tc>
          <w:tcPr>
            <w:tcW w:w="566" w:type="dxa"/>
            <w:shd w:val="clear" w:color="auto" w:fill="auto"/>
            <w:vAlign w:val="center"/>
          </w:tcPr>
          <w:p w14:paraId="35B8B375" w14:textId="77777777" w:rsidR="00DD34EC" w:rsidRPr="006104AF" w:rsidRDefault="00DD34EC" w:rsidP="00732157">
            <w:pPr>
              <w:jc w:val="center"/>
              <w:rPr>
                <w:sz w:val="18"/>
                <w:szCs w:val="18"/>
              </w:rPr>
            </w:pPr>
            <w:r w:rsidRPr="006104AF">
              <w:rPr>
                <w:sz w:val="18"/>
                <w:szCs w:val="18"/>
              </w:rPr>
              <w:t>0.8</w:t>
            </w:r>
          </w:p>
        </w:tc>
        <w:tc>
          <w:tcPr>
            <w:tcW w:w="566" w:type="dxa"/>
            <w:vAlign w:val="center"/>
          </w:tcPr>
          <w:p w14:paraId="09C97051" w14:textId="77777777" w:rsidR="00DD34EC" w:rsidRPr="006104AF" w:rsidRDefault="00DD34EC" w:rsidP="00732157">
            <w:pPr>
              <w:jc w:val="center"/>
              <w:rPr>
                <w:sz w:val="18"/>
                <w:szCs w:val="18"/>
              </w:rPr>
            </w:pPr>
            <w:r w:rsidRPr="006104AF">
              <w:rPr>
                <w:sz w:val="18"/>
                <w:szCs w:val="18"/>
              </w:rPr>
              <w:t>0.8</w:t>
            </w:r>
          </w:p>
        </w:tc>
        <w:tc>
          <w:tcPr>
            <w:tcW w:w="567" w:type="dxa"/>
            <w:vAlign w:val="center"/>
          </w:tcPr>
          <w:p w14:paraId="0FE67A9E" w14:textId="77777777" w:rsidR="00DD34EC" w:rsidRPr="006104AF" w:rsidRDefault="00DD34EC" w:rsidP="00732157">
            <w:pPr>
              <w:jc w:val="center"/>
              <w:rPr>
                <w:sz w:val="18"/>
                <w:szCs w:val="18"/>
              </w:rPr>
            </w:pPr>
            <w:r w:rsidRPr="006104AF">
              <w:rPr>
                <w:sz w:val="18"/>
                <w:szCs w:val="18"/>
              </w:rPr>
              <w:t>0.8</w:t>
            </w:r>
          </w:p>
        </w:tc>
        <w:tc>
          <w:tcPr>
            <w:tcW w:w="573" w:type="dxa"/>
            <w:tcBorders>
              <w:right w:val="single" w:sz="4" w:space="0" w:color="auto"/>
            </w:tcBorders>
            <w:vAlign w:val="center"/>
          </w:tcPr>
          <w:p w14:paraId="17FAB2CD" w14:textId="77777777" w:rsidR="00DD34EC" w:rsidRPr="006104AF" w:rsidRDefault="00DD34EC" w:rsidP="00732157">
            <w:pPr>
              <w:jc w:val="center"/>
              <w:rPr>
                <w:sz w:val="18"/>
                <w:szCs w:val="18"/>
              </w:rPr>
            </w:pPr>
            <w:r w:rsidRPr="006104AF">
              <w:rPr>
                <w:sz w:val="18"/>
                <w:szCs w:val="18"/>
              </w:rPr>
              <w:t>0.8</w:t>
            </w:r>
          </w:p>
        </w:tc>
        <w:tc>
          <w:tcPr>
            <w:tcW w:w="710" w:type="dxa"/>
            <w:tcBorders>
              <w:left w:val="single" w:sz="4" w:space="0" w:color="auto"/>
              <w:right w:val="single" w:sz="4" w:space="0" w:color="auto"/>
            </w:tcBorders>
            <w:vAlign w:val="center"/>
          </w:tcPr>
          <w:p w14:paraId="07AA2D2E" w14:textId="77777777" w:rsidR="00DD34EC" w:rsidRPr="006104AF" w:rsidRDefault="00DD34EC" w:rsidP="00732157">
            <w:pPr>
              <w:jc w:val="center"/>
              <w:rPr>
                <w:sz w:val="18"/>
                <w:szCs w:val="18"/>
              </w:rPr>
            </w:pPr>
            <w:r w:rsidRPr="006104AF">
              <w:rPr>
                <w:sz w:val="18"/>
                <w:szCs w:val="18"/>
              </w:rPr>
              <w:t>0.8</w:t>
            </w:r>
          </w:p>
        </w:tc>
        <w:tc>
          <w:tcPr>
            <w:tcW w:w="571" w:type="dxa"/>
            <w:tcBorders>
              <w:left w:val="single" w:sz="4" w:space="0" w:color="auto"/>
              <w:right w:val="single" w:sz="4" w:space="0" w:color="auto"/>
            </w:tcBorders>
            <w:vAlign w:val="center"/>
          </w:tcPr>
          <w:p w14:paraId="2693F4DC" w14:textId="77777777" w:rsidR="00DD34EC" w:rsidRPr="006104AF" w:rsidRDefault="00DD34EC" w:rsidP="00732157">
            <w:pPr>
              <w:jc w:val="center"/>
              <w:rPr>
                <w:sz w:val="18"/>
                <w:szCs w:val="18"/>
              </w:rPr>
            </w:pPr>
            <w:r w:rsidRPr="006104AF">
              <w:rPr>
                <w:sz w:val="18"/>
                <w:szCs w:val="18"/>
              </w:rPr>
              <w:t>0.8</w:t>
            </w:r>
          </w:p>
        </w:tc>
        <w:tc>
          <w:tcPr>
            <w:tcW w:w="571" w:type="dxa"/>
            <w:tcBorders>
              <w:left w:val="single" w:sz="4" w:space="0" w:color="auto"/>
              <w:right w:val="single" w:sz="4" w:space="0" w:color="auto"/>
            </w:tcBorders>
            <w:vAlign w:val="center"/>
          </w:tcPr>
          <w:p w14:paraId="152569C6" w14:textId="77777777" w:rsidR="00DD34EC" w:rsidRPr="006104AF" w:rsidRDefault="00DD34EC" w:rsidP="00732157">
            <w:pPr>
              <w:jc w:val="center"/>
              <w:rPr>
                <w:sz w:val="18"/>
                <w:szCs w:val="18"/>
              </w:rPr>
            </w:pPr>
            <w:r w:rsidRPr="006104AF">
              <w:rPr>
                <w:sz w:val="18"/>
                <w:szCs w:val="18"/>
              </w:rPr>
              <w:t>0.8</w:t>
            </w:r>
          </w:p>
        </w:tc>
        <w:tc>
          <w:tcPr>
            <w:tcW w:w="574" w:type="dxa"/>
            <w:tcBorders>
              <w:left w:val="single" w:sz="4" w:space="0" w:color="auto"/>
              <w:right w:val="single" w:sz="4" w:space="0" w:color="auto"/>
            </w:tcBorders>
            <w:vAlign w:val="center"/>
          </w:tcPr>
          <w:p w14:paraId="5757A034" w14:textId="77777777" w:rsidR="00DD34EC" w:rsidRPr="006104AF" w:rsidRDefault="00DD34EC" w:rsidP="00732157">
            <w:pPr>
              <w:jc w:val="center"/>
              <w:rPr>
                <w:sz w:val="18"/>
                <w:szCs w:val="18"/>
              </w:rPr>
            </w:pPr>
            <w:r w:rsidRPr="006104AF">
              <w:rPr>
                <w:sz w:val="18"/>
                <w:szCs w:val="18"/>
              </w:rPr>
              <w:t>0.8</w:t>
            </w:r>
          </w:p>
        </w:tc>
        <w:tc>
          <w:tcPr>
            <w:tcW w:w="574" w:type="dxa"/>
            <w:tcBorders>
              <w:left w:val="single" w:sz="4" w:space="0" w:color="auto"/>
              <w:right w:val="single" w:sz="4" w:space="0" w:color="auto"/>
            </w:tcBorders>
            <w:vAlign w:val="center"/>
          </w:tcPr>
          <w:p w14:paraId="57A9CB79" w14:textId="77777777" w:rsidR="00DD34EC" w:rsidRPr="006104AF" w:rsidRDefault="00DD34EC" w:rsidP="00732157">
            <w:pPr>
              <w:jc w:val="center"/>
              <w:rPr>
                <w:sz w:val="18"/>
                <w:szCs w:val="18"/>
              </w:rPr>
            </w:pPr>
            <w:r w:rsidRPr="006104AF">
              <w:rPr>
                <w:sz w:val="18"/>
                <w:szCs w:val="18"/>
              </w:rPr>
              <w:t>0.8</w:t>
            </w:r>
          </w:p>
        </w:tc>
        <w:tc>
          <w:tcPr>
            <w:tcW w:w="572" w:type="dxa"/>
            <w:gridSpan w:val="2"/>
            <w:tcBorders>
              <w:left w:val="single" w:sz="4" w:space="0" w:color="auto"/>
              <w:right w:val="single" w:sz="4" w:space="0" w:color="auto"/>
            </w:tcBorders>
            <w:vAlign w:val="center"/>
          </w:tcPr>
          <w:p w14:paraId="27EFBFF8" w14:textId="77777777" w:rsidR="00DD34EC" w:rsidRPr="006104AF" w:rsidRDefault="00DD34EC" w:rsidP="00732157">
            <w:pPr>
              <w:jc w:val="center"/>
              <w:rPr>
                <w:sz w:val="18"/>
                <w:szCs w:val="18"/>
              </w:rPr>
            </w:pPr>
            <w:r w:rsidRPr="006104AF">
              <w:rPr>
                <w:sz w:val="18"/>
                <w:szCs w:val="18"/>
              </w:rPr>
              <w:t>0.8</w:t>
            </w:r>
          </w:p>
        </w:tc>
        <w:tc>
          <w:tcPr>
            <w:tcW w:w="576" w:type="dxa"/>
            <w:tcBorders>
              <w:left w:val="single" w:sz="4" w:space="0" w:color="auto"/>
              <w:right w:val="single" w:sz="4" w:space="0" w:color="auto"/>
            </w:tcBorders>
            <w:vAlign w:val="center"/>
          </w:tcPr>
          <w:p w14:paraId="33A44CDC" w14:textId="77777777" w:rsidR="00DD34EC" w:rsidRPr="006104AF" w:rsidRDefault="00DD34EC" w:rsidP="00732157">
            <w:pPr>
              <w:jc w:val="center"/>
              <w:rPr>
                <w:sz w:val="18"/>
                <w:szCs w:val="18"/>
              </w:rPr>
            </w:pPr>
            <w:r w:rsidRPr="006104AF">
              <w:rPr>
                <w:sz w:val="18"/>
                <w:szCs w:val="18"/>
              </w:rPr>
              <w:t>0.8</w:t>
            </w:r>
          </w:p>
        </w:tc>
        <w:tc>
          <w:tcPr>
            <w:tcW w:w="428" w:type="dxa"/>
            <w:tcBorders>
              <w:left w:val="single" w:sz="4" w:space="0" w:color="auto"/>
              <w:right w:val="single" w:sz="4" w:space="0" w:color="auto"/>
            </w:tcBorders>
            <w:vAlign w:val="center"/>
          </w:tcPr>
          <w:p w14:paraId="41255D80" w14:textId="77777777" w:rsidR="00DD34EC" w:rsidRPr="006104AF" w:rsidRDefault="00DD34EC" w:rsidP="00732157">
            <w:pPr>
              <w:jc w:val="center"/>
              <w:rPr>
                <w:sz w:val="18"/>
                <w:szCs w:val="18"/>
              </w:rPr>
            </w:pPr>
            <w:r w:rsidRPr="006104AF">
              <w:rPr>
                <w:sz w:val="18"/>
                <w:szCs w:val="18"/>
              </w:rPr>
              <w:t>0.8</w:t>
            </w:r>
          </w:p>
        </w:tc>
        <w:tc>
          <w:tcPr>
            <w:tcW w:w="574" w:type="dxa"/>
            <w:tcBorders>
              <w:left w:val="single" w:sz="4" w:space="0" w:color="auto"/>
              <w:right w:val="single" w:sz="4" w:space="0" w:color="auto"/>
            </w:tcBorders>
            <w:vAlign w:val="center"/>
          </w:tcPr>
          <w:p w14:paraId="5180DF93" w14:textId="77777777" w:rsidR="00DD34EC" w:rsidRPr="006104AF" w:rsidRDefault="00DD34EC" w:rsidP="00732157">
            <w:pPr>
              <w:jc w:val="center"/>
              <w:rPr>
                <w:sz w:val="18"/>
                <w:szCs w:val="18"/>
              </w:rPr>
            </w:pPr>
            <w:r w:rsidRPr="006104AF">
              <w:rPr>
                <w:sz w:val="18"/>
                <w:szCs w:val="18"/>
              </w:rPr>
              <w:t>0.8</w:t>
            </w:r>
          </w:p>
        </w:tc>
        <w:tc>
          <w:tcPr>
            <w:tcW w:w="577" w:type="dxa"/>
            <w:tcBorders>
              <w:left w:val="single" w:sz="4" w:space="0" w:color="auto"/>
              <w:right w:val="single" w:sz="4" w:space="0" w:color="auto"/>
            </w:tcBorders>
            <w:vAlign w:val="center"/>
          </w:tcPr>
          <w:p w14:paraId="580DEFB4" w14:textId="77777777" w:rsidR="00DD34EC" w:rsidRPr="006104AF" w:rsidRDefault="00DD34EC" w:rsidP="00732157">
            <w:pPr>
              <w:jc w:val="center"/>
              <w:rPr>
                <w:sz w:val="18"/>
                <w:szCs w:val="18"/>
              </w:rPr>
            </w:pPr>
            <w:r w:rsidRPr="006104AF">
              <w:rPr>
                <w:sz w:val="18"/>
                <w:szCs w:val="18"/>
              </w:rPr>
              <w:t>0.8</w:t>
            </w:r>
          </w:p>
        </w:tc>
        <w:tc>
          <w:tcPr>
            <w:tcW w:w="688" w:type="dxa"/>
            <w:tcBorders>
              <w:left w:val="single" w:sz="4" w:space="0" w:color="auto"/>
              <w:right w:val="single" w:sz="4" w:space="0" w:color="auto"/>
            </w:tcBorders>
            <w:vAlign w:val="center"/>
          </w:tcPr>
          <w:p w14:paraId="29B1BC69" w14:textId="77777777" w:rsidR="00DD34EC" w:rsidRPr="006104AF" w:rsidRDefault="00DD34EC" w:rsidP="00732157">
            <w:pPr>
              <w:jc w:val="center"/>
              <w:rPr>
                <w:sz w:val="18"/>
                <w:szCs w:val="18"/>
              </w:rPr>
            </w:pPr>
            <w:r w:rsidRPr="006104AF">
              <w:rPr>
                <w:sz w:val="18"/>
                <w:szCs w:val="18"/>
              </w:rPr>
              <w:t>0.8</w:t>
            </w:r>
          </w:p>
        </w:tc>
      </w:tr>
      <w:tr w:rsidR="006104AF" w:rsidRPr="006104AF" w14:paraId="0F1EE85F" w14:textId="77777777" w:rsidTr="002D3D5E">
        <w:tc>
          <w:tcPr>
            <w:tcW w:w="1418" w:type="dxa"/>
            <w:shd w:val="clear" w:color="auto" w:fill="auto"/>
            <w:tcMar>
              <w:top w:w="40" w:type="dxa"/>
              <w:left w:w="40" w:type="dxa"/>
              <w:bottom w:w="40" w:type="dxa"/>
              <w:right w:w="40" w:type="dxa"/>
            </w:tcMar>
          </w:tcPr>
          <w:p w14:paraId="68790FD5" w14:textId="77777777" w:rsidR="00DD34EC" w:rsidRPr="006104AF" w:rsidRDefault="00DD34EC" w:rsidP="00732157">
            <w:pPr>
              <w:rPr>
                <w:rFonts w:ascii="Arial" w:hAnsi="Arial" w:cs="Arial"/>
                <w:sz w:val="18"/>
                <w:szCs w:val="18"/>
                <w:lang w:eastAsia="de-AT"/>
              </w:rPr>
            </w:pPr>
            <w:r w:rsidRPr="006104AF">
              <w:rPr>
                <w:rFonts w:ascii="Arial" w:hAnsi="Arial" w:cs="Arial"/>
                <w:sz w:val="18"/>
                <w:szCs w:val="18"/>
                <w:lang w:eastAsia="de-AT"/>
              </w:rPr>
              <w:t>Tebuconazole</w:t>
            </w:r>
          </w:p>
        </w:tc>
        <w:tc>
          <w:tcPr>
            <w:tcW w:w="914" w:type="dxa"/>
            <w:shd w:val="clear" w:color="auto" w:fill="auto"/>
            <w:tcMar>
              <w:top w:w="40" w:type="dxa"/>
              <w:left w:w="40" w:type="dxa"/>
              <w:bottom w:w="40" w:type="dxa"/>
              <w:right w:w="40" w:type="dxa"/>
            </w:tcMar>
            <w:vAlign w:val="center"/>
          </w:tcPr>
          <w:p w14:paraId="07614EC6" w14:textId="77777777" w:rsidR="00DD34EC" w:rsidRPr="006104AF" w:rsidRDefault="00DD34EC" w:rsidP="00732157">
            <w:pPr>
              <w:jc w:val="center"/>
              <w:rPr>
                <w:sz w:val="18"/>
                <w:szCs w:val="18"/>
              </w:rPr>
            </w:pPr>
            <w:r w:rsidRPr="006104AF">
              <w:rPr>
                <w:sz w:val="18"/>
                <w:szCs w:val="18"/>
              </w:rPr>
              <w:t>0.4</w:t>
            </w:r>
          </w:p>
        </w:tc>
        <w:tc>
          <w:tcPr>
            <w:tcW w:w="1122" w:type="dxa"/>
            <w:tcBorders>
              <w:right w:val="double" w:sz="4" w:space="0" w:color="auto"/>
            </w:tcBorders>
            <w:shd w:val="clear" w:color="auto" w:fill="auto"/>
            <w:vAlign w:val="center"/>
          </w:tcPr>
          <w:p w14:paraId="3B17C717" w14:textId="77777777" w:rsidR="00DD34EC" w:rsidRPr="006104AF" w:rsidRDefault="00DD34EC" w:rsidP="00732157">
            <w:pPr>
              <w:jc w:val="center"/>
              <w:rPr>
                <w:sz w:val="18"/>
                <w:szCs w:val="18"/>
              </w:rPr>
            </w:pPr>
            <w:r w:rsidRPr="006104AF">
              <w:rPr>
                <w:sz w:val="18"/>
                <w:szCs w:val="18"/>
              </w:rPr>
              <w:t>0.4</w:t>
            </w:r>
          </w:p>
        </w:tc>
        <w:tc>
          <w:tcPr>
            <w:tcW w:w="566" w:type="dxa"/>
            <w:tcBorders>
              <w:left w:val="double" w:sz="4" w:space="0" w:color="auto"/>
            </w:tcBorders>
            <w:shd w:val="clear" w:color="auto" w:fill="auto"/>
            <w:vAlign w:val="center"/>
          </w:tcPr>
          <w:p w14:paraId="1A3D89EF" w14:textId="77777777" w:rsidR="00DD34EC" w:rsidRPr="006104AF" w:rsidRDefault="00DD34EC" w:rsidP="00732157">
            <w:pPr>
              <w:jc w:val="center"/>
              <w:rPr>
                <w:sz w:val="18"/>
                <w:szCs w:val="18"/>
              </w:rPr>
            </w:pPr>
            <w:r w:rsidRPr="006104AF">
              <w:rPr>
                <w:sz w:val="18"/>
                <w:szCs w:val="18"/>
              </w:rPr>
              <w:t>0.4</w:t>
            </w:r>
          </w:p>
        </w:tc>
        <w:tc>
          <w:tcPr>
            <w:tcW w:w="566" w:type="dxa"/>
            <w:shd w:val="clear" w:color="auto" w:fill="auto"/>
            <w:vAlign w:val="center"/>
          </w:tcPr>
          <w:p w14:paraId="45E161BA" w14:textId="77777777" w:rsidR="00DD34EC" w:rsidRPr="006104AF" w:rsidRDefault="00DD34EC" w:rsidP="00732157">
            <w:pPr>
              <w:jc w:val="center"/>
              <w:rPr>
                <w:sz w:val="18"/>
                <w:szCs w:val="18"/>
              </w:rPr>
            </w:pPr>
            <w:r w:rsidRPr="006104AF">
              <w:rPr>
                <w:sz w:val="18"/>
                <w:szCs w:val="18"/>
              </w:rPr>
              <w:t>0.4</w:t>
            </w:r>
          </w:p>
        </w:tc>
        <w:tc>
          <w:tcPr>
            <w:tcW w:w="566" w:type="dxa"/>
            <w:vAlign w:val="center"/>
          </w:tcPr>
          <w:p w14:paraId="726EF67B" w14:textId="77777777" w:rsidR="00DD34EC" w:rsidRPr="006104AF" w:rsidRDefault="00DD34EC" w:rsidP="00732157">
            <w:pPr>
              <w:jc w:val="center"/>
              <w:rPr>
                <w:sz w:val="18"/>
                <w:szCs w:val="18"/>
              </w:rPr>
            </w:pPr>
            <w:r w:rsidRPr="006104AF">
              <w:rPr>
                <w:sz w:val="18"/>
                <w:szCs w:val="18"/>
              </w:rPr>
              <w:t>0.4</w:t>
            </w:r>
          </w:p>
        </w:tc>
        <w:tc>
          <w:tcPr>
            <w:tcW w:w="567" w:type="dxa"/>
            <w:vAlign w:val="center"/>
          </w:tcPr>
          <w:p w14:paraId="25F2CBB0" w14:textId="77777777" w:rsidR="00DD34EC" w:rsidRPr="006104AF" w:rsidRDefault="00DD34EC" w:rsidP="00732157">
            <w:pPr>
              <w:jc w:val="center"/>
              <w:rPr>
                <w:sz w:val="18"/>
                <w:szCs w:val="18"/>
              </w:rPr>
            </w:pPr>
            <w:r w:rsidRPr="006104AF">
              <w:rPr>
                <w:sz w:val="18"/>
                <w:szCs w:val="18"/>
              </w:rPr>
              <w:t>0.4</w:t>
            </w:r>
          </w:p>
        </w:tc>
        <w:tc>
          <w:tcPr>
            <w:tcW w:w="573" w:type="dxa"/>
            <w:tcBorders>
              <w:right w:val="single" w:sz="4" w:space="0" w:color="auto"/>
            </w:tcBorders>
            <w:vAlign w:val="center"/>
          </w:tcPr>
          <w:p w14:paraId="6E7CF447" w14:textId="77777777" w:rsidR="00DD34EC" w:rsidRPr="006104AF" w:rsidRDefault="00DD34EC" w:rsidP="00732157">
            <w:pPr>
              <w:jc w:val="center"/>
              <w:rPr>
                <w:sz w:val="18"/>
                <w:szCs w:val="18"/>
              </w:rPr>
            </w:pPr>
            <w:r w:rsidRPr="006104AF">
              <w:rPr>
                <w:sz w:val="18"/>
                <w:szCs w:val="18"/>
              </w:rPr>
              <w:t>0.4</w:t>
            </w:r>
          </w:p>
        </w:tc>
        <w:tc>
          <w:tcPr>
            <w:tcW w:w="710" w:type="dxa"/>
            <w:tcBorders>
              <w:left w:val="single" w:sz="4" w:space="0" w:color="auto"/>
              <w:right w:val="single" w:sz="4" w:space="0" w:color="auto"/>
            </w:tcBorders>
            <w:vAlign w:val="center"/>
          </w:tcPr>
          <w:p w14:paraId="4AB443B9" w14:textId="77777777" w:rsidR="00DD34EC" w:rsidRPr="006104AF" w:rsidRDefault="00DD34EC" w:rsidP="00732157">
            <w:pPr>
              <w:jc w:val="center"/>
              <w:rPr>
                <w:sz w:val="18"/>
                <w:szCs w:val="18"/>
              </w:rPr>
            </w:pPr>
            <w:r w:rsidRPr="006104AF">
              <w:rPr>
                <w:sz w:val="18"/>
                <w:szCs w:val="18"/>
              </w:rPr>
              <w:t>0.4</w:t>
            </w:r>
          </w:p>
        </w:tc>
        <w:tc>
          <w:tcPr>
            <w:tcW w:w="571" w:type="dxa"/>
            <w:tcBorders>
              <w:left w:val="single" w:sz="4" w:space="0" w:color="auto"/>
              <w:right w:val="single" w:sz="4" w:space="0" w:color="auto"/>
            </w:tcBorders>
            <w:vAlign w:val="center"/>
          </w:tcPr>
          <w:p w14:paraId="0096FAD6" w14:textId="77777777" w:rsidR="00DD34EC" w:rsidRPr="006104AF" w:rsidRDefault="00DD34EC" w:rsidP="00732157">
            <w:pPr>
              <w:jc w:val="center"/>
              <w:rPr>
                <w:sz w:val="18"/>
                <w:szCs w:val="18"/>
              </w:rPr>
            </w:pPr>
            <w:r w:rsidRPr="006104AF">
              <w:rPr>
                <w:sz w:val="18"/>
                <w:szCs w:val="18"/>
              </w:rPr>
              <w:t>0.4</w:t>
            </w:r>
          </w:p>
        </w:tc>
        <w:tc>
          <w:tcPr>
            <w:tcW w:w="571" w:type="dxa"/>
            <w:tcBorders>
              <w:left w:val="single" w:sz="4" w:space="0" w:color="auto"/>
              <w:right w:val="single" w:sz="4" w:space="0" w:color="auto"/>
            </w:tcBorders>
            <w:vAlign w:val="center"/>
          </w:tcPr>
          <w:p w14:paraId="3B218310" w14:textId="77777777" w:rsidR="00DD34EC" w:rsidRPr="006104AF" w:rsidRDefault="00DD34EC" w:rsidP="00732157">
            <w:pPr>
              <w:jc w:val="center"/>
              <w:rPr>
                <w:sz w:val="18"/>
                <w:szCs w:val="18"/>
              </w:rPr>
            </w:pPr>
            <w:r w:rsidRPr="006104AF">
              <w:rPr>
                <w:sz w:val="18"/>
                <w:szCs w:val="18"/>
              </w:rPr>
              <w:t>0.4</w:t>
            </w:r>
          </w:p>
        </w:tc>
        <w:tc>
          <w:tcPr>
            <w:tcW w:w="574" w:type="dxa"/>
            <w:tcBorders>
              <w:left w:val="single" w:sz="4" w:space="0" w:color="auto"/>
              <w:right w:val="single" w:sz="4" w:space="0" w:color="auto"/>
            </w:tcBorders>
            <w:vAlign w:val="center"/>
          </w:tcPr>
          <w:p w14:paraId="0FADD3CF" w14:textId="77777777" w:rsidR="00DD34EC" w:rsidRPr="006104AF" w:rsidRDefault="00DD34EC" w:rsidP="00732157">
            <w:pPr>
              <w:jc w:val="center"/>
              <w:rPr>
                <w:sz w:val="18"/>
                <w:szCs w:val="18"/>
              </w:rPr>
            </w:pPr>
            <w:r w:rsidRPr="006104AF">
              <w:rPr>
                <w:sz w:val="18"/>
                <w:szCs w:val="18"/>
              </w:rPr>
              <w:t>0.4</w:t>
            </w:r>
          </w:p>
        </w:tc>
        <w:tc>
          <w:tcPr>
            <w:tcW w:w="574" w:type="dxa"/>
            <w:tcBorders>
              <w:left w:val="single" w:sz="4" w:space="0" w:color="auto"/>
              <w:right w:val="single" w:sz="4" w:space="0" w:color="auto"/>
            </w:tcBorders>
            <w:vAlign w:val="center"/>
          </w:tcPr>
          <w:p w14:paraId="1AA366B9" w14:textId="77777777" w:rsidR="00DD34EC" w:rsidRPr="006104AF" w:rsidRDefault="00DD34EC" w:rsidP="00732157">
            <w:pPr>
              <w:jc w:val="center"/>
              <w:rPr>
                <w:sz w:val="18"/>
                <w:szCs w:val="18"/>
              </w:rPr>
            </w:pPr>
            <w:r w:rsidRPr="006104AF">
              <w:rPr>
                <w:sz w:val="18"/>
                <w:szCs w:val="18"/>
              </w:rPr>
              <w:t>0.4</w:t>
            </w:r>
          </w:p>
        </w:tc>
        <w:tc>
          <w:tcPr>
            <w:tcW w:w="572" w:type="dxa"/>
            <w:gridSpan w:val="2"/>
            <w:tcBorders>
              <w:left w:val="single" w:sz="4" w:space="0" w:color="auto"/>
              <w:right w:val="single" w:sz="4" w:space="0" w:color="auto"/>
            </w:tcBorders>
            <w:vAlign w:val="center"/>
          </w:tcPr>
          <w:p w14:paraId="09A8755E" w14:textId="77777777" w:rsidR="00DD34EC" w:rsidRPr="006104AF" w:rsidRDefault="00DD34EC" w:rsidP="00732157">
            <w:pPr>
              <w:jc w:val="center"/>
              <w:rPr>
                <w:sz w:val="18"/>
                <w:szCs w:val="18"/>
              </w:rPr>
            </w:pPr>
            <w:r w:rsidRPr="006104AF">
              <w:rPr>
                <w:sz w:val="18"/>
                <w:szCs w:val="18"/>
              </w:rPr>
              <w:t>0.4</w:t>
            </w:r>
          </w:p>
        </w:tc>
        <w:tc>
          <w:tcPr>
            <w:tcW w:w="576" w:type="dxa"/>
            <w:tcBorders>
              <w:left w:val="single" w:sz="4" w:space="0" w:color="auto"/>
              <w:right w:val="single" w:sz="4" w:space="0" w:color="auto"/>
            </w:tcBorders>
            <w:vAlign w:val="center"/>
          </w:tcPr>
          <w:p w14:paraId="1EAB466E" w14:textId="77777777" w:rsidR="00DD34EC" w:rsidRPr="006104AF" w:rsidRDefault="00DD34EC" w:rsidP="00732157">
            <w:pPr>
              <w:jc w:val="center"/>
              <w:rPr>
                <w:sz w:val="18"/>
                <w:szCs w:val="18"/>
              </w:rPr>
            </w:pPr>
            <w:r w:rsidRPr="006104AF">
              <w:rPr>
                <w:sz w:val="18"/>
                <w:szCs w:val="18"/>
              </w:rPr>
              <w:t>0.4</w:t>
            </w:r>
          </w:p>
        </w:tc>
        <w:tc>
          <w:tcPr>
            <w:tcW w:w="428" w:type="dxa"/>
            <w:tcBorders>
              <w:left w:val="single" w:sz="4" w:space="0" w:color="auto"/>
              <w:right w:val="single" w:sz="4" w:space="0" w:color="auto"/>
            </w:tcBorders>
            <w:vAlign w:val="center"/>
          </w:tcPr>
          <w:p w14:paraId="2BB9B50A" w14:textId="77777777" w:rsidR="00DD34EC" w:rsidRPr="006104AF" w:rsidRDefault="00DD34EC" w:rsidP="00732157">
            <w:pPr>
              <w:jc w:val="center"/>
              <w:rPr>
                <w:sz w:val="18"/>
                <w:szCs w:val="18"/>
              </w:rPr>
            </w:pPr>
            <w:r w:rsidRPr="006104AF">
              <w:rPr>
                <w:sz w:val="18"/>
                <w:szCs w:val="18"/>
              </w:rPr>
              <w:t>0.4</w:t>
            </w:r>
          </w:p>
        </w:tc>
        <w:tc>
          <w:tcPr>
            <w:tcW w:w="574" w:type="dxa"/>
            <w:tcBorders>
              <w:left w:val="single" w:sz="4" w:space="0" w:color="auto"/>
              <w:right w:val="single" w:sz="4" w:space="0" w:color="auto"/>
            </w:tcBorders>
            <w:vAlign w:val="center"/>
          </w:tcPr>
          <w:p w14:paraId="0E631AA0" w14:textId="77777777" w:rsidR="00DD34EC" w:rsidRPr="006104AF" w:rsidRDefault="00DD34EC" w:rsidP="00732157">
            <w:pPr>
              <w:jc w:val="center"/>
              <w:rPr>
                <w:sz w:val="18"/>
                <w:szCs w:val="18"/>
              </w:rPr>
            </w:pPr>
            <w:r w:rsidRPr="006104AF">
              <w:rPr>
                <w:sz w:val="18"/>
                <w:szCs w:val="18"/>
              </w:rPr>
              <w:t>0.4</w:t>
            </w:r>
          </w:p>
        </w:tc>
        <w:tc>
          <w:tcPr>
            <w:tcW w:w="577" w:type="dxa"/>
            <w:tcBorders>
              <w:left w:val="single" w:sz="4" w:space="0" w:color="auto"/>
              <w:right w:val="single" w:sz="4" w:space="0" w:color="auto"/>
            </w:tcBorders>
            <w:vAlign w:val="center"/>
          </w:tcPr>
          <w:p w14:paraId="0B012560" w14:textId="77777777" w:rsidR="00DD34EC" w:rsidRPr="006104AF" w:rsidRDefault="00DD34EC" w:rsidP="00732157">
            <w:pPr>
              <w:jc w:val="center"/>
              <w:rPr>
                <w:sz w:val="18"/>
                <w:szCs w:val="18"/>
              </w:rPr>
            </w:pPr>
            <w:r w:rsidRPr="006104AF">
              <w:rPr>
                <w:sz w:val="18"/>
                <w:szCs w:val="18"/>
              </w:rPr>
              <w:t>0.4</w:t>
            </w:r>
          </w:p>
        </w:tc>
        <w:tc>
          <w:tcPr>
            <w:tcW w:w="688" w:type="dxa"/>
            <w:tcBorders>
              <w:left w:val="single" w:sz="4" w:space="0" w:color="auto"/>
              <w:right w:val="single" w:sz="4" w:space="0" w:color="auto"/>
            </w:tcBorders>
            <w:vAlign w:val="center"/>
          </w:tcPr>
          <w:p w14:paraId="46037EA9" w14:textId="77777777" w:rsidR="00DD34EC" w:rsidRPr="006104AF" w:rsidRDefault="00DD34EC" w:rsidP="00732157">
            <w:pPr>
              <w:jc w:val="center"/>
              <w:rPr>
                <w:sz w:val="18"/>
                <w:szCs w:val="18"/>
              </w:rPr>
            </w:pPr>
            <w:r w:rsidRPr="006104AF">
              <w:rPr>
                <w:sz w:val="18"/>
                <w:szCs w:val="18"/>
              </w:rPr>
              <w:t>0.4</w:t>
            </w:r>
          </w:p>
        </w:tc>
      </w:tr>
      <w:tr w:rsidR="006104AF" w:rsidRPr="006104AF" w14:paraId="26F58966" w14:textId="77777777" w:rsidTr="00732157">
        <w:tc>
          <w:tcPr>
            <w:tcW w:w="12707" w:type="dxa"/>
            <w:gridSpan w:val="20"/>
            <w:tcBorders>
              <w:right w:val="single" w:sz="4" w:space="0" w:color="auto"/>
            </w:tcBorders>
            <w:shd w:val="clear" w:color="auto" w:fill="auto"/>
            <w:tcMar>
              <w:top w:w="40" w:type="dxa"/>
              <w:left w:w="40" w:type="dxa"/>
              <w:bottom w:w="40" w:type="dxa"/>
              <w:right w:w="40" w:type="dxa"/>
            </w:tcMar>
          </w:tcPr>
          <w:p w14:paraId="6C3777A3" w14:textId="0454F19C" w:rsidR="00DD34EC" w:rsidRPr="006104AF" w:rsidRDefault="00DD34EC" w:rsidP="00732157">
            <w:pPr>
              <w:jc w:val="center"/>
              <w:rPr>
                <w:sz w:val="18"/>
                <w:szCs w:val="18"/>
              </w:rPr>
            </w:pPr>
            <w:r w:rsidRPr="006104AF">
              <w:rPr>
                <w:rFonts w:cs="Times"/>
                <w:b/>
                <w:bCs/>
                <w:szCs w:val="29"/>
              </w:rPr>
              <w:t>Substances of concern</w:t>
            </w:r>
          </w:p>
        </w:tc>
      </w:tr>
      <w:tr w:rsidR="006104AF" w:rsidRPr="006104AF" w14:paraId="050B3FE6" w14:textId="77777777" w:rsidTr="002D3D5E">
        <w:tc>
          <w:tcPr>
            <w:tcW w:w="1418" w:type="dxa"/>
            <w:tcBorders>
              <w:right w:val="single" w:sz="4" w:space="0" w:color="auto"/>
            </w:tcBorders>
            <w:shd w:val="clear" w:color="auto" w:fill="auto"/>
            <w:tcMar>
              <w:top w:w="40" w:type="dxa"/>
              <w:left w:w="40" w:type="dxa"/>
              <w:bottom w:w="40" w:type="dxa"/>
              <w:right w:w="40" w:type="dxa"/>
            </w:tcMar>
            <w:vAlign w:val="center"/>
          </w:tcPr>
          <w:p w14:paraId="22636D99" w14:textId="1C32E3F2" w:rsidR="00DD34EC" w:rsidRPr="006104AF" w:rsidRDefault="00DD34EC" w:rsidP="00732157">
            <w:pPr>
              <w:rPr>
                <w:rFonts w:ascii="Arial" w:hAnsi="Arial" w:cs="Arial"/>
                <w:sz w:val="18"/>
                <w:szCs w:val="18"/>
                <w:lang w:val="en-US" w:eastAsia="de-AT"/>
              </w:rPr>
            </w:pPr>
            <w:r w:rsidRPr="006104AF">
              <w:rPr>
                <w:rFonts w:ascii="Arial" w:hAnsi="Arial" w:cs="Arial"/>
                <w:sz w:val="18"/>
                <w:szCs w:val="18"/>
                <w:lang w:val="en-US" w:eastAsia="de-AT"/>
              </w:rPr>
              <w:t>Acticide MBS containing the SoC MIT</w:t>
            </w:r>
          </w:p>
        </w:tc>
        <w:tc>
          <w:tcPr>
            <w:tcW w:w="914" w:type="dxa"/>
            <w:tcBorders>
              <w:left w:val="single" w:sz="4" w:space="0" w:color="auto"/>
            </w:tcBorders>
            <w:shd w:val="clear" w:color="auto" w:fill="auto"/>
            <w:vAlign w:val="center"/>
          </w:tcPr>
          <w:p w14:paraId="5B705E8C" w14:textId="77777777" w:rsidR="00DD34EC" w:rsidRPr="006104AF" w:rsidRDefault="00DD34EC" w:rsidP="00732157">
            <w:pPr>
              <w:jc w:val="center"/>
              <w:rPr>
                <w:sz w:val="18"/>
                <w:szCs w:val="18"/>
              </w:rPr>
            </w:pPr>
            <w:r w:rsidRPr="006104AF">
              <w:rPr>
                <w:sz w:val="18"/>
                <w:szCs w:val="18"/>
              </w:rPr>
              <w:t>0.3</w:t>
            </w:r>
          </w:p>
        </w:tc>
        <w:tc>
          <w:tcPr>
            <w:tcW w:w="1122" w:type="dxa"/>
            <w:tcBorders>
              <w:right w:val="double" w:sz="4" w:space="0" w:color="auto"/>
            </w:tcBorders>
            <w:shd w:val="clear" w:color="auto" w:fill="auto"/>
            <w:vAlign w:val="center"/>
          </w:tcPr>
          <w:p w14:paraId="00E80425" w14:textId="77777777" w:rsidR="00DD34EC" w:rsidRPr="006104AF" w:rsidRDefault="00DD34EC" w:rsidP="00732157">
            <w:pPr>
              <w:jc w:val="center"/>
              <w:rPr>
                <w:sz w:val="18"/>
                <w:szCs w:val="18"/>
              </w:rPr>
            </w:pPr>
            <w:r w:rsidRPr="006104AF">
              <w:rPr>
                <w:sz w:val="18"/>
                <w:szCs w:val="18"/>
              </w:rPr>
              <w:t>0.3</w:t>
            </w:r>
          </w:p>
        </w:tc>
        <w:tc>
          <w:tcPr>
            <w:tcW w:w="566" w:type="dxa"/>
            <w:tcBorders>
              <w:left w:val="double" w:sz="4" w:space="0" w:color="auto"/>
            </w:tcBorders>
            <w:shd w:val="clear" w:color="auto" w:fill="auto"/>
            <w:vAlign w:val="center"/>
          </w:tcPr>
          <w:p w14:paraId="5FF3A667" w14:textId="77777777" w:rsidR="00DD34EC" w:rsidRPr="006104AF" w:rsidRDefault="00DD34EC" w:rsidP="00732157">
            <w:pPr>
              <w:jc w:val="center"/>
              <w:rPr>
                <w:sz w:val="18"/>
                <w:szCs w:val="18"/>
              </w:rPr>
            </w:pPr>
            <w:r w:rsidRPr="006104AF">
              <w:rPr>
                <w:sz w:val="18"/>
                <w:szCs w:val="18"/>
              </w:rPr>
              <w:t>0.3</w:t>
            </w:r>
          </w:p>
        </w:tc>
        <w:tc>
          <w:tcPr>
            <w:tcW w:w="566" w:type="dxa"/>
            <w:shd w:val="clear" w:color="auto" w:fill="auto"/>
            <w:vAlign w:val="center"/>
          </w:tcPr>
          <w:p w14:paraId="2143A8A5" w14:textId="77777777" w:rsidR="00DD34EC" w:rsidRPr="006104AF" w:rsidRDefault="00DD34EC" w:rsidP="00732157">
            <w:pPr>
              <w:jc w:val="center"/>
              <w:rPr>
                <w:sz w:val="18"/>
                <w:szCs w:val="18"/>
              </w:rPr>
            </w:pPr>
            <w:r w:rsidRPr="006104AF">
              <w:rPr>
                <w:sz w:val="18"/>
                <w:szCs w:val="18"/>
              </w:rPr>
              <w:t>0.3</w:t>
            </w:r>
          </w:p>
        </w:tc>
        <w:tc>
          <w:tcPr>
            <w:tcW w:w="566" w:type="dxa"/>
            <w:vAlign w:val="center"/>
          </w:tcPr>
          <w:p w14:paraId="3BA97E1C" w14:textId="77777777" w:rsidR="00DD34EC" w:rsidRPr="006104AF" w:rsidRDefault="00DD34EC" w:rsidP="00732157">
            <w:pPr>
              <w:jc w:val="center"/>
              <w:rPr>
                <w:sz w:val="18"/>
                <w:szCs w:val="18"/>
              </w:rPr>
            </w:pPr>
            <w:r w:rsidRPr="006104AF">
              <w:rPr>
                <w:sz w:val="18"/>
                <w:szCs w:val="18"/>
              </w:rPr>
              <w:t>0.3</w:t>
            </w:r>
          </w:p>
        </w:tc>
        <w:tc>
          <w:tcPr>
            <w:tcW w:w="567" w:type="dxa"/>
            <w:vAlign w:val="center"/>
          </w:tcPr>
          <w:p w14:paraId="7057CC8A" w14:textId="77777777" w:rsidR="00DD34EC" w:rsidRPr="006104AF" w:rsidRDefault="00DD34EC" w:rsidP="00732157">
            <w:pPr>
              <w:jc w:val="center"/>
              <w:rPr>
                <w:sz w:val="18"/>
                <w:szCs w:val="18"/>
              </w:rPr>
            </w:pPr>
            <w:r w:rsidRPr="006104AF">
              <w:rPr>
                <w:sz w:val="18"/>
                <w:szCs w:val="18"/>
              </w:rPr>
              <w:t>0.3</w:t>
            </w:r>
          </w:p>
        </w:tc>
        <w:tc>
          <w:tcPr>
            <w:tcW w:w="573" w:type="dxa"/>
            <w:tcBorders>
              <w:right w:val="single" w:sz="4" w:space="0" w:color="auto"/>
            </w:tcBorders>
            <w:vAlign w:val="center"/>
          </w:tcPr>
          <w:p w14:paraId="734EB833" w14:textId="77777777" w:rsidR="00DD34EC" w:rsidRPr="006104AF" w:rsidRDefault="00DD34EC" w:rsidP="00732157">
            <w:pPr>
              <w:jc w:val="center"/>
              <w:rPr>
                <w:sz w:val="18"/>
                <w:szCs w:val="18"/>
              </w:rPr>
            </w:pPr>
            <w:r w:rsidRPr="006104AF">
              <w:rPr>
                <w:sz w:val="18"/>
                <w:szCs w:val="18"/>
              </w:rPr>
              <w:t>0.3</w:t>
            </w:r>
          </w:p>
        </w:tc>
        <w:tc>
          <w:tcPr>
            <w:tcW w:w="710" w:type="dxa"/>
            <w:tcBorders>
              <w:right w:val="single" w:sz="4" w:space="0" w:color="auto"/>
            </w:tcBorders>
            <w:vAlign w:val="center"/>
          </w:tcPr>
          <w:p w14:paraId="2DFD764A" w14:textId="77777777" w:rsidR="00DD34EC" w:rsidRPr="006104AF" w:rsidRDefault="00DD34EC" w:rsidP="00732157">
            <w:pPr>
              <w:jc w:val="center"/>
              <w:rPr>
                <w:sz w:val="18"/>
                <w:szCs w:val="18"/>
              </w:rPr>
            </w:pPr>
            <w:r w:rsidRPr="006104AF">
              <w:rPr>
                <w:sz w:val="18"/>
                <w:szCs w:val="18"/>
              </w:rPr>
              <w:t>0.3</w:t>
            </w:r>
          </w:p>
        </w:tc>
        <w:tc>
          <w:tcPr>
            <w:tcW w:w="571" w:type="dxa"/>
            <w:tcBorders>
              <w:right w:val="single" w:sz="4" w:space="0" w:color="auto"/>
            </w:tcBorders>
            <w:vAlign w:val="center"/>
          </w:tcPr>
          <w:p w14:paraId="6FAFAECD" w14:textId="77777777" w:rsidR="00DD34EC" w:rsidRPr="006104AF" w:rsidRDefault="00DD34EC" w:rsidP="00732157">
            <w:pPr>
              <w:jc w:val="center"/>
              <w:rPr>
                <w:sz w:val="18"/>
                <w:szCs w:val="18"/>
              </w:rPr>
            </w:pPr>
            <w:r w:rsidRPr="006104AF">
              <w:rPr>
                <w:sz w:val="18"/>
                <w:szCs w:val="18"/>
              </w:rPr>
              <w:t>0.3</w:t>
            </w:r>
          </w:p>
        </w:tc>
        <w:tc>
          <w:tcPr>
            <w:tcW w:w="571" w:type="dxa"/>
            <w:tcBorders>
              <w:right w:val="single" w:sz="4" w:space="0" w:color="auto"/>
            </w:tcBorders>
            <w:vAlign w:val="center"/>
          </w:tcPr>
          <w:p w14:paraId="41D1D7F9" w14:textId="77777777" w:rsidR="00DD34EC" w:rsidRPr="006104AF" w:rsidRDefault="00DD34EC" w:rsidP="00732157">
            <w:pPr>
              <w:jc w:val="center"/>
              <w:rPr>
                <w:sz w:val="18"/>
                <w:szCs w:val="18"/>
              </w:rPr>
            </w:pPr>
            <w:r w:rsidRPr="006104AF">
              <w:rPr>
                <w:sz w:val="18"/>
                <w:szCs w:val="18"/>
              </w:rPr>
              <w:t>0.3</w:t>
            </w:r>
          </w:p>
        </w:tc>
        <w:tc>
          <w:tcPr>
            <w:tcW w:w="574" w:type="dxa"/>
            <w:tcBorders>
              <w:right w:val="single" w:sz="4" w:space="0" w:color="auto"/>
            </w:tcBorders>
            <w:vAlign w:val="center"/>
          </w:tcPr>
          <w:p w14:paraId="2A573BB5" w14:textId="77777777" w:rsidR="00DD34EC" w:rsidRPr="006104AF" w:rsidRDefault="00DD34EC" w:rsidP="00732157">
            <w:pPr>
              <w:jc w:val="center"/>
              <w:rPr>
                <w:sz w:val="18"/>
                <w:szCs w:val="18"/>
              </w:rPr>
            </w:pPr>
            <w:r w:rsidRPr="006104AF">
              <w:rPr>
                <w:sz w:val="18"/>
                <w:szCs w:val="18"/>
              </w:rPr>
              <w:t>0.3</w:t>
            </w:r>
          </w:p>
        </w:tc>
        <w:tc>
          <w:tcPr>
            <w:tcW w:w="574" w:type="dxa"/>
            <w:tcBorders>
              <w:right w:val="single" w:sz="4" w:space="0" w:color="auto"/>
            </w:tcBorders>
            <w:vAlign w:val="center"/>
          </w:tcPr>
          <w:p w14:paraId="6F9A56D5" w14:textId="77777777" w:rsidR="00DD34EC" w:rsidRPr="006104AF" w:rsidRDefault="00DD34EC" w:rsidP="00732157">
            <w:pPr>
              <w:jc w:val="center"/>
              <w:rPr>
                <w:sz w:val="18"/>
                <w:szCs w:val="18"/>
              </w:rPr>
            </w:pPr>
            <w:r w:rsidRPr="006104AF">
              <w:rPr>
                <w:sz w:val="18"/>
                <w:szCs w:val="18"/>
              </w:rPr>
              <w:t>0.3</w:t>
            </w:r>
          </w:p>
        </w:tc>
        <w:tc>
          <w:tcPr>
            <w:tcW w:w="566" w:type="dxa"/>
            <w:tcBorders>
              <w:right w:val="single" w:sz="4" w:space="0" w:color="auto"/>
            </w:tcBorders>
            <w:vAlign w:val="center"/>
          </w:tcPr>
          <w:p w14:paraId="0F021F8B" w14:textId="77777777" w:rsidR="00DD34EC" w:rsidRPr="006104AF" w:rsidRDefault="00DD34EC" w:rsidP="00732157">
            <w:pPr>
              <w:jc w:val="center"/>
              <w:rPr>
                <w:sz w:val="18"/>
                <w:szCs w:val="18"/>
              </w:rPr>
            </w:pPr>
            <w:r w:rsidRPr="006104AF">
              <w:rPr>
                <w:sz w:val="18"/>
                <w:szCs w:val="18"/>
              </w:rPr>
              <w:t>0.3</w:t>
            </w:r>
          </w:p>
        </w:tc>
        <w:tc>
          <w:tcPr>
            <w:tcW w:w="582" w:type="dxa"/>
            <w:gridSpan w:val="2"/>
            <w:tcBorders>
              <w:top w:val="single" w:sz="4" w:space="0" w:color="auto"/>
              <w:bottom w:val="single" w:sz="4" w:space="0" w:color="auto"/>
              <w:right w:val="single" w:sz="4" w:space="0" w:color="auto"/>
            </w:tcBorders>
            <w:vAlign w:val="center"/>
          </w:tcPr>
          <w:p w14:paraId="5F80DC34" w14:textId="77777777" w:rsidR="00DD34EC" w:rsidRPr="006104AF" w:rsidRDefault="00DD34EC" w:rsidP="00732157">
            <w:pPr>
              <w:jc w:val="center"/>
              <w:rPr>
                <w:sz w:val="18"/>
                <w:szCs w:val="18"/>
              </w:rPr>
            </w:pPr>
            <w:r w:rsidRPr="006104AF">
              <w:rPr>
                <w:sz w:val="18"/>
                <w:szCs w:val="18"/>
              </w:rPr>
              <w:t>0.3</w:t>
            </w:r>
          </w:p>
        </w:tc>
        <w:tc>
          <w:tcPr>
            <w:tcW w:w="428" w:type="dxa"/>
            <w:tcBorders>
              <w:top w:val="single" w:sz="4" w:space="0" w:color="auto"/>
              <w:bottom w:val="single" w:sz="4" w:space="0" w:color="auto"/>
              <w:right w:val="single" w:sz="4" w:space="0" w:color="auto"/>
            </w:tcBorders>
            <w:vAlign w:val="center"/>
          </w:tcPr>
          <w:p w14:paraId="6D8CA662" w14:textId="77777777" w:rsidR="00DD34EC" w:rsidRPr="006104AF" w:rsidRDefault="00DD34EC" w:rsidP="00732157">
            <w:pPr>
              <w:jc w:val="center"/>
              <w:rPr>
                <w:sz w:val="18"/>
                <w:szCs w:val="18"/>
              </w:rPr>
            </w:pPr>
            <w:r w:rsidRPr="006104AF">
              <w:rPr>
                <w:sz w:val="18"/>
                <w:szCs w:val="18"/>
              </w:rPr>
              <w:t>0.3</w:t>
            </w:r>
          </w:p>
        </w:tc>
        <w:tc>
          <w:tcPr>
            <w:tcW w:w="574" w:type="dxa"/>
            <w:tcBorders>
              <w:top w:val="single" w:sz="4" w:space="0" w:color="auto"/>
              <w:bottom w:val="single" w:sz="4" w:space="0" w:color="auto"/>
              <w:right w:val="single" w:sz="4" w:space="0" w:color="auto"/>
            </w:tcBorders>
            <w:vAlign w:val="center"/>
          </w:tcPr>
          <w:p w14:paraId="47D7E23B" w14:textId="77777777" w:rsidR="00DD34EC" w:rsidRPr="006104AF" w:rsidRDefault="00DD34EC" w:rsidP="00732157">
            <w:pPr>
              <w:jc w:val="center"/>
              <w:rPr>
                <w:sz w:val="18"/>
                <w:szCs w:val="18"/>
              </w:rPr>
            </w:pPr>
            <w:r w:rsidRPr="006104AF">
              <w:rPr>
                <w:sz w:val="18"/>
                <w:szCs w:val="18"/>
              </w:rPr>
              <w:t>0.3</w:t>
            </w:r>
          </w:p>
        </w:tc>
        <w:tc>
          <w:tcPr>
            <w:tcW w:w="577" w:type="dxa"/>
            <w:tcBorders>
              <w:top w:val="single" w:sz="4" w:space="0" w:color="auto"/>
              <w:bottom w:val="single" w:sz="4" w:space="0" w:color="auto"/>
              <w:right w:val="single" w:sz="4" w:space="0" w:color="auto"/>
            </w:tcBorders>
            <w:vAlign w:val="center"/>
          </w:tcPr>
          <w:p w14:paraId="400EC92D" w14:textId="77777777" w:rsidR="00DD34EC" w:rsidRPr="006104AF" w:rsidRDefault="00DD34EC" w:rsidP="00732157">
            <w:pPr>
              <w:jc w:val="center"/>
              <w:rPr>
                <w:sz w:val="18"/>
                <w:szCs w:val="18"/>
              </w:rPr>
            </w:pPr>
            <w:r w:rsidRPr="006104AF">
              <w:rPr>
                <w:sz w:val="18"/>
                <w:szCs w:val="18"/>
              </w:rPr>
              <w:t>0.3</w:t>
            </w:r>
          </w:p>
        </w:tc>
        <w:tc>
          <w:tcPr>
            <w:tcW w:w="688" w:type="dxa"/>
            <w:tcBorders>
              <w:top w:val="single" w:sz="4" w:space="0" w:color="auto"/>
              <w:bottom w:val="single" w:sz="4" w:space="0" w:color="auto"/>
              <w:right w:val="single" w:sz="4" w:space="0" w:color="auto"/>
            </w:tcBorders>
            <w:vAlign w:val="center"/>
          </w:tcPr>
          <w:p w14:paraId="124891BA" w14:textId="77777777" w:rsidR="00DD34EC" w:rsidRPr="006104AF" w:rsidRDefault="00DD34EC" w:rsidP="00732157">
            <w:pPr>
              <w:jc w:val="center"/>
              <w:rPr>
                <w:sz w:val="18"/>
                <w:szCs w:val="18"/>
              </w:rPr>
            </w:pPr>
            <w:r w:rsidRPr="006104AF">
              <w:rPr>
                <w:sz w:val="18"/>
                <w:szCs w:val="18"/>
              </w:rPr>
              <w:t>0.3</w:t>
            </w:r>
          </w:p>
        </w:tc>
      </w:tr>
    </w:tbl>
    <w:p w14:paraId="510E5F2E" w14:textId="77777777" w:rsidR="00DD34EC" w:rsidRPr="006104AF" w:rsidRDefault="00DD34EC" w:rsidP="00DD34EC"/>
    <w:p w14:paraId="01CF081B" w14:textId="77777777" w:rsidR="00DD34EC" w:rsidRPr="006104AF" w:rsidRDefault="00DD34EC" w:rsidP="00256C5E">
      <w:pPr>
        <w:pStyle w:val="Absatz"/>
        <w:rPr>
          <w:lang w:val="en-US"/>
        </w:rPr>
        <w:sectPr w:rsidR="00DD34EC" w:rsidRPr="006104AF" w:rsidSect="00F007CF">
          <w:headerReference w:type="default" r:id="rId15"/>
          <w:endnotePr>
            <w:numFmt w:val="decimal"/>
          </w:endnotePr>
          <w:pgSz w:w="16840" w:h="11907" w:orient="landscape" w:code="9"/>
          <w:pgMar w:top="1446" w:right="1474" w:bottom="1247" w:left="2013" w:header="850" w:footer="850" w:gutter="0"/>
          <w:cols w:space="720"/>
          <w:docGrid w:linePitch="272"/>
        </w:sectPr>
      </w:pPr>
    </w:p>
    <w:p w14:paraId="2C050E75" w14:textId="77777777" w:rsidR="00F007CF" w:rsidRPr="006104AF" w:rsidRDefault="00F007CF" w:rsidP="00F007CF">
      <w:pPr>
        <w:pStyle w:val="Listenabsatz"/>
        <w:keepNext/>
        <w:numPr>
          <w:ilvl w:val="3"/>
          <w:numId w:val="16"/>
        </w:numPr>
        <w:spacing w:before="240" w:after="120"/>
        <w:jc w:val="both"/>
        <w:outlineLvl w:val="3"/>
        <w:rPr>
          <w:rFonts w:eastAsia="Calibri"/>
          <w:vanish/>
          <w:sz w:val="22"/>
          <w:szCs w:val="24"/>
          <w:lang w:val="en-US" w:eastAsia="en-US"/>
        </w:rPr>
      </w:pPr>
      <w:bookmarkStart w:id="43" w:name="_Toc80889031"/>
      <w:bookmarkStart w:id="44" w:name="_Toc89169462"/>
      <w:bookmarkEnd w:id="43"/>
      <w:bookmarkEnd w:id="44"/>
    </w:p>
    <w:p w14:paraId="16FC5356" w14:textId="5499D173" w:rsidR="004F2CB8" w:rsidRPr="006104AF" w:rsidRDefault="004F2CB8" w:rsidP="00F007CF">
      <w:pPr>
        <w:pStyle w:val="berschrift4"/>
        <w:rPr>
          <w:color w:val="auto"/>
        </w:rPr>
      </w:pPr>
      <w:bookmarkStart w:id="45" w:name="_Toc89169463"/>
      <w:r w:rsidRPr="006104AF">
        <w:rPr>
          <w:color w:val="auto"/>
        </w:rPr>
        <w:t>Information on the substance(s) of concern</w:t>
      </w:r>
      <w:bookmarkEnd w:id="45"/>
    </w:p>
    <w:p w14:paraId="494BC004" w14:textId="77777777" w:rsidR="004F2CB8" w:rsidRPr="006104AF" w:rsidRDefault="004F2CB8" w:rsidP="004F2CB8">
      <w:pPr>
        <w:adjustRightInd w:val="0"/>
        <w:snapToGrid w:val="0"/>
        <w:rPr>
          <w:rFonts w:cs="Times"/>
          <w:bCs/>
          <w:szCs w:val="29"/>
        </w:rPr>
      </w:pPr>
    </w:p>
    <w:p w14:paraId="7DB97240" w14:textId="34D7AF20" w:rsidR="004F2CB8" w:rsidRPr="006104AF" w:rsidRDefault="004F2CB8" w:rsidP="00186593">
      <w:pPr>
        <w:adjustRightInd w:val="0"/>
        <w:snapToGrid w:val="0"/>
        <w:rPr>
          <w:rFonts w:cs="Times"/>
          <w:bCs/>
          <w:szCs w:val="29"/>
        </w:rPr>
      </w:pPr>
      <w:r w:rsidRPr="006104AF">
        <w:rPr>
          <w:rFonts w:cs="Times"/>
          <w:bCs/>
          <w:szCs w:val="29"/>
        </w:rPr>
        <w:t xml:space="preserve">Based on the harmonised classification of Annex VI of Regulation (EC) No 1272/2008 (CLP Regulation, </w:t>
      </w:r>
      <w:r w:rsidR="0093452B" w:rsidRPr="006104AF">
        <w:rPr>
          <w:rFonts w:cs="Times"/>
          <w:bCs/>
          <w:szCs w:val="29"/>
        </w:rPr>
        <w:t>13</w:t>
      </w:r>
      <w:r w:rsidR="0093452B" w:rsidRPr="006104AF">
        <w:rPr>
          <w:rFonts w:cs="Times"/>
          <w:bCs/>
          <w:szCs w:val="29"/>
          <w:vertAlign w:val="superscript"/>
        </w:rPr>
        <w:t>th</w:t>
      </w:r>
      <w:r w:rsidR="0093452B" w:rsidRPr="006104AF">
        <w:rPr>
          <w:rFonts w:cs="Times"/>
          <w:bCs/>
          <w:szCs w:val="29"/>
        </w:rPr>
        <w:t xml:space="preserve"> </w:t>
      </w:r>
      <w:r w:rsidRPr="006104AF">
        <w:rPr>
          <w:rFonts w:cs="Times"/>
          <w:bCs/>
          <w:szCs w:val="29"/>
        </w:rPr>
        <w:t>ATP) 2-methylisothiazol-3(2H)-one (MIT, CAS No. 2682-20-4) w</w:t>
      </w:r>
      <w:r w:rsidR="00186593" w:rsidRPr="006104AF">
        <w:rPr>
          <w:rFonts w:cs="Times"/>
          <w:bCs/>
          <w:szCs w:val="29"/>
        </w:rPr>
        <w:t xml:space="preserve">as </w:t>
      </w:r>
      <w:r w:rsidRPr="006104AF">
        <w:rPr>
          <w:rFonts w:cs="Times"/>
          <w:bCs/>
          <w:szCs w:val="29"/>
        </w:rPr>
        <w:t>identified as substances of concern (SoC) in relation to human health</w:t>
      </w:r>
      <w:r w:rsidR="00186593" w:rsidRPr="006104AF">
        <w:rPr>
          <w:rFonts w:cs="Times"/>
          <w:bCs/>
          <w:szCs w:val="29"/>
        </w:rPr>
        <w:t xml:space="preserve">. </w:t>
      </w:r>
    </w:p>
    <w:p w14:paraId="52596914" w14:textId="77777777" w:rsidR="00186593" w:rsidRPr="006104AF" w:rsidRDefault="00186593" w:rsidP="00186593">
      <w:pPr>
        <w:adjustRightInd w:val="0"/>
        <w:snapToGrid w:val="0"/>
        <w:rPr>
          <w:rFonts w:cs="Times"/>
          <w:bCs/>
          <w:szCs w:val="29"/>
        </w:rPr>
      </w:pPr>
    </w:p>
    <w:p w14:paraId="38DB5282" w14:textId="7F000557" w:rsidR="004F2CB8" w:rsidRPr="006104AF" w:rsidRDefault="00186593" w:rsidP="00186593">
      <w:pPr>
        <w:adjustRightInd w:val="0"/>
        <w:snapToGrid w:val="0"/>
        <w:rPr>
          <w:rFonts w:cs="Times"/>
          <w:bCs/>
          <w:szCs w:val="29"/>
        </w:rPr>
      </w:pPr>
      <w:r w:rsidRPr="006104AF">
        <w:rPr>
          <w:rFonts w:cs="Times"/>
          <w:bCs/>
          <w:szCs w:val="29"/>
        </w:rPr>
        <w:t>MIT</w:t>
      </w:r>
      <w:r w:rsidR="004F2CB8" w:rsidRPr="006104AF">
        <w:rPr>
          <w:rFonts w:cs="Times"/>
          <w:bCs/>
          <w:szCs w:val="29"/>
        </w:rPr>
        <w:t xml:space="preserve"> </w:t>
      </w:r>
      <w:r w:rsidRPr="006104AF">
        <w:rPr>
          <w:rFonts w:cs="Times"/>
          <w:bCs/>
          <w:szCs w:val="29"/>
        </w:rPr>
        <w:t>triggers</w:t>
      </w:r>
      <w:r w:rsidR="004F2CB8" w:rsidRPr="006104AF">
        <w:rPr>
          <w:rFonts w:cs="Times"/>
          <w:bCs/>
          <w:szCs w:val="29"/>
        </w:rPr>
        <w:t xml:space="preserve"> the classification of the products within the biocidal product family (BPF) </w:t>
      </w:r>
      <w:r w:rsidRPr="006104AF">
        <w:rPr>
          <w:rFonts w:cs="Times"/>
          <w:bCs/>
          <w:szCs w:val="29"/>
        </w:rPr>
        <w:t xml:space="preserve">with Skin Sens. 1, H317 based on its content that is above the SCL of 0.0015%. </w:t>
      </w:r>
    </w:p>
    <w:p w14:paraId="3ED9CCDF" w14:textId="77777777" w:rsidR="00186593" w:rsidRPr="006104AF" w:rsidRDefault="00186593" w:rsidP="00186593">
      <w:pPr>
        <w:adjustRightInd w:val="0"/>
        <w:snapToGrid w:val="0"/>
        <w:rPr>
          <w:rFonts w:cs="Times"/>
          <w:bCs/>
          <w:szCs w:val="29"/>
        </w:rPr>
      </w:pPr>
    </w:p>
    <w:p w14:paraId="5EB47674" w14:textId="2704A5FA" w:rsidR="004F2CB8" w:rsidRPr="006104AF" w:rsidRDefault="004F2CB8" w:rsidP="009C166C">
      <w:pPr>
        <w:adjustRightInd w:val="0"/>
        <w:snapToGrid w:val="0"/>
        <w:rPr>
          <w:rFonts w:cs="Times"/>
          <w:bCs/>
          <w:szCs w:val="29"/>
        </w:rPr>
      </w:pPr>
      <w:r w:rsidRPr="006104AF">
        <w:rPr>
          <w:rFonts w:cs="Times"/>
          <w:bCs/>
          <w:szCs w:val="29"/>
        </w:rPr>
        <w:t>According to ECHA (2017</w:t>
      </w:r>
      <w:r w:rsidR="00AE2329" w:rsidRPr="006104AF">
        <w:rPr>
          <w:rStyle w:val="Funotenzeichen"/>
          <w:rFonts w:cs="Times"/>
          <w:bCs/>
          <w:szCs w:val="29"/>
        </w:rPr>
        <w:footnoteReference w:id="2"/>
      </w:r>
      <w:r w:rsidRPr="006104AF">
        <w:rPr>
          <w:rFonts w:cs="Times"/>
          <w:bCs/>
          <w:szCs w:val="29"/>
        </w:rPr>
        <w:t xml:space="preserve">) “Substances of Concern – Proposed Human Health (Toxicology) Assessment Scheme for Authorisation of Biocidal Products”, the SoC </w:t>
      </w:r>
      <w:r w:rsidR="00186593" w:rsidRPr="006104AF">
        <w:rPr>
          <w:rFonts w:cs="Times"/>
          <w:bCs/>
          <w:szCs w:val="29"/>
        </w:rPr>
        <w:t>MIT</w:t>
      </w:r>
      <w:r w:rsidRPr="006104AF">
        <w:rPr>
          <w:rFonts w:cs="Times"/>
          <w:bCs/>
          <w:szCs w:val="29"/>
        </w:rPr>
        <w:t xml:space="preserve"> </w:t>
      </w:r>
      <w:r w:rsidR="00186593" w:rsidRPr="006104AF">
        <w:rPr>
          <w:rFonts w:cs="Times"/>
          <w:bCs/>
          <w:szCs w:val="29"/>
        </w:rPr>
        <w:t xml:space="preserve">trigger </w:t>
      </w:r>
      <w:r w:rsidR="009C166C" w:rsidRPr="006104AF">
        <w:rPr>
          <w:rFonts w:cs="Times"/>
          <w:bCs/>
          <w:szCs w:val="29"/>
        </w:rPr>
        <w:t xml:space="preserve">the </w:t>
      </w:r>
      <w:r w:rsidRPr="006104AF">
        <w:rPr>
          <w:rFonts w:cs="Times"/>
          <w:bCs/>
          <w:szCs w:val="29"/>
        </w:rPr>
        <w:t>assign</w:t>
      </w:r>
      <w:r w:rsidR="009C166C" w:rsidRPr="006104AF">
        <w:rPr>
          <w:rFonts w:cs="Times"/>
          <w:bCs/>
          <w:szCs w:val="29"/>
        </w:rPr>
        <w:t xml:space="preserve">ment to </w:t>
      </w:r>
      <w:r w:rsidRPr="006104AF">
        <w:rPr>
          <w:rFonts w:cs="Times"/>
          <w:bCs/>
          <w:szCs w:val="29"/>
        </w:rPr>
        <w:t xml:space="preserve">band B. </w:t>
      </w:r>
    </w:p>
    <w:p w14:paraId="4B4E75B4" w14:textId="391F607B" w:rsidR="009C166C" w:rsidRPr="006104AF" w:rsidRDefault="009C166C" w:rsidP="009C166C">
      <w:pPr>
        <w:adjustRightInd w:val="0"/>
        <w:snapToGrid w:val="0"/>
        <w:rPr>
          <w:rFonts w:cs="Times"/>
          <w:bCs/>
          <w:szCs w:val="29"/>
        </w:rPr>
      </w:pPr>
      <w:r w:rsidRPr="006104AF">
        <w:rPr>
          <w:rFonts w:cs="Times"/>
          <w:bCs/>
          <w:szCs w:val="29"/>
        </w:rPr>
        <w:t>Ther</w:t>
      </w:r>
      <w:r w:rsidR="008A359B" w:rsidRPr="006104AF">
        <w:rPr>
          <w:rFonts w:cs="Times"/>
          <w:bCs/>
          <w:szCs w:val="29"/>
        </w:rPr>
        <w:t>e</w:t>
      </w:r>
      <w:r w:rsidRPr="006104AF">
        <w:rPr>
          <w:rFonts w:cs="Times"/>
          <w:bCs/>
          <w:szCs w:val="29"/>
        </w:rPr>
        <w:t xml:space="preserve">for </w:t>
      </w:r>
      <w:r w:rsidR="0093452B" w:rsidRPr="006104AF">
        <w:rPr>
          <w:rFonts w:cs="Times"/>
          <w:bCs/>
          <w:szCs w:val="29"/>
        </w:rPr>
        <w:t>only,</w:t>
      </w:r>
      <w:r w:rsidRPr="006104AF">
        <w:rPr>
          <w:rFonts w:cs="Times"/>
          <w:bCs/>
          <w:szCs w:val="29"/>
        </w:rPr>
        <w:t xml:space="preserve"> a qualitative risk assessment would be performed under the consideration of potential for exposure to the SoC, the concentration of the substance in the product and the use pattern of the product. </w:t>
      </w:r>
    </w:p>
    <w:p w14:paraId="2073BE52" w14:textId="77777777" w:rsidR="00AE2329" w:rsidRPr="006104AF" w:rsidRDefault="009C166C" w:rsidP="009C166C">
      <w:pPr>
        <w:adjustRightInd w:val="0"/>
        <w:snapToGrid w:val="0"/>
        <w:rPr>
          <w:rFonts w:cs="Times"/>
          <w:bCs/>
          <w:szCs w:val="29"/>
        </w:rPr>
      </w:pPr>
      <w:r w:rsidRPr="006104AF">
        <w:rPr>
          <w:rFonts w:cs="Times"/>
          <w:bCs/>
          <w:szCs w:val="29"/>
        </w:rPr>
        <w:t>If exposure is regarded to be significant, in addition to the P-statements normally associated with the concerned H-statements, further risk mitigation measures, as appropriate, should be considered.</w:t>
      </w:r>
      <w:r w:rsidR="005F5954" w:rsidRPr="006104AF">
        <w:rPr>
          <w:rFonts w:cs="Times"/>
          <w:bCs/>
          <w:szCs w:val="29"/>
        </w:rPr>
        <w:t xml:space="preserve"> However, primary exposure is limited o professional use only and the manda</w:t>
      </w:r>
      <w:r w:rsidR="008A359B" w:rsidRPr="006104AF">
        <w:rPr>
          <w:rFonts w:cs="Times"/>
          <w:bCs/>
          <w:szCs w:val="29"/>
        </w:rPr>
        <w:t>tory</w:t>
      </w:r>
      <w:r w:rsidR="005F5954" w:rsidRPr="006104AF">
        <w:rPr>
          <w:rFonts w:cs="Times"/>
          <w:bCs/>
          <w:szCs w:val="29"/>
        </w:rPr>
        <w:t xml:space="preserve"> PPE (coated coverall, gloves and boots) are protective against local effects as well. Secondary exposure scenarios relevant to Aquawood TIG are limited to inhalation of volatilised residues indoors which represent </w:t>
      </w:r>
      <w:r w:rsidR="008A359B" w:rsidRPr="006104AF">
        <w:rPr>
          <w:rFonts w:cs="Times"/>
          <w:bCs/>
          <w:szCs w:val="29"/>
        </w:rPr>
        <w:t xml:space="preserve">a </w:t>
      </w:r>
      <w:r w:rsidR="005F5954" w:rsidRPr="006104AF">
        <w:rPr>
          <w:rFonts w:cs="Times"/>
          <w:bCs/>
          <w:szCs w:val="29"/>
        </w:rPr>
        <w:t>low level of expos</w:t>
      </w:r>
      <w:r w:rsidR="008A359B" w:rsidRPr="006104AF">
        <w:rPr>
          <w:rFonts w:cs="Times"/>
          <w:bCs/>
          <w:szCs w:val="29"/>
        </w:rPr>
        <w:t>u</w:t>
      </w:r>
      <w:r w:rsidR="005F5954" w:rsidRPr="006104AF">
        <w:rPr>
          <w:rFonts w:cs="Times"/>
          <w:bCs/>
          <w:szCs w:val="29"/>
        </w:rPr>
        <w:t>re. Therefore the assigned P</w:t>
      </w:r>
      <w:r w:rsidR="008A359B" w:rsidRPr="006104AF">
        <w:rPr>
          <w:rFonts w:cs="Times"/>
          <w:bCs/>
          <w:szCs w:val="29"/>
        </w:rPr>
        <w:t>-Phrases are considered appropriate to mitigate the local effects of the SoC MIT.</w:t>
      </w:r>
    </w:p>
    <w:p w14:paraId="5AF2E173" w14:textId="77777777" w:rsidR="00AE2329" w:rsidRPr="006104AF" w:rsidRDefault="00AE2329">
      <w:pPr>
        <w:rPr>
          <w:rFonts w:cs="Times"/>
          <w:bCs/>
          <w:szCs w:val="29"/>
        </w:rPr>
      </w:pPr>
      <w:r w:rsidRPr="006104AF">
        <w:rPr>
          <w:rFonts w:cs="Times"/>
          <w:bCs/>
          <w:szCs w:val="29"/>
        </w:rPr>
        <w:br w:type="page"/>
      </w:r>
    </w:p>
    <w:p w14:paraId="67C3C51A" w14:textId="397A44ED" w:rsidR="006C22D7" w:rsidRPr="006104AF" w:rsidRDefault="006C22D7" w:rsidP="006C22D7">
      <w:pPr>
        <w:pStyle w:val="berschrift3"/>
        <w:rPr>
          <w:lang w:val="en-US"/>
        </w:rPr>
      </w:pPr>
      <w:bookmarkStart w:id="46" w:name="_Toc425344075"/>
      <w:bookmarkStart w:id="47" w:name="_Toc89169464"/>
      <w:r w:rsidRPr="006104AF">
        <w:rPr>
          <w:lang w:val="en-US"/>
        </w:rPr>
        <w:lastRenderedPageBreak/>
        <w:t>Hazard and precautionary statements</w:t>
      </w:r>
      <w:bookmarkEnd w:id="46"/>
      <w:bookmarkEnd w:id="47"/>
    </w:p>
    <w:p w14:paraId="195AA733" w14:textId="77777777" w:rsidR="006C22D7" w:rsidRPr="006104AF" w:rsidRDefault="006C22D7" w:rsidP="006C22D7">
      <w:pPr>
        <w:rPr>
          <w:b/>
        </w:rPr>
      </w:pPr>
      <w:r w:rsidRPr="006104AF">
        <w:rPr>
          <w:b/>
        </w:rPr>
        <w:t>Classification and labelling of the products of the family according to the Regulation (EC) 1272/2008</w:t>
      </w:r>
    </w:p>
    <w:p w14:paraId="66F5D824" w14:textId="77777777" w:rsidR="006C22D7" w:rsidRPr="006104AF" w:rsidRDefault="006C22D7" w:rsidP="006C22D7">
      <w:pPr>
        <w:tabs>
          <w:tab w:val="left" w:pos="500"/>
        </w:tabs>
        <w:ind w:left="500" w:hanging="500"/>
        <w:rPr>
          <w:b/>
          <w:bCs/>
          <w:szCs w:val="24"/>
          <w:lang w:eastAsia="en-GB"/>
        </w:rPr>
      </w:pPr>
    </w:p>
    <w:tbl>
      <w:tblPr>
        <w:tblW w:w="9015" w:type="dxa"/>
        <w:jc w:val="center"/>
        <w:tblLayout w:type="fixed"/>
        <w:tblLook w:val="04A0" w:firstRow="1" w:lastRow="0" w:firstColumn="1" w:lastColumn="0" w:noHBand="0" w:noVBand="1"/>
      </w:tblPr>
      <w:tblGrid>
        <w:gridCol w:w="2606"/>
        <w:gridCol w:w="3204"/>
        <w:gridCol w:w="3205"/>
      </w:tblGrid>
      <w:tr w:rsidR="006104AF" w:rsidRPr="006104AF" w14:paraId="05E03AD6" w14:textId="77777777" w:rsidTr="00CF12CE">
        <w:trPr>
          <w:cantSplit/>
          <w:tblHeader/>
          <w:jc w:val="center"/>
        </w:trPr>
        <w:tc>
          <w:tcPr>
            <w:tcW w:w="2606" w:type="dxa"/>
            <w:vMerge w:val="restart"/>
            <w:tcBorders>
              <w:top w:val="single" w:sz="2" w:space="0" w:color="auto"/>
              <w:left w:val="single" w:sz="2" w:space="0" w:color="auto"/>
              <w:right w:val="single" w:sz="2" w:space="0" w:color="auto"/>
            </w:tcBorders>
          </w:tcPr>
          <w:p w14:paraId="26BE11D4" w14:textId="5B12B585" w:rsidR="007D5D0E" w:rsidRPr="006104AF" w:rsidRDefault="007D5D0E" w:rsidP="007D5D0E">
            <w:pPr>
              <w:rPr>
                <w:lang w:eastAsia="fi-FI"/>
              </w:rPr>
            </w:pPr>
            <w:r w:rsidRPr="006104AF">
              <w:rPr>
                <w:b/>
                <w:lang w:eastAsia="en-US"/>
              </w:rPr>
              <w:t>Classification</w:t>
            </w:r>
          </w:p>
        </w:tc>
        <w:tc>
          <w:tcPr>
            <w:tcW w:w="6409" w:type="dxa"/>
            <w:gridSpan w:val="2"/>
            <w:tcBorders>
              <w:top w:val="single" w:sz="2" w:space="0" w:color="auto"/>
              <w:left w:val="single" w:sz="2" w:space="0" w:color="auto"/>
              <w:bottom w:val="single" w:sz="2" w:space="0" w:color="auto"/>
              <w:right w:val="single" w:sz="2" w:space="0" w:color="auto"/>
            </w:tcBorders>
          </w:tcPr>
          <w:p w14:paraId="64BEC6DF" w14:textId="49114D91" w:rsidR="007D5D0E" w:rsidRPr="006104AF" w:rsidRDefault="007D5D0E" w:rsidP="007D5D0E">
            <w:pPr>
              <w:rPr>
                <w:lang w:eastAsia="fi-FI"/>
              </w:rPr>
            </w:pPr>
            <w:r w:rsidRPr="006104AF">
              <w:rPr>
                <w:lang w:eastAsia="fi-FI"/>
              </w:rPr>
              <w:t>Skin. Sens. 1, H317</w:t>
            </w:r>
          </w:p>
        </w:tc>
      </w:tr>
      <w:tr w:rsidR="006104AF" w:rsidRPr="006104AF" w14:paraId="35202C7A" w14:textId="77777777" w:rsidTr="00CF12CE">
        <w:trPr>
          <w:cantSplit/>
          <w:tblHeader/>
          <w:jc w:val="center"/>
        </w:trPr>
        <w:tc>
          <w:tcPr>
            <w:tcW w:w="2606" w:type="dxa"/>
            <w:vMerge/>
            <w:tcBorders>
              <w:left w:val="single" w:sz="2" w:space="0" w:color="auto"/>
              <w:bottom w:val="single" w:sz="2" w:space="0" w:color="auto"/>
              <w:right w:val="single" w:sz="2" w:space="0" w:color="auto"/>
            </w:tcBorders>
          </w:tcPr>
          <w:p w14:paraId="5104CE70" w14:textId="0E9A3700" w:rsidR="007D5D0E" w:rsidRPr="006104AF" w:rsidRDefault="007D5D0E" w:rsidP="007D5D0E">
            <w:pPr>
              <w:rPr>
                <w:lang w:eastAsia="en-US"/>
              </w:rPr>
            </w:pPr>
          </w:p>
        </w:tc>
        <w:tc>
          <w:tcPr>
            <w:tcW w:w="6409" w:type="dxa"/>
            <w:gridSpan w:val="2"/>
            <w:tcBorders>
              <w:top w:val="single" w:sz="2" w:space="0" w:color="auto"/>
              <w:left w:val="single" w:sz="2" w:space="0" w:color="auto"/>
              <w:bottom w:val="single" w:sz="2" w:space="0" w:color="auto"/>
              <w:right w:val="single" w:sz="2" w:space="0" w:color="auto"/>
            </w:tcBorders>
          </w:tcPr>
          <w:p w14:paraId="40707408" w14:textId="653DCACE" w:rsidR="007D5D0E" w:rsidRPr="006104AF" w:rsidRDefault="007D5D0E" w:rsidP="007D5D0E">
            <w:pPr>
              <w:rPr>
                <w:lang w:eastAsia="fi-FI"/>
              </w:rPr>
            </w:pPr>
            <w:r w:rsidRPr="006104AF">
              <w:rPr>
                <w:lang w:eastAsia="fi-FI"/>
              </w:rPr>
              <w:t>Aquatic Chronic 2, H411</w:t>
            </w:r>
          </w:p>
        </w:tc>
      </w:tr>
      <w:tr w:rsidR="006104AF" w:rsidRPr="006104AF" w14:paraId="1880AF99" w14:textId="77777777" w:rsidTr="00CF12CE">
        <w:trPr>
          <w:cantSplit/>
          <w:tblHeader/>
          <w:jc w:val="center"/>
        </w:trPr>
        <w:tc>
          <w:tcPr>
            <w:tcW w:w="9015" w:type="dxa"/>
            <w:gridSpan w:val="3"/>
            <w:tcBorders>
              <w:top w:val="single" w:sz="2" w:space="0" w:color="auto"/>
              <w:left w:val="single" w:sz="2" w:space="0" w:color="auto"/>
              <w:bottom w:val="single" w:sz="2" w:space="0" w:color="auto"/>
              <w:right w:val="single" w:sz="2" w:space="0" w:color="auto"/>
            </w:tcBorders>
            <w:hideMark/>
          </w:tcPr>
          <w:p w14:paraId="1B39EE89" w14:textId="77777777" w:rsidR="007D5D0E" w:rsidRPr="006104AF" w:rsidRDefault="007D5D0E" w:rsidP="007D5D0E">
            <w:pPr>
              <w:rPr>
                <w:b/>
                <w:lang w:eastAsia="fi-FI"/>
              </w:rPr>
            </w:pPr>
            <w:r w:rsidRPr="006104AF">
              <w:rPr>
                <w:b/>
                <w:lang w:eastAsia="en-US"/>
              </w:rPr>
              <w:t>Labelling</w:t>
            </w:r>
          </w:p>
        </w:tc>
      </w:tr>
      <w:tr w:rsidR="006104AF" w:rsidRPr="006104AF" w14:paraId="1D88055F" w14:textId="71058A22" w:rsidTr="00CF12CE">
        <w:trPr>
          <w:cantSplit/>
          <w:trHeight w:val="679"/>
          <w:tblHeader/>
          <w:jc w:val="center"/>
        </w:trPr>
        <w:tc>
          <w:tcPr>
            <w:tcW w:w="2606" w:type="dxa"/>
            <w:vMerge w:val="restart"/>
            <w:tcBorders>
              <w:top w:val="single" w:sz="2" w:space="0" w:color="auto"/>
              <w:left w:val="single" w:sz="2" w:space="0" w:color="auto"/>
              <w:right w:val="single" w:sz="2" w:space="0" w:color="auto"/>
            </w:tcBorders>
            <w:hideMark/>
          </w:tcPr>
          <w:p w14:paraId="1BDD5268" w14:textId="67416C81" w:rsidR="007D5D0E" w:rsidRPr="006104AF" w:rsidRDefault="007D5D0E" w:rsidP="007D5D0E">
            <w:pPr>
              <w:rPr>
                <w:lang w:eastAsia="en-US"/>
              </w:rPr>
            </w:pPr>
            <w:r w:rsidRPr="006104AF">
              <w:rPr>
                <w:lang w:eastAsia="en-US"/>
              </w:rPr>
              <w:t>Pictograms</w:t>
            </w:r>
          </w:p>
        </w:tc>
        <w:tc>
          <w:tcPr>
            <w:tcW w:w="3204" w:type="dxa"/>
            <w:tcBorders>
              <w:top w:val="single" w:sz="2" w:space="0" w:color="auto"/>
              <w:left w:val="single" w:sz="2" w:space="0" w:color="auto"/>
              <w:bottom w:val="single" w:sz="2" w:space="0" w:color="auto"/>
              <w:right w:val="single" w:sz="2" w:space="0" w:color="auto"/>
            </w:tcBorders>
          </w:tcPr>
          <w:p w14:paraId="14AF20BF" w14:textId="08131942" w:rsidR="007D5D0E" w:rsidRPr="006104AF" w:rsidRDefault="007D5D0E" w:rsidP="007D5D0E">
            <w:pPr>
              <w:jc w:val="center"/>
              <w:rPr>
                <w:lang w:eastAsia="fi-FI"/>
              </w:rPr>
            </w:pPr>
            <w:r w:rsidRPr="006104AF">
              <w:rPr>
                <w:rFonts w:cs="Times"/>
                <w:bCs/>
                <w:noProof/>
                <w:szCs w:val="29"/>
                <w:lang w:val="de-AT" w:eastAsia="de-AT"/>
              </w:rPr>
              <w:drawing>
                <wp:inline distT="0" distB="0" distL="0" distR="0" wp14:anchorId="496DB680" wp14:editId="10FF15DC">
                  <wp:extent cx="612140" cy="612140"/>
                  <wp:effectExtent l="0" t="0" r="0" b="0"/>
                  <wp:docPr id="13" name="Bild 5" descr="GHS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S 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tc>
        <w:tc>
          <w:tcPr>
            <w:tcW w:w="3205" w:type="dxa"/>
            <w:tcBorders>
              <w:top w:val="single" w:sz="2" w:space="0" w:color="auto"/>
              <w:left w:val="single" w:sz="2" w:space="0" w:color="auto"/>
              <w:bottom w:val="single" w:sz="2" w:space="0" w:color="auto"/>
              <w:right w:val="single" w:sz="2" w:space="0" w:color="auto"/>
            </w:tcBorders>
          </w:tcPr>
          <w:p w14:paraId="7C911DEE" w14:textId="58444786" w:rsidR="007D5D0E" w:rsidRPr="006104AF" w:rsidRDefault="007D5D0E" w:rsidP="007D5D0E">
            <w:pPr>
              <w:jc w:val="center"/>
              <w:rPr>
                <w:lang w:eastAsia="fi-FI"/>
              </w:rPr>
            </w:pPr>
            <w:r w:rsidRPr="006104AF">
              <w:rPr>
                <w:rFonts w:cs="Times"/>
                <w:bCs/>
                <w:noProof/>
                <w:szCs w:val="29"/>
                <w:lang w:val="de-AT" w:eastAsia="de-AT"/>
              </w:rPr>
              <w:drawing>
                <wp:inline distT="0" distB="0" distL="0" distR="0" wp14:anchorId="1428B266" wp14:editId="7850A16F">
                  <wp:extent cx="612140" cy="612140"/>
                  <wp:effectExtent l="0" t="0" r="0" b="0"/>
                  <wp:docPr id="24" name="Bild 7" descr="GH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HS 0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tc>
      </w:tr>
      <w:tr w:rsidR="006104AF" w:rsidRPr="006104AF" w14:paraId="2612304A" w14:textId="77777777" w:rsidTr="007D5D0E">
        <w:trPr>
          <w:cantSplit/>
          <w:trHeight w:val="298"/>
          <w:tblHeader/>
          <w:jc w:val="center"/>
        </w:trPr>
        <w:tc>
          <w:tcPr>
            <w:tcW w:w="2606" w:type="dxa"/>
            <w:vMerge/>
            <w:tcBorders>
              <w:left w:val="single" w:sz="2" w:space="0" w:color="auto"/>
              <w:bottom w:val="single" w:sz="2" w:space="0" w:color="auto"/>
              <w:right w:val="single" w:sz="2" w:space="0" w:color="auto"/>
            </w:tcBorders>
          </w:tcPr>
          <w:p w14:paraId="61B7265A" w14:textId="77777777" w:rsidR="007D5D0E" w:rsidRPr="006104AF" w:rsidRDefault="007D5D0E" w:rsidP="007D5D0E">
            <w:pPr>
              <w:rPr>
                <w:lang w:eastAsia="en-US"/>
              </w:rPr>
            </w:pPr>
          </w:p>
        </w:tc>
        <w:tc>
          <w:tcPr>
            <w:tcW w:w="3204" w:type="dxa"/>
            <w:tcBorders>
              <w:top w:val="single" w:sz="2" w:space="0" w:color="auto"/>
              <w:left w:val="single" w:sz="2" w:space="0" w:color="auto"/>
              <w:bottom w:val="single" w:sz="2" w:space="0" w:color="auto"/>
              <w:right w:val="single" w:sz="2" w:space="0" w:color="auto"/>
            </w:tcBorders>
          </w:tcPr>
          <w:p w14:paraId="59ABDC23" w14:textId="7ED9C8F0" w:rsidR="007D5D0E" w:rsidRPr="006104AF" w:rsidRDefault="007D5D0E" w:rsidP="007D5D0E">
            <w:pPr>
              <w:jc w:val="center"/>
              <w:rPr>
                <w:lang w:eastAsia="fi-FI"/>
              </w:rPr>
            </w:pPr>
            <w:r w:rsidRPr="006104AF">
              <w:rPr>
                <w:lang w:eastAsia="fi-FI"/>
              </w:rPr>
              <w:t>GHS07</w:t>
            </w:r>
          </w:p>
        </w:tc>
        <w:tc>
          <w:tcPr>
            <w:tcW w:w="3205" w:type="dxa"/>
            <w:tcBorders>
              <w:top w:val="single" w:sz="2" w:space="0" w:color="auto"/>
              <w:left w:val="single" w:sz="2" w:space="0" w:color="auto"/>
              <w:bottom w:val="single" w:sz="2" w:space="0" w:color="auto"/>
              <w:right w:val="single" w:sz="2" w:space="0" w:color="auto"/>
            </w:tcBorders>
          </w:tcPr>
          <w:p w14:paraId="4A4722E3" w14:textId="50931DB8" w:rsidR="007D5D0E" w:rsidRPr="006104AF" w:rsidRDefault="007D5D0E" w:rsidP="007D5D0E">
            <w:pPr>
              <w:jc w:val="center"/>
              <w:rPr>
                <w:lang w:eastAsia="fi-FI"/>
              </w:rPr>
            </w:pPr>
            <w:r w:rsidRPr="006104AF">
              <w:rPr>
                <w:lang w:eastAsia="fi-FI"/>
              </w:rPr>
              <w:t>GHS09</w:t>
            </w:r>
          </w:p>
        </w:tc>
      </w:tr>
      <w:tr w:rsidR="006104AF" w:rsidRPr="006104AF" w14:paraId="03F1E386" w14:textId="77777777" w:rsidTr="00CF12CE">
        <w:trPr>
          <w:cantSplit/>
          <w:tblHeader/>
          <w:jc w:val="center"/>
        </w:trPr>
        <w:tc>
          <w:tcPr>
            <w:tcW w:w="2606" w:type="dxa"/>
            <w:tcBorders>
              <w:top w:val="single" w:sz="2" w:space="0" w:color="auto"/>
              <w:left w:val="single" w:sz="2" w:space="0" w:color="auto"/>
              <w:bottom w:val="single" w:sz="2" w:space="0" w:color="auto"/>
              <w:right w:val="single" w:sz="2" w:space="0" w:color="auto"/>
            </w:tcBorders>
          </w:tcPr>
          <w:p w14:paraId="44D4AED6" w14:textId="72D026D5" w:rsidR="007D5D0E" w:rsidRPr="006104AF" w:rsidRDefault="007D5D0E" w:rsidP="007D5D0E">
            <w:pPr>
              <w:rPr>
                <w:lang w:eastAsia="en-US"/>
              </w:rPr>
            </w:pPr>
            <w:r w:rsidRPr="006104AF">
              <w:rPr>
                <w:lang w:eastAsia="en-US"/>
              </w:rPr>
              <w:t>Signal word</w:t>
            </w:r>
          </w:p>
        </w:tc>
        <w:tc>
          <w:tcPr>
            <w:tcW w:w="6409" w:type="dxa"/>
            <w:gridSpan w:val="2"/>
            <w:tcBorders>
              <w:top w:val="single" w:sz="2" w:space="0" w:color="auto"/>
              <w:left w:val="single" w:sz="2" w:space="0" w:color="auto"/>
              <w:bottom w:val="single" w:sz="2" w:space="0" w:color="auto"/>
              <w:right w:val="single" w:sz="2" w:space="0" w:color="auto"/>
            </w:tcBorders>
          </w:tcPr>
          <w:p w14:paraId="2E440EA0" w14:textId="63C0B442" w:rsidR="007D5D0E" w:rsidRPr="006104AF" w:rsidRDefault="007D5D0E" w:rsidP="007D5D0E">
            <w:pPr>
              <w:rPr>
                <w:lang w:eastAsia="fi-FI"/>
              </w:rPr>
            </w:pPr>
            <w:r w:rsidRPr="006104AF">
              <w:rPr>
                <w:rFonts w:cs="Verdana"/>
                <w:lang w:val="en-US" w:eastAsia="de-AT"/>
              </w:rPr>
              <w:t>Warning</w:t>
            </w:r>
          </w:p>
        </w:tc>
      </w:tr>
      <w:tr w:rsidR="006104AF" w:rsidRPr="006104AF" w14:paraId="565A0400" w14:textId="77777777" w:rsidTr="00CF12CE">
        <w:trPr>
          <w:cantSplit/>
          <w:tblHeader/>
          <w:jc w:val="center"/>
        </w:trPr>
        <w:tc>
          <w:tcPr>
            <w:tcW w:w="2606" w:type="dxa"/>
            <w:vMerge w:val="restart"/>
            <w:tcBorders>
              <w:top w:val="single" w:sz="2" w:space="0" w:color="auto"/>
              <w:left w:val="single" w:sz="2" w:space="0" w:color="auto"/>
              <w:right w:val="single" w:sz="2" w:space="0" w:color="auto"/>
            </w:tcBorders>
            <w:hideMark/>
          </w:tcPr>
          <w:p w14:paraId="0642DA04" w14:textId="77777777" w:rsidR="00AE2329" w:rsidRPr="006104AF" w:rsidRDefault="00AE2329" w:rsidP="007D5D0E">
            <w:pPr>
              <w:rPr>
                <w:lang w:eastAsia="en-US"/>
              </w:rPr>
            </w:pPr>
            <w:r w:rsidRPr="006104AF">
              <w:rPr>
                <w:lang w:eastAsia="en-US"/>
              </w:rPr>
              <w:t>Hazard statements</w:t>
            </w:r>
          </w:p>
        </w:tc>
        <w:tc>
          <w:tcPr>
            <w:tcW w:w="6409" w:type="dxa"/>
            <w:gridSpan w:val="2"/>
            <w:tcBorders>
              <w:top w:val="single" w:sz="2" w:space="0" w:color="auto"/>
              <w:left w:val="single" w:sz="2" w:space="0" w:color="auto"/>
              <w:bottom w:val="single" w:sz="2" w:space="0" w:color="auto"/>
              <w:right w:val="single" w:sz="2" w:space="0" w:color="auto"/>
            </w:tcBorders>
          </w:tcPr>
          <w:p w14:paraId="4DB29063" w14:textId="2D8F0BB4" w:rsidR="00AE2329" w:rsidRPr="006104AF" w:rsidRDefault="00AE2329" w:rsidP="007D5D0E">
            <w:pPr>
              <w:rPr>
                <w:lang w:eastAsia="fi-FI"/>
              </w:rPr>
            </w:pPr>
            <w:r w:rsidRPr="006104AF">
              <w:rPr>
                <w:lang w:eastAsia="fi-FI"/>
              </w:rPr>
              <w:t xml:space="preserve">H317 </w:t>
            </w:r>
            <w:r w:rsidRPr="006104AF">
              <w:rPr>
                <w:rFonts w:cs="Verdana"/>
                <w:lang w:val="en-US" w:eastAsia="de-AT"/>
              </w:rPr>
              <w:t>May cause an allergic skin reaction</w:t>
            </w:r>
          </w:p>
        </w:tc>
      </w:tr>
      <w:tr w:rsidR="006104AF" w:rsidRPr="006104AF" w14:paraId="4A5A55BE" w14:textId="77777777" w:rsidTr="00CF12CE">
        <w:trPr>
          <w:cantSplit/>
          <w:tblHeader/>
          <w:jc w:val="center"/>
        </w:trPr>
        <w:tc>
          <w:tcPr>
            <w:tcW w:w="2606" w:type="dxa"/>
            <w:vMerge/>
            <w:tcBorders>
              <w:left w:val="single" w:sz="2" w:space="0" w:color="auto"/>
              <w:bottom w:val="single" w:sz="2" w:space="0" w:color="auto"/>
              <w:right w:val="single" w:sz="2" w:space="0" w:color="auto"/>
            </w:tcBorders>
          </w:tcPr>
          <w:p w14:paraId="6702D59E" w14:textId="0F071176" w:rsidR="00AE2329" w:rsidRPr="006104AF" w:rsidRDefault="00AE2329" w:rsidP="007D5D0E">
            <w:pPr>
              <w:rPr>
                <w:lang w:eastAsia="en-US"/>
              </w:rPr>
            </w:pPr>
          </w:p>
        </w:tc>
        <w:tc>
          <w:tcPr>
            <w:tcW w:w="6409" w:type="dxa"/>
            <w:gridSpan w:val="2"/>
            <w:tcBorders>
              <w:top w:val="single" w:sz="2" w:space="0" w:color="auto"/>
              <w:left w:val="single" w:sz="2" w:space="0" w:color="auto"/>
              <w:bottom w:val="single" w:sz="2" w:space="0" w:color="auto"/>
              <w:right w:val="single" w:sz="2" w:space="0" w:color="auto"/>
            </w:tcBorders>
          </w:tcPr>
          <w:p w14:paraId="72C9FF76" w14:textId="5C764B1C" w:rsidR="00AE2329" w:rsidRPr="006104AF" w:rsidRDefault="00AE2329" w:rsidP="007D5D0E">
            <w:pPr>
              <w:rPr>
                <w:lang w:eastAsia="fi-FI"/>
              </w:rPr>
            </w:pPr>
            <w:r w:rsidRPr="006104AF">
              <w:rPr>
                <w:lang w:eastAsia="fi-FI"/>
              </w:rPr>
              <w:t>H411</w:t>
            </w:r>
            <w:r w:rsidR="00DF0C25" w:rsidRPr="006104AF">
              <w:rPr>
                <w:lang w:eastAsia="fi-FI"/>
              </w:rPr>
              <w:t xml:space="preserve"> Toxic to aquatic life with long lasting effects</w:t>
            </w:r>
          </w:p>
        </w:tc>
      </w:tr>
      <w:tr w:rsidR="006104AF" w:rsidRPr="006104AF" w14:paraId="0D43B5FB" w14:textId="77777777" w:rsidTr="00CF12CE">
        <w:trPr>
          <w:cantSplit/>
          <w:tblHeader/>
          <w:jc w:val="center"/>
        </w:trPr>
        <w:tc>
          <w:tcPr>
            <w:tcW w:w="2606" w:type="dxa"/>
            <w:vMerge w:val="restart"/>
            <w:tcBorders>
              <w:top w:val="single" w:sz="2" w:space="0" w:color="auto"/>
              <w:left w:val="single" w:sz="2" w:space="0" w:color="auto"/>
              <w:right w:val="single" w:sz="2" w:space="0" w:color="auto"/>
            </w:tcBorders>
            <w:hideMark/>
          </w:tcPr>
          <w:p w14:paraId="56584C44" w14:textId="77777777" w:rsidR="00AE2329" w:rsidRPr="006104AF" w:rsidRDefault="00AE2329" w:rsidP="007D5D0E">
            <w:pPr>
              <w:rPr>
                <w:lang w:eastAsia="en-US"/>
              </w:rPr>
            </w:pPr>
            <w:r w:rsidRPr="006104AF">
              <w:rPr>
                <w:lang w:eastAsia="en-US"/>
              </w:rPr>
              <w:t>Precautionary statements</w:t>
            </w:r>
          </w:p>
        </w:tc>
        <w:tc>
          <w:tcPr>
            <w:tcW w:w="6409" w:type="dxa"/>
            <w:gridSpan w:val="2"/>
            <w:tcBorders>
              <w:top w:val="single" w:sz="2" w:space="0" w:color="auto"/>
              <w:left w:val="single" w:sz="2" w:space="0" w:color="auto"/>
              <w:bottom w:val="single" w:sz="2" w:space="0" w:color="auto"/>
              <w:right w:val="single" w:sz="2" w:space="0" w:color="auto"/>
            </w:tcBorders>
          </w:tcPr>
          <w:p w14:paraId="1472A57F" w14:textId="51C32196" w:rsidR="00AE2329" w:rsidRPr="006104AF" w:rsidRDefault="00AE2329" w:rsidP="007D5D0E">
            <w:pPr>
              <w:rPr>
                <w:lang w:eastAsia="fi-FI"/>
              </w:rPr>
            </w:pPr>
            <w:r w:rsidRPr="006104AF">
              <w:rPr>
                <w:lang w:eastAsia="fi-FI"/>
              </w:rPr>
              <w:t>P261 Avoid breathing dust/fume/gas/mist/vapours/spray.</w:t>
            </w:r>
          </w:p>
        </w:tc>
      </w:tr>
      <w:tr w:rsidR="006104AF" w:rsidRPr="006104AF" w14:paraId="3ADF37A3" w14:textId="77777777" w:rsidTr="00CF12CE">
        <w:trPr>
          <w:cantSplit/>
          <w:tblHeader/>
          <w:jc w:val="center"/>
        </w:trPr>
        <w:tc>
          <w:tcPr>
            <w:tcW w:w="2606" w:type="dxa"/>
            <w:vMerge/>
            <w:tcBorders>
              <w:left w:val="single" w:sz="2" w:space="0" w:color="auto"/>
              <w:right w:val="single" w:sz="2" w:space="0" w:color="auto"/>
            </w:tcBorders>
          </w:tcPr>
          <w:p w14:paraId="29998682" w14:textId="671B33DE" w:rsidR="00AE2329" w:rsidRPr="006104AF" w:rsidRDefault="00AE2329" w:rsidP="007D5D0E">
            <w:pPr>
              <w:rPr>
                <w:lang w:eastAsia="en-US"/>
              </w:rPr>
            </w:pPr>
          </w:p>
        </w:tc>
        <w:tc>
          <w:tcPr>
            <w:tcW w:w="6409" w:type="dxa"/>
            <w:gridSpan w:val="2"/>
            <w:tcBorders>
              <w:top w:val="single" w:sz="2" w:space="0" w:color="auto"/>
              <w:left w:val="single" w:sz="2" w:space="0" w:color="auto"/>
              <w:bottom w:val="single" w:sz="2" w:space="0" w:color="auto"/>
              <w:right w:val="single" w:sz="2" w:space="0" w:color="auto"/>
            </w:tcBorders>
          </w:tcPr>
          <w:p w14:paraId="01C9EEEA" w14:textId="18CC50F2" w:rsidR="00AE2329" w:rsidRPr="006104AF" w:rsidRDefault="00AE2329" w:rsidP="007D5D0E">
            <w:pPr>
              <w:rPr>
                <w:lang w:eastAsia="fi-FI"/>
              </w:rPr>
            </w:pPr>
            <w:r w:rsidRPr="006104AF">
              <w:rPr>
                <w:lang w:eastAsia="fi-FI"/>
              </w:rPr>
              <w:t>P272 Contaminated work clothing should not be allowed out of the workplace.</w:t>
            </w:r>
          </w:p>
        </w:tc>
      </w:tr>
      <w:tr w:rsidR="006104AF" w:rsidRPr="006104AF" w14:paraId="51D9C6E0" w14:textId="77777777" w:rsidTr="00CF12CE">
        <w:trPr>
          <w:cantSplit/>
          <w:tblHeader/>
          <w:jc w:val="center"/>
        </w:trPr>
        <w:tc>
          <w:tcPr>
            <w:tcW w:w="2606" w:type="dxa"/>
            <w:vMerge/>
            <w:tcBorders>
              <w:left w:val="single" w:sz="2" w:space="0" w:color="auto"/>
              <w:right w:val="single" w:sz="2" w:space="0" w:color="auto"/>
            </w:tcBorders>
          </w:tcPr>
          <w:p w14:paraId="500C0865" w14:textId="6EF82EC3" w:rsidR="00AE2329" w:rsidRPr="006104AF" w:rsidRDefault="00AE2329" w:rsidP="007D5D0E">
            <w:pPr>
              <w:rPr>
                <w:lang w:eastAsia="en-US"/>
              </w:rPr>
            </w:pPr>
          </w:p>
        </w:tc>
        <w:tc>
          <w:tcPr>
            <w:tcW w:w="6409" w:type="dxa"/>
            <w:gridSpan w:val="2"/>
            <w:tcBorders>
              <w:top w:val="single" w:sz="2" w:space="0" w:color="auto"/>
              <w:left w:val="single" w:sz="2" w:space="0" w:color="auto"/>
              <w:bottom w:val="single" w:sz="2" w:space="0" w:color="auto"/>
              <w:right w:val="single" w:sz="2" w:space="0" w:color="auto"/>
            </w:tcBorders>
          </w:tcPr>
          <w:p w14:paraId="78AAF72F" w14:textId="2450986B" w:rsidR="00AE2329" w:rsidRPr="006104AF" w:rsidRDefault="00AE2329" w:rsidP="007D5D0E">
            <w:pPr>
              <w:rPr>
                <w:lang w:eastAsia="fi-FI"/>
              </w:rPr>
            </w:pPr>
            <w:r w:rsidRPr="006104AF">
              <w:rPr>
                <w:lang w:eastAsia="fi-FI"/>
              </w:rPr>
              <w:t>P273</w:t>
            </w:r>
            <w:r w:rsidR="00DF0C25" w:rsidRPr="006104AF">
              <w:rPr>
                <w:lang w:eastAsia="fi-FI"/>
              </w:rPr>
              <w:t xml:space="preserve"> Avoid release to the environment</w:t>
            </w:r>
          </w:p>
        </w:tc>
      </w:tr>
      <w:tr w:rsidR="006104AF" w:rsidRPr="006104AF" w14:paraId="4A18A10B" w14:textId="77777777" w:rsidTr="00CF12CE">
        <w:trPr>
          <w:cantSplit/>
          <w:tblHeader/>
          <w:jc w:val="center"/>
        </w:trPr>
        <w:tc>
          <w:tcPr>
            <w:tcW w:w="2606" w:type="dxa"/>
            <w:vMerge/>
            <w:tcBorders>
              <w:left w:val="single" w:sz="2" w:space="0" w:color="auto"/>
              <w:right w:val="single" w:sz="2" w:space="0" w:color="auto"/>
            </w:tcBorders>
          </w:tcPr>
          <w:p w14:paraId="50699C2A" w14:textId="60DAA27B" w:rsidR="00AE2329" w:rsidRPr="006104AF" w:rsidRDefault="00AE2329" w:rsidP="007D5D0E">
            <w:pPr>
              <w:rPr>
                <w:lang w:eastAsia="en-US"/>
              </w:rPr>
            </w:pPr>
          </w:p>
        </w:tc>
        <w:tc>
          <w:tcPr>
            <w:tcW w:w="6409" w:type="dxa"/>
            <w:gridSpan w:val="2"/>
            <w:tcBorders>
              <w:top w:val="single" w:sz="2" w:space="0" w:color="auto"/>
              <w:left w:val="single" w:sz="2" w:space="0" w:color="auto"/>
              <w:bottom w:val="single" w:sz="2" w:space="0" w:color="auto"/>
              <w:right w:val="single" w:sz="2" w:space="0" w:color="auto"/>
            </w:tcBorders>
          </w:tcPr>
          <w:p w14:paraId="7E98E1BA" w14:textId="2132EB3E" w:rsidR="00AE2329" w:rsidRPr="006104AF" w:rsidRDefault="00AE2329" w:rsidP="007D5D0E">
            <w:pPr>
              <w:rPr>
                <w:lang w:eastAsia="fi-FI"/>
              </w:rPr>
            </w:pPr>
            <w:r w:rsidRPr="006104AF">
              <w:rPr>
                <w:lang w:eastAsia="fi-FI"/>
              </w:rPr>
              <w:t>P302+P352 IF ON SK</w:t>
            </w:r>
            <w:r w:rsidR="001364D0">
              <w:rPr>
                <w:lang w:eastAsia="fi-FI"/>
              </w:rPr>
              <w:t>IN: Wash with plenty of water.</w:t>
            </w:r>
          </w:p>
        </w:tc>
      </w:tr>
      <w:tr w:rsidR="006104AF" w:rsidRPr="006104AF" w14:paraId="337D7AB3" w14:textId="77777777" w:rsidTr="00CF12CE">
        <w:trPr>
          <w:cantSplit/>
          <w:tblHeader/>
          <w:jc w:val="center"/>
        </w:trPr>
        <w:tc>
          <w:tcPr>
            <w:tcW w:w="2606" w:type="dxa"/>
            <w:vMerge/>
            <w:tcBorders>
              <w:left w:val="single" w:sz="2" w:space="0" w:color="auto"/>
              <w:right w:val="single" w:sz="2" w:space="0" w:color="auto"/>
            </w:tcBorders>
          </w:tcPr>
          <w:p w14:paraId="46BD1FE2" w14:textId="39B2E7AA" w:rsidR="00AE2329" w:rsidRPr="006104AF" w:rsidRDefault="00AE2329" w:rsidP="007D5D0E">
            <w:pPr>
              <w:rPr>
                <w:lang w:eastAsia="en-US"/>
              </w:rPr>
            </w:pPr>
          </w:p>
        </w:tc>
        <w:tc>
          <w:tcPr>
            <w:tcW w:w="6409" w:type="dxa"/>
            <w:gridSpan w:val="2"/>
            <w:tcBorders>
              <w:top w:val="single" w:sz="2" w:space="0" w:color="auto"/>
              <w:left w:val="single" w:sz="2" w:space="0" w:color="auto"/>
              <w:bottom w:val="single" w:sz="2" w:space="0" w:color="auto"/>
              <w:right w:val="single" w:sz="2" w:space="0" w:color="auto"/>
            </w:tcBorders>
          </w:tcPr>
          <w:p w14:paraId="607CEC2E" w14:textId="3B0DEA5B" w:rsidR="00AE2329" w:rsidRPr="006104AF" w:rsidRDefault="00AE2329" w:rsidP="001364D0">
            <w:pPr>
              <w:rPr>
                <w:lang w:eastAsia="fi-FI"/>
              </w:rPr>
            </w:pPr>
            <w:r w:rsidRPr="006104AF">
              <w:rPr>
                <w:lang w:eastAsia="fi-FI"/>
              </w:rPr>
              <w:t>P333+P313 If skin irritation or rash occurs: Get medical advice.</w:t>
            </w:r>
          </w:p>
        </w:tc>
      </w:tr>
      <w:tr w:rsidR="006104AF" w:rsidRPr="006104AF" w14:paraId="0BF48C60" w14:textId="77777777" w:rsidTr="00CF12CE">
        <w:trPr>
          <w:cantSplit/>
          <w:tblHeader/>
          <w:jc w:val="center"/>
        </w:trPr>
        <w:tc>
          <w:tcPr>
            <w:tcW w:w="2606" w:type="dxa"/>
            <w:vMerge/>
            <w:tcBorders>
              <w:left w:val="single" w:sz="2" w:space="0" w:color="auto"/>
              <w:right w:val="single" w:sz="2" w:space="0" w:color="auto"/>
            </w:tcBorders>
          </w:tcPr>
          <w:p w14:paraId="7FC6E11D" w14:textId="2AB2E5AF" w:rsidR="00AE2329" w:rsidRPr="006104AF" w:rsidRDefault="00AE2329" w:rsidP="007D5D0E">
            <w:pPr>
              <w:rPr>
                <w:lang w:eastAsia="en-US"/>
              </w:rPr>
            </w:pPr>
          </w:p>
        </w:tc>
        <w:tc>
          <w:tcPr>
            <w:tcW w:w="6409" w:type="dxa"/>
            <w:gridSpan w:val="2"/>
            <w:tcBorders>
              <w:top w:val="single" w:sz="2" w:space="0" w:color="auto"/>
              <w:left w:val="single" w:sz="2" w:space="0" w:color="auto"/>
              <w:bottom w:val="single" w:sz="2" w:space="0" w:color="auto"/>
              <w:right w:val="single" w:sz="2" w:space="0" w:color="auto"/>
            </w:tcBorders>
          </w:tcPr>
          <w:p w14:paraId="0BB72434" w14:textId="160CD12E" w:rsidR="00AE2329" w:rsidRPr="006104AF" w:rsidRDefault="00AE2329" w:rsidP="007D5D0E">
            <w:pPr>
              <w:rPr>
                <w:lang w:eastAsia="fi-FI"/>
              </w:rPr>
            </w:pPr>
            <w:r w:rsidRPr="006104AF">
              <w:rPr>
                <w:lang w:eastAsia="fi-FI"/>
              </w:rPr>
              <w:t>P391</w:t>
            </w:r>
            <w:r w:rsidR="00DF0C25" w:rsidRPr="006104AF">
              <w:rPr>
                <w:lang w:eastAsia="fi-FI"/>
              </w:rPr>
              <w:t xml:space="preserve"> Collect spillage</w:t>
            </w:r>
          </w:p>
        </w:tc>
      </w:tr>
      <w:tr w:rsidR="006104AF" w:rsidRPr="006104AF" w14:paraId="41069D1D" w14:textId="77777777" w:rsidTr="00CF12CE">
        <w:trPr>
          <w:cantSplit/>
          <w:tblHeader/>
          <w:jc w:val="center"/>
        </w:trPr>
        <w:tc>
          <w:tcPr>
            <w:tcW w:w="2606" w:type="dxa"/>
            <w:vMerge/>
            <w:tcBorders>
              <w:left w:val="single" w:sz="2" w:space="0" w:color="auto"/>
              <w:bottom w:val="single" w:sz="2" w:space="0" w:color="auto"/>
              <w:right w:val="single" w:sz="2" w:space="0" w:color="auto"/>
            </w:tcBorders>
          </w:tcPr>
          <w:p w14:paraId="14C53EA7" w14:textId="2AD1AA47" w:rsidR="00AE2329" w:rsidRPr="006104AF" w:rsidRDefault="00AE2329" w:rsidP="007D5D0E">
            <w:pPr>
              <w:rPr>
                <w:lang w:eastAsia="en-US"/>
              </w:rPr>
            </w:pPr>
          </w:p>
        </w:tc>
        <w:tc>
          <w:tcPr>
            <w:tcW w:w="6409" w:type="dxa"/>
            <w:gridSpan w:val="2"/>
            <w:tcBorders>
              <w:top w:val="single" w:sz="2" w:space="0" w:color="auto"/>
              <w:left w:val="single" w:sz="2" w:space="0" w:color="auto"/>
              <w:bottom w:val="single" w:sz="2" w:space="0" w:color="auto"/>
              <w:right w:val="single" w:sz="2" w:space="0" w:color="auto"/>
            </w:tcBorders>
          </w:tcPr>
          <w:p w14:paraId="65917CE0" w14:textId="7D25BD61" w:rsidR="002650B1" w:rsidRPr="006104AF" w:rsidRDefault="00AE2329" w:rsidP="002650B1">
            <w:pPr>
              <w:autoSpaceDE w:val="0"/>
              <w:autoSpaceDN w:val="0"/>
              <w:adjustRightInd w:val="0"/>
              <w:rPr>
                <w:rFonts w:cs="Arial"/>
                <w:iCs/>
                <w:lang w:val="en-US" w:eastAsia="it-IT"/>
              </w:rPr>
            </w:pPr>
            <w:r w:rsidRPr="006104AF">
              <w:rPr>
                <w:lang w:eastAsia="fi-FI"/>
              </w:rPr>
              <w:t>P501</w:t>
            </w:r>
            <w:r w:rsidR="00DF0C25" w:rsidRPr="006104AF">
              <w:rPr>
                <w:lang w:eastAsia="fi-FI"/>
              </w:rPr>
              <w:t xml:space="preserve"> Dispose of contents</w:t>
            </w:r>
            <w:r w:rsidR="002650B1" w:rsidRPr="006104AF">
              <w:rPr>
                <w:lang w:eastAsia="fi-FI"/>
              </w:rPr>
              <w:t xml:space="preserve"> in accordance with </w:t>
            </w:r>
            <w:r w:rsidR="002650B1" w:rsidRPr="006104AF">
              <w:rPr>
                <w:rFonts w:cs="Arial"/>
                <w:iCs/>
                <w:lang w:val="en-US" w:eastAsia="it-IT"/>
              </w:rPr>
              <w:t>local/regional/national/international</w:t>
            </w:r>
          </w:p>
          <w:p w14:paraId="6E014024" w14:textId="19708FDE" w:rsidR="00AE2329" w:rsidRPr="006104AF" w:rsidRDefault="002650B1" w:rsidP="002650B1">
            <w:pPr>
              <w:rPr>
                <w:lang w:eastAsia="fi-FI"/>
              </w:rPr>
            </w:pPr>
            <w:r w:rsidRPr="006104AF">
              <w:rPr>
                <w:rFonts w:cs="Arial"/>
                <w:iCs/>
                <w:lang w:val="it-IT" w:eastAsia="it-IT"/>
              </w:rPr>
              <w:t>regulations.</w:t>
            </w:r>
          </w:p>
        </w:tc>
      </w:tr>
      <w:tr w:rsidR="007D5D0E" w:rsidRPr="006104AF" w14:paraId="3DF78D70" w14:textId="77777777" w:rsidTr="00CF12CE">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5046C2A" w14:textId="77777777" w:rsidR="007D5D0E" w:rsidRPr="006104AF" w:rsidRDefault="007D5D0E" w:rsidP="007D5D0E">
            <w:pPr>
              <w:rPr>
                <w:lang w:eastAsia="fi-FI"/>
              </w:rPr>
            </w:pPr>
            <w:r w:rsidRPr="006104AF">
              <w:rPr>
                <w:lang w:eastAsia="en-US"/>
              </w:rPr>
              <w:t>Note</w:t>
            </w:r>
          </w:p>
        </w:tc>
        <w:tc>
          <w:tcPr>
            <w:tcW w:w="6409" w:type="dxa"/>
            <w:gridSpan w:val="2"/>
            <w:tcBorders>
              <w:top w:val="single" w:sz="2" w:space="0" w:color="auto"/>
              <w:left w:val="single" w:sz="2" w:space="0" w:color="auto"/>
              <w:bottom w:val="single" w:sz="2" w:space="0" w:color="auto"/>
              <w:right w:val="single" w:sz="2" w:space="0" w:color="auto"/>
            </w:tcBorders>
          </w:tcPr>
          <w:p w14:paraId="05B64EBE" w14:textId="277CF3B7" w:rsidR="007D5D0E" w:rsidRPr="006104AF" w:rsidRDefault="00AE2329" w:rsidP="007D5D0E">
            <w:pPr>
              <w:rPr>
                <w:b/>
                <w:lang w:eastAsia="fi-FI"/>
              </w:rPr>
            </w:pPr>
            <w:r w:rsidRPr="006104AF">
              <w:rPr>
                <w:b/>
                <w:lang w:eastAsia="fi-FI"/>
              </w:rPr>
              <w:t>--</w:t>
            </w:r>
          </w:p>
        </w:tc>
      </w:tr>
    </w:tbl>
    <w:p w14:paraId="18AF9D5E" w14:textId="32CF816A" w:rsidR="008527B2" w:rsidRPr="006104AF" w:rsidRDefault="008527B2" w:rsidP="006C22D7"/>
    <w:p w14:paraId="432798A0" w14:textId="27416588" w:rsidR="006C22D7" w:rsidRPr="006104AF" w:rsidRDefault="006C22D7" w:rsidP="006C22D7"/>
    <w:p w14:paraId="142875B9" w14:textId="01C43F7F" w:rsidR="006C22D7" w:rsidRPr="006104AF" w:rsidRDefault="006C22D7" w:rsidP="006C22D7">
      <w:pPr>
        <w:pStyle w:val="berschrift3"/>
      </w:pPr>
      <w:bookmarkStart w:id="48" w:name="_Toc425344076"/>
      <w:bookmarkStart w:id="49" w:name="_Toc89169465"/>
      <w:r w:rsidRPr="006104AF">
        <w:t>Authorised use(s)</w:t>
      </w:r>
      <w:bookmarkEnd w:id="48"/>
      <w:bookmarkEnd w:id="49"/>
    </w:p>
    <w:p w14:paraId="22FCD6C5" w14:textId="6CF74FB5" w:rsidR="00A372EE" w:rsidRPr="006104AF" w:rsidRDefault="00A372EE" w:rsidP="00605DBF">
      <w:pPr>
        <w:pStyle w:val="berschrift4"/>
        <w:rPr>
          <w:color w:val="auto"/>
        </w:rPr>
      </w:pPr>
      <w:bookmarkStart w:id="50" w:name="_Toc23240243"/>
      <w:bookmarkStart w:id="51" w:name="_Toc89169466"/>
      <w:r w:rsidRPr="006104AF">
        <w:rPr>
          <w:color w:val="auto"/>
        </w:rPr>
        <w:t>Use description</w:t>
      </w:r>
      <w:bookmarkEnd w:id="50"/>
      <w:bookmarkEnd w:id="51"/>
    </w:p>
    <w:tbl>
      <w:tblPr>
        <w:tblW w:w="835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7"/>
        <w:gridCol w:w="5652"/>
      </w:tblGrid>
      <w:tr w:rsidR="006104AF" w:rsidRPr="006104AF" w14:paraId="10FA774C" w14:textId="77777777" w:rsidTr="00605DBF">
        <w:tc>
          <w:tcPr>
            <w:tcW w:w="2707" w:type="dxa"/>
            <w:tcMar>
              <w:top w:w="40" w:type="dxa"/>
              <w:left w:w="40" w:type="dxa"/>
              <w:bottom w:w="40" w:type="dxa"/>
              <w:right w:w="40" w:type="dxa"/>
            </w:tcMar>
          </w:tcPr>
          <w:p w14:paraId="58C7F731" w14:textId="1679B6BB" w:rsidR="00A372EE" w:rsidRPr="006104AF" w:rsidRDefault="00A372EE" w:rsidP="00334DF5">
            <w:pPr>
              <w:rPr>
                <w:b/>
              </w:rPr>
            </w:pPr>
            <w:r w:rsidRPr="006104AF">
              <w:rPr>
                <w:b/>
                <w:bCs/>
                <w:szCs w:val="24"/>
                <w:lang w:eastAsia="en-GB"/>
              </w:rPr>
              <w:t>Product Type</w:t>
            </w:r>
          </w:p>
        </w:tc>
        <w:tc>
          <w:tcPr>
            <w:tcW w:w="5652" w:type="dxa"/>
          </w:tcPr>
          <w:p w14:paraId="0A62F26A" w14:textId="77777777" w:rsidR="00A372EE" w:rsidRPr="006104AF" w:rsidRDefault="00A372EE" w:rsidP="00334DF5">
            <w:r w:rsidRPr="006104AF">
              <w:t>8</w:t>
            </w:r>
          </w:p>
        </w:tc>
      </w:tr>
      <w:tr w:rsidR="006104AF" w:rsidRPr="006104AF" w14:paraId="2D2E4414" w14:textId="77777777" w:rsidTr="00605DBF">
        <w:tc>
          <w:tcPr>
            <w:tcW w:w="2707" w:type="dxa"/>
            <w:tcMar>
              <w:top w:w="40" w:type="dxa"/>
              <w:left w:w="40" w:type="dxa"/>
              <w:bottom w:w="40" w:type="dxa"/>
              <w:right w:w="40" w:type="dxa"/>
            </w:tcMar>
          </w:tcPr>
          <w:p w14:paraId="73BF4738" w14:textId="77777777" w:rsidR="00A372EE" w:rsidRPr="006104AF" w:rsidRDefault="00A372EE" w:rsidP="00334DF5">
            <w:pPr>
              <w:rPr>
                <w:b/>
              </w:rPr>
            </w:pPr>
            <w:r w:rsidRPr="006104AF">
              <w:rPr>
                <w:b/>
                <w:bCs/>
                <w:szCs w:val="24"/>
                <w:lang w:eastAsia="en-GB"/>
              </w:rPr>
              <w:t>Where relevant, an exact description of the authorised use</w:t>
            </w:r>
          </w:p>
        </w:tc>
        <w:tc>
          <w:tcPr>
            <w:tcW w:w="5652" w:type="dxa"/>
          </w:tcPr>
          <w:p w14:paraId="0C1C1A6B" w14:textId="319A29D5" w:rsidR="00605DBF" w:rsidRPr="006104AF" w:rsidRDefault="00605DBF" w:rsidP="00605DBF">
            <w:r w:rsidRPr="006104AF">
              <w:t>---</w:t>
            </w:r>
          </w:p>
        </w:tc>
      </w:tr>
      <w:tr w:rsidR="006104AF" w:rsidRPr="006104AF" w14:paraId="59C07000" w14:textId="77777777" w:rsidTr="00605DBF">
        <w:tc>
          <w:tcPr>
            <w:tcW w:w="2707" w:type="dxa"/>
            <w:tcMar>
              <w:top w:w="40" w:type="dxa"/>
              <w:left w:w="40" w:type="dxa"/>
              <w:bottom w:w="40" w:type="dxa"/>
              <w:right w:w="40" w:type="dxa"/>
            </w:tcMar>
          </w:tcPr>
          <w:p w14:paraId="62F6787F" w14:textId="77777777" w:rsidR="00A372EE" w:rsidRPr="006104AF" w:rsidRDefault="00A372EE" w:rsidP="00334DF5">
            <w:pPr>
              <w:rPr>
                <w:b/>
              </w:rPr>
            </w:pPr>
            <w:r w:rsidRPr="006104AF">
              <w:rPr>
                <w:b/>
                <w:bCs/>
                <w:szCs w:val="24"/>
                <w:lang w:eastAsia="en-GB"/>
              </w:rPr>
              <w:t>Target organism (including development stage)</w:t>
            </w:r>
          </w:p>
        </w:tc>
        <w:tc>
          <w:tcPr>
            <w:tcW w:w="5652" w:type="dxa"/>
          </w:tcPr>
          <w:p w14:paraId="475A0FC4" w14:textId="5B9427AB" w:rsidR="00A372EE" w:rsidRPr="006104AF" w:rsidRDefault="00054561" w:rsidP="00334DF5">
            <w:r w:rsidRPr="006104AF">
              <w:t>Scientific name: no data</w:t>
            </w:r>
          </w:p>
          <w:p w14:paraId="2FF8EB1D" w14:textId="27EC3191" w:rsidR="00054561" w:rsidRPr="006104AF" w:rsidRDefault="00054561" w:rsidP="00334DF5">
            <w:r w:rsidRPr="006104AF">
              <w:t>Common name: wood rotting fungi</w:t>
            </w:r>
          </w:p>
          <w:p w14:paraId="7ED61F2B" w14:textId="41BFDCD7" w:rsidR="00054561" w:rsidRPr="006104AF" w:rsidRDefault="00054561" w:rsidP="00334DF5">
            <w:r w:rsidRPr="006104AF">
              <w:t>Development stage: no data</w:t>
            </w:r>
          </w:p>
          <w:p w14:paraId="2C7DD5E6" w14:textId="77777777" w:rsidR="00054561" w:rsidRPr="006104AF" w:rsidRDefault="00054561" w:rsidP="00334DF5"/>
          <w:p w14:paraId="5C297959" w14:textId="7FB90E31" w:rsidR="00054561" w:rsidRPr="006104AF" w:rsidRDefault="00054561" w:rsidP="00054561">
            <w:r w:rsidRPr="006104AF">
              <w:t>Scientific name: no data</w:t>
            </w:r>
          </w:p>
          <w:p w14:paraId="3E212BEA" w14:textId="66A0E27F" w:rsidR="00054561" w:rsidRPr="006104AF" w:rsidRDefault="00054561" w:rsidP="00054561">
            <w:r w:rsidRPr="006104AF">
              <w:t>Common name: wood discolouring fungi (blue stain)</w:t>
            </w:r>
          </w:p>
          <w:p w14:paraId="4C5E53C4" w14:textId="2035C308" w:rsidR="00054561" w:rsidRPr="006104AF" w:rsidRDefault="00054561" w:rsidP="00334DF5">
            <w:r w:rsidRPr="006104AF">
              <w:t>Development stage: no data</w:t>
            </w:r>
          </w:p>
        </w:tc>
      </w:tr>
      <w:tr w:rsidR="006104AF" w:rsidRPr="006104AF" w14:paraId="4D876F01" w14:textId="77777777" w:rsidTr="00605DBF">
        <w:tc>
          <w:tcPr>
            <w:tcW w:w="2707" w:type="dxa"/>
            <w:tcMar>
              <w:top w:w="40" w:type="dxa"/>
              <w:left w:w="40" w:type="dxa"/>
              <w:bottom w:w="40" w:type="dxa"/>
              <w:right w:w="40" w:type="dxa"/>
            </w:tcMar>
          </w:tcPr>
          <w:p w14:paraId="46959C1F" w14:textId="77777777" w:rsidR="00A372EE" w:rsidRPr="006104AF" w:rsidRDefault="00A372EE" w:rsidP="00334DF5">
            <w:pPr>
              <w:rPr>
                <w:b/>
              </w:rPr>
            </w:pPr>
            <w:r w:rsidRPr="006104AF">
              <w:rPr>
                <w:b/>
                <w:bCs/>
                <w:szCs w:val="24"/>
                <w:lang w:eastAsia="en-GB"/>
              </w:rPr>
              <w:t>Field of use</w:t>
            </w:r>
          </w:p>
        </w:tc>
        <w:tc>
          <w:tcPr>
            <w:tcW w:w="5652" w:type="dxa"/>
          </w:tcPr>
          <w:p w14:paraId="6579DB32" w14:textId="77777777" w:rsidR="00A372EE" w:rsidRPr="006104AF" w:rsidRDefault="00A372EE" w:rsidP="00334DF5">
            <w:r w:rsidRPr="006104AF">
              <w:t>Indoor</w:t>
            </w:r>
          </w:p>
          <w:p w14:paraId="74932F38" w14:textId="6DFEB605" w:rsidR="00A372EE" w:rsidRPr="006104AF" w:rsidRDefault="00121AD2" w:rsidP="00605DBF">
            <w:r w:rsidRPr="00121AD2">
              <w:t>Authorisation is restricted to use on windows (frames), doors and conservatories only (use class 2 and 3, timbers not in ground contact, either continually exposed to the weather or protected from the weather but subject to frequent wetting). The product must not be applied outside of dedicated treatment facilities.</w:t>
            </w:r>
          </w:p>
        </w:tc>
      </w:tr>
      <w:tr w:rsidR="006104AF" w:rsidRPr="006104AF" w14:paraId="3DE6A41C" w14:textId="77777777" w:rsidTr="00F007CF">
        <w:tc>
          <w:tcPr>
            <w:tcW w:w="2707" w:type="dxa"/>
            <w:tcMar>
              <w:top w:w="40" w:type="dxa"/>
              <w:left w:w="40" w:type="dxa"/>
              <w:bottom w:w="40" w:type="dxa"/>
              <w:right w:w="40" w:type="dxa"/>
            </w:tcMar>
          </w:tcPr>
          <w:p w14:paraId="5FBA5659" w14:textId="77777777" w:rsidR="00F007CF" w:rsidRPr="006104AF" w:rsidRDefault="00F007CF" w:rsidP="00334DF5">
            <w:pPr>
              <w:rPr>
                <w:b/>
              </w:rPr>
            </w:pPr>
            <w:r w:rsidRPr="006104AF">
              <w:rPr>
                <w:b/>
                <w:bCs/>
                <w:szCs w:val="24"/>
                <w:lang w:eastAsia="en-GB"/>
              </w:rPr>
              <w:lastRenderedPageBreak/>
              <w:t>Application method(s)</w:t>
            </w:r>
          </w:p>
        </w:tc>
        <w:tc>
          <w:tcPr>
            <w:tcW w:w="5652" w:type="dxa"/>
            <w:vMerge w:val="restart"/>
            <w:vAlign w:val="center"/>
          </w:tcPr>
          <w:p w14:paraId="0A8F7E22" w14:textId="5E87244E" w:rsidR="00F007CF" w:rsidRPr="006104AF" w:rsidRDefault="00F007CF" w:rsidP="00F007CF">
            <w:pPr>
              <w:jc w:val="center"/>
            </w:pPr>
            <w:r w:rsidRPr="006104AF">
              <w:t>No changes</w:t>
            </w:r>
          </w:p>
        </w:tc>
      </w:tr>
      <w:tr w:rsidR="006104AF" w:rsidRPr="006104AF" w14:paraId="74142637" w14:textId="77777777" w:rsidTr="00605DBF">
        <w:tc>
          <w:tcPr>
            <w:tcW w:w="2707" w:type="dxa"/>
            <w:tcMar>
              <w:top w:w="40" w:type="dxa"/>
              <w:left w:w="40" w:type="dxa"/>
              <w:bottom w:w="40" w:type="dxa"/>
              <w:right w:w="40" w:type="dxa"/>
            </w:tcMar>
          </w:tcPr>
          <w:p w14:paraId="5432A422" w14:textId="77777777" w:rsidR="00F007CF" w:rsidRPr="006104AF" w:rsidRDefault="00F007CF" w:rsidP="00334DF5">
            <w:pPr>
              <w:rPr>
                <w:b/>
              </w:rPr>
            </w:pPr>
            <w:r w:rsidRPr="006104AF">
              <w:rPr>
                <w:b/>
                <w:bCs/>
                <w:szCs w:val="24"/>
                <w:lang w:eastAsia="en-GB"/>
              </w:rPr>
              <w:t>Application rate(s) and frequency</w:t>
            </w:r>
          </w:p>
        </w:tc>
        <w:tc>
          <w:tcPr>
            <w:tcW w:w="5652" w:type="dxa"/>
            <w:vMerge/>
          </w:tcPr>
          <w:p w14:paraId="35CF7DA6" w14:textId="45D81783" w:rsidR="00F007CF" w:rsidRPr="006104AF" w:rsidRDefault="00F007CF" w:rsidP="00334DF5"/>
        </w:tc>
      </w:tr>
      <w:tr w:rsidR="006104AF" w:rsidRPr="006104AF" w14:paraId="10C18B83" w14:textId="77777777" w:rsidTr="00605DBF">
        <w:tc>
          <w:tcPr>
            <w:tcW w:w="2707" w:type="dxa"/>
            <w:tcMar>
              <w:top w:w="40" w:type="dxa"/>
              <w:left w:w="40" w:type="dxa"/>
              <w:bottom w:w="40" w:type="dxa"/>
              <w:right w:w="40" w:type="dxa"/>
            </w:tcMar>
          </w:tcPr>
          <w:p w14:paraId="440AEED0" w14:textId="77777777" w:rsidR="00F007CF" w:rsidRPr="006104AF" w:rsidRDefault="00F007CF" w:rsidP="00334DF5">
            <w:pPr>
              <w:rPr>
                <w:b/>
              </w:rPr>
            </w:pPr>
            <w:r w:rsidRPr="006104AF">
              <w:rPr>
                <w:b/>
                <w:bCs/>
                <w:szCs w:val="24"/>
                <w:lang w:eastAsia="en-GB"/>
              </w:rPr>
              <w:t>Category(ies) of users</w:t>
            </w:r>
          </w:p>
        </w:tc>
        <w:tc>
          <w:tcPr>
            <w:tcW w:w="5652" w:type="dxa"/>
            <w:vMerge/>
          </w:tcPr>
          <w:p w14:paraId="72786B84" w14:textId="0E0ACD71" w:rsidR="00F007CF" w:rsidRPr="006104AF" w:rsidRDefault="00F007CF" w:rsidP="00334DF5"/>
        </w:tc>
      </w:tr>
      <w:tr w:rsidR="00F007CF" w:rsidRPr="006104AF" w14:paraId="3611F87E" w14:textId="77777777" w:rsidTr="00605DBF">
        <w:tc>
          <w:tcPr>
            <w:tcW w:w="2707" w:type="dxa"/>
            <w:tcMar>
              <w:top w:w="40" w:type="dxa"/>
              <w:left w:w="40" w:type="dxa"/>
              <w:bottom w:w="40" w:type="dxa"/>
              <w:right w:w="40" w:type="dxa"/>
            </w:tcMar>
          </w:tcPr>
          <w:p w14:paraId="6C11CB12" w14:textId="77777777" w:rsidR="00F007CF" w:rsidRPr="006104AF" w:rsidRDefault="00F007CF" w:rsidP="00334DF5">
            <w:pPr>
              <w:rPr>
                <w:b/>
              </w:rPr>
            </w:pPr>
            <w:r w:rsidRPr="006104AF">
              <w:rPr>
                <w:b/>
                <w:bCs/>
                <w:szCs w:val="24"/>
                <w:lang w:eastAsia="en-GB"/>
              </w:rPr>
              <w:t>Pack sizes and packaging material</w:t>
            </w:r>
          </w:p>
        </w:tc>
        <w:tc>
          <w:tcPr>
            <w:tcW w:w="5652" w:type="dxa"/>
            <w:vMerge/>
          </w:tcPr>
          <w:p w14:paraId="01A8715F" w14:textId="4F781B27" w:rsidR="00F007CF" w:rsidRPr="006104AF" w:rsidRDefault="00F007CF" w:rsidP="00334DF5"/>
        </w:tc>
      </w:tr>
    </w:tbl>
    <w:p w14:paraId="12A7D5C1" w14:textId="3D007AF3" w:rsidR="006C22D7" w:rsidRPr="006104AF" w:rsidRDefault="006C22D7" w:rsidP="006C22D7"/>
    <w:p w14:paraId="56799AE9" w14:textId="77777777" w:rsidR="002E7336" w:rsidRPr="006104AF" w:rsidRDefault="002E7336" w:rsidP="006C22D7"/>
    <w:p w14:paraId="60C4AE6C" w14:textId="77777777" w:rsidR="006C22D7" w:rsidRPr="006104AF" w:rsidRDefault="006C22D7" w:rsidP="006C22D7">
      <w:pPr>
        <w:pStyle w:val="Absatz"/>
        <w:rPr>
          <w:lang w:val="en-US"/>
        </w:rPr>
      </w:pPr>
    </w:p>
    <w:p w14:paraId="2D707620" w14:textId="77777777" w:rsidR="006C22D7" w:rsidRPr="006104AF" w:rsidRDefault="006C22D7" w:rsidP="006C22D7">
      <w:pPr>
        <w:widowControl w:val="0"/>
        <w:autoSpaceDE w:val="0"/>
        <w:autoSpaceDN w:val="0"/>
        <w:adjustRightInd w:val="0"/>
        <w:rPr>
          <w:rFonts w:cs="Times"/>
          <w:bCs/>
          <w:szCs w:val="29"/>
        </w:rPr>
      </w:pPr>
    </w:p>
    <w:p w14:paraId="4E707F91" w14:textId="3C04B919" w:rsidR="006C22D7" w:rsidRPr="006104AF" w:rsidRDefault="006C22D7" w:rsidP="006C22D7">
      <w:pPr>
        <w:pStyle w:val="berschrift3"/>
      </w:pPr>
      <w:bookmarkStart w:id="52" w:name="_Toc425344083"/>
      <w:bookmarkStart w:id="53" w:name="_Toc89169467"/>
      <w:r w:rsidRPr="006104AF">
        <w:t>General directions for use</w:t>
      </w:r>
      <w:bookmarkEnd w:id="52"/>
      <w:bookmarkEnd w:id="53"/>
    </w:p>
    <w:p w14:paraId="0868613F" w14:textId="77777777" w:rsidR="00B21034" w:rsidRPr="006104AF" w:rsidRDefault="00B21034" w:rsidP="00B21034">
      <w:pPr>
        <w:pStyle w:val="Listenabsatz"/>
        <w:keepNext/>
        <w:numPr>
          <w:ilvl w:val="3"/>
          <w:numId w:val="16"/>
        </w:numPr>
        <w:spacing w:before="240" w:after="120"/>
        <w:jc w:val="both"/>
        <w:outlineLvl w:val="3"/>
        <w:rPr>
          <w:rFonts w:eastAsia="Calibri"/>
          <w:vanish/>
          <w:sz w:val="22"/>
          <w:szCs w:val="24"/>
          <w:lang w:val="en-US" w:eastAsia="en-US"/>
        </w:rPr>
      </w:pPr>
      <w:bookmarkStart w:id="54" w:name="_Toc80889037"/>
      <w:bookmarkStart w:id="55" w:name="_Toc89169468"/>
      <w:bookmarkStart w:id="56" w:name="_Toc55569662"/>
      <w:bookmarkStart w:id="57" w:name="_Toc61959781"/>
      <w:bookmarkEnd w:id="54"/>
      <w:bookmarkEnd w:id="55"/>
    </w:p>
    <w:p w14:paraId="430C4A19" w14:textId="77777777" w:rsidR="00B21034" w:rsidRPr="006104AF" w:rsidRDefault="00B21034" w:rsidP="00B21034">
      <w:pPr>
        <w:pStyle w:val="Listenabsatz"/>
        <w:keepNext/>
        <w:numPr>
          <w:ilvl w:val="3"/>
          <w:numId w:val="16"/>
        </w:numPr>
        <w:spacing w:before="240" w:after="120"/>
        <w:jc w:val="both"/>
        <w:outlineLvl w:val="3"/>
        <w:rPr>
          <w:rFonts w:eastAsia="Calibri"/>
          <w:vanish/>
          <w:sz w:val="22"/>
          <w:szCs w:val="24"/>
          <w:lang w:val="en-US" w:eastAsia="en-US"/>
        </w:rPr>
      </w:pPr>
      <w:bookmarkStart w:id="58" w:name="_Toc80889038"/>
      <w:bookmarkStart w:id="59" w:name="_Toc89169469"/>
      <w:bookmarkEnd w:id="58"/>
      <w:bookmarkEnd w:id="59"/>
    </w:p>
    <w:p w14:paraId="0DBD4E7D" w14:textId="27675A9F" w:rsidR="00AE2329" w:rsidRPr="006104AF" w:rsidRDefault="00AE2329" w:rsidP="00B21034">
      <w:pPr>
        <w:pStyle w:val="berschrift4"/>
        <w:rPr>
          <w:color w:val="auto"/>
        </w:rPr>
      </w:pPr>
      <w:bookmarkStart w:id="60" w:name="_Toc89169470"/>
      <w:r w:rsidRPr="006104AF">
        <w:rPr>
          <w:color w:val="auto"/>
        </w:rPr>
        <w:t>Particulars of likely direct or indirect effects, first aid instructions and emergency measures to protect the environment</w:t>
      </w:r>
      <w:bookmarkEnd w:id="56"/>
      <w:bookmarkEnd w:id="57"/>
      <w:bookmarkEnd w:id="60"/>
    </w:p>
    <w:tbl>
      <w:tblPr>
        <w:tblW w:w="5000" w:type="pct"/>
        <w:tblCellMar>
          <w:left w:w="0" w:type="dxa"/>
          <w:right w:w="0" w:type="dxa"/>
        </w:tblCellMar>
        <w:tblLook w:val="0000" w:firstRow="0" w:lastRow="0" w:firstColumn="0" w:lastColumn="0" w:noHBand="0" w:noVBand="0"/>
      </w:tblPr>
      <w:tblGrid>
        <w:gridCol w:w="9294"/>
      </w:tblGrid>
      <w:tr w:rsidR="00AE2329" w:rsidRPr="006104AF" w14:paraId="6D0B3005" w14:textId="77777777" w:rsidTr="00CF12CE">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78C6D6" w14:textId="23D72896" w:rsidR="00AE2329" w:rsidRPr="006104AF" w:rsidRDefault="00AE2329" w:rsidP="00CF12CE">
            <w:pPr>
              <w:rPr>
                <w:b/>
              </w:rPr>
            </w:pPr>
            <w:bookmarkStart w:id="61" w:name="d0e2023"/>
            <w:r w:rsidRPr="006104AF">
              <w:rPr>
                <w:b/>
              </w:rPr>
              <w:t>First aid instructions:</w:t>
            </w:r>
          </w:p>
          <w:p w14:paraId="55FE5723" w14:textId="17E8C34A" w:rsidR="0013015E" w:rsidRPr="006104AF" w:rsidRDefault="00AE2329" w:rsidP="00CF12CE">
            <w:r w:rsidRPr="006104AF">
              <w:t xml:space="preserve">IF ON SKIN: </w:t>
            </w:r>
            <w:r w:rsidR="0013015E" w:rsidRPr="006104AF">
              <w:t>Take off all contaminated clothing and wash it before reuse. Wash skin with water. If skin irritation or rash occur: Get medical advice.</w:t>
            </w:r>
          </w:p>
          <w:p w14:paraId="0C8EDEAD" w14:textId="6A9071D9" w:rsidR="0013015E" w:rsidRPr="006104AF" w:rsidRDefault="0013015E" w:rsidP="00CF12CE">
            <w:r w:rsidRPr="006104AF">
              <w:t>IF IN EYES: If symptoms occur rinse with water. Remove contact lenses, if present and easy to do. Call a POISON CENTRE or a doctor.</w:t>
            </w:r>
          </w:p>
          <w:p w14:paraId="4B3FFA7A" w14:textId="5C6086B3" w:rsidR="0013015E" w:rsidRPr="006104AF" w:rsidRDefault="00573A9D" w:rsidP="00CF12CE">
            <w:r w:rsidRPr="006104AF">
              <w:t>IF SWALLOWED: If symptoms occur call a POISON CENTRE or a doctor.</w:t>
            </w:r>
          </w:p>
          <w:p w14:paraId="299B8CBD" w14:textId="5CC57BC2" w:rsidR="00573A9D" w:rsidRPr="006104AF" w:rsidRDefault="00573A9D" w:rsidP="00CF12CE">
            <w:r w:rsidRPr="006104AF">
              <w:t>IF INHALED: If symptoms occur call a POISON CENTRE or a doctor.</w:t>
            </w:r>
          </w:p>
          <w:p w14:paraId="1F29A86E" w14:textId="06713B5D" w:rsidR="00B21034" w:rsidRPr="006104AF" w:rsidRDefault="00B21034" w:rsidP="00CF12CE"/>
          <w:p w14:paraId="40FF109D" w14:textId="1ED33AA7" w:rsidR="00B21034" w:rsidRPr="006104AF" w:rsidRDefault="00B21034" w:rsidP="00CF12CE">
            <w:r w:rsidRPr="006104AF">
              <w:t>3-IODO-2-PROPYNYL-N-BUTYL CARBAMATE is a carbamate compound which has weak anticholinesterase activity. DO NOT USE if under medical advice not to work with anticholinesterase compounds.</w:t>
            </w:r>
          </w:p>
          <w:p w14:paraId="59B8742E" w14:textId="77777777" w:rsidR="00573A9D" w:rsidRPr="006104AF" w:rsidRDefault="00573A9D" w:rsidP="00AE2329">
            <w:pPr>
              <w:rPr>
                <w:b/>
              </w:rPr>
            </w:pPr>
          </w:p>
          <w:p w14:paraId="176DBACD" w14:textId="045DA1BB" w:rsidR="00AE2329" w:rsidRPr="006104AF" w:rsidRDefault="00AE2329" w:rsidP="00AE2329">
            <w:r w:rsidRPr="006104AF">
              <w:rPr>
                <w:b/>
              </w:rPr>
              <w:t>Emergency measures to protect the environment:</w:t>
            </w:r>
            <w:r w:rsidRPr="006104AF">
              <w:rPr>
                <w:b/>
                <w:bCs/>
                <w:sz w:val="28"/>
                <w:szCs w:val="28"/>
                <w:lang w:val="en-US"/>
              </w:rPr>
              <w:t xml:space="preserve"> </w:t>
            </w:r>
            <w:r w:rsidRPr="006104AF">
              <w:rPr>
                <w:sz w:val="28"/>
                <w:szCs w:val="28"/>
                <w:lang w:val="en-US"/>
              </w:rPr>
              <w:br/>
            </w:r>
          </w:p>
          <w:p w14:paraId="329B2B41" w14:textId="571309C2" w:rsidR="00D651E5" w:rsidRPr="006104AF" w:rsidRDefault="00D651E5" w:rsidP="00D651E5">
            <w:pPr>
              <w:pStyle w:val="KeinLeerraum"/>
            </w:pPr>
            <w:r w:rsidRPr="006104AF">
              <w:t>If the product contaminates lakes, rivers, sewers or soil, inform the appropriate authorities in accordance with local regulations.</w:t>
            </w:r>
          </w:p>
          <w:p w14:paraId="1CFB3ACB" w14:textId="2EF44E74" w:rsidR="00AE2329" w:rsidRPr="006104AF" w:rsidRDefault="00D651E5" w:rsidP="00CF12CE">
            <w:pPr>
              <w:pStyle w:val="KeinLeerraum"/>
            </w:pPr>
            <w:r w:rsidRPr="006104AF">
              <w:t>Contain and collect spillage with an inert absorbent (e.g. sand, earth etc.). For large amounts: Pump off the product.</w:t>
            </w:r>
          </w:p>
        </w:tc>
      </w:tr>
      <w:bookmarkEnd w:id="61"/>
    </w:tbl>
    <w:p w14:paraId="1C3DC72E" w14:textId="097E1F87" w:rsidR="006C22D7" w:rsidRPr="006104AF" w:rsidRDefault="006C22D7" w:rsidP="006C22D7">
      <w:pPr>
        <w:pStyle w:val="Absatz"/>
      </w:pPr>
    </w:p>
    <w:p w14:paraId="468C3B09" w14:textId="764CFE7A" w:rsidR="00AE2329" w:rsidRPr="006104AF" w:rsidRDefault="00AE2329" w:rsidP="006C22D7">
      <w:pPr>
        <w:pStyle w:val="Absatz"/>
        <w:rPr>
          <w:lang w:val="en-US"/>
        </w:rPr>
      </w:pPr>
    </w:p>
    <w:p w14:paraId="731D028E" w14:textId="77777777" w:rsidR="00B21034" w:rsidRPr="006104AF" w:rsidRDefault="00B21034" w:rsidP="00B21034">
      <w:pPr>
        <w:pStyle w:val="Listenabsatz"/>
        <w:keepNext/>
        <w:numPr>
          <w:ilvl w:val="3"/>
          <w:numId w:val="16"/>
        </w:numPr>
        <w:spacing w:before="240" w:after="120"/>
        <w:jc w:val="both"/>
        <w:outlineLvl w:val="3"/>
        <w:rPr>
          <w:rFonts w:eastAsia="Calibri"/>
          <w:vanish/>
          <w:sz w:val="22"/>
          <w:szCs w:val="24"/>
          <w:lang w:val="en-US" w:eastAsia="en-US"/>
        </w:rPr>
      </w:pPr>
      <w:bookmarkStart w:id="62" w:name="_Toc80889040"/>
      <w:bookmarkStart w:id="63" w:name="_Toc89169471"/>
      <w:bookmarkStart w:id="64" w:name="_Toc423017244"/>
      <w:bookmarkStart w:id="65" w:name="_Toc425344088"/>
      <w:bookmarkEnd w:id="62"/>
      <w:bookmarkEnd w:id="63"/>
    </w:p>
    <w:p w14:paraId="3D554BD8" w14:textId="75BD1D61" w:rsidR="00605DBF" w:rsidRPr="006104AF" w:rsidRDefault="00605DBF" w:rsidP="00B21034">
      <w:pPr>
        <w:pStyle w:val="berschrift4"/>
        <w:rPr>
          <w:color w:val="auto"/>
        </w:rPr>
      </w:pPr>
      <w:bookmarkStart w:id="66" w:name="_Toc89169472"/>
      <w:r w:rsidRPr="006104AF">
        <w:rPr>
          <w:color w:val="auto"/>
        </w:rPr>
        <w:t>Conditions of storage and shelf-life of the product under normal conditions of storage</w:t>
      </w:r>
      <w:bookmarkEnd w:id="64"/>
      <w:bookmarkEnd w:id="65"/>
      <w:bookmarkEnd w:id="6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05DBF" w:rsidRPr="006104AF" w14:paraId="43AEC015" w14:textId="77777777" w:rsidTr="0073215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C85963" w14:textId="77777777" w:rsidR="00605DBF" w:rsidRPr="006104AF" w:rsidRDefault="00605DBF" w:rsidP="00732157">
            <w:r w:rsidRPr="006104AF">
              <w:t>Store in a cool place, protected from frost in tightly closed original packaging.</w:t>
            </w:r>
          </w:p>
          <w:p w14:paraId="0693D083" w14:textId="250D6F6D" w:rsidR="00605DBF" w:rsidRPr="006104AF" w:rsidRDefault="00605DBF" w:rsidP="00732157">
            <w:r w:rsidRPr="006104AF">
              <w:t>Do not store at temperature above 40 ºC.</w:t>
            </w:r>
          </w:p>
          <w:p w14:paraId="0C4B66AD" w14:textId="63567358" w:rsidR="00605DBF" w:rsidRPr="006104AF" w:rsidRDefault="00605DBF" w:rsidP="00732157">
            <w:pPr>
              <w:rPr>
                <w:lang w:val="en-US"/>
              </w:rPr>
            </w:pPr>
            <w:r w:rsidRPr="006104AF">
              <w:t>Shelf-life: 12 months</w:t>
            </w:r>
          </w:p>
        </w:tc>
      </w:tr>
    </w:tbl>
    <w:p w14:paraId="02CB95A5" w14:textId="06B10745" w:rsidR="00AE2329" w:rsidRPr="006104AF" w:rsidRDefault="00AE2329" w:rsidP="006C22D7">
      <w:pPr>
        <w:pStyle w:val="Absatz"/>
      </w:pPr>
    </w:p>
    <w:p w14:paraId="1038C4E6" w14:textId="4ED95D9D" w:rsidR="00AE2329" w:rsidRPr="006104AF" w:rsidRDefault="00AE2329" w:rsidP="00A34849">
      <w:pPr>
        <w:pStyle w:val="Absatz"/>
        <w:ind w:left="0"/>
        <w:rPr>
          <w:lang w:val="en-US"/>
        </w:rPr>
      </w:pPr>
    </w:p>
    <w:p w14:paraId="125D8DD8" w14:textId="6BE995D3" w:rsidR="006C22D7" w:rsidRPr="006104AF" w:rsidRDefault="006C22D7" w:rsidP="006C22D7">
      <w:pPr>
        <w:pStyle w:val="Absatz"/>
        <w:rPr>
          <w:lang w:val="en-US"/>
        </w:rPr>
      </w:pPr>
    </w:p>
    <w:p w14:paraId="7D5FF1EA" w14:textId="04CC40AD" w:rsidR="006C22D7" w:rsidRPr="006104AF" w:rsidRDefault="006C22D7" w:rsidP="006C22D7">
      <w:pPr>
        <w:pStyle w:val="berschrift3"/>
      </w:pPr>
      <w:bookmarkStart w:id="67" w:name="_Toc425344089"/>
      <w:bookmarkStart w:id="68" w:name="_Toc89169473"/>
      <w:r w:rsidRPr="006104AF">
        <w:t>Other information</w:t>
      </w:r>
      <w:bookmarkEnd w:id="67"/>
      <w:bookmarkEnd w:id="68"/>
    </w:p>
    <w:p w14:paraId="6F849736" w14:textId="77777777" w:rsidR="006C22D7" w:rsidRPr="006104AF" w:rsidRDefault="006C22D7" w:rsidP="006C22D7">
      <w:r w:rsidRPr="006104AF">
        <w:t>No changes.</w:t>
      </w:r>
    </w:p>
    <w:p w14:paraId="2AD9D5AF" w14:textId="77777777" w:rsidR="006C22D7" w:rsidRPr="006104AF" w:rsidRDefault="006C22D7" w:rsidP="006C22D7">
      <w:pPr>
        <w:pStyle w:val="Absatz"/>
        <w:rPr>
          <w:lang w:val="de-DE"/>
        </w:rPr>
      </w:pPr>
    </w:p>
    <w:p w14:paraId="7B25A1F4" w14:textId="2C83A057" w:rsidR="006C22D7" w:rsidRPr="006104AF" w:rsidRDefault="006C22D7" w:rsidP="006C22D7">
      <w:pPr>
        <w:pStyle w:val="Absatz"/>
        <w:rPr>
          <w:lang w:val="de-DE"/>
        </w:rPr>
      </w:pPr>
    </w:p>
    <w:p w14:paraId="6AF2E9B1" w14:textId="02F34509" w:rsidR="006C22D7" w:rsidRPr="006104AF" w:rsidRDefault="006C22D7" w:rsidP="006C22D7">
      <w:pPr>
        <w:pStyle w:val="berschrift3"/>
      </w:pPr>
      <w:bookmarkStart w:id="69" w:name="_Toc403566549"/>
      <w:bookmarkStart w:id="70" w:name="_Toc425344090"/>
      <w:bookmarkStart w:id="71" w:name="_Toc89169474"/>
      <w:r w:rsidRPr="006104AF">
        <w:lastRenderedPageBreak/>
        <w:t>Packaging of the biocidal product</w:t>
      </w:r>
      <w:bookmarkEnd w:id="69"/>
      <w:bookmarkEnd w:id="70"/>
      <w:bookmarkEnd w:id="71"/>
    </w:p>
    <w:p w14:paraId="035BB65D" w14:textId="77777777" w:rsidR="006C22D7" w:rsidRPr="006104AF" w:rsidRDefault="006C22D7" w:rsidP="006C22D7">
      <w:r w:rsidRPr="006104AF">
        <w:t>No changes.</w:t>
      </w:r>
    </w:p>
    <w:p w14:paraId="49AC1AE6" w14:textId="77777777" w:rsidR="006C22D7" w:rsidRPr="006104AF" w:rsidRDefault="006C22D7" w:rsidP="006C22D7">
      <w:pPr>
        <w:pStyle w:val="Absatz"/>
        <w:rPr>
          <w:lang w:val="de-DE"/>
        </w:rPr>
      </w:pPr>
    </w:p>
    <w:p w14:paraId="50AAE4B9" w14:textId="2C95F85B" w:rsidR="006C22D7" w:rsidRPr="006104AF" w:rsidRDefault="006C22D7" w:rsidP="006C22D7">
      <w:pPr>
        <w:pStyle w:val="Absatz"/>
        <w:rPr>
          <w:lang w:val="de-DE"/>
        </w:rPr>
      </w:pPr>
    </w:p>
    <w:p w14:paraId="5C256AB1" w14:textId="6BE3D3F4" w:rsidR="006C22D7" w:rsidRPr="006104AF" w:rsidRDefault="006C22D7" w:rsidP="006C22D7">
      <w:pPr>
        <w:pStyle w:val="berschrift3"/>
        <w:rPr>
          <w:lang w:eastAsia="en-US"/>
        </w:rPr>
      </w:pPr>
      <w:bookmarkStart w:id="72" w:name="_Toc425344097"/>
      <w:bookmarkStart w:id="73" w:name="_Toc89169475"/>
      <w:r w:rsidRPr="006104AF">
        <w:rPr>
          <w:lang w:eastAsia="en-US"/>
        </w:rPr>
        <w:t>Documentation</w:t>
      </w:r>
      <w:bookmarkEnd w:id="72"/>
      <w:bookmarkEnd w:id="73"/>
    </w:p>
    <w:p w14:paraId="6E240EDA" w14:textId="77777777" w:rsidR="006C22D7" w:rsidRPr="006104AF" w:rsidRDefault="006C22D7" w:rsidP="006C22D7">
      <w:r w:rsidRPr="006104AF">
        <w:t>No changes.</w:t>
      </w:r>
    </w:p>
    <w:p w14:paraId="1E472B7B" w14:textId="77777777" w:rsidR="006C22D7" w:rsidRPr="006104AF" w:rsidRDefault="006C22D7" w:rsidP="006C22D7">
      <w:pPr>
        <w:pStyle w:val="Absatz"/>
        <w:ind w:left="0"/>
        <w:rPr>
          <w:lang w:val="de-DE" w:eastAsia="en-US"/>
        </w:rPr>
      </w:pPr>
    </w:p>
    <w:p w14:paraId="3359E475" w14:textId="77777777" w:rsidR="006C22D7" w:rsidRPr="006104AF" w:rsidRDefault="006C22D7" w:rsidP="006C22D7">
      <w:pPr>
        <w:pStyle w:val="berschrift2"/>
      </w:pPr>
      <w:bookmarkStart w:id="74" w:name="_Toc389728912"/>
      <w:bookmarkStart w:id="75" w:name="_Toc425344100"/>
      <w:bookmarkStart w:id="76" w:name="_Toc89169476"/>
      <w:r w:rsidRPr="006104AF">
        <w:t>Assessment of the biocidal product</w:t>
      </w:r>
      <w:bookmarkEnd w:id="74"/>
      <w:r w:rsidRPr="006104AF">
        <w:t xml:space="preserve"> (family)</w:t>
      </w:r>
      <w:bookmarkEnd w:id="75"/>
      <w:bookmarkEnd w:id="76"/>
    </w:p>
    <w:p w14:paraId="1A9E1C58" w14:textId="77777777" w:rsidR="006C22D7" w:rsidRPr="006104AF" w:rsidRDefault="006C22D7" w:rsidP="006C22D7">
      <w:pPr>
        <w:pStyle w:val="berschrift3"/>
        <w:rPr>
          <w:lang w:val="en-GB"/>
        </w:rPr>
      </w:pPr>
      <w:bookmarkStart w:id="77" w:name="_Toc423017259"/>
      <w:bookmarkStart w:id="78" w:name="_Toc425344101"/>
      <w:bookmarkStart w:id="79" w:name="_Toc89169477"/>
      <w:r w:rsidRPr="006104AF">
        <w:rPr>
          <w:lang w:val="en-GB"/>
        </w:rPr>
        <w:t>Intended use(s) as applied for by the applicant</w:t>
      </w:r>
      <w:bookmarkEnd w:id="77"/>
      <w:bookmarkEnd w:id="78"/>
      <w:bookmarkEnd w:id="79"/>
      <w:r w:rsidRPr="006104AF">
        <w:rPr>
          <w:lang w:val="en-GB"/>
        </w:rPr>
        <w:t xml:space="preserve"> </w:t>
      </w:r>
    </w:p>
    <w:p w14:paraId="106579C7" w14:textId="50F8BD8F" w:rsidR="006C22D7" w:rsidRPr="006104AF" w:rsidRDefault="006C22D7" w:rsidP="006C22D7">
      <w:r w:rsidRPr="006104AF">
        <w:t>No changes.</w:t>
      </w:r>
    </w:p>
    <w:p w14:paraId="00AF803A" w14:textId="77777777" w:rsidR="006C22D7" w:rsidRPr="006104AF" w:rsidRDefault="006C22D7" w:rsidP="006C22D7">
      <w:pPr>
        <w:pStyle w:val="Absatz"/>
      </w:pPr>
    </w:p>
    <w:p w14:paraId="0DF4AC73" w14:textId="77777777" w:rsidR="006C22D7" w:rsidRPr="006104AF" w:rsidRDefault="006C22D7" w:rsidP="006C22D7">
      <w:pPr>
        <w:pStyle w:val="berschrift3"/>
        <w:rPr>
          <w:lang w:val="en-US"/>
        </w:rPr>
      </w:pPr>
      <w:bookmarkStart w:id="80" w:name="_Toc403472740"/>
      <w:bookmarkStart w:id="81" w:name="_Toc425344102"/>
      <w:bookmarkStart w:id="82" w:name="_Toc89169478"/>
      <w:bookmarkStart w:id="83" w:name="_Toc389729028"/>
      <w:r w:rsidRPr="006104AF">
        <w:rPr>
          <w:lang w:val="en-US"/>
        </w:rPr>
        <w:t>Physical, chemical and technical properties</w:t>
      </w:r>
      <w:bookmarkEnd w:id="80"/>
      <w:bookmarkEnd w:id="81"/>
      <w:bookmarkEnd w:id="82"/>
      <w:r w:rsidRPr="006104AF">
        <w:rPr>
          <w:lang w:val="en-US"/>
        </w:rPr>
        <w:t xml:space="preserve"> </w:t>
      </w:r>
      <w:bookmarkEnd w:id="83"/>
    </w:p>
    <w:p w14:paraId="4E6F8BF8" w14:textId="51815979" w:rsidR="006C22D7" w:rsidRPr="006104AF" w:rsidRDefault="00D75B0A" w:rsidP="00472C81">
      <w:r w:rsidRPr="006104AF">
        <w:t>No changes.</w:t>
      </w:r>
    </w:p>
    <w:p w14:paraId="6A525CEF" w14:textId="77777777" w:rsidR="00472C81" w:rsidRPr="006104AF" w:rsidRDefault="00472C81" w:rsidP="00472C81"/>
    <w:p w14:paraId="28599238" w14:textId="447D4FC1" w:rsidR="006C22D7" w:rsidRPr="006104AF" w:rsidRDefault="006C22D7" w:rsidP="006C22D7">
      <w:pPr>
        <w:pStyle w:val="berschrift3"/>
        <w:rPr>
          <w:lang w:val="en-US"/>
        </w:rPr>
      </w:pPr>
      <w:bookmarkStart w:id="84" w:name="_Toc389729029"/>
      <w:bookmarkStart w:id="85" w:name="_Toc403472741"/>
      <w:bookmarkStart w:id="86" w:name="_Toc425344103"/>
      <w:bookmarkStart w:id="87" w:name="_Toc89169479"/>
      <w:r w:rsidRPr="006104AF">
        <w:rPr>
          <w:lang w:val="en-US"/>
        </w:rPr>
        <w:t>Physical hazards and respective characteristics</w:t>
      </w:r>
      <w:bookmarkEnd w:id="84"/>
      <w:bookmarkEnd w:id="85"/>
      <w:bookmarkEnd w:id="86"/>
      <w:bookmarkEnd w:id="87"/>
    </w:p>
    <w:p w14:paraId="16696CF7" w14:textId="723CED20" w:rsidR="00472C81" w:rsidRPr="006104AF" w:rsidRDefault="00472C81" w:rsidP="00472C81">
      <w:r w:rsidRPr="006104AF">
        <w:t>No changes.</w:t>
      </w:r>
    </w:p>
    <w:p w14:paraId="2661D16C" w14:textId="77777777" w:rsidR="00472C81" w:rsidRPr="006104AF" w:rsidRDefault="00472C81" w:rsidP="00472C81"/>
    <w:p w14:paraId="2F218069" w14:textId="42EB0EFA" w:rsidR="006C22D7" w:rsidRPr="006104AF" w:rsidRDefault="006C22D7" w:rsidP="006C22D7">
      <w:pPr>
        <w:pStyle w:val="berschrift3"/>
        <w:rPr>
          <w:lang w:val="en-US"/>
        </w:rPr>
      </w:pPr>
      <w:bookmarkStart w:id="88" w:name="_Toc403566563"/>
      <w:bookmarkStart w:id="89" w:name="_Toc425344104"/>
      <w:bookmarkStart w:id="90" w:name="_Toc89169480"/>
      <w:r w:rsidRPr="006104AF">
        <w:rPr>
          <w:lang w:val="en-US"/>
        </w:rPr>
        <w:t>Methods for detection and identification</w:t>
      </w:r>
      <w:bookmarkEnd w:id="88"/>
      <w:bookmarkEnd w:id="89"/>
      <w:bookmarkEnd w:id="90"/>
    </w:p>
    <w:p w14:paraId="4EAA72B9" w14:textId="206742E6" w:rsidR="00472C81" w:rsidRPr="006104AF" w:rsidRDefault="00472C81" w:rsidP="00472C81">
      <w:r w:rsidRPr="006104AF">
        <w:t>No changes.</w:t>
      </w:r>
    </w:p>
    <w:p w14:paraId="347E3823" w14:textId="77777777" w:rsidR="00472C81" w:rsidRPr="006104AF" w:rsidRDefault="00472C81" w:rsidP="00472C81"/>
    <w:p w14:paraId="23573250" w14:textId="03825845" w:rsidR="006C22D7" w:rsidRPr="006104AF" w:rsidRDefault="006C22D7" w:rsidP="006C22D7">
      <w:pPr>
        <w:pStyle w:val="berschrift3"/>
        <w:rPr>
          <w:lang w:val="en-US"/>
        </w:rPr>
      </w:pPr>
      <w:bookmarkStart w:id="91" w:name="_Toc425344105"/>
      <w:bookmarkStart w:id="92" w:name="_Toc89169481"/>
      <w:r w:rsidRPr="006104AF">
        <w:rPr>
          <w:lang w:val="en-US"/>
        </w:rPr>
        <w:t>Efficacy against target organisms</w:t>
      </w:r>
      <w:bookmarkStart w:id="93" w:name="_Toc377649023"/>
      <w:bookmarkStart w:id="94" w:name="_Toc377650876"/>
      <w:bookmarkStart w:id="95" w:name="_Toc377651003"/>
      <w:bookmarkStart w:id="96" w:name="_Toc377653272"/>
      <w:bookmarkStart w:id="97" w:name="_Toc378351576"/>
      <w:bookmarkStart w:id="98" w:name="_Toc378681325"/>
      <w:bookmarkStart w:id="99" w:name="_Toc378682245"/>
      <w:bookmarkStart w:id="100" w:name="_Toc378683692"/>
      <w:bookmarkStart w:id="101" w:name="_Toc378685380"/>
      <w:bookmarkStart w:id="102" w:name="_Toc378685516"/>
      <w:bookmarkStart w:id="103" w:name="_Toc378691725"/>
      <w:bookmarkStart w:id="104" w:name="_Toc378692182"/>
      <w:bookmarkStart w:id="105" w:name="_Toc378692319"/>
      <w:bookmarkStart w:id="106" w:name="_Toc378692456"/>
      <w:bookmarkStart w:id="107" w:name="_Toc378761159"/>
      <w:bookmarkStart w:id="108" w:name="_Toc378761302"/>
      <w:bookmarkStart w:id="109" w:name="_Toc378761445"/>
      <w:bookmarkStart w:id="110" w:name="_Toc378761588"/>
      <w:bookmarkStart w:id="111" w:name="_Toc378761901"/>
      <w:bookmarkStart w:id="112" w:name="_Toc378762041"/>
      <w:bookmarkStart w:id="113" w:name="_Toc378762179"/>
      <w:bookmarkStart w:id="114" w:name="_Toc378765656"/>
      <w:bookmarkStart w:id="115" w:name="_Toc378767404"/>
      <w:bookmarkStart w:id="116" w:name="_Toc378774999"/>
      <w:bookmarkStart w:id="117" w:name="_Toc378776193"/>
      <w:bookmarkStart w:id="118" w:name="_Toc378841273"/>
      <w:bookmarkStart w:id="119" w:name="_Toc378858872"/>
      <w:bookmarkStart w:id="120" w:name="_Toc378859100"/>
      <w:bookmarkStart w:id="121" w:name="_Toc378351577"/>
      <w:bookmarkStart w:id="122" w:name="_Toc378681326"/>
      <w:bookmarkStart w:id="123" w:name="_Toc378682246"/>
      <w:bookmarkStart w:id="124" w:name="_Toc378683693"/>
      <w:bookmarkStart w:id="125" w:name="_Toc378685381"/>
      <w:bookmarkStart w:id="126" w:name="_Toc378685517"/>
      <w:bookmarkStart w:id="127" w:name="_Toc378691726"/>
      <w:bookmarkStart w:id="128" w:name="_Toc378692183"/>
      <w:bookmarkStart w:id="129" w:name="_Toc378692320"/>
      <w:bookmarkStart w:id="130" w:name="_Toc378692457"/>
      <w:bookmarkStart w:id="131" w:name="_Toc378761160"/>
      <w:bookmarkStart w:id="132" w:name="_Toc378761303"/>
      <w:bookmarkStart w:id="133" w:name="_Toc378761446"/>
      <w:bookmarkStart w:id="134" w:name="_Toc378761589"/>
      <w:bookmarkStart w:id="135" w:name="_Toc378761902"/>
      <w:bookmarkStart w:id="136" w:name="_Toc378762042"/>
      <w:bookmarkStart w:id="137" w:name="_Toc378762180"/>
      <w:bookmarkStart w:id="138" w:name="_Toc378765657"/>
      <w:bookmarkStart w:id="139" w:name="_Toc378767405"/>
      <w:bookmarkStart w:id="140" w:name="_Toc378775000"/>
      <w:bookmarkStart w:id="141" w:name="_Toc378776194"/>
      <w:bookmarkStart w:id="142" w:name="_Toc378841274"/>
      <w:bookmarkStart w:id="143" w:name="_Toc378858873"/>
      <w:bookmarkStart w:id="144" w:name="_Toc378859101"/>
      <w:bookmarkEnd w:id="91"/>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92"/>
    </w:p>
    <w:p w14:paraId="3A8111AE" w14:textId="19B7150E" w:rsidR="00F43299" w:rsidRPr="006104AF" w:rsidRDefault="00F43299" w:rsidP="00F43299">
      <w:r w:rsidRPr="006104AF">
        <w:t xml:space="preserve">No changes. </w:t>
      </w:r>
    </w:p>
    <w:p w14:paraId="45E89B46" w14:textId="77777777" w:rsidR="00F43299" w:rsidRPr="006104AF" w:rsidRDefault="00F43299" w:rsidP="00F43299">
      <w:pPr>
        <w:pStyle w:val="Absatz"/>
        <w:ind w:left="0"/>
        <w:rPr>
          <w:lang w:val="en-US"/>
        </w:rPr>
      </w:pPr>
    </w:p>
    <w:p w14:paraId="12E0D6AB" w14:textId="599AF019" w:rsidR="006C22D7" w:rsidRPr="006104AF" w:rsidRDefault="006C22D7" w:rsidP="006C22D7">
      <w:pPr>
        <w:pStyle w:val="berschrift3"/>
        <w:rPr>
          <w:lang w:val="en-US"/>
        </w:rPr>
      </w:pPr>
      <w:bookmarkStart w:id="145" w:name="_Toc389729047"/>
      <w:bookmarkStart w:id="146" w:name="_Toc403566574"/>
      <w:bookmarkStart w:id="147" w:name="_Toc425344115"/>
      <w:bookmarkStart w:id="148" w:name="_Toc89169482"/>
      <w:r w:rsidRPr="006104AF">
        <w:rPr>
          <w:lang w:val="en-US"/>
        </w:rPr>
        <w:t>Risk assessment for human health</w:t>
      </w:r>
      <w:bookmarkEnd w:id="145"/>
      <w:bookmarkEnd w:id="146"/>
      <w:bookmarkEnd w:id="147"/>
      <w:bookmarkEnd w:id="19"/>
      <w:bookmarkEnd w:id="148"/>
    </w:p>
    <w:p w14:paraId="03CA7F09" w14:textId="567F7A0E" w:rsidR="008A359B" w:rsidRPr="006104AF" w:rsidRDefault="008A359B" w:rsidP="00B21034">
      <w:pPr>
        <w:pStyle w:val="berschrift4"/>
        <w:rPr>
          <w:color w:val="auto"/>
        </w:rPr>
      </w:pPr>
      <w:bookmarkStart w:id="149" w:name="_Toc403472753"/>
      <w:bookmarkStart w:id="150" w:name="_Toc55569686"/>
      <w:bookmarkStart w:id="151" w:name="_Toc61959805"/>
      <w:bookmarkStart w:id="152" w:name="_Toc89169483"/>
      <w:bookmarkStart w:id="153" w:name="_Toc389729048"/>
      <w:r w:rsidRPr="006104AF">
        <w:rPr>
          <w:color w:val="auto"/>
        </w:rPr>
        <w:t>Assessment of effects on Human Health</w:t>
      </w:r>
      <w:bookmarkEnd w:id="149"/>
      <w:bookmarkEnd w:id="150"/>
      <w:bookmarkEnd w:id="151"/>
      <w:bookmarkEnd w:id="152"/>
      <w:r w:rsidRPr="006104AF">
        <w:rPr>
          <w:color w:val="auto"/>
        </w:rPr>
        <w:t xml:space="preserve"> </w:t>
      </w:r>
      <w:bookmarkEnd w:id="153"/>
    </w:p>
    <w:p w14:paraId="737A6212" w14:textId="77777777" w:rsidR="00AE2329" w:rsidRPr="006104AF" w:rsidRDefault="00AE2329" w:rsidP="00AE2329">
      <w:pPr>
        <w:adjustRightInd w:val="0"/>
        <w:snapToGrid w:val="0"/>
        <w:rPr>
          <w:rFonts w:eastAsia="Calibri"/>
          <w:lang w:eastAsia="en-US"/>
        </w:rPr>
      </w:pPr>
    </w:p>
    <w:p w14:paraId="1154DE73" w14:textId="77777777" w:rsidR="008A359B" w:rsidRPr="006104AF" w:rsidRDefault="008A359B" w:rsidP="008A359B">
      <w:pPr>
        <w:keepNext/>
        <w:keepLines/>
        <w:adjustRightInd w:val="0"/>
        <w:snapToGrid w:val="0"/>
        <w:rPr>
          <w:rFonts w:eastAsia="Calibri"/>
          <w:b/>
          <w:i/>
          <w:sz w:val="22"/>
          <w:szCs w:val="22"/>
          <w:lang w:eastAsia="en-US"/>
        </w:rPr>
      </w:pPr>
      <w:bookmarkStart w:id="154" w:name="_Toc389729052"/>
      <w:bookmarkStart w:id="155" w:name="_Toc403472757"/>
      <w:r w:rsidRPr="006104AF">
        <w:rPr>
          <w:rFonts w:eastAsia="Calibri"/>
          <w:b/>
          <w:i/>
          <w:sz w:val="22"/>
          <w:szCs w:val="22"/>
          <w:lang w:eastAsia="en-US"/>
        </w:rPr>
        <w:t>Skin sensitization</w:t>
      </w:r>
      <w:bookmarkEnd w:id="154"/>
      <w:bookmarkEnd w:id="155"/>
    </w:p>
    <w:p w14:paraId="0AB59B85" w14:textId="77777777" w:rsidR="00AE2329" w:rsidRPr="006104AF" w:rsidRDefault="00AE2329" w:rsidP="008A359B">
      <w:pPr>
        <w:adjustRightInd w:val="0"/>
        <w:snapToGrid w:val="0"/>
        <w:rPr>
          <w:rFonts w:eastAsia="Calibri"/>
          <w:lang w:eastAsia="en-US"/>
        </w:rPr>
      </w:pPr>
    </w:p>
    <w:p w14:paraId="08D57630" w14:textId="249BDE8D" w:rsidR="008A359B" w:rsidRPr="006104AF" w:rsidRDefault="008A359B" w:rsidP="008A359B">
      <w:pPr>
        <w:adjustRightInd w:val="0"/>
        <w:snapToGrid w:val="0"/>
        <w:rPr>
          <w:rFonts w:eastAsia="Calibri"/>
          <w:lang w:eastAsia="en-US"/>
        </w:rPr>
      </w:pPr>
      <w:r w:rsidRPr="006104AF">
        <w:rPr>
          <w:rFonts w:eastAsia="Calibri"/>
          <w:lang w:eastAsia="en-US"/>
        </w:rPr>
        <w:t xml:space="preserve">No skin sensitisation test is avialalbe for the BPF Aquawood TIG. Therefore the classification and labelling of the components were considered for this endpoint. </w:t>
      </w:r>
    </w:p>
    <w:p w14:paraId="78FBE587" w14:textId="77777777" w:rsidR="008A359B" w:rsidRPr="006104AF" w:rsidRDefault="008A359B" w:rsidP="008A359B">
      <w:pPr>
        <w:adjustRightInd w:val="0"/>
        <w:snapToGrid w:val="0"/>
        <w:rPr>
          <w:rFonts w:eastAsia="Calibri"/>
          <w:lang w:eastAsia="en-US"/>
        </w:rPr>
      </w:pPr>
    </w:p>
    <w:p w14:paraId="72A16307" w14:textId="77777777" w:rsidR="008A359B" w:rsidRPr="006104AF" w:rsidRDefault="008A359B" w:rsidP="008A359B">
      <w:pPr>
        <w:keepNext/>
        <w:keepLines/>
        <w:adjustRightInd w:val="0"/>
        <w:snapToGrid w:val="0"/>
        <w:rPr>
          <w:rFonts w:eastAsia="Calibri"/>
          <w:b/>
          <w:bCs/>
          <w:lang w:eastAsia="en-US"/>
        </w:rPr>
      </w:pPr>
      <w:r w:rsidRPr="006104AF">
        <w:rPr>
          <w:rFonts w:eastAsia="Calibri"/>
          <w:b/>
          <w:bCs/>
          <w:lang w:eastAsia="en-US"/>
        </w:rPr>
        <w:t>Summary table of human data on skin sensitisation</w:t>
      </w:r>
    </w:p>
    <w:p w14:paraId="3460FCDA" w14:textId="77777777" w:rsidR="008A359B" w:rsidRPr="006104AF" w:rsidRDefault="008A359B" w:rsidP="00AE2329">
      <w:pPr>
        <w:adjustRightInd w:val="0"/>
        <w:snapToGrid w:val="0"/>
        <w:rPr>
          <w:rFonts w:eastAsia="Calibri"/>
          <w:lang w:eastAsia="en-US"/>
        </w:rPr>
      </w:pPr>
      <w:r w:rsidRPr="006104AF">
        <w:rPr>
          <w:rFonts w:eastAsia="Calibri"/>
          <w:lang w:eastAsia="en-US"/>
        </w:rPr>
        <w:t xml:space="preserve">No human data on skin sensitisation available. </w:t>
      </w:r>
    </w:p>
    <w:p w14:paraId="07D11409" w14:textId="77777777" w:rsidR="008A359B" w:rsidRPr="006104AF" w:rsidRDefault="008A359B" w:rsidP="008A359B">
      <w:pPr>
        <w:adjustRightInd w:val="0"/>
        <w:snapToGrid w:val="0"/>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07"/>
        <w:gridCol w:w="7023"/>
      </w:tblGrid>
      <w:tr w:rsidR="006104AF" w:rsidRPr="006104AF" w14:paraId="70461D90" w14:textId="77777777" w:rsidTr="00CF12C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AFA52C4" w14:textId="77777777" w:rsidR="008A359B" w:rsidRPr="006104AF" w:rsidRDefault="008A359B" w:rsidP="00CF12CE">
            <w:pPr>
              <w:keepNext/>
              <w:keepLines/>
              <w:adjustRightInd w:val="0"/>
              <w:snapToGrid w:val="0"/>
              <w:rPr>
                <w:rFonts w:eastAsia="Calibri"/>
                <w:b/>
                <w:bCs/>
                <w:lang w:eastAsia="en-US"/>
              </w:rPr>
            </w:pPr>
            <w:r w:rsidRPr="006104AF">
              <w:rPr>
                <w:rFonts w:eastAsia="Calibri"/>
                <w:b/>
                <w:bCs/>
                <w:lang w:eastAsia="en-US"/>
              </w:rPr>
              <w:t>Conclusion used in Risk Assessment – Skin sensitisation</w:t>
            </w:r>
          </w:p>
        </w:tc>
      </w:tr>
      <w:tr w:rsidR="006104AF" w:rsidRPr="006104AF" w14:paraId="3DCD145B" w14:textId="77777777" w:rsidTr="00CF12CE">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CE920F6" w14:textId="77777777" w:rsidR="008A359B" w:rsidRPr="006104AF" w:rsidRDefault="008A359B" w:rsidP="00CF12CE">
            <w:pPr>
              <w:rPr>
                <w:rFonts w:eastAsia="Calibri"/>
                <w:lang w:eastAsia="en-US"/>
              </w:rPr>
            </w:pPr>
            <w:r w:rsidRPr="006104AF">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26A25CC1" w14:textId="15E59268" w:rsidR="008A359B" w:rsidRPr="006104AF" w:rsidRDefault="008A359B" w:rsidP="008A359B">
            <w:pPr>
              <w:rPr>
                <w:rFonts w:eastAsia="Calibri"/>
                <w:lang w:eastAsia="en-US"/>
              </w:rPr>
            </w:pPr>
            <w:r w:rsidRPr="006104AF">
              <w:rPr>
                <w:rFonts w:eastAsia="Calibri"/>
                <w:lang w:eastAsia="en-US"/>
              </w:rPr>
              <w:t>The products of the BPF Aquawood TIG are sensitizing to skin.</w:t>
            </w:r>
          </w:p>
        </w:tc>
      </w:tr>
      <w:tr w:rsidR="006104AF" w:rsidRPr="006104AF" w14:paraId="5F92156C" w14:textId="77777777" w:rsidTr="00CF12CE">
        <w:tc>
          <w:tcPr>
            <w:tcW w:w="1276" w:type="pct"/>
            <w:tcBorders>
              <w:top w:val="single" w:sz="6" w:space="0" w:color="auto"/>
              <w:left w:val="single" w:sz="4" w:space="0" w:color="auto"/>
              <w:bottom w:val="single" w:sz="6" w:space="0" w:color="auto"/>
              <w:right w:val="single" w:sz="6" w:space="0" w:color="auto"/>
            </w:tcBorders>
            <w:shd w:val="clear" w:color="auto" w:fill="auto"/>
          </w:tcPr>
          <w:p w14:paraId="7F92C265" w14:textId="77777777" w:rsidR="008A359B" w:rsidRPr="006104AF" w:rsidRDefault="008A359B" w:rsidP="00CF12CE">
            <w:pPr>
              <w:rPr>
                <w:rFonts w:eastAsia="Calibri"/>
                <w:lang w:eastAsia="en-US"/>
              </w:rPr>
            </w:pPr>
            <w:r w:rsidRPr="006104AF">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3C3886A4" w14:textId="2B774F7D" w:rsidR="008A359B" w:rsidRPr="006104AF" w:rsidRDefault="008A359B" w:rsidP="00CF12CE">
            <w:pPr>
              <w:rPr>
                <w:rFonts w:eastAsia="Calibri"/>
                <w:lang w:eastAsia="en-US"/>
              </w:rPr>
            </w:pPr>
            <w:r w:rsidRPr="006104AF">
              <w:rPr>
                <w:rFonts w:eastAsia="Calibri"/>
                <w:lang w:eastAsia="en-US"/>
              </w:rPr>
              <w:t>The SoC MIT is contained in the products above the SCL of 0.0015%.</w:t>
            </w:r>
          </w:p>
        </w:tc>
      </w:tr>
      <w:tr w:rsidR="008A359B" w:rsidRPr="006104AF" w14:paraId="0841878A" w14:textId="77777777" w:rsidTr="00CF12CE">
        <w:tc>
          <w:tcPr>
            <w:tcW w:w="1276" w:type="pct"/>
            <w:tcBorders>
              <w:top w:val="single" w:sz="6" w:space="0" w:color="auto"/>
              <w:left w:val="single" w:sz="4" w:space="0" w:color="auto"/>
              <w:bottom w:val="single" w:sz="6" w:space="0" w:color="auto"/>
              <w:right w:val="single" w:sz="6" w:space="0" w:color="auto"/>
            </w:tcBorders>
            <w:shd w:val="clear" w:color="auto" w:fill="auto"/>
          </w:tcPr>
          <w:p w14:paraId="024CB3E5" w14:textId="1B3B074B" w:rsidR="008A359B" w:rsidRPr="006104AF" w:rsidRDefault="008A359B" w:rsidP="00AE2329">
            <w:pPr>
              <w:adjustRightInd w:val="0"/>
              <w:snapToGrid w:val="0"/>
              <w:rPr>
                <w:rFonts w:eastAsia="Calibri"/>
                <w:lang w:eastAsia="en-US"/>
              </w:rPr>
            </w:pPr>
            <w:r w:rsidRPr="006104AF">
              <w:rPr>
                <w:rFonts w:eastAsia="Calibri"/>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6ECB4C78" w14:textId="6E85DD17" w:rsidR="008A359B" w:rsidRPr="006104AF" w:rsidRDefault="008A359B" w:rsidP="008A359B">
            <w:pPr>
              <w:adjustRightInd w:val="0"/>
              <w:snapToGrid w:val="0"/>
              <w:rPr>
                <w:rFonts w:eastAsia="Calibri"/>
                <w:lang w:eastAsia="en-US"/>
              </w:rPr>
            </w:pPr>
            <w:r w:rsidRPr="006104AF">
              <w:rPr>
                <w:rFonts w:eastAsia="Calibri"/>
                <w:lang w:eastAsia="en-US"/>
              </w:rPr>
              <w:t xml:space="preserve">A classification with Skin Sens. 1, H317 May cause an allergic skin reaction is required according to the CLP Regualtion </w:t>
            </w:r>
            <w:r w:rsidRPr="006104AF">
              <w:rPr>
                <w:lang w:val="en-US"/>
              </w:rPr>
              <w:t>(EC) No 1272/2008</w:t>
            </w:r>
            <w:r w:rsidRPr="006104AF">
              <w:rPr>
                <w:rFonts w:eastAsia="Calibri"/>
                <w:lang w:eastAsia="en-US"/>
              </w:rPr>
              <w:t xml:space="preserve">. </w:t>
            </w:r>
          </w:p>
        </w:tc>
      </w:tr>
    </w:tbl>
    <w:p w14:paraId="54F97AFE" w14:textId="1C8B1429" w:rsidR="008A359B" w:rsidRPr="006104AF" w:rsidRDefault="008A359B" w:rsidP="008A359B">
      <w:pPr>
        <w:adjustRightInd w:val="0"/>
        <w:snapToGrid w:val="0"/>
        <w:rPr>
          <w:rFonts w:eastAsia="Calibri"/>
          <w:lang w:eastAsia="en-US"/>
        </w:rPr>
      </w:pPr>
    </w:p>
    <w:p w14:paraId="1E913ADE" w14:textId="56191235" w:rsidR="008A359B" w:rsidRPr="006104AF" w:rsidRDefault="008A359B" w:rsidP="008A359B">
      <w:pPr>
        <w:adjustRightInd w:val="0"/>
        <w:snapToGrid w:val="0"/>
        <w:rPr>
          <w:rFonts w:eastAsia="Calibri"/>
          <w:lang w:eastAsia="en-US"/>
        </w:rPr>
      </w:pPr>
    </w:p>
    <w:p w14:paraId="5825B616" w14:textId="77777777" w:rsidR="00B21034" w:rsidRPr="006104AF" w:rsidRDefault="00B21034" w:rsidP="00B21034">
      <w:pPr>
        <w:pStyle w:val="Listenabsatz"/>
        <w:keepNext/>
        <w:numPr>
          <w:ilvl w:val="3"/>
          <w:numId w:val="16"/>
        </w:numPr>
        <w:spacing w:before="240" w:after="120"/>
        <w:jc w:val="both"/>
        <w:outlineLvl w:val="3"/>
        <w:rPr>
          <w:rFonts w:eastAsia="Calibri"/>
          <w:vanish/>
          <w:sz w:val="22"/>
          <w:szCs w:val="24"/>
          <w:lang w:val="en-US" w:eastAsia="en-US"/>
        </w:rPr>
      </w:pPr>
      <w:bookmarkStart w:id="156" w:name="_Toc80889053"/>
      <w:bookmarkStart w:id="157" w:name="_Toc89169484"/>
      <w:bookmarkStart w:id="158" w:name="_Toc389729088"/>
      <w:bookmarkStart w:id="159" w:name="_Toc55569694"/>
      <w:bookmarkStart w:id="160" w:name="_Toc61959813"/>
      <w:bookmarkEnd w:id="156"/>
      <w:bookmarkEnd w:id="157"/>
    </w:p>
    <w:p w14:paraId="0AF3810D" w14:textId="21D3DF2E" w:rsidR="008A359B" w:rsidRPr="006104AF" w:rsidRDefault="008A359B" w:rsidP="00B21034">
      <w:pPr>
        <w:pStyle w:val="berschrift4"/>
        <w:rPr>
          <w:color w:val="auto"/>
        </w:rPr>
      </w:pPr>
      <w:bookmarkStart w:id="161" w:name="_Toc89169485"/>
      <w:r w:rsidRPr="006104AF">
        <w:rPr>
          <w:color w:val="auto"/>
        </w:rPr>
        <w:t>Risk characterisation for human health</w:t>
      </w:r>
      <w:bookmarkEnd w:id="158"/>
      <w:bookmarkEnd w:id="159"/>
      <w:bookmarkEnd w:id="160"/>
      <w:bookmarkEnd w:id="161"/>
    </w:p>
    <w:p w14:paraId="3AAA8AFE" w14:textId="77777777" w:rsidR="008A359B" w:rsidRPr="006104AF" w:rsidRDefault="008A359B" w:rsidP="008A359B">
      <w:pPr>
        <w:adjustRightInd w:val="0"/>
        <w:snapToGrid w:val="0"/>
        <w:rPr>
          <w:rFonts w:eastAsia="Calibri"/>
          <w:b/>
          <w:bCs/>
          <w:lang w:eastAsia="en-US"/>
        </w:rPr>
      </w:pPr>
    </w:p>
    <w:p w14:paraId="3BA2FFC0" w14:textId="659C053B" w:rsidR="008A359B" w:rsidRPr="006104AF" w:rsidRDefault="008A359B" w:rsidP="008A359B">
      <w:pPr>
        <w:pStyle w:val="berschrift5"/>
        <w:adjustRightInd w:val="0"/>
        <w:snapToGrid w:val="0"/>
        <w:spacing w:after="120" w:line="240" w:lineRule="auto"/>
        <w:jc w:val="both"/>
        <w:rPr>
          <w:lang w:val="en-GB"/>
        </w:rPr>
      </w:pPr>
      <w:bookmarkStart w:id="162" w:name="_Toc61959814"/>
      <w:r w:rsidRPr="006104AF">
        <w:rPr>
          <w:lang w:val="en-GB"/>
        </w:rPr>
        <w:t>Risk characterisation for local effects</w:t>
      </w:r>
      <w:bookmarkEnd w:id="162"/>
    </w:p>
    <w:p w14:paraId="2F3A0087" w14:textId="77777777" w:rsidR="00AE2329" w:rsidRPr="006104AF" w:rsidRDefault="00AE2329" w:rsidP="008A359B">
      <w:pPr>
        <w:adjustRightInd w:val="0"/>
        <w:snapToGrid w:val="0"/>
        <w:rPr>
          <w:rFonts w:eastAsia="Calibri"/>
          <w:lang w:eastAsia="en-US"/>
        </w:rPr>
      </w:pPr>
    </w:p>
    <w:p w14:paraId="19E8BD97" w14:textId="40CDB8DE" w:rsidR="00AE2329" w:rsidRPr="006104AF" w:rsidRDefault="008A359B" w:rsidP="008A359B">
      <w:pPr>
        <w:adjustRightInd w:val="0"/>
        <w:snapToGrid w:val="0"/>
        <w:rPr>
          <w:rFonts w:eastAsia="Calibri"/>
          <w:lang w:eastAsia="en-US"/>
        </w:rPr>
      </w:pPr>
      <w:r w:rsidRPr="006104AF">
        <w:rPr>
          <w:rFonts w:eastAsia="Calibri"/>
          <w:lang w:eastAsia="en-US"/>
        </w:rPr>
        <w:t xml:space="preserve">Based on the authorised use and application methods primary exposure is limited to professionals and the mandatory PPE (coated coverall, gloves and boots) are protective against local effects </w:t>
      </w:r>
      <w:r w:rsidR="00AE2329" w:rsidRPr="006104AF">
        <w:rPr>
          <w:rFonts w:eastAsia="Calibri"/>
          <w:lang w:eastAsia="en-US"/>
        </w:rPr>
        <w:t xml:space="preserve">(Skin Sens. 1, H317) </w:t>
      </w:r>
      <w:r w:rsidRPr="006104AF">
        <w:rPr>
          <w:rFonts w:eastAsia="Calibri"/>
          <w:lang w:eastAsia="en-US"/>
        </w:rPr>
        <w:t xml:space="preserve">as well. </w:t>
      </w:r>
    </w:p>
    <w:p w14:paraId="3503FF19" w14:textId="0A945D43" w:rsidR="008A359B" w:rsidRPr="006104AF" w:rsidRDefault="008A359B" w:rsidP="008A359B">
      <w:pPr>
        <w:adjustRightInd w:val="0"/>
        <w:snapToGrid w:val="0"/>
        <w:rPr>
          <w:rFonts w:eastAsia="Calibri"/>
          <w:lang w:eastAsia="en-US"/>
        </w:rPr>
      </w:pPr>
      <w:r w:rsidRPr="006104AF">
        <w:rPr>
          <w:rFonts w:eastAsia="Calibri"/>
          <w:lang w:eastAsia="en-US"/>
        </w:rPr>
        <w:t>Secondary exposure scenarios relevant to Aquawood TIG are limited to inhalation of volatilised residues indoors which represent a low level of exposure. Therefore the assigned P-Phrases are considered appropriate to mitigate the local effects of the SoC MIT</w:t>
      </w:r>
      <w:r w:rsidR="00AE2329" w:rsidRPr="006104AF">
        <w:rPr>
          <w:rFonts w:eastAsia="Calibri"/>
          <w:lang w:eastAsia="en-US"/>
        </w:rPr>
        <w:t xml:space="preserve"> and no additional risk mitigation measures are proposed. Risk from local effects are considered to be accaptable</w:t>
      </w:r>
      <w:r w:rsidRPr="006104AF">
        <w:rPr>
          <w:rFonts w:eastAsia="Calibri"/>
          <w:lang w:eastAsia="en-US"/>
        </w:rPr>
        <w:t>.</w:t>
      </w:r>
    </w:p>
    <w:p w14:paraId="7CA930F1" w14:textId="61F23B1A" w:rsidR="008A359B" w:rsidRPr="006104AF" w:rsidRDefault="008A359B" w:rsidP="008A359B">
      <w:pPr>
        <w:adjustRightInd w:val="0"/>
        <w:snapToGrid w:val="0"/>
        <w:rPr>
          <w:rFonts w:eastAsia="Calibri"/>
          <w:lang w:eastAsia="en-US"/>
        </w:rPr>
      </w:pPr>
    </w:p>
    <w:p w14:paraId="24D23421" w14:textId="77777777" w:rsidR="0037228A" w:rsidRPr="006104AF" w:rsidRDefault="0037228A" w:rsidP="008A359B">
      <w:pPr>
        <w:adjustRightInd w:val="0"/>
        <w:snapToGrid w:val="0"/>
        <w:rPr>
          <w:rFonts w:eastAsia="Calibri"/>
          <w:lang w:eastAsia="en-US"/>
        </w:rPr>
      </w:pPr>
    </w:p>
    <w:p w14:paraId="67B54FFE" w14:textId="772BCAC0" w:rsidR="006C22D7" w:rsidRPr="006104AF" w:rsidRDefault="006C22D7" w:rsidP="006C22D7">
      <w:pPr>
        <w:pStyle w:val="berschrift3"/>
        <w:rPr>
          <w:lang w:val="en-GB"/>
        </w:rPr>
      </w:pPr>
      <w:bookmarkStart w:id="163" w:name="_Toc389729096"/>
      <w:bookmarkStart w:id="164" w:name="_Toc403472781"/>
      <w:bookmarkStart w:id="165" w:name="_Toc403566578"/>
      <w:bookmarkStart w:id="166" w:name="_Toc425344119"/>
      <w:bookmarkStart w:id="167" w:name="_Toc89169486"/>
      <w:r w:rsidRPr="006104AF">
        <w:rPr>
          <w:lang w:val="en-GB"/>
        </w:rPr>
        <w:t>Risk assessment for animal health</w:t>
      </w:r>
      <w:bookmarkEnd w:id="163"/>
      <w:bookmarkEnd w:id="164"/>
      <w:bookmarkEnd w:id="165"/>
      <w:bookmarkEnd w:id="166"/>
      <w:bookmarkEnd w:id="167"/>
    </w:p>
    <w:p w14:paraId="21B53C15" w14:textId="77777777" w:rsidR="00B21034" w:rsidRPr="006104AF" w:rsidRDefault="00B21034" w:rsidP="00B21034">
      <w:r w:rsidRPr="006104AF">
        <w:t>No changes.</w:t>
      </w:r>
    </w:p>
    <w:p w14:paraId="660E31EA" w14:textId="77777777" w:rsidR="00B21034" w:rsidRPr="006104AF" w:rsidRDefault="00B21034" w:rsidP="00B21034">
      <w:pPr>
        <w:pStyle w:val="Absatz"/>
      </w:pPr>
    </w:p>
    <w:p w14:paraId="39D2E5ED" w14:textId="6CD893A8" w:rsidR="006C22D7" w:rsidRPr="006104AF" w:rsidRDefault="006C22D7" w:rsidP="006C22D7">
      <w:pPr>
        <w:pStyle w:val="berschrift3"/>
        <w:rPr>
          <w:lang w:val="en-GB"/>
        </w:rPr>
      </w:pPr>
      <w:bookmarkStart w:id="168" w:name="_Toc389729097"/>
      <w:bookmarkStart w:id="169" w:name="_Toc403472782"/>
      <w:bookmarkStart w:id="170" w:name="_Toc403566579"/>
      <w:bookmarkStart w:id="171" w:name="_Toc425344120"/>
      <w:bookmarkStart w:id="172" w:name="_Toc89169487"/>
      <w:r w:rsidRPr="006104AF">
        <w:rPr>
          <w:lang w:val="en-GB"/>
        </w:rPr>
        <w:t>Risk assessment for the environment</w:t>
      </w:r>
      <w:bookmarkEnd w:id="168"/>
      <w:bookmarkEnd w:id="169"/>
      <w:bookmarkEnd w:id="170"/>
      <w:bookmarkEnd w:id="171"/>
      <w:bookmarkEnd w:id="172"/>
    </w:p>
    <w:p w14:paraId="34E9098A" w14:textId="3A026468" w:rsidR="005F34C8" w:rsidRPr="006104AF" w:rsidRDefault="005F34C8" w:rsidP="005F34C8">
      <w:pPr>
        <w:pStyle w:val="Absatz"/>
      </w:pPr>
    </w:p>
    <w:p w14:paraId="531BDAE9" w14:textId="77777777" w:rsidR="005F34C8" w:rsidRPr="006104AF" w:rsidRDefault="005F34C8" w:rsidP="005F34C8">
      <w:pPr>
        <w:rPr>
          <w:rFonts w:eastAsia="Calibri"/>
          <w:b/>
          <w:i/>
          <w:sz w:val="22"/>
          <w:szCs w:val="22"/>
          <w:lang w:eastAsia="en-US"/>
        </w:rPr>
      </w:pPr>
      <w:bookmarkStart w:id="173" w:name="_Toc389729099"/>
      <w:bookmarkStart w:id="174" w:name="_Toc403472784"/>
      <w:r w:rsidRPr="006104AF">
        <w:rPr>
          <w:rFonts w:eastAsia="Calibri"/>
          <w:b/>
          <w:i/>
          <w:sz w:val="22"/>
          <w:szCs w:val="22"/>
          <w:lang w:eastAsia="en-US"/>
        </w:rPr>
        <w:t>Information relating to the ecotoxicity of the biocidal product which is sufficient to enable a decision to be made concerning the classification of the product is required</w:t>
      </w:r>
      <w:bookmarkEnd w:id="173"/>
      <w:bookmarkEnd w:id="174"/>
    </w:p>
    <w:p w14:paraId="08D2C2F3" w14:textId="77777777" w:rsidR="005F34C8" w:rsidRPr="006104AF" w:rsidRDefault="005F34C8" w:rsidP="005F34C8">
      <w:pPr>
        <w:pStyle w:val="Absatz"/>
      </w:pPr>
    </w:p>
    <w:p w14:paraId="3C4825F9" w14:textId="59140EA8" w:rsidR="005971C6" w:rsidRPr="006104AF" w:rsidRDefault="00D968AD" w:rsidP="005971C6">
      <w:pPr>
        <w:pStyle w:val="Absatz"/>
        <w:ind w:left="0"/>
        <w:jc w:val="both"/>
        <w:rPr>
          <w:rFonts w:ascii="Verdana" w:hAnsi="Verdana"/>
        </w:rPr>
      </w:pPr>
      <w:r w:rsidRPr="006104AF">
        <w:rPr>
          <w:rFonts w:ascii="Verdana" w:hAnsi="Verdana"/>
        </w:rPr>
        <w:t xml:space="preserve">The classification of the biocidal product Aquawood TIG is determined based on the harmonised classification of the active substances IPBC and tebuconazole. IPBC is classified under </w:t>
      </w:r>
      <w:r w:rsidR="005971C6" w:rsidRPr="006104AF">
        <w:rPr>
          <w:rFonts w:ascii="Verdana" w:hAnsi="Verdana"/>
        </w:rPr>
        <w:t xml:space="preserve">Regulation (EG) Nr. 1272/2008 (CLP) </w:t>
      </w:r>
      <w:r w:rsidRPr="006104AF">
        <w:rPr>
          <w:rFonts w:ascii="Verdana" w:hAnsi="Verdana"/>
        </w:rPr>
        <w:t>as aquatic acute 1 (M=10) and aquatic chronic 1</w:t>
      </w:r>
      <w:r w:rsidR="00DA75F2" w:rsidRPr="006104AF">
        <w:rPr>
          <w:rFonts w:ascii="Verdana" w:hAnsi="Verdana"/>
        </w:rPr>
        <w:t xml:space="preserve"> </w:t>
      </w:r>
      <w:r w:rsidRPr="006104AF">
        <w:rPr>
          <w:rFonts w:ascii="Verdana" w:hAnsi="Verdana"/>
        </w:rPr>
        <w:t>(M=1)</w:t>
      </w:r>
      <w:r w:rsidR="005971C6" w:rsidRPr="006104AF">
        <w:rPr>
          <w:rFonts w:ascii="Verdana" w:hAnsi="Verdana"/>
        </w:rPr>
        <w:t xml:space="preserve"> (ATP06)</w:t>
      </w:r>
      <w:r w:rsidRPr="006104AF">
        <w:rPr>
          <w:rFonts w:ascii="Verdana" w:hAnsi="Verdana"/>
        </w:rPr>
        <w:t>. Tebuconazole is classified as aquatic acute 1 (M=1) and aquatic chronic 1 (M=10)</w:t>
      </w:r>
      <w:r w:rsidR="005971C6" w:rsidRPr="006104AF">
        <w:rPr>
          <w:rFonts w:ascii="Verdana" w:hAnsi="Verdana"/>
        </w:rPr>
        <w:t xml:space="preserve"> (ATP07)</w:t>
      </w:r>
      <w:r w:rsidRPr="006104AF">
        <w:rPr>
          <w:rFonts w:ascii="Verdana" w:hAnsi="Verdana"/>
        </w:rPr>
        <w:t xml:space="preserve">. </w:t>
      </w:r>
      <w:r w:rsidR="00FF05D5" w:rsidRPr="006104AF">
        <w:rPr>
          <w:rFonts w:ascii="Verdana" w:hAnsi="Verdana"/>
        </w:rPr>
        <w:t>With regard to</w:t>
      </w:r>
      <w:r w:rsidR="00DF0C25" w:rsidRPr="006104AF">
        <w:rPr>
          <w:rFonts w:ascii="Verdana" w:hAnsi="Verdana"/>
        </w:rPr>
        <w:t xml:space="preserve"> the concentrations of both active substances </w:t>
      </w:r>
      <w:r w:rsidR="009338AA" w:rsidRPr="006104AF">
        <w:rPr>
          <w:rFonts w:ascii="Verdana" w:hAnsi="Verdana"/>
        </w:rPr>
        <w:t>(</w:t>
      </w:r>
      <w:r w:rsidR="00DF0C25" w:rsidRPr="006104AF">
        <w:rPr>
          <w:rFonts w:ascii="Verdana" w:hAnsi="Verdana"/>
        </w:rPr>
        <w:t>c(Tebuconazole)=0</w:t>
      </w:r>
      <w:r w:rsidR="008103AA" w:rsidRPr="006104AF">
        <w:rPr>
          <w:rFonts w:ascii="Verdana" w:hAnsi="Verdana"/>
        </w:rPr>
        <w:t>.</w:t>
      </w:r>
      <w:r w:rsidR="00DF0C25" w:rsidRPr="006104AF">
        <w:rPr>
          <w:rFonts w:ascii="Verdana" w:hAnsi="Verdana"/>
        </w:rPr>
        <w:t>4% and c(IPBC)=0</w:t>
      </w:r>
      <w:r w:rsidR="008103AA" w:rsidRPr="006104AF">
        <w:rPr>
          <w:rFonts w:ascii="Verdana" w:hAnsi="Verdana"/>
        </w:rPr>
        <w:t>.</w:t>
      </w:r>
      <w:r w:rsidR="00DF0C25" w:rsidRPr="006104AF">
        <w:rPr>
          <w:rFonts w:ascii="Verdana" w:hAnsi="Verdana"/>
        </w:rPr>
        <w:t>8%)</w:t>
      </w:r>
      <w:r w:rsidRPr="006104AF">
        <w:rPr>
          <w:rFonts w:ascii="Verdana" w:hAnsi="Verdana"/>
        </w:rPr>
        <w:t>, the biocidal product has to be class</w:t>
      </w:r>
      <w:r w:rsidR="00756ADE" w:rsidRPr="006104AF">
        <w:rPr>
          <w:rFonts w:ascii="Verdana" w:hAnsi="Verdana"/>
        </w:rPr>
        <w:t>ified as aquatic chronic 2, H411</w:t>
      </w:r>
      <w:r w:rsidRPr="006104AF">
        <w:rPr>
          <w:rFonts w:ascii="Verdana" w:hAnsi="Verdana"/>
        </w:rPr>
        <w:t>: Toxic to aquatic life with long lasting effects</w:t>
      </w:r>
      <w:r w:rsidR="00FF05D5" w:rsidRPr="006104AF">
        <w:rPr>
          <w:rFonts w:ascii="Verdana" w:hAnsi="Verdana"/>
        </w:rPr>
        <w:t>. This classification includes</w:t>
      </w:r>
      <w:r w:rsidR="00B25FB0" w:rsidRPr="006104AF">
        <w:rPr>
          <w:rFonts w:ascii="Verdana" w:hAnsi="Verdana"/>
        </w:rPr>
        <w:t xml:space="preserve"> the </w:t>
      </w:r>
      <w:r w:rsidR="00EF00A2" w:rsidRPr="006104AF">
        <w:rPr>
          <w:rFonts w:ascii="Verdana" w:hAnsi="Verdana"/>
        </w:rPr>
        <w:t xml:space="preserve">GHS-pictogram GHS09 and the </w:t>
      </w:r>
      <w:r w:rsidRPr="006104AF">
        <w:rPr>
          <w:rFonts w:ascii="Verdana" w:hAnsi="Verdana"/>
        </w:rPr>
        <w:t>precautionary statement</w:t>
      </w:r>
      <w:r w:rsidR="00756ADE" w:rsidRPr="006104AF">
        <w:rPr>
          <w:rFonts w:ascii="Verdana" w:hAnsi="Verdana"/>
        </w:rPr>
        <w:t>s</w:t>
      </w:r>
      <w:r w:rsidRPr="006104AF">
        <w:rPr>
          <w:rFonts w:ascii="Verdana" w:hAnsi="Verdana"/>
        </w:rPr>
        <w:t xml:space="preserve"> P2</w:t>
      </w:r>
      <w:r w:rsidR="00756ADE" w:rsidRPr="006104AF">
        <w:rPr>
          <w:rFonts w:ascii="Verdana" w:hAnsi="Verdana"/>
        </w:rPr>
        <w:t xml:space="preserve">73, P391 and P501. </w:t>
      </w:r>
    </w:p>
    <w:p w14:paraId="6590B2BE" w14:textId="77777777" w:rsidR="005971C6" w:rsidRPr="006104AF" w:rsidRDefault="005971C6" w:rsidP="00D968AD">
      <w:pPr>
        <w:pStyle w:val="Absatz"/>
        <w:ind w:left="0"/>
      </w:pPr>
    </w:p>
    <w:p w14:paraId="3F2515FD" w14:textId="40C8772C" w:rsidR="008462A5" w:rsidRPr="006104AF" w:rsidRDefault="00D968AD" w:rsidP="00D968AD">
      <w:pPr>
        <w:pStyle w:val="Absatz"/>
        <w:ind w:left="0"/>
      </w:pPr>
      <w:r w:rsidRPr="006104AF">
        <w:t xml:space="preserve"> </w:t>
      </w:r>
    </w:p>
    <w:p w14:paraId="6ACB9800" w14:textId="670EF727" w:rsidR="006C22D7" w:rsidRPr="006104AF" w:rsidRDefault="006C22D7" w:rsidP="006C22D7">
      <w:pPr>
        <w:pStyle w:val="berschrift3"/>
        <w:rPr>
          <w:lang w:val="en-GB"/>
        </w:rPr>
      </w:pPr>
      <w:bookmarkStart w:id="175" w:name="_Toc388285362"/>
      <w:bookmarkStart w:id="176" w:name="_Toc389725293"/>
      <w:bookmarkStart w:id="177" w:name="_Toc389726285"/>
      <w:bookmarkStart w:id="178" w:name="_Toc389727337"/>
      <w:bookmarkStart w:id="179" w:name="_Toc389727695"/>
      <w:bookmarkStart w:id="180" w:name="_Toc389728054"/>
      <w:bookmarkStart w:id="181" w:name="_Toc389728413"/>
      <w:bookmarkStart w:id="182" w:name="_Toc389728773"/>
      <w:bookmarkStart w:id="183" w:name="_Toc389729131"/>
      <w:bookmarkStart w:id="184" w:name="_Toc388285363"/>
      <w:bookmarkStart w:id="185" w:name="_Toc389725294"/>
      <w:bookmarkStart w:id="186" w:name="_Toc389726286"/>
      <w:bookmarkStart w:id="187" w:name="_Toc389727338"/>
      <w:bookmarkStart w:id="188" w:name="_Toc389727696"/>
      <w:bookmarkStart w:id="189" w:name="_Toc389728055"/>
      <w:bookmarkStart w:id="190" w:name="_Toc389728414"/>
      <w:bookmarkStart w:id="191" w:name="_Toc389728774"/>
      <w:bookmarkStart w:id="192" w:name="_Toc389729132"/>
      <w:bookmarkStart w:id="193" w:name="_Toc388285364"/>
      <w:bookmarkStart w:id="194" w:name="_Toc389725295"/>
      <w:bookmarkStart w:id="195" w:name="_Toc389726287"/>
      <w:bookmarkStart w:id="196" w:name="_Toc389727339"/>
      <w:bookmarkStart w:id="197" w:name="_Toc389727697"/>
      <w:bookmarkStart w:id="198" w:name="_Toc389728056"/>
      <w:bookmarkStart w:id="199" w:name="_Toc389728415"/>
      <w:bookmarkStart w:id="200" w:name="_Toc389728775"/>
      <w:bookmarkStart w:id="201" w:name="_Toc389729133"/>
      <w:bookmarkStart w:id="202" w:name="_Toc388285365"/>
      <w:bookmarkStart w:id="203" w:name="_Toc389725296"/>
      <w:bookmarkStart w:id="204" w:name="_Toc389726288"/>
      <w:bookmarkStart w:id="205" w:name="_Toc389727340"/>
      <w:bookmarkStart w:id="206" w:name="_Toc389727698"/>
      <w:bookmarkStart w:id="207" w:name="_Toc389728057"/>
      <w:bookmarkStart w:id="208" w:name="_Toc389728416"/>
      <w:bookmarkStart w:id="209" w:name="_Toc389728776"/>
      <w:bookmarkStart w:id="210" w:name="_Toc389729134"/>
      <w:bookmarkStart w:id="211" w:name="_Toc388285367"/>
      <w:bookmarkStart w:id="212" w:name="_Toc389725298"/>
      <w:bookmarkStart w:id="213" w:name="_Toc389726290"/>
      <w:bookmarkStart w:id="214" w:name="_Toc389727342"/>
      <w:bookmarkStart w:id="215" w:name="_Toc389727700"/>
      <w:bookmarkStart w:id="216" w:name="_Toc389728059"/>
      <w:bookmarkStart w:id="217" w:name="_Toc389728418"/>
      <w:bookmarkStart w:id="218" w:name="_Toc389728778"/>
      <w:bookmarkStart w:id="219" w:name="_Toc389729136"/>
      <w:bookmarkStart w:id="220" w:name="_Toc389748771"/>
      <w:bookmarkStart w:id="221" w:name="_Toc389750186"/>
      <w:bookmarkStart w:id="222" w:name="_Toc389807368"/>
      <w:bookmarkStart w:id="223" w:name="_Toc389807624"/>
      <w:bookmarkStart w:id="224" w:name="_Toc389807990"/>
      <w:bookmarkStart w:id="225" w:name="_Toc398109936"/>
      <w:bookmarkStart w:id="226" w:name="_Toc398110122"/>
      <w:bookmarkStart w:id="227" w:name="_Toc388285369"/>
      <w:bookmarkStart w:id="228" w:name="_Toc389725300"/>
      <w:bookmarkStart w:id="229" w:name="_Toc389726292"/>
      <w:bookmarkStart w:id="230" w:name="_Toc389727344"/>
      <w:bookmarkStart w:id="231" w:name="_Toc389727702"/>
      <w:bookmarkStart w:id="232" w:name="_Toc389728061"/>
      <w:bookmarkStart w:id="233" w:name="_Toc389728420"/>
      <w:bookmarkStart w:id="234" w:name="_Toc389728780"/>
      <w:bookmarkStart w:id="235" w:name="_Toc389729138"/>
      <w:bookmarkStart w:id="236" w:name="_Toc389748773"/>
      <w:bookmarkStart w:id="237" w:name="_Toc389750188"/>
      <w:bookmarkStart w:id="238" w:name="_Toc389807370"/>
      <w:bookmarkStart w:id="239" w:name="_Toc389807626"/>
      <w:bookmarkStart w:id="240" w:name="_Toc389807992"/>
      <w:bookmarkStart w:id="241" w:name="_Toc398109938"/>
      <w:bookmarkStart w:id="242" w:name="_Toc398110124"/>
      <w:bookmarkStart w:id="243" w:name="_Toc388285372"/>
      <w:bookmarkStart w:id="244" w:name="_Toc389725303"/>
      <w:bookmarkStart w:id="245" w:name="_Toc389726295"/>
      <w:bookmarkStart w:id="246" w:name="_Toc389727347"/>
      <w:bookmarkStart w:id="247" w:name="_Toc389727705"/>
      <w:bookmarkStart w:id="248" w:name="_Toc389728064"/>
      <w:bookmarkStart w:id="249" w:name="_Toc389728423"/>
      <w:bookmarkStart w:id="250" w:name="_Toc389728783"/>
      <w:bookmarkStart w:id="251" w:name="_Toc389729141"/>
      <w:bookmarkStart w:id="252" w:name="_Toc389748776"/>
      <w:bookmarkStart w:id="253" w:name="_Toc389750191"/>
      <w:bookmarkStart w:id="254" w:name="_Toc389807373"/>
      <w:bookmarkStart w:id="255" w:name="_Toc389807629"/>
      <w:bookmarkStart w:id="256" w:name="_Toc389807995"/>
      <w:bookmarkStart w:id="257" w:name="_Toc398109941"/>
      <w:bookmarkStart w:id="258" w:name="_Toc398110127"/>
      <w:bookmarkStart w:id="259" w:name="_Toc388285375"/>
      <w:bookmarkStart w:id="260" w:name="_Toc389725305"/>
      <w:bookmarkStart w:id="261" w:name="_Toc389726298"/>
      <w:bookmarkStart w:id="262" w:name="_Toc389727350"/>
      <w:bookmarkStart w:id="263" w:name="_Toc389727708"/>
      <w:bookmarkStart w:id="264" w:name="_Toc389728067"/>
      <w:bookmarkStart w:id="265" w:name="_Toc389728426"/>
      <w:bookmarkStart w:id="266" w:name="_Toc389728786"/>
      <w:bookmarkStart w:id="267" w:name="_Toc389729144"/>
      <w:bookmarkStart w:id="268" w:name="_Toc389748778"/>
      <w:bookmarkStart w:id="269" w:name="_Toc389750193"/>
      <w:bookmarkStart w:id="270" w:name="_Toc389807375"/>
      <w:bookmarkStart w:id="271" w:name="_Toc389807631"/>
      <w:bookmarkStart w:id="272" w:name="_Toc389807997"/>
      <w:bookmarkStart w:id="273" w:name="_Toc398109943"/>
      <w:bookmarkStart w:id="274" w:name="_Toc398110129"/>
      <w:bookmarkStart w:id="275" w:name="_Toc388285382"/>
      <w:bookmarkStart w:id="276" w:name="_Toc389725311"/>
      <w:bookmarkStart w:id="277" w:name="_Toc389726305"/>
      <w:bookmarkStart w:id="278" w:name="_Toc389727357"/>
      <w:bookmarkStart w:id="279" w:name="_Toc389727715"/>
      <w:bookmarkStart w:id="280" w:name="_Toc389728074"/>
      <w:bookmarkStart w:id="281" w:name="_Toc389728433"/>
      <w:bookmarkStart w:id="282" w:name="_Toc389728793"/>
      <w:bookmarkStart w:id="283" w:name="_Toc389729151"/>
      <w:bookmarkStart w:id="284" w:name="_Toc389748784"/>
      <w:bookmarkStart w:id="285" w:name="_Toc389750199"/>
      <w:bookmarkStart w:id="286" w:name="_Toc389807381"/>
      <w:bookmarkStart w:id="287" w:name="_Toc389807637"/>
      <w:bookmarkStart w:id="288" w:name="_Toc389808003"/>
      <w:bookmarkStart w:id="289" w:name="_Toc398109949"/>
      <w:bookmarkStart w:id="290" w:name="_Toc398110135"/>
      <w:bookmarkStart w:id="291" w:name="_Toc388285389"/>
      <w:bookmarkStart w:id="292" w:name="_Toc389725317"/>
      <w:bookmarkStart w:id="293" w:name="_Toc389726312"/>
      <w:bookmarkStart w:id="294" w:name="_Toc389727364"/>
      <w:bookmarkStart w:id="295" w:name="_Toc389727722"/>
      <w:bookmarkStart w:id="296" w:name="_Toc389728081"/>
      <w:bookmarkStart w:id="297" w:name="_Toc389728440"/>
      <w:bookmarkStart w:id="298" w:name="_Toc389728800"/>
      <w:bookmarkStart w:id="299" w:name="_Toc389729158"/>
      <w:bookmarkStart w:id="300" w:name="_Toc389748790"/>
      <w:bookmarkStart w:id="301" w:name="_Toc389750205"/>
      <w:bookmarkStart w:id="302" w:name="_Toc389807387"/>
      <w:bookmarkStart w:id="303" w:name="_Toc389807643"/>
      <w:bookmarkStart w:id="304" w:name="_Toc389808009"/>
      <w:bookmarkStart w:id="305" w:name="_Toc398109955"/>
      <w:bookmarkStart w:id="306" w:name="_Toc398110141"/>
      <w:bookmarkStart w:id="307" w:name="_Toc388285396"/>
      <w:bookmarkStart w:id="308" w:name="_Toc389726319"/>
      <w:bookmarkStart w:id="309" w:name="_Toc389727371"/>
      <w:bookmarkStart w:id="310" w:name="_Toc389727729"/>
      <w:bookmarkStart w:id="311" w:name="_Toc389728088"/>
      <w:bookmarkStart w:id="312" w:name="_Toc389728447"/>
      <w:bookmarkStart w:id="313" w:name="_Toc389728807"/>
      <w:bookmarkStart w:id="314" w:name="_Toc389729165"/>
      <w:bookmarkStart w:id="315" w:name="_Toc388285397"/>
      <w:bookmarkStart w:id="316" w:name="_Toc389725324"/>
      <w:bookmarkStart w:id="317" w:name="_Toc389726320"/>
      <w:bookmarkStart w:id="318" w:name="_Toc389727372"/>
      <w:bookmarkStart w:id="319" w:name="_Toc389727730"/>
      <w:bookmarkStart w:id="320" w:name="_Toc389728089"/>
      <w:bookmarkStart w:id="321" w:name="_Toc389728448"/>
      <w:bookmarkStart w:id="322" w:name="_Toc389728808"/>
      <w:bookmarkStart w:id="323" w:name="_Toc389729166"/>
      <w:bookmarkStart w:id="324" w:name="_Toc389748797"/>
      <w:bookmarkStart w:id="325" w:name="_Toc389750212"/>
      <w:bookmarkStart w:id="326" w:name="_Toc389807394"/>
      <w:bookmarkStart w:id="327" w:name="_Toc389807650"/>
      <w:bookmarkStart w:id="328" w:name="_Toc389808016"/>
      <w:bookmarkStart w:id="329" w:name="_Toc398109962"/>
      <w:bookmarkStart w:id="330" w:name="_Toc398110148"/>
      <w:bookmarkStart w:id="331" w:name="_Toc388285399"/>
      <w:bookmarkStart w:id="332" w:name="_Toc389725326"/>
      <w:bookmarkStart w:id="333" w:name="_Toc389726322"/>
      <w:bookmarkStart w:id="334" w:name="_Toc389727374"/>
      <w:bookmarkStart w:id="335" w:name="_Toc389727732"/>
      <w:bookmarkStart w:id="336" w:name="_Toc389728091"/>
      <w:bookmarkStart w:id="337" w:name="_Toc389728450"/>
      <w:bookmarkStart w:id="338" w:name="_Toc389728810"/>
      <w:bookmarkStart w:id="339" w:name="_Toc389729168"/>
      <w:bookmarkStart w:id="340" w:name="_Toc389748799"/>
      <w:bookmarkStart w:id="341" w:name="_Toc389750214"/>
      <w:bookmarkStart w:id="342" w:name="_Toc389807396"/>
      <w:bookmarkStart w:id="343" w:name="_Toc389807652"/>
      <w:bookmarkStart w:id="344" w:name="_Toc389808018"/>
      <w:bookmarkStart w:id="345" w:name="_Toc398109964"/>
      <w:bookmarkStart w:id="346" w:name="_Toc398110150"/>
      <w:bookmarkStart w:id="347" w:name="_Toc388285400"/>
      <w:bookmarkStart w:id="348" w:name="_Toc389726323"/>
      <w:bookmarkStart w:id="349" w:name="_Toc389727375"/>
      <w:bookmarkStart w:id="350" w:name="_Toc389727733"/>
      <w:bookmarkStart w:id="351" w:name="_Toc389728092"/>
      <w:bookmarkStart w:id="352" w:name="_Toc389728451"/>
      <w:bookmarkStart w:id="353" w:name="_Toc389728811"/>
      <w:bookmarkStart w:id="354" w:name="_Toc389729169"/>
      <w:bookmarkStart w:id="355" w:name="_Toc388285401"/>
      <w:bookmarkStart w:id="356" w:name="_Toc389725328"/>
      <w:bookmarkStart w:id="357" w:name="_Toc389726324"/>
      <w:bookmarkStart w:id="358" w:name="_Toc389727376"/>
      <w:bookmarkStart w:id="359" w:name="_Toc389727734"/>
      <w:bookmarkStart w:id="360" w:name="_Toc389728093"/>
      <w:bookmarkStart w:id="361" w:name="_Toc389728452"/>
      <w:bookmarkStart w:id="362" w:name="_Toc389728812"/>
      <w:bookmarkStart w:id="363" w:name="_Toc389729170"/>
      <w:bookmarkStart w:id="364" w:name="_Toc388285402"/>
      <w:bookmarkStart w:id="365" w:name="_Toc389725329"/>
      <w:bookmarkStart w:id="366" w:name="_Toc389726325"/>
      <w:bookmarkStart w:id="367" w:name="_Toc389727377"/>
      <w:bookmarkStart w:id="368" w:name="_Toc389727735"/>
      <w:bookmarkStart w:id="369" w:name="_Toc389728094"/>
      <w:bookmarkStart w:id="370" w:name="_Toc389728453"/>
      <w:bookmarkStart w:id="371" w:name="_Toc389728813"/>
      <w:bookmarkStart w:id="372" w:name="_Toc389729171"/>
      <w:bookmarkStart w:id="373" w:name="_Toc389729172"/>
      <w:bookmarkStart w:id="374" w:name="_Toc403472811"/>
      <w:bookmarkStart w:id="375" w:name="_Toc403566583"/>
      <w:bookmarkStart w:id="376" w:name="_Toc425344124"/>
      <w:bookmarkStart w:id="377" w:name="_Toc89169488"/>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6104AF">
        <w:rPr>
          <w:lang w:val="en-GB"/>
        </w:rPr>
        <w:t>Measures to protect man, animals and the environment</w:t>
      </w:r>
      <w:bookmarkEnd w:id="373"/>
      <w:bookmarkEnd w:id="374"/>
      <w:bookmarkEnd w:id="375"/>
      <w:bookmarkEnd w:id="376"/>
      <w:bookmarkEnd w:id="377"/>
    </w:p>
    <w:p w14:paraId="0518D183" w14:textId="77777777" w:rsidR="00B21034" w:rsidRPr="006104AF" w:rsidRDefault="00B21034" w:rsidP="00B21034">
      <w:r w:rsidRPr="006104AF">
        <w:t>No changes.</w:t>
      </w:r>
    </w:p>
    <w:p w14:paraId="442C8AC1" w14:textId="77777777" w:rsidR="00B21034" w:rsidRPr="006104AF" w:rsidRDefault="00B21034" w:rsidP="00B21034">
      <w:pPr>
        <w:pStyle w:val="Absatz"/>
      </w:pPr>
    </w:p>
    <w:p w14:paraId="23DACFA5" w14:textId="50FAA0F5" w:rsidR="006C22D7" w:rsidRPr="006104AF" w:rsidRDefault="006C22D7" w:rsidP="006C22D7">
      <w:pPr>
        <w:pStyle w:val="berschrift3"/>
        <w:rPr>
          <w:lang w:val="en-GB"/>
        </w:rPr>
      </w:pPr>
      <w:bookmarkStart w:id="378" w:name="_Toc389729181"/>
      <w:bookmarkStart w:id="379" w:name="_Toc403472819"/>
      <w:bookmarkStart w:id="380" w:name="_Toc403566591"/>
      <w:bookmarkStart w:id="381" w:name="_Toc425344125"/>
      <w:bookmarkStart w:id="382" w:name="_Toc89169489"/>
      <w:r w:rsidRPr="006104AF">
        <w:rPr>
          <w:lang w:val="en-GB"/>
        </w:rPr>
        <w:t>Assessment of a combination of biocidal products</w:t>
      </w:r>
      <w:bookmarkEnd w:id="378"/>
      <w:bookmarkEnd w:id="379"/>
      <w:bookmarkEnd w:id="380"/>
      <w:bookmarkEnd w:id="381"/>
      <w:bookmarkEnd w:id="382"/>
    </w:p>
    <w:p w14:paraId="2D42D7E4" w14:textId="77777777" w:rsidR="00B21034" w:rsidRPr="006104AF" w:rsidRDefault="00B21034" w:rsidP="00B21034">
      <w:r w:rsidRPr="006104AF">
        <w:t>No changes.</w:t>
      </w:r>
    </w:p>
    <w:p w14:paraId="39FDBD5B" w14:textId="77777777" w:rsidR="00B21034" w:rsidRPr="006104AF" w:rsidRDefault="00B21034" w:rsidP="00B21034">
      <w:pPr>
        <w:pStyle w:val="Absatz"/>
      </w:pPr>
    </w:p>
    <w:p w14:paraId="39605E52" w14:textId="1D458761" w:rsidR="006C22D7" w:rsidRPr="006104AF" w:rsidRDefault="006C22D7" w:rsidP="006C22D7">
      <w:pPr>
        <w:pStyle w:val="berschrift3"/>
        <w:rPr>
          <w:lang w:val="en-US"/>
        </w:rPr>
      </w:pPr>
      <w:bookmarkStart w:id="383" w:name="_Toc389729182"/>
      <w:bookmarkStart w:id="384" w:name="_Toc403472820"/>
      <w:bookmarkStart w:id="385" w:name="_Toc403566592"/>
      <w:bookmarkStart w:id="386" w:name="_Toc425344126"/>
      <w:bookmarkStart w:id="387" w:name="_Toc89169490"/>
      <w:r w:rsidRPr="006104AF">
        <w:rPr>
          <w:lang w:val="en-US"/>
        </w:rPr>
        <w:t>Comparative assessment</w:t>
      </w:r>
      <w:bookmarkEnd w:id="383"/>
      <w:bookmarkEnd w:id="384"/>
      <w:bookmarkEnd w:id="385"/>
      <w:bookmarkEnd w:id="386"/>
      <w:bookmarkEnd w:id="387"/>
    </w:p>
    <w:p w14:paraId="186EDACA" w14:textId="77777777" w:rsidR="00B21034" w:rsidRPr="006104AF" w:rsidRDefault="00B21034" w:rsidP="00B21034">
      <w:r w:rsidRPr="006104AF">
        <w:t>No changes.</w:t>
      </w:r>
    </w:p>
    <w:p w14:paraId="0F674F36" w14:textId="77777777" w:rsidR="00B21034" w:rsidRPr="006104AF" w:rsidRDefault="00B21034" w:rsidP="00B21034">
      <w:pPr>
        <w:pStyle w:val="Absatz"/>
        <w:ind w:left="0"/>
      </w:pPr>
    </w:p>
    <w:p w14:paraId="32B015B3" w14:textId="5B4504F7" w:rsidR="006C22D7" w:rsidRPr="006104AF" w:rsidRDefault="006C22D7" w:rsidP="006C22D7">
      <w:pPr>
        <w:pStyle w:val="berschrift1"/>
        <w:rPr>
          <w:rFonts w:eastAsia="Calibri"/>
          <w:lang w:val="en-US"/>
        </w:rPr>
      </w:pPr>
      <w:bookmarkStart w:id="388" w:name="_Toc425344132"/>
      <w:bookmarkStart w:id="389" w:name="_Toc89169491"/>
      <w:r w:rsidRPr="006104AF">
        <w:rPr>
          <w:rFonts w:eastAsia="Calibri"/>
          <w:lang w:val="en-US"/>
        </w:rPr>
        <w:t>Annexes</w:t>
      </w:r>
      <w:bookmarkEnd w:id="388"/>
      <w:bookmarkEnd w:id="389"/>
    </w:p>
    <w:p w14:paraId="463C3BE7" w14:textId="77777777" w:rsidR="00B21034" w:rsidRPr="006104AF" w:rsidRDefault="00B21034" w:rsidP="00B21034">
      <w:r w:rsidRPr="006104AF">
        <w:t>No changes.</w:t>
      </w:r>
    </w:p>
    <w:bookmarkEnd w:id="20"/>
    <w:bookmarkEnd w:id="21"/>
    <w:p w14:paraId="6F1C901F" w14:textId="33FD5BCD" w:rsidR="006C22D7" w:rsidRPr="006104AF" w:rsidRDefault="006C22D7" w:rsidP="00B21034"/>
    <w:sectPr w:rsidR="006C22D7" w:rsidRPr="006104AF" w:rsidSect="00F007CF">
      <w:headerReference w:type="default" r:id="rId18"/>
      <w:headerReference w:type="first" r:id="rId19"/>
      <w:endnotePr>
        <w:numFmt w:val="decimal"/>
      </w:endnotePr>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C67B5" w14:textId="77777777" w:rsidR="00FF496A" w:rsidRDefault="00FF496A">
      <w:pPr>
        <w:spacing w:before="510"/>
        <w:rPr>
          <w:color w:val="FFFFFF"/>
        </w:rPr>
      </w:pPr>
      <w:r>
        <w:rPr>
          <w:color w:val="FFFFFF"/>
        </w:rPr>
        <w:separator/>
      </w:r>
    </w:p>
  </w:endnote>
  <w:endnote w:type="continuationSeparator" w:id="0">
    <w:p w14:paraId="6E735493" w14:textId="77777777" w:rsidR="00FF496A" w:rsidRDefault="00FF496A">
      <w:pPr>
        <w:spacing w:before="510"/>
        <w:rPr>
          <w:color w:val="FFFFFF"/>
        </w:rPr>
      </w:pPr>
      <w:r>
        <w:rPr>
          <w:color w:val="FFFFFF"/>
        </w:rPr>
        <w:separator/>
      </w:r>
    </w:p>
  </w:endnote>
  <w:endnote w:type="continuationNotice" w:id="1">
    <w:p w14:paraId="3247D8C4" w14:textId="77777777" w:rsidR="00FF496A" w:rsidRDefault="00FF4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55 Roman">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F9D6D" w14:textId="4F63C4DA" w:rsidR="00FF496A" w:rsidRPr="004E5875" w:rsidRDefault="00FF496A">
    <w:pPr>
      <w:pStyle w:val="Fuzeile"/>
      <w:jc w:val="right"/>
      <w:rPr>
        <w:rFonts w:ascii="Verdana" w:hAnsi="Verdana"/>
        <w:sz w:val="18"/>
      </w:rPr>
    </w:pPr>
    <w:r w:rsidRPr="004E5875">
      <w:rPr>
        <w:rFonts w:ascii="Verdana" w:hAnsi="Verdana"/>
        <w:sz w:val="18"/>
      </w:rPr>
      <w:fldChar w:fldCharType="begin"/>
    </w:r>
    <w:r w:rsidRPr="004E5875">
      <w:rPr>
        <w:rFonts w:ascii="Verdana" w:hAnsi="Verdana"/>
        <w:sz w:val="18"/>
      </w:rPr>
      <w:instrText xml:space="preserve"> PAGE   \* MERGEFORMAT </w:instrText>
    </w:r>
    <w:r w:rsidRPr="004E5875">
      <w:rPr>
        <w:rFonts w:ascii="Verdana" w:hAnsi="Verdana"/>
        <w:sz w:val="18"/>
      </w:rPr>
      <w:fldChar w:fldCharType="separate"/>
    </w:r>
    <w:r w:rsidR="00362E32">
      <w:rPr>
        <w:rFonts w:ascii="Verdana" w:hAnsi="Verdana"/>
        <w:noProof/>
        <w:sz w:val="18"/>
      </w:rPr>
      <w:t>2</w:t>
    </w:r>
    <w:r w:rsidRPr="004E5875">
      <w:rPr>
        <w:rFonts w:ascii="Verdana" w:hAnsi="Verdana"/>
        <w:noProof/>
        <w:sz w:val="18"/>
      </w:rPr>
      <w:fldChar w:fldCharType="end"/>
    </w:r>
  </w:p>
  <w:p w14:paraId="18AF9D6E" w14:textId="77777777" w:rsidR="00FF496A" w:rsidRDefault="00FF49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E2ECD" w14:textId="77777777" w:rsidR="00FF496A" w:rsidRDefault="00FF496A">
      <w:pPr>
        <w:spacing w:before="510"/>
        <w:rPr>
          <w:color w:val="FFFFFF"/>
        </w:rPr>
      </w:pPr>
      <w:r>
        <w:separator/>
      </w:r>
    </w:p>
  </w:footnote>
  <w:footnote w:type="continuationSeparator" w:id="0">
    <w:p w14:paraId="3DD95608" w14:textId="77777777" w:rsidR="00FF496A" w:rsidRDefault="00FF496A">
      <w:pPr>
        <w:spacing w:before="510"/>
        <w:rPr>
          <w:color w:val="FFFFFF"/>
        </w:rPr>
      </w:pPr>
      <w:r>
        <w:rPr>
          <w:color w:val="FFFFFF"/>
        </w:rPr>
        <w:separator/>
      </w:r>
    </w:p>
  </w:footnote>
  <w:footnote w:type="continuationNotice" w:id="1">
    <w:p w14:paraId="33175418" w14:textId="77777777" w:rsidR="00FF496A" w:rsidRDefault="00FF496A"/>
  </w:footnote>
  <w:footnote w:id="2">
    <w:p w14:paraId="786026C2" w14:textId="47E754AC" w:rsidR="00FF496A" w:rsidRPr="00AE2329" w:rsidRDefault="00FF496A">
      <w:pPr>
        <w:pStyle w:val="Funotentext"/>
        <w:rPr>
          <w:color w:val="7030A0"/>
        </w:rPr>
      </w:pPr>
      <w:r w:rsidRPr="00732157">
        <w:rPr>
          <w:rStyle w:val="Funotenzeichen"/>
        </w:rPr>
        <w:footnoteRef/>
      </w:r>
      <w:r w:rsidRPr="00732157">
        <w:t xml:space="preserve"> ECHA (2017) Guidance on the Biocidal Products Regulation Volume III Human Health - Assessment &amp; Evaluation (Parts B+C) Version 4.0 December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FF496A" w:rsidRPr="00A53BD0" w14:paraId="18AF9D6B" w14:textId="77777777" w:rsidTr="00156FA4">
      <w:tc>
        <w:tcPr>
          <w:tcW w:w="1276" w:type="dxa"/>
          <w:tcBorders>
            <w:top w:val="nil"/>
            <w:left w:val="nil"/>
            <w:bottom w:val="single" w:sz="4" w:space="0" w:color="000000"/>
            <w:right w:val="nil"/>
          </w:tcBorders>
          <w:vAlign w:val="center"/>
        </w:tcPr>
        <w:p w14:paraId="18AF9D68" w14:textId="506247F4" w:rsidR="00FF496A" w:rsidRPr="00A53BD0" w:rsidRDefault="00FF496A" w:rsidP="007B0146">
          <w:pPr>
            <w:widowControl w:val="0"/>
            <w:autoSpaceDE w:val="0"/>
            <w:autoSpaceDN w:val="0"/>
            <w:adjustRightInd w:val="0"/>
            <w:jc w:val="center"/>
            <w:rPr>
              <w:rFonts w:cs="Times"/>
              <w:sz w:val="18"/>
              <w:szCs w:val="18"/>
            </w:rPr>
          </w:pPr>
          <w:r>
            <w:rPr>
              <w:rFonts w:cs="Times"/>
              <w:color w:val="000000"/>
              <w:sz w:val="18"/>
              <w:szCs w:val="18"/>
            </w:rPr>
            <w:t>refMS AT</w:t>
          </w:r>
        </w:p>
      </w:tc>
      <w:tc>
        <w:tcPr>
          <w:tcW w:w="5528" w:type="dxa"/>
          <w:tcBorders>
            <w:top w:val="nil"/>
            <w:left w:val="nil"/>
            <w:bottom w:val="single" w:sz="4" w:space="0" w:color="000000"/>
            <w:right w:val="nil"/>
          </w:tcBorders>
          <w:vAlign w:val="center"/>
        </w:tcPr>
        <w:p w14:paraId="18AF9D69" w14:textId="3CEF8750" w:rsidR="00FF496A" w:rsidRPr="00A53BD0" w:rsidRDefault="00FF496A" w:rsidP="00922E8F">
          <w:pPr>
            <w:widowControl w:val="0"/>
            <w:autoSpaceDE w:val="0"/>
            <w:autoSpaceDN w:val="0"/>
            <w:adjustRightInd w:val="0"/>
            <w:jc w:val="center"/>
            <w:rPr>
              <w:rFonts w:cs="Times"/>
              <w:sz w:val="18"/>
              <w:szCs w:val="18"/>
            </w:rPr>
          </w:pPr>
          <w:r>
            <w:rPr>
              <w:rFonts w:cs="Times"/>
              <w:color w:val="000000"/>
              <w:sz w:val="18"/>
              <w:szCs w:val="18"/>
            </w:rPr>
            <w:t>Aquawood TIG</w:t>
          </w:r>
        </w:p>
      </w:tc>
      <w:tc>
        <w:tcPr>
          <w:tcW w:w="2552" w:type="dxa"/>
          <w:tcBorders>
            <w:top w:val="nil"/>
            <w:left w:val="nil"/>
            <w:bottom w:val="single" w:sz="4" w:space="0" w:color="000000"/>
            <w:right w:val="nil"/>
          </w:tcBorders>
          <w:vAlign w:val="center"/>
        </w:tcPr>
        <w:p w14:paraId="18AF9D6A" w14:textId="5A9C2BE4" w:rsidR="00FF496A" w:rsidRPr="00A53BD0" w:rsidRDefault="00FF496A" w:rsidP="007B0146">
          <w:pPr>
            <w:widowControl w:val="0"/>
            <w:autoSpaceDE w:val="0"/>
            <w:autoSpaceDN w:val="0"/>
            <w:adjustRightInd w:val="0"/>
            <w:jc w:val="center"/>
            <w:rPr>
              <w:rFonts w:cs="Times"/>
              <w:sz w:val="18"/>
              <w:szCs w:val="18"/>
            </w:rPr>
          </w:pPr>
          <w:r w:rsidRPr="00A53BD0">
            <w:rPr>
              <w:rFonts w:cs="Times"/>
              <w:color w:val="000000"/>
              <w:sz w:val="18"/>
              <w:szCs w:val="18"/>
            </w:rPr>
            <w:t>PT</w:t>
          </w:r>
          <w:r>
            <w:rPr>
              <w:rFonts w:cs="Times"/>
              <w:color w:val="000000"/>
              <w:sz w:val="18"/>
              <w:szCs w:val="18"/>
            </w:rPr>
            <w:t xml:space="preserve"> 8</w:t>
          </w:r>
        </w:p>
      </w:tc>
    </w:tr>
  </w:tbl>
  <w:p w14:paraId="18AF9D6C" w14:textId="77777777" w:rsidR="00FF496A" w:rsidRDefault="00FF49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616" w:type="dxa"/>
      <w:tblInd w:w="-851" w:type="dxa"/>
      <w:tblLayout w:type="fixed"/>
      <w:tblCellMar>
        <w:left w:w="0" w:type="dxa"/>
        <w:right w:w="0" w:type="dxa"/>
      </w:tblCellMar>
      <w:tblLook w:val="0000" w:firstRow="0" w:lastRow="0" w:firstColumn="0" w:lastColumn="0" w:noHBand="0" w:noVBand="0"/>
    </w:tblPr>
    <w:tblGrid>
      <w:gridCol w:w="1276"/>
      <w:gridCol w:w="5528"/>
      <w:gridCol w:w="5812"/>
    </w:tblGrid>
    <w:tr w:rsidR="00FF496A" w:rsidRPr="00A53BD0" w14:paraId="0371030A" w14:textId="77777777" w:rsidTr="00F007CF">
      <w:tc>
        <w:tcPr>
          <w:tcW w:w="1276" w:type="dxa"/>
          <w:tcBorders>
            <w:top w:val="nil"/>
            <w:left w:val="nil"/>
            <w:bottom w:val="single" w:sz="4" w:space="0" w:color="000000"/>
            <w:right w:val="nil"/>
          </w:tcBorders>
          <w:vAlign w:val="center"/>
        </w:tcPr>
        <w:p w14:paraId="409B217C" w14:textId="77777777" w:rsidR="00FF496A" w:rsidRPr="00A53BD0" w:rsidRDefault="00FF496A" w:rsidP="007B0146">
          <w:pPr>
            <w:widowControl w:val="0"/>
            <w:autoSpaceDE w:val="0"/>
            <w:autoSpaceDN w:val="0"/>
            <w:adjustRightInd w:val="0"/>
            <w:jc w:val="center"/>
            <w:rPr>
              <w:rFonts w:cs="Times"/>
              <w:sz w:val="18"/>
              <w:szCs w:val="18"/>
            </w:rPr>
          </w:pPr>
          <w:r>
            <w:rPr>
              <w:rFonts w:cs="Times"/>
              <w:color w:val="000000"/>
              <w:sz w:val="18"/>
              <w:szCs w:val="18"/>
            </w:rPr>
            <w:t>refMS AT</w:t>
          </w:r>
        </w:p>
      </w:tc>
      <w:tc>
        <w:tcPr>
          <w:tcW w:w="5528" w:type="dxa"/>
          <w:tcBorders>
            <w:top w:val="nil"/>
            <w:left w:val="nil"/>
            <w:bottom w:val="single" w:sz="4" w:space="0" w:color="000000"/>
            <w:right w:val="nil"/>
          </w:tcBorders>
          <w:vAlign w:val="center"/>
        </w:tcPr>
        <w:p w14:paraId="1A605F9A" w14:textId="77777777" w:rsidR="00FF496A" w:rsidRPr="00A53BD0" w:rsidRDefault="00FF496A" w:rsidP="00922E8F">
          <w:pPr>
            <w:widowControl w:val="0"/>
            <w:autoSpaceDE w:val="0"/>
            <w:autoSpaceDN w:val="0"/>
            <w:adjustRightInd w:val="0"/>
            <w:jc w:val="center"/>
            <w:rPr>
              <w:rFonts w:cs="Times"/>
              <w:sz w:val="18"/>
              <w:szCs w:val="18"/>
            </w:rPr>
          </w:pPr>
          <w:r>
            <w:rPr>
              <w:rFonts w:cs="Times"/>
              <w:color w:val="000000"/>
              <w:sz w:val="18"/>
              <w:szCs w:val="18"/>
            </w:rPr>
            <w:t>Aquawood TIG</w:t>
          </w:r>
        </w:p>
      </w:tc>
      <w:tc>
        <w:tcPr>
          <w:tcW w:w="5812" w:type="dxa"/>
          <w:tcBorders>
            <w:top w:val="nil"/>
            <w:left w:val="nil"/>
            <w:bottom w:val="single" w:sz="4" w:space="0" w:color="000000"/>
            <w:right w:val="nil"/>
          </w:tcBorders>
          <w:vAlign w:val="center"/>
        </w:tcPr>
        <w:p w14:paraId="7E404A58" w14:textId="77777777" w:rsidR="00FF496A" w:rsidRPr="00A53BD0" w:rsidRDefault="00FF496A" w:rsidP="007B0146">
          <w:pPr>
            <w:widowControl w:val="0"/>
            <w:autoSpaceDE w:val="0"/>
            <w:autoSpaceDN w:val="0"/>
            <w:adjustRightInd w:val="0"/>
            <w:jc w:val="center"/>
            <w:rPr>
              <w:rFonts w:cs="Times"/>
              <w:sz w:val="18"/>
              <w:szCs w:val="18"/>
            </w:rPr>
          </w:pPr>
          <w:r w:rsidRPr="00A53BD0">
            <w:rPr>
              <w:rFonts w:cs="Times"/>
              <w:color w:val="000000"/>
              <w:sz w:val="18"/>
              <w:szCs w:val="18"/>
            </w:rPr>
            <w:t>PT</w:t>
          </w:r>
          <w:r>
            <w:rPr>
              <w:rFonts w:cs="Times"/>
              <w:color w:val="000000"/>
              <w:sz w:val="18"/>
              <w:szCs w:val="18"/>
            </w:rPr>
            <w:t xml:space="preserve"> 8</w:t>
          </w:r>
        </w:p>
      </w:tc>
    </w:tr>
  </w:tbl>
  <w:p w14:paraId="218E4DDB" w14:textId="77777777" w:rsidR="00FF496A" w:rsidRDefault="00FF49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000" w:firstRow="0" w:lastRow="0" w:firstColumn="0" w:lastColumn="0" w:noHBand="0" w:noVBand="0"/>
    </w:tblPr>
    <w:tblGrid>
      <w:gridCol w:w="1276"/>
      <w:gridCol w:w="5528"/>
      <w:gridCol w:w="2268"/>
    </w:tblGrid>
    <w:tr w:rsidR="00FF496A" w:rsidRPr="00A53BD0" w14:paraId="714BB3D5" w14:textId="77777777" w:rsidTr="00F007CF">
      <w:tc>
        <w:tcPr>
          <w:tcW w:w="1276" w:type="dxa"/>
          <w:tcBorders>
            <w:top w:val="nil"/>
            <w:left w:val="nil"/>
            <w:bottom w:val="single" w:sz="4" w:space="0" w:color="000000"/>
            <w:right w:val="nil"/>
          </w:tcBorders>
          <w:vAlign w:val="center"/>
        </w:tcPr>
        <w:p w14:paraId="2795B0B8" w14:textId="77777777" w:rsidR="00FF496A" w:rsidRPr="00A53BD0" w:rsidRDefault="00FF496A" w:rsidP="007B0146">
          <w:pPr>
            <w:widowControl w:val="0"/>
            <w:autoSpaceDE w:val="0"/>
            <w:autoSpaceDN w:val="0"/>
            <w:adjustRightInd w:val="0"/>
            <w:jc w:val="center"/>
            <w:rPr>
              <w:rFonts w:cs="Times"/>
              <w:sz w:val="18"/>
              <w:szCs w:val="18"/>
            </w:rPr>
          </w:pPr>
          <w:r>
            <w:rPr>
              <w:rFonts w:cs="Times"/>
              <w:color w:val="000000"/>
              <w:sz w:val="18"/>
              <w:szCs w:val="18"/>
            </w:rPr>
            <w:t>refMS AT</w:t>
          </w:r>
        </w:p>
      </w:tc>
      <w:tc>
        <w:tcPr>
          <w:tcW w:w="5528" w:type="dxa"/>
          <w:tcBorders>
            <w:top w:val="nil"/>
            <w:left w:val="nil"/>
            <w:bottom w:val="single" w:sz="4" w:space="0" w:color="000000"/>
            <w:right w:val="nil"/>
          </w:tcBorders>
          <w:vAlign w:val="center"/>
        </w:tcPr>
        <w:p w14:paraId="34A95830" w14:textId="77777777" w:rsidR="00FF496A" w:rsidRPr="00A53BD0" w:rsidRDefault="00FF496A" w:rsidP="00922E8F">
          <w:pPr>
            <w:widowControl w:val="0"/>
            <w:autoSpaceDE w:val="0"/>
            <w:autoSpaceDN w:val="0"/>
            <w:adjustRightInd w:val="0"/>
            <w:jc w:val="center"/>
            <w:rPr>
              <w:rFonts w:cs="Times"/>
              <w:sz w:val="18"/>
              <w:szCs w:val="18"/>
            </w:rPr>
          </w:pPr>
          <w:r>
            <w:rPr>
              <w:rFonts w:cs="Times"/>
              <w:color w:val="000000"/>
              <w:sz w:val="18"/>
              <w:szCs w:val="18"/>
            </w:rPr>
            <w:t>Aquawood TIG</w:t>
          </w:r>
        </w:p>
      </w:tc>
      <w:tc>
        <w:tcPr>
          <w:tcW w:w="2268" w:type="dxa"/>
          <w:tcBorders>
            <w:top w:val="nil"/>
            <w:left w:val="nil"/>
            <w:bottom w:val="single" w:sz="4" w:space="0" w:color="000000"/>
            <w:right w:val="nil"/>
          </w:tcBorders>
          <w:vAlign w:val="center"/>
        </w:tcPr>
        <w:p w14:paraId="5FA8FF01" w14:textId="77777777" w:rsidR="00FF496A" w:rsidRPr="00A53BD0" w:rsidRDefault="00FF496A" w:rsidP="007B0146">
          <w:pPr>
            <w:widowControl w:val="0"/>
            <w:autoSpaceDE w:val="0"/>
            <w:autoSpaceDN w:val="0"/>
            <w:adjustRightInd w:val="0"/>
            <w:jc w:val="center"/>
            <w:rPr>
              <w:rFonts w:cs="Times"/>
              <w:sz w:val="18"/>
              <w:szCs w:val="18"/>
            </w:rPr>
          </w:pPr>
          <w:r w:rsidRPr="00A53BD0">
            <w:rPr>
              <w:rFonts w:cs="Times"/>
              <w:color w:val="000000"/>
              <w:sz w:val="18"/>
              <w:szCs w:val="18"/>
            </w:rPr>
            <w:t>PT</w:t>
          </w:r>
          <w:r>
            <w:rPr>
              <w:rFonts w:cs="Times"/>
              <w:color w:val="000000"/>
              <w:sz w:val="18"/>
              <w:szCs w:val="18"/>
            </w:rPr>
            <w:t xml:space="preserve"> 8</w:t>
          </w:r>
        </w:p>
      </w:tc>
    </w:tr>
  </w:tbl>
  <w:p w14:paraId="003EF6DB" w14:textId="77777777" w:rsidR="00FF496A" w:rsidRDefault="00FF496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9CEEA" w14:textId="77777777" w:rsidR="00FF496A" w:rsidRDefault="00FF49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1" w15:restartNumberingAfterBreak="0">
    <w:nsid w:val="07D53843"/>
    <w:multiLevelType w:val="hybridMultilevel"/>
    <w:tmpl w:val="620016CA"/>
    <w:lvl w:ilvl="0" w:tplc="990CC9D8">
      <w:start w:val="1"/>
      <w:numFmt w:val="bullet"/>
      <w:lvlText w:val="-"/>
      <w:lvlJc w:val="left"/>
      <w:pPr>
        <w:ind w:left="644" w:hanging="360"/>
      </w:pPr>
      <w:rPr>
        <w:rFonts w:ascii="Verdana" w:hAnsi="Verdana"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2" w15:restartNumberingAfterBreak="0">
    <w:nsid w:val="21B722D7"/>
    <w:multiLevelType w:val="hybridMultilevel"/>
    <w:tmpl w:val="B1E6527C"/>
    <w:lvl w:ilvl="0" w:tplc="990CC9D8">
      <w:start w:val="1"/>
      <w:numFmt w:val="bullet"/>
      <w:lvlText w:val="-"/>
      <w:lvlJc w:val="left"/>
      <w:pPr>
        <w:ind w:left="720" w:hanging="360"/>
      </w:pPr>
      <w:rPr>
        <w:rFonts w:ascii="Verdana" w:hAnsi="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3A90D54"/>
    <w:multiLevelType w:val="hybridMultilevel"/>
    <w:tmpl w:val="F080FEFC"/>
    <w:lvl w:ilvl="0" w:tplc="FB7A207C">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1B4A60"/>
    <w:multiLevelType w:val="hybridMultilevel"/>
    <w:tmpl w:val="45648E1A"/>
    <w:lvl w:ilvl="0" w:tplc="8504600C">
      <w:start w:val="8"/>
      <w:numFmt w:val="bullet"/>
      <w:lvlText w:val="-"/>
      <w:lvlJc w:val="left"/>
      <w:pPr>
        <w:ind w:left="720" w:hanging="360"/>
      </w:pPr>
      <w:rPr>
        <w:rFonts w:ascii="Verdana" w:eastAsia="Times New Roman"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31F44E9"/>
    <w:multiLevelType w:val="hybridMultilevel"/>
    <w:tmpl w:val="AF6EAB3A"/>
    <w:lvl w:ilvl="0" w:tplc="C54EE6FA">
      <w:start w:val="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3653CD9"/>
    <w:multiLevelType w:val="hybridMultilevel"/>
    <w:tmpl w:val="D6645614"/>
    <w:lvl w:ilvl="0" w:tplc="D83AA5AE">
      <w:start w:val="1"/>
      <w:numFmt w:val="lowerLetter"/>
      <w:lvlText w:val="%1)"/>
      <w:lvlJc w:val="left"/>
      <w:pPr>
        <w:ind w:left="938" w:hanging="360"/>
      </w:pPr>
      <w:rPr>
        <w:color w:val="auto"/>
      </w:rPr>
    </w:lvl>
    <w:lvl w:ilvl="1" w:tplc="0C070019" w:tentative="1">
      <w:start w:val="1"/>
      <w:numFmt w:val="lowerLetter"/>
      <w:lvlText w:val="%2."/>
      <w:lvlJc w:val="left"/>
      <w:pPr>
        <w:ind w:left="1658" w:hanging="360"/>
      </w:pPr>
    </w:lvl>
    <w:lvl w:ilvl="2" w:tplc="0C07001B" w:tentative="1">
      <w:start w:val="1"/>
      <w:numFmt w:val="lowerRoman"/>
      <w:lvlText w:val="%3."/>
      <w:lvlJc w:val="right"/>
      <w:pPr>
        <w:ind w:left="2378" w:hanging="180"/>
      </w:pPr>
    </w:lvl>
    <w:lvl w:ilvl="3" w:tplc="0C07000F" w:tentative="1">
      <w:start w:val="1"/>
      <w:numFmt w:val="decimal"/>
      <w:lvlText w:val="%4."/>
      <w:lvlJc w:val="left"/>
      <w:pPr>
        <w:ind w:left="3098" w:hanging="360"/>
      </w:pPr>
    </w:lvl>
    <w:lvl w:ilvl="4" w:tplc="0C070019" w:tentative="1">
      <w:start w:val="1"/>
      <w:numFmt w:val="lowerLetter"/>
      <w:lvlText w:val="%5."/>
      <w:lvlJc w:val="left"/>
      <w:pPr>
        <w:ind w:left="3818" w:hanging="360"/>
      </w:pPr>
    </w:lvl>
    <w:lvl w:ilvl="5" w:tplc="0C07001B" w:tentative="1">
      <w:start w:val="1"/>
      <w:numFmt w:val="lowerRoman"/>
      <w:lvlText w:val="%6."/>
      <w:lvlJc w:val="right"/>
      <w:pPr>
        <w:ind w:left="4538" w:hanging="180"/>
      </w:pPr>
    </w:lvl>
    <w:lvl w:ilvl="6" w:tplc="0C07000F" w:tentative="1">
      <w:start w:val="1"/>
      <w:numFmt w:val="decimal"/>
      <w:lvlText w:val="%7."/>
      <w:lvlJc w:val="left"/>
      <w:pPr>
        <w:ind w:left="5258" w:hanging="360"/>
      </w:pPr>
    </w:lvl>
    <w:lvl w:ilvl="7" w:tplc="0C070019" w:tentative="1">
      <w:start w:val="1"/>
      <w:numFmt w:val="lowerLetter"/>
      <w:lvlText w:val="%8."/>
      <w:lvlJc w:val="left"/>
      <w:pPr>
        <w:ind w:left="5978" w:hanging="360"/>
      </w:pPr>
    </w:lvl>
    <w:lvl w:ilvl="8" w:tplc="0C07001B" w:tentative="1">
      <w:start w:val="1"/>
      <w:numFmt w:val="lowerRoman"/>
      <w:lvlText w:val="%9."/>
      <w:lvlJc w:val="right"/>
      <w:pPr>
        <w:ind w:left="6698" w:hanging="180"/>
      </w:pPr>
    </w:lvl>
  </w:abstractNum>
  <w:abstractNum w:abstractNumId="7" w15:restartNumberingAfterBreak="0">
    <w:nsid w:val="48633398"/>
    <w:multiLevelType w:val="hybridMultilevel"/>
    <w:tmpl w:val="9C2EFE84"/>
    <w:lvl w:ilvl="0" w:tplc="615CA0A0">
      <w:numFmt w:val="bullet"/>
      <w:lvlText w:val=""/>
      <w:lvlJc w:val="left"/>
      <w:pPr>
        <w:ind w:left="720" w:hanging="360"/>
      </w:pPr>
      <w:rPr>
        <w:rFonts w:ascii="Symbol" w:eastAsia="Times New Roman" w:hAnsi="Symbol" w:cs="Times New Roman" w:hint="default"/>
        <w:color w:val="000000"/>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6F6623"/>
    <w:multiLevelType w:val="hybridMultilevel"/>
    <w:tmpl w:val="07CC7D6A"/>
    <w:lvl w:ilvl="0" w:tplc="136EDCF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A5423B1"/>
    <w:multiLevelType w:val="multilevel"/>
    <w:tmpl w:val="3DB808C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62FB7FD4"/>
    <w:multiLevelType w:val="hybridMultilevel"/>
    <w:tmpl w:val="897CE3D0"/>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F94AD6"/>
    <w:multiLevelType w:val="multilevel"/>
    <w:tmpl w:val="5EB01B9A"/>
    <w:lvl w:ilvl="0">
      <w:start w:val="1"/>
      <w:numFmt w:val="decimal"/>
      <w:lvlText w:val="%1"/>
      <w:lvlJc w:val="left"/>
      <w:pPr>
        <w:ind w:left="432" w:hanging="432"/>
      </w:pPr>
      <w:rPr>
        <w:rFonts w:ascii="Verdana" w:hAnsi="Verdana"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8"/>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sz w:val="24"/>
        <w:lang w:val="de-D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13" w15:restartNumberingAfterBreak="0">
    <w:nsid w:val="7D434A2E"/>
    <w:multiLevelType w:val="hybridMultilevel"/>
    <w:tmpl w:val="93CA1AA2"/>
    <w:lvl w:ilvl="0" w:tplc="FB1E447C">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E5564C8"/>
    <w:multiLevelType w:val="hybridMultilevel"/>
    <w:tmpl w:val="35DC833A"/>
    <w:lvl w:ilvl="0" w:tplc="F17CA28E">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F8A3766"/>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0"/>
  </w:num>
  <w:num w:numId="3">
    <w:abstractNumId w:val="11"/>
  </w:num>
  <w:num w:numId="4">
    <w:abstractNumId w:val="10"/>
  </w:num>
  <w:num w:numId="5">
    <w:abstractNumId w:val="11"/>
  </w:num>
  <w:num w:numId="6">
    <w:abstractNumId w:val="11"/>
    <w:lvlOverride w:ilvl="0">
      <w:startOverride w:val="2"/>
    </w:lvlOverride>
    <w:lvlOverride w:ilvl="1">
      <w:startOverride w:val="1"/>
    </w:lvlOverride>
    <w:lvlOverride w:ilvl="2">
      <w:startOverride w:val="1"/>
    </w:lvlOverride>
    <w:lvlOverride w:ilvl="3">
      <w:startOverride w:val="2"/>
    </w:lvlOverride>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3"/>
  </w:num>
  <w:num w:numId="12">
    <w:abstractNumId w:val="7"/>
  </w:num>
  <w:num w:numId="13">
    <w:abstractNumId w:val="1"/>
  </w:num>
  <w:num w:numId="14">
    <w:abstractNumId w:val="6"/>
  </w:num>
  <w:num w:numId="15">
    <w:abstractNumId w:val="2"/>
  </w:num>
  <w:num w:numId="16">
    <w:abstractNumId w:val="9"/>
  </w:num>
  <w:num w:numId="17">
    <w:abstractNumId w:val="14"/>
    <w:lvlOverride w:ilvl="0">
      <w:startOverride w:val="1"/>
    </w:lvlOverride>
  </w:num>
  <w:num w:numId="18">
    <w:abstractNumId w:val="1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0"/>
  <w:activeWritingStyle w:appName="MSWord" w:lang="it-IT" w:vendorID="64" w:dllVersion="131078" w:nlCheck="1" w:checkStyle="0"/>
  <w:activeWritingStyle w:appName="MSWord" w:lang="de-DE" w:vendorID="9" w:dllVersion="512" w:checkStyle="1"/>
  <w:activeWritingStyle w:appName="MSWord" w:lang="fr-FR" w:vendorID="9" w:dllVersion="512" w:checkStyle="1"/>
  <w:activeWritingStyle w:appName="MSWord" w:lang="it-IT" w:vendorID="3" w:dllVersion="517" w:checkStyle="1"/>
  <w:activeWritingStyle w:appName="MSWord" w:lang="fi-FI" w:vendorID="22" w:dllVersion="513" w:checkStyle="1"/>
  <w:activeWritingStyle w:appName="MSWord" w:lang="nl-NL" w:vendorID="1" w:dllVersion="512"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9"/>
  <w:hyphenationZone w:val="425"/>
  <w:doNotHyphenateCaps/>
  <w:drawingGridHorizontalSpacing w:val="28"/>
  <w:drawingGridVerticalSpacing w:val="28"/>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34817">
      <o:colormru v:ext="edit" colors="#eaeaea,#f8f8f8"/>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48"/>
    <w:rsid w:val="000001B2"/>
    <w:rsid w:val="00000258"/>
    <w:rsid w:val="00001699"/>
    <w:rsid w:val="00001FDF"/>
    <w:rsid w:val="00004E3B"/>
    <w:rsid w:val="0000535F"/>
    <w:rsid w:val="00005FE9"/>
    <w:rsid w:val="00007554"/>
    <w:rsid w:val="00007744"/>
    <w:rsid w:val="00007C0A"/>
    <w:rsid w:val="00010F46"/>
    <w:rsid w:val="0001110A"/>
    <w:rsid w:val="00011B87"/>
    <w:rsid w:val="00012442"/>
    <w:rsid w:val="00012668"/>
    <w:rsid w:val="00012CFC"/>
    <w:rsid w:val="00013EA0"/>
    <w:rsid w:val="00014580"/>
    <w:rsid w:val="000147E1"/>
    <w:rsid w:val="00014913"/>
    <w:rsid w:val="00014EAE"/>
    <w:rsid w:val="00015BB6"/>
    <w:rsid w:val="00017CF8"/>
    <w:rsid w:val="00020375"/>
    <w:rsid w:val="00021867"/>
    <w:rsid w:val="00022044"/>
    <w:rsid w:val="0002218C"/>
    <w:rsid w:val="000233D1"/>
    <w:rsid w:val="000238AB"/>
    <w:rsid w:val="00026BE5"/>
    <w:rsid w:val="00027CB4"/>
    <w:rsid w:val="000304A3"/>
    <w:rsid w:val="00030B81"/>
    <w:rsid w:val="000325BA"/>
    <w:rsid w:val="000325D4"/>
    <w:rsid w:val="00032B57"/>
    <w:rsid w:val="00032B9D"/>
    <w:rsid w:val="00033510"/>
    <w:rsid w:val="00033D49"/>
    <w:rsid w:val="0003466D"/>
    <w:rsid w:val="00035243"/>
    <w:rsid w:val="000354B0"/>
    <w:rsid w:val="0003571B"/>
    <w:rsid w:val="00035DB8"/>
    <w:rsid w:val="00036961"/>
    <w:rsid w:val="00036AF1"/>
    <w:rsid w:val="00040AA8"/>
    <w:rsid w:val="00042E61"/>
    <w:rsid w:val="00043B93"/>
    <w:rsid w:val="0004440A"/>
    <w:rsid w:val="00044CE8"/>
    <w:rsid w:val="00044DE3"/>
    <w:rsid w:val="00045DB2"/>
    <w:rsid w:val="0004638B"/>
    <w:rsid w:val="00046D43"/>
    <w:rsid w:val="000479FD"/>
    <w:rsid w:val="00050D88"/>
    <w:rsid w:val="000512C8"/>
    <w:rsid w:val="000521CE"/>
    <w:rsid w:val="00052E4E"/>
    <w:rsid w:val="000538EE"/>
    <w:rsid w:val="00054561"/>
    <w:rsid w:val="000553E1"/>
    <w:rsid w:val="000560D9"/>
    <w:rsid w:val="000576EE"/>
    <w:rsid w:val="0006180A"/>
    <w:rsid w:val="000618A4"/>
    <w:rsid w:val="00062B38"/>
    <w:rsid w:val="000630A6"/>
    <w:rsid w:val="000668D5"/>
    <w:rsid w:val="00066A5D"/>
    <w:rsid w:val="00066BE6"/>
    <w:rsid w:val="00067CD2"/>
    <w:rsid w:val="0007026C"/>
    <w:rsid w:val="000705F3"/>
    <w:rsid w:val="00070694"/>
    <w:rsid w:val="00070715"/>
    <w:rsid w:val="00073A40"/>
    <w:rsid w:val="0007510A"/>
    <w:rsid w:val="00075AAB"/>
    <w:rsid w:val="00075CBB"/>
    <w:rsid w:val="00076312"/>
    <w:rsid w:val="00080D3A"/>
    <w:rsid w:val="000838A7"/>
    <w:rsid w:val="00083C35"/>
    <w:rsid w:val="0008404F"/>
    <w:rsid w:val="00085D5C"/>
    <w:rsid w:val="00087893"/>
    <w:rsid w:val="00093148"/>
    <w:rsid w:val="00094255"/>
    <w:rsid w:val="00094514"/>
    <w:rsid w:val="00094769"/>
    <w:rsid w:val="00094EF5"/>
    <w:rsid w:val="00096E89"/>
    <w:rsid w:val="00097977"/>
    <w:rsid w:val="00097987"/>
    <w:rsid w:val="000A11FA"/>
    <w:rsid w:val="000A1883"/>
    <w:rsid w:val="000A21F7"/>
    <w:rsid w:val="000A2AFB"/>
    <w:rsid w:val="000A54E6"/>
    <w:rsid w:val="000A6957"/>
    <w:rsid w:val="000B0521"/>
    <w:rsid w:val="000B0EDF"/>
    <w:rsid w:val="000B3960"/>
    <w:rsid w:val="000B4014"/>
    <w:rsid w:val="000B4D4D"/>
    <w:rsid w:val="000B5328"/>
    <w:rsid w:val="000B6507"/>
    <w:rsid w:val="000B7C35"/>
    <w:rsid w:val="000C08FA"/>
    <w:rsid w:val="000C19C9"/>
    <w:rsid w:val="000C1EE1"/>
    <w:rsid w:val="000C3056"/>
    <w:rsid w:val="000C350A"/>
    <w:rsid w:val="000C3B9B"/>
    <w:rsid w:val="000C6DF7"/>
    <w:rsid w:val="000C7118"/>
    <w:rsid w:val="000D0F59"/>
    <w:rsid w:val="000D2B0C"/>
    <w:rsid w:val="000D3429"/>
    <w:rsid w:val="000D3DBF"/>
    <w:rsid w:val="000D4149"/>
    <w:rsid w:val="000D4499"/>
    <w:rsid w:val="000D4863"/>
    <w:rsid w:val="000D592B"/>
    <w:rsid w:val="000D7C01"/>
    <w:rsid w:val="000E0567"/>
    <w:rsid w:val="000E0D43"/>
    <w:rsid w:val="000E1356"/>
    <w:rsid w:val="000E2119"/>
    <w:rsid w:val="000E250B"/>
    <w:rsid w:val="000E3CF6"/>
    <w:rsid w:val="000E462F"/>
    <w:rsid w:val="000E4BFD"/>
    <w:rsid w:val="000E7586"/>
    <w:rsid w:val="000E7C92"/>
    <w:rsid w:val="000F0A44"/>
    <w:rsid w:val="000F265E"/>
    <w:rsid w:val="000F276A"/>
    <w:rsid w:val="000F3F14"/>
    <w:rsid w:val="000F4206"/>
    <w:rsid w:val="000F5B29"/>
    <w:rsid w:val="00101611"/>
    <w:rsid w:val="001020A4"/>
    <w:rsid w:val="00102B56"/>
    <w:rsid w:val="00102E0F"/>
    <w:rsid w:val="00103606"/>
    <w:rsid w:val="00104695"/>
    <w:rsid w:val="00104782"/>
    <w:rsid w:val="0010556E"/>
    <w:rsid w:val="0010600A"/>
    <w:rsid w:val="00110A05"/>
    <w:rsid w:val="00110D08"/>
    <w:rsid w:val="00110ECE"/>
    <w:rsid w:val="00110F51"/>
    <w:rsid w:val="001110B3"/>
    <w:rsid w:val="001112EB"/>
    <w:rsid w:val="0011233C"/>
    <w:rsid w:val="00115805"/>
    <w:rsid w:val="00116309"/>
    <w:rsid w:val="00116BF9"/>
    <w:rsid w:val="00117787"/>
    <w:rsid w:val="00121AD2"/>
    <w:rsid w:val="00122533"/>
    <w:rsid w:val="00123035"/>
    <w:rsid w:val="00123874"/>
    <w:rsid w:val="001255D0"/>
    <w:rsid w:val="00125D28"/>
    <w:rsid w:val="001260CD"/>
    <w:rsid w:val="00126150"/>
    <w:rsid w:val="00127191"/>
    <w:rsid w:val="001272D6"/>
    <w:rsid w:val="0013015E"/>
    <w:rsid w:val="0013091F"/>
    <w:rsid w:val="001327BF"/>
    <w:rsid w:val="00133767"/>
    <w:rsid w:val="001338DA"/>
    <w:rsid w:val="001343CA"/>
    <w:rsid w:val="00134F21"/>
    <w:rsid w:val="0013511B"/>
    <w:rsid w:val="00135DC3"/>
    <w:rsid w:val="001362BE"/>
    <w:rsid w:val="001364D0"/>
    <w:rsid w:val="00137A7F"/>
    <w:rsid w:val="001422E1"/>
    <w:rsid w:val="001439DA"/>
    <w:rsid w:val="00144408"/>
    <w:rsid w:val="001449CE"/>
    <w:rsid w:val="00144CE6"/>
    <w:rsid w:val="0014559D"/>
    <w:rsid w:val="00151FA4"/>
    <w:rsid w:val="0015283A"/>
    <w:rsid w:val="001549FD"/>
    <w:rsid w:val="0015549B"/>
    <w:rsid w:val="00156377"/>
    <w:rsid w:val="0015689F"/>
    <w:rsid w:val="00156ED9"/>
    <w:rsid w:val="00156F4A"/>
    <w:rsid w:val="00156FA4"/>
    <w:rsid w:val="00161168"/>
    <w:rsid w:val="001614EC"/>
    <w:rsid w:val="00162994"/>
    <w:rsid w:val="00162F23"/>
    <w:rsid w:val="00163903"/>
    <w:rsid w:val="00163EDD"/>
    <w:rsid w:val="00164A54"/>
    <w:rsid w:val="00165612"/>
    <w:rsid w:val="0016571D"/>
    <w:rsid w:val="00166AF4"/>
    <w:rsid w:val="00166CF4"/>
    <w:rsid w:val="001674C9"/>
    <w:rsid w:val="001701FC"/>
    <w:rsid w:val="00170A34"/>
    <w:rsid w:val="001714C2"/>
    <w:rsid w:val="00172BCA"/>
    <w:rsid w:val="00172E9F"/>
    <w:rsid w:val="00173866"/>
    <w:rsid w:val="001738A3"/>
    <w:rsid w:val="00173BE5"/>
    <w:rsid w:val="0017538C"/>
    <w:rsid w:val="001767CF"/>
    <w:rsid w:val="0017698B"/>
    <w:rsid w:val="00176A6C"/>
    <w:rsid w:val="001770CA"/>
    <w:rsid w:val="001777AE"/>
    <w:rsid w:val="001777F7"/>
    <w:rsid w:val="0018045E"/>
    <w:rsid w:val="00180A31"/>
    <w:rsid w:val="00182389"/>
    <w:rsid w:val="00182AB2"/>
    <w:rsid w:val="0018384C"/>
    <w:rsid w:val="00183F17"/>
    <w:rsid w:val="001841E3"/>
    <w:rsid w:val="0018549C"/>
    <w:rsid w:val="001857B0"/>
    <w:rsid w:val="001861AF"/>
    <w:rsid w:val="00186593"/>
    <w:rsid w:val="00186962"/>
    <w:rsid w:val="00186C4C"/>
    <w:rsid w:val="00187BE3"/>
    <w:rsid w:val="00187C0A"/>
    <w:rsid w:val="00190331"/>
    <w:rsid w:val="0019375A"/>
    <w:rsid w:val="00194BD1"/>
    <w:rsid w:val="0019563F"/>
    <w:rsid w:val="00195F45"/>
    <w:rsid w:val="00197C43"/>
    <w:rsid w:val="001A0672"/>
    <w:rsid w:val="001A40B0"/>
    <w:rsid w:val="001A48F4"/>
    <w:rsid w:val="001A5B29"/>
    <w:rsid w:val="001A6EF7"/>
    <w:rsid w:val="001A73A8"/>
    <w:rsid w:val="001A7856"/>
    <w:rsid w:val="001B03CA"/>
    <w:rsid w:val="001B0412"/>
    <w:rsid w:val="001B04AF"/>
    <w:rsid w:val="001B4208"/>
    <w:rsid w:val="001B65F0"/>
    <w:rsid w:val="001B6905"/>
    <w:rsid w:val="001B6EE1"/>
    <w:rsid w:val="001B705C"/>
    <w:rsid w:val="001B7B07"/>
    <w:rsid w:val="001C0E7A"/>
    <w:rsid w:val="001C1E2C"/>
    <w:rsid w:val="001C209B"/>
    <w:rsid w:val="001C393A"/>
    <w:rsid w:val="001C4137"/>
    <w:rsid w:val="001C49FF"/>
    <w:rsid w:val="001C52A9"/>
    <w:rsid w:val="001C6A15"/>
    <w:rsid w:val="001C6DC4"/>
    <w:rsid w:val="001C6DF8"/>
    <w:rsid w:val="001C7F59"/>
    <w:rsid w:val="001D020A"/>
    <w:rsid w:val="001D0307"/>
    <w:rsid w:val="001D1BB0"/>
    <w:rsid w:val="001D2981"/>
    <w:rsid w:val="001D681D"/>
    <w:rsid w:val="001D7CDB"/>
    <w:rsid w:val="001E0D78"/>
    <w:rsid w:val="001E25C3"/>
    <w:rsid w:val="001E3532"/>
    <w:rsid w:val="001E3AAF"/>
    <w:rsid w:val="001E421C"/>
    <w:rsid w:val="001E4C4F"/>
    <w:rsid w:val="001E78C5"/>
    <w:rsid w:val="001E7AA5"/>
    <w:rsid w:val="001E7D9A"/>
    <w:rsid w:val="001F02C4"/>
    <w:rsid w:val="001F26C7"/>
    <w:rsid w:val="001F2DF3"/>
    <w:rsid w:val="001F3E7D"/>
    <w:rsid w:val="001F6735"/>
    <w:rsid w:val="001F767B"/>
    <w:rsid w:val="001F76A4"/>
    <w:rsid w:val="001F795D"/>
    <w:rsid w:val="00200140"/>
    <w:rsid w:val="00200987"/>
    <w:rsid w:val="002010B2"/>
    <w:rsid w:val="0020221D"/>
    <w:rsid w:val="00202BF2"/>
    <w:rsid w:val="00202D96"/>
    <w:rsid w:val="00203978"/>
    <w:rsid w:val="00203EF0"/>
    <w:rsid w:val="002050C3"/>
    <w:rsid w:val="0020562E"/>
    <w:rsid w:val="00210651"/>
    <w:rsid w:val="00212949"/>
    <w:rsid w:val="00212A30"/>
    <w:rsid w:val="00213C56"/>
    <w:rsid w:val="0021459D"/>
    <w:rsid w:val="00215C61"/>
    <w:rsid w:val="00217874"/>
    <w:rsid w:val="00220165"/>
    <w:rsid w:val="0022233C"/>
    <w:rsid w:val="00222B5C"/>
    <w:rsid w:val="00222D95"/>
    <w:rsid w:val="00223349"/>
    <w:rsid w:val="00223490"/>
    <w:rsid w:val="0022411B"/>
    <w:rsid w:val="002245E3"/>
    <w:rsid w:val="00224DB9"/>
    <w:rsid w:val="00225E67"/>
    <w:rsid w:val="00227160"/>
    <w:rsid w:val="00227BDF"/>
    <w:rsid w:val="00230578"/>
    <w:rsid w:val="00230CE1"/>
    <w:rsid w:val="00231C1B"/>
    <w:rsid w:val="002333B2"/>
    <w:rsid w:val="00233798"/>
    <w:rsid w:val="002339D8"/>
    <w:rsid w:val="00234BD1"/>
    <w:rsid w:val="00234C10"/>
    <w:rsid w:val="0023555A"/>
    <w:rsid w:val="00235CE4"/>
    <w:rsid w:val="002363A9"/>
    <w:rsid w:val="00237933"/>
    <w:rsid w:val="0024067F"/>
    <w:rsid w:val="00240768"/>
    <w:rsid w:val="00240966"/>
    <w:rsid w:val="002409F0"/>
    <w:rsid w:val="0024103A"/>
    <w:rsid w:val="0024133C"/>
    <w:rsid w:val="00242357"/>
    <w:rsid w:val="00242845"/>
    <w:rsid w:val="00243700"/>
    <w:rsid w:val="0024552F"/>
    <w:rsid w:val="00246488"/>
    <w:rsid w:val="0024756C"/>
    <w:rsid w:val="0025038F"/>
    <w:rsid w:val="00251193"/>
    <w:rsid w:val="00254FD6"/>
    <w:rsid w:val="0025617C"/>
    <w:rsid w:val="00256211"/>
    <w:rsid w:val="002564CA"/>
    <w:rsid w:val="00256C5E"/>
    <w:rsid w:val="0025711F"/>
    <w:rsid w:val="00257201"/>
    <w:rsid w:val="00261ED2"/>
    <w:rsid w:val="00262944"/>
    <w:rsid w:val="002633C2"/>
    <w:rsid w:val="002650B1"/>
    <w:rsid w:val="00265CA6"/>
    <w:rsid w:val="0027084D"/>
    <w:rsid w:val="00270DC8"/>
    <w:rsid w:val="002718EB"/>
    <w:rsid w:val="00271B02"/>
    <w:rsid w:val="00273F70"/>
    <w:rsid w:val="00275B6E"/>
    <w:rsid w:val="002762B6"/>
    <w:rsid w:val="002764C7"/>
    <w:rsid w:val="00277006"/>
    <w:rsid w:val="00277D5D"/>
    <w:rsid w:val="00280A62"/>
    <w:rsid w:val="00280D70"/>
    <w:rsid w:val="00287E4E"/>
    <w:rsid w:val="002902F0"/>
    <w:rsid w:val="0029034D"/>
    <w:rsid w:val="002909DA"/>
    <w:rsid w:val="0029141A"/>
    <w:rsid w:val="00291EA2"/>
    <w:rsid w:val="002924B9"/>
    <w:rsid w:val="00292CEE"/>
    <w:rsid w:val="00293220"/>
    <w:rsid w:val="00294476"/>
    <w:rsid w:val="00294F1F"/>
    <w:rsid w:val="002952A1"/>
    <w:rsid w:val="00295499"/>
    <w:rsid w:val="00296405"/>
    <w:rsid w:val="00297BAF"/>
    <w:rsid w:val="002A038F"/>
    <w:rsid w:val="002A1A57"/>
    <w:rsid w:val="002A2AB8"/>
    <w:rsid w:val="002A2F06"/>
    <w:rsid w:val="002A413D"/>
    <w:rsid w:val="002A4B06"/>
    <w:rsid w:val="002A4DA4"/>
    <w:rsid w:val="002A5AEF"/>
    <w:rsid w:val="002A69A5"/>
    <w:rsid w:val="002A7121"/>
    <w:rsid w:val="002A7D9F"/>
    <w:rsid w:val="002B172D"/>
    <w:rsid w:val="002B18AF"/>
    <w:rsid w:val="002B2315"/>
    <w:rsid w:val="002B36BF"/>
    <w:rsid w:val="002B373C"/>
    <w:rsid w:val="002B3C29"/>
    <w:rsid w:val="002B4697"/>
    <w:rsid w:val="002B4970"/>
    <w:rsid w:val="002B4973"/>
    <w:rsid w:val="002B4B44"/>
    <w:rsid w:val="002B4BFB"/>
    <w:rsid w:val="002B5814"/>
    <w:rsid w:val="002B61FC"/>
    <w:rsid w:val="002B6723"/>
    <w:rsid w:val="002B697E"/>
    <w:rsid w:val="002B7C52"/>
    <w:rsid w:val="002C00D7"/>
    <w:rsid w:val="002C0C95"/>
    <w:rsid w:val="002C0EE7"/>
    <w:rsid w:val="002C0F35"/>
    <w:rsid w:val="002C1AAC"/>
    <w:rsid w:val="002C1CE5"/>
    <w:rsid w:val="002C343E"/>
    <w:rsid w:val="002C4E0C"/>
    <w:rsid w:val="002C58B1"/>
    <w:rsid w:val="002C5AB0"/>
    <w:rsid w:val="002C640D"/>
    <w:rsid w:val="002C777E"/>
    <w:rsid w:val="002D0391"/>
    <w:rsid w:val="002D05DB"/>
    <w:rsid w:val="002D38B8"/>
    <w:rsid w:val="002D3D5E"/>
    <w:rsid w:val="002D47A3"/>
    <w:rsid w:val="002D50EA"/>
    <w:rsid w:val="002D5D9B"/>
    <w:rsid w:val="002D5FA5"/>
    <w:rsid w:val="002D71B1"/>
    <w:rsid w:val="002E149A"/>
    <w:rsid w:val="002E19EB"/>
    <w:rsid w:val="002E208D"/>
    <w:rsid w:val="002E2749"/>
    <w:rsid w:val="002E2B99"/>
    <w:rsid w:val="002E7336"/>
    <w:rsid w:val="002F0B9D"/>
    <w:rsid w:val="002F1352"/>
    <w:rsid w:val="002F1FA0"/>
    <w:rsid w:val="002F3DF5"/>
    <w:rsid w:val="002F4515"/>
    <w:rsid w:val="002F499B"/>
    <w:rsid w:val="002F4B0F"/>
    <w:rsid w:val="002F51BF"/>
    <w:rsid w:val="002F59BC"/>
    <w:rsid w:val="002F5BB7"/>
    <w:rsid w:val="002F5D2D"/>
    <w:rsid w:val="002F5D47"/>
    <w:rsid w:val="002F5E2D"/>
    <w:rsid w:val="002F7BBB"/>
    <w:rsid w:val="002F7BD8"/>
    <w:rsid w:val="002F7E55"/>
    <w:rsid w:val="003010A0"/>
    <w:rsid w:val="00302532"/>
    <w:rsid w:val="003030EB"/>
    <w:rsid w:val="00304924"/>
    <w:rsid w:val="003053AC"/>
    <w:rsid w:val="00305B11"/>
    <w:rsid w:val="00305CA4"/>
    <w:rsid w:val="00305F45"/>
    <w:rsid w:val="00306C30"/>
    <w:rsid w:val="00307AA0"/>
    <w:rsid w:val="003112DC"/>
    <w:rsid w:val="003122FA"/>
    <w:rsid w:val="00312850"/>
    <w:rsid w:val="003144A3"/>
    <w:rsid w:val="00314D5B"/>
    <w:rsid w:val="00314E59"/>
    <w:rsid w:val="00315281"/>
    <w:rsid w:val="0031578D"/>
    <w:rsid w:val="00315A7C"/>
    <w:rsid w:val="00316419"/>
    <w:rsid w:val="0031666F"/>
    <w:rsid w:val="00316CED"/>
    <w:rsid w:val="00316F21"/>
    <w:rsid w:val="00321500"/>
    <w:rsid w:val="00321B91"/>
    <w:rsid w:val="00321C8B"/>
    <w:rsid w:val="00321CD4"/>
    <w:rsid w:val="00323AEC"/>
    <w:rsid w:val="00323F16"/>
    <w:rsid w:val="00323FC7"/>
    <w:rsid w:val="00324036"/>
    <w:rsid w:val="00324129"/>
    <w:rsid w:val="00324147"/>
    <w:rsid w:val="00325D35"/>
    <w:rsid w:val="00325F2F"/>
    <w:rsid w:val="00326A78"/>
    <w:rsid w:val="00327133"/>
    <w:rsid w:val="00327451"/>
    <w:rsid w:val="00330824"/>
    <w:rsid w:val="00330AA2"/>
    <w:rsid w:val="0033223D"/>
    <w:rsid w:val="00332D67"/>
    <w:rsid w:val="003333FE"/>
    <w:rsid w:val="00333C62"/>
    <w:rsid w:val="00334DF5"/>
    <w:rsid w:val="00336873"/>
    <w:rsid w:val="0033732D"/>
    <w:rsid w:val="00341D0A"/>
    <w:rsid w:val="00342AA5"/>
    <w:rsid w:val="00342DA6"/>
    <w:rsid w:val="003436C7"/>
    <w:rsid w:val="003439B3"/>
    <w:rsid w:val="00344733"/>
    <w:rsid w:val="00344919"/>
    <w:rsid w:val="00346905"/>
    <w:rsid w:val="00347058"/>
    <w:rsid w:val="00362062"/>
    <w:rsid w:val="00362667"/>
    <w:rsid w:val="00362784"/>
    <w:rsid w:val="00362C3D"/>
    <w:rsid w:val="00362E32"/>
    <w:rsid w:val="0036419A"/>
    <w:rsid w:val="003653A9"/>
    <w:rsid w:val="00367AF7"/>
    <w:rsid w:val="00367CFE"/>
    <w:rsid w:val="003702AF"/>
    <w:rsid w:val="0037053D"/>
    <w:rsid w:val="003709F7"/>
    <w:rsid w:val="003714AF"/>
    <w:rsid w:val="00371654"/>
    <w:rsid w:val="0037228A"/>
    <w:rsid w:val="00376DDC"/>
    <w:rsid w:val="00376E82"/>
    <w:rsid w:val="00377E62"/>
    <w:rsid w:val="00377F46"/>
    <w:rsid w:val="0038010D"/>
    <w:rsid w:val="00380505"/>
    <w:rsid w:val="00380E95"/>
    <w:rsid w:val="003814E8"/>
    <w:rsid w:val="00381678"/>
    <w:rsid w:val="00383082"/>
    <w:rsid w:val="0038443F"/>
    <w:rsid w:val="00384C43"/>
    <w:rsid w:val="00384F35"/>
    <w:rsid w:val="00385DCD"/>
    <w:rsid w:val="003862F5"/>
    <w:rsid w:val="00387BCA"/>
    <w:rsid w:val="00387BEB"/>
    <w:rsid w:val="003903A1"/>
    <w:rsid w:val="00390E06"/>
    <w:rsid w:val="00392382"/>
    <w:rsid w:val="00393AF4"/>
    <w:rsid w:val="00396558"/>
    <w:rsid w:val="0039706B"/>
    <w:rsid w:val="003A081E"/>
    <w:rsid w:val="003A1CC9"/>
    <w:rsid w:val="003A2EB4"/>
    <w:rsid w:val="003A3570"/>
    <w:rsid w:val="003A61BD"/>
    <w:rsid w:val="003A69F2"/>
    <w:rsid w:val="003B0BF0"/>
    <w:rsid w:val="003B0E7A"/>
    <w:rsid w:val="003B17E2"/>
    <w:rsid w:val="003B3541"/>
    <w:rsid w:val="003B5EEB"/>
    <w:rsid w:val="003B5F10"/>
    <w:rsid w:val="003B6340"/>
    <w:rsid w:val="003B6AD9"/>
    <w:rsid w:val="003B6C84"/>
    <w:rsid w:val="003B713C"/>
    <w:rsid w:val="003B73A6"/>
    <w:rsid w:val="003C0D6A"/>
    <w:rsid w:val="003C18D0"/>
    <w:rsid w:val="003C249A"/>
    <w:rsid w:val="003C5361"/>
    <w:rsid w:val="003C53EC"/>
    <w:rsid w:val="003C6170"/>
    <w:rsid w:val="003C69D1"/>
    <w:rsid w:val="003C7307"/>
    <w:rsid w:val="003D1576"/>
    <w:rsid w:val="003D24F6"/>
    <w:rsid w:val="003D2973"/>
    <w:rsid w:val="003D2F16"/>
    <w:rsid w:val="003D393F"/>
    <w:rsid w:val="003D3CD8"/>
    <w:rsid w:val="003D65EF"/>
    <w:rsid w:val="003D6F3F"/>
    <w:rsid w:val="003D7BEC"/>
    <w:rsid w:val="003E0D95"/>
    <w:rsid w:val="003E26C3"/>
    <w:rsid w:val="003E2B5D"/>
    <w:rsid w:val="003E2FFB"/>
    <w:rsid w:val="003E307B"/>
    <w:rsid w:val="003E4A05"/>
    <w:rsid w:val="003E56FA"/>
    <w:rsid w:val="003E6739"/>
    <w:rsid w:val="003E69D0"/>
    <w:rsid w:val="003E7824"/>
    <w:rsid w:val="003E7DAC"/>
    <w:rsid w:val="003E7FE3"/>
    <w:rsid w:val="003F12FB"/>
    <w:rsid w:val="003F2FA7"/>
    <w:rsid w:val="003F4565"/>
    <w:rsid w:val="003F4606"/>
    <w:rsid w:val="004039DA"/>
    <w:rsid w:val="00403B15"/>
    <w:rsid w:val="00404685"/>
    <w:rsid w:val="00404EBA"/>
    <w:rsid w:val="004050C2"/>
    <w:rsid w:val="00406F80"/>
    <w:rsid w:val="0040774D"/>
    <w:rsid w:val="00410994"/>
    <w:rsid w:val="00411860"/>
    <w:rsid w:val="0041649E"/>
    <w:rsid w:val="00417772"/>
    <w:rsid w:val="00417F71"/>
    <w:rsid w:val="00421F43"/>
    <w:rsid w:val="00422384"/>
    <w:rsid w:val="004241D8"/>
    <w:rsid w:val="00424378"/>
    <w:rsid w:val="004256EE"/>
    <w:rsid w:val="00426EC4"/>
    <w:rsid w:val="004276EF"/>
    <w:rsid w:val="00427F78"/>
    <w:rsid w:val="00431AF3"/>
    <w:rsid w:val="0043231A"/>
    <w:rsid w:val="0043258F"/>
    <w:rsid w:val="00432815"/>
    <w:rsid w:val="004332C5"/>
    <w:rsid w:val="00433886"/>
    <w:rsid w:val="00434E84"/>
    <w:rsid w:val="00436259"/>
    <w:rsid w:val="00437D69"/>
    <w:rsid w:val="0044146C"/>
    <w:rsid w:val="004416C1"/>
    <w:rsid w:val="004417EB"/>
    <w:rsid w:val="00441AAB"/>
    <w:rsid w:val="004425C9"/>
    <w:rsid w:val="00442C5D"/>
    <w:rsid w:val="00442CAC"/>
    <w:rsid w:val="00442F00"/>
    <w:rsid w:val="00443174"/>
    <w:rsid w:val="00445885"/>
    <w:rsid w:val="004464FD"/>
    <w:rsid w:val="004468EA"/>
    <w:rsid w:val="0044743A"/>
    <w:rsid w:val="00450654"/>
    <w:rsid w:val="00451605"/>
    <w:rsid w:val="00451A88"/>
    <w:rsid w:val="0045226F"/>
    <w:rsid w:val="00452BDD"/>
    <w:rsid w:val="004534D4"/>
    <w:rsid w:val="004536C6"/>
    <w:rsid w:val="00456BFD"/>
    <w:rsid w:val="00456C11"/>
    <w:rsid w:val="00456C58"/>
    <w:rsid w:val="00456DDA"/>
    <w:rsid w:val="00457C74"/>
    <w:rsid w:val="00462784"/>
    <w:rsid w:val="00464719"/>
    <w:rsid w:val="0046731F"/>
    <w:rsid w:val="00467500"/>
    <w:rsid w:val="0047238E"/>
    <w:rsid w:val="004724B7"/>
    <w:rsid w:val="004727C7"/>
    <w:rsid w:val="00472C81"/>
    <w:rsid w:val="004731CE"/>
    <w:rsid w:val="00475DD4"/>
    <w:rsid w:val="00476609"/>
    <w:rsid w:val="004766A9"/>
    <w:rsid w:val="00477122"/>
    <w:rsid w:val="00477A9A"/>
    <w:rsid w:val="00477F3C"/>
    <w:rsid w:val="004828FE"/>
    <w:rsid w:val="00485B0F"/>
    <w:rsid w:val="00487BD1"/>
    <w:rsid w:val="00490CD8"/>
    <w:rsid w:val="00490DF9"/>
    <w:rsid w:val="00491C79"/>
    <w:rsid w:val="00493552"/>
    <w:rsid w:val="00493C92"/>
    <w:rsid w:val="00493FA0"/>
    <w:rsid w:val="0049465E"/>
    <w:rsid w:val="00496CDD"/>
    <w:rsid w:val="004A0FDB"/>
    <w:rsid w:val="004A326F"/>
    <w:rsid w:val="004A3405"/>
    <w:rsid w:val="004A3DBA"/>
    <w:rsid w:val="004A4EF1"/>
    <w:rsid w:val="004A598A"/>
    <w:rsid w:val="004A5A0B"/>
    <w:rsid w:val="004A6D7D"/>
    <w:rsid w:val="004B2175"/>
    <w:rsid w:val="004B2368"/>
    <w:rsid w:val="004B3313"/>
    <w:rsid w:val="004B3699"/>
    <w:rsid w:val="004B398C"/>
    <w:rsid w:val="004B3F85"/>
    <w:rsid w:val="004B4EFA"/>
    <w:rsid w:val="004B5DD5"/>
    <w:rsid w:val="004B6249"/>
    <w:rsid w:val="004B64DD"/>
    <w:rsid w:val="004B6D76"/>
    <w:rsid w:val="004B786F"/>
    <w:rsid w:val="004C0014"/>
    <w:rsid w:val="004C052E"/>
    <w:rsid w:val="004C1A54"/>
    <w:rsid w:val="004C26B8"/>
    <w:rsid w:val="004C2A00"/>
    <w:rsid w:val="004C3689"/>
    <w:rsid w:val="004C5F2E"/>
    <w:rsid w:val="004C79C9"/>
    <w:rsid w:val="004D0F09"/>
    <w:rsid w:val="004D1566"/>
    <w:rsid w:val="004D2705"/>
    <w:rsid w:val="004D4CD8"/>
    <w:rsid w:val="004D53A9"/>
    <w:rsid w:val="004D619F"/>
    <w:rsid w:val="004D756E"/>
    <w:rsid w:val="004D7728"/>
    <w:rsid w:val="004E0A8C"/>
    <w:rsid w:val="004E2F78"/>
    <w:rsid w:val="004E3921"/>
    <w:rsid w:val="004E3D42"/>
    <w:rsid w:val="004E4F37"/>
    <w:rsid w:val="004E55A8"/>
    <w:rsid w:val="004E5875"/>
    <w:rsid w:val="004E78D9"/>
    <w:rsid w:val="004E7F50"/>
    <w:rsid w:val="004F010B"/>
    <w:rsid w:val="004F05DC"/>
    <w:rsid w:val="004F0921"/>
    <w:rsid w:val="004F2649"/>
    <w:rsid w:val="004F2CB8"/>
    <w:rsid w:val="004F32E9"/>
    <w:rsid w:val="004F41F1"/>
    <w:rsid w:val="004F66FE"/>
    <w:rsid w:val="0050034A"/>
    <w:rsid w:val="005020CB"/>
    <w:rsid w:val="00504A16"/>
    <w:rsid w:val="0050596C"/>
    <w:rsid w:val="00505979"/>
    <w:rsid w:val="00505A8D"/>
    <w:rsid w:val="00507943"/>
    <w:rsid w:val="00507A99"/>
    <w:rsid w:val="005112EE"/>
    <w:rsid w:val="00511957"/>
    <w:rsid w:val="005137AF"/>
    <w:rsid w:val="00513803"/>
    <w:rsid w:val="00514019"/>
    <w:rsid w:val="0051478B"/>
    <w:rsid w:val="00514C4B"/>
    <w:rsid w:val="00515008"/>
    <w:rsid w:val="00515A03"/>
    <w:rsid w:val="0051689B"/>
    <w:rsid w:val="00516FA5"/>
    <w:rsid w:val="00520109"/>
    <w:rsid w:val="005203CC"/>
    <w:rsid w:val="0052092C"/>
    <w:rsid w:val="00521C36"/>
    <w:rsid w:val="00522A9A"/>
    <w:rsid w:val="00523917"/>
    <w:rsid w:val="00524410"/>
    <w:rsid w:val="0052639E"/>
    <w:rsid w:val="00527C76"/>
    <w:rsid w:val="005338FF"/>
    <w:rsid w:val="00533AAD"/>
    <w:rsid w:val="00535394"/>
    <w:rsid w:val="00535E0F"/>
    <w:rsid w:val="00541795"/>
    <w:rsid w:val="005434E4"/>
    <w:rsid w:val="00543502"/>
    <w:rsid w:val="00545261"/>
    <w:rsid w:val="00545C2E"/>
    <w:rsid w:val="0054743B"/>
    <w:rsid w:val="005501A0"/>
    <w:rsid w:val="00550E2E"/>
    <w:rsid w:val="005511C2"/>
    <w:rsid w:val="0055194F"/>
    <w:rsid w:val="00551E83"/>
    <w:rsid w:val="005527F1"/>
    <w:rsid w:val="00552828"/>
    <w:rsid w:val="00553CE7"/>
    <w:rsid w:val="0055420F"/>
    <w:rsid w:val="0055447C"/>
    <w:rsid w:val="00556B22"/>
    <w:rsid w:val="005570BF"/>
    <w:rsid w:val="0056261F"/>
    <w:rsid w:val="00562AF6"/>
    <w:rsid w:val="00562E6B"/>
    <w:rsid w:val="00563F83"/>
    <w:rsid w:val="005640B2"/>
    <w:rsid w:val="00564824"/>
    <w:rsid w:val="00571074"/>
    <w:rsid w:val="00571FE4"/>
    <w:rsid w:val="005736DB"/>
    <w:rsid w:val="00573A9D"/>
    <w:rsid w:val="005745E6"/>
    <w:rsid w:val="00575065"/>
    <w:rsid w:val="00580A0E"/>
    <w:rsid w:val="00581494"/>
    <w:rsid w:val="005832F3"/>
    <w:rsid w:val="00584EAA"/>
    <w:rsid w:val="00586E2D"/>
    <w:rsid w:val="005905F6"/>
    <w:rsid w:val="00590E68"/>
    <w:rsid w:val="00591BCF"/>
    <w:rsid w:val="00591C3C"/>
    <w:rsid w:val="0059690A"/>
    <w:rsid w:val="00596939"/>
    <w:rsid w:val="005971C6"/>
    <w:rsid w:val="005973C7"/>
    <w:rsid w:val="0059781F"/>
    <w:rsid w:val="005A0E2F"/>
    <w:rsid w:val="005A0EBA"/>
    <w:rsid w:val="005A1117"/>
    <w:rsid w:val="005A55D6"/>
    <w:rsid w:val="005B06F6"/>
    <w:rsid w:val="005B1E35"/>
    <w:rsid w:val="005B1F07"/>
    <w:rsid w:val="005B41E0"/>
    <w:rsid w:val="005B6A81"/>
    <w:rsid w:val="005C214B"/>
    <w:rsid w:val="005C26EA"/>
    <w:rsid w:val="005C279A"/>
    <w:rsid w:val="005C2B0F"/>
    <w:rsid w:val="005C2BB4"/>
    <w:rsid w:val="005C32CE"/>
    <w:rsid w:val="005C32EF"/>
    <w:rsid w:val="005C3A61"/>
    <w:rsid w:val="005C425E"/>
    <w:rsid w:val="005C5291"/>
    <w:rsid w:val="005C5A2B"/>
    <w:rsid w:val="005C5B2E"/>
    <w:rsid w:val="005C5F29"/>
    <w:rsid w:val="005C6326"/>
    <w:rsid w:val="005C68A9"/>
    <w:rsid w:val="005C799C"/>
    <w:rsid w:val="005D0F02"/>
    <w:rsid w:val="005D140A"/>
    <w:rsid w:val="005D1DA5"/>
    <w:rsid w:val="005D2E15"/>
    <w:rsid w:val="005D4313"/>
    <w:rsid w:val="005D47FE"/>
    <w:rsid w:val="005D4900"/>
    <w:rsid w:val="005D6B13"/>
    <w:rsid w:val="005D6E7B"/>
    <w:rsid w:val="005D722C"/>
    <w:rsid w:val="005D76B0"/>
    <w:rsid w:val="005E1922"/>
    <w:rsid w:val="005E1DB1"/>
    <w:rsid w:val="005E2868"/>
    <w:rsid w:val="005E2B63"/>
    <w:rsid w:val="005E44DD"/>
    <w:rsid w:val="005E4878"/>
    <w:rsid w:val="005E76E2"/>
    <w:rsid w:val="005E7FA9"/>
    <w:rsid w:val="005F00C2"/>
    <w:rsid w:val="005F0919"/>
    <w:rsid w:val="005F0D28"/>
    <w:rsid w:val="005F10EE"/>
    <w:rsid w:val="005F1128"/>
    <w:rsid w:val="005F1935"/>
    <w:rsid w:val="005F1D08"/>
    <w:rsid w:val="005F3092"/>
    <w:rsid w:val="005F3423"/>
    <w:rsid w:val="005F34C8"/>
    <w:rsid w:val="005F3F6A"/>
    <w:rsid w:val="005F5121"/>
    <w:rsid w:val="005F5954"/>
    <w:rsid w:val="006001B1"/>
    <w:rsid w:val="00601086"/>
    <w:rsid w:val="006021B5"/>
    <w:rsid w:val="00602239"/>
    <w:rsid w:val="00603053"/>
    <w:rsid w:val="0060443A"/>
    <w:rsid w:val="006044B9"/>
    <w:rsid w:val="00605ADC"/>
    <w:rsid w:val="00605DBF"/>
    <w:rsid w:val="00607895"/>
    <w:rsid w:val="006104AF"/>
    <w:rsid w:val="00610944"/>
    <w:rsid w:val="00611AFD"/>
    <w:rsid w:val="00613B9B"/>
    <w:rsid w:val="00613E70"/>
    <w:rsid w:val="00614342"/>
    <w:rsid w:val="006144B7"/>
    <w:rsid w:val="00615005"/>
    <w:rsid w:val="00615C12"/>
    <w:rsid w:val="00621020"/>
    <w:rsid w:val="00621DF4"/>
    <w:rsid w:val="0062334B"/>
    <w:rsid w:val="0062406C"/>
    <w:rsid w:val="006250C7"/>
    <w:rsid w:val="00625A22"/>
    <w:rsid w:val="00627AC2"/>
    <w:rsid w:val="00630CFA"/>
    <w:rsid w:val="006321AE"/>
    <w:rsid w:val="006331FC"/>
    <w:rsid w:val="00634345"/>
    <w:rsid w:val="00635601"/>
    <w:rsid w:val="006366F9"/>
    <w:rsid w:val="00636B01"/>
    <w:rsid w:val="00642537"/>
    <w:rsid w:val="0064495D"/>
    <w:rsid w:val="00644F29"/>
    <w:rsid w:val="00645240"/>
    <w:rsid w:val="00645AC9"/>
    <w:rsid w:val="00645E41"/>
    <w:rsid w:val="00650FAD"/>
    <w:rsid w:val="00653950"/>
    <w:rsid w:val="00654A24"/>
    <w:rsid w:val="00657774"/>
    <w:rsid w:val="00662876"/>
    <w:rsid w:val="0066454A"/>
    <w:rsid w:val="00664B43"/>
    <w:rsid w:val="00664D2D"/>
    <w:rsid w:val="00665678"/>
    <w:rsid w:val="006679CA"/>
    <w:rsid w:val="006705DB"/>
    <w:rsid w:val="00670FDB"/>
    <w:rsid w:val="00671499"/>
    <w:rsid w:val="00671856"/>
    <w:rsid w:val="00671A6D"/>
    <w:rsid w:val="00672181"/>
    <w:rsid w:val="00672766"/>
    <w:rsid w:val="0067288D"/>
    <w:rsid w:val="00674BB1"/>
    <w:rsid w:val="00677855"/>
    <w:rsid w:val="00677BBE"/>
    <w:rsid w:val="00677FD5"/>
    <w:rsid w:val="006814AE"/>
    <w:rsid w:val="00681B97"/>
    <w:rsid w:val="0068362F"/>
    <w:rsid w:val="00685EEC"/>
    <w:rsid w:val="00686D4E"/>
    <w:rsid w:val="00687562"/>
    <w:rsid w:val="00692771"/>
    <w:rsid w:val="0069548B"/>
    <w:rsid w:val="00695B0E"/>
    <w:rsid w:val="006970D3"/>
    <w:rsid w:val="006A0614"/>
    <w:rsid w:val="006A0ABF"/>
    <w:rsid w:val="006A1E24"/>
    <w:rsid w:val="006A224C"/>
    <w:rsid w:val="006A29F9"/>
    <w:rsid w:val="006A2AAE"/>
    <w:rsid w:val="006A2FE9"/>
    <w:rsid w:val="006A34F5"/>
    <w:rsid w:val="006A4E22"/>
    <w:rsid w:val="006A4EC4"/>
    <w:rsid w:val="006A564B"/>
    <w:rsid w:val="006A5C53"/>
    <w:rsid w:val="006A7C72"/>
    <w:rsid w:val="006B08B8"/>
    <w:rsid w:val="006B17BB"/>
    <w:rsid w:val="006B375E"/>
    <w:rsid w:val="006B4EBB"/>
    <w:rsid w:val="006B5ABA"/>
    <w:rsid w:val="006B69F9"/>
    <w:rsid w:val="006C1451"/>
    <w:rsid w:val="006C1E35"/>
    <w:rsid w:val="006C1EB8"/>
    <w:rsid w:val="006C22D7"/>
    <w:rsid w:val="006C34EF"/>
    <w:rsid w:val="006C527B"/>
    <w:rsid w:val="006C56D5"/>
    <w:rsid w:val="006C5B37"/>
    <w:rsid w:val="006C6861"/>
    <w:rsid w:val="006D0BDA"/>
    <w:rsid w:val="006D11A1"/>
    <w:rsid w:val="006D155F"/>
    <w:rsid w:val="006D3BA5"/>
    <w:rsid w:val="006D5C0D"/>
    <w:rsid w:val="006D6837"/>
    <w:rsid w:val="006D79EB"/>
    <w:rsid w:val="006D7F66"/>
    <w:rsid w:val="006E28B6"/>
    <w:rsid w:val="006E29B3"/>
    <w:rsid w:val="006E30D0"/>
    <w:rsid w:val="006E3911"/>
    <w:rsid w:val="006E4A23"/>
    <w:rsid w:val="006E5A52"/>
    <w:rsid w:val="006E5D87"/>
    <w:rsid w:val="006E6A0B"/>
    <w:rsid w:val="006E6B40"/>
    <w:rsid w:val="006E6BC6"/>
    <w:rsid w:val="006E7D12"/>
    <w:rsid w:val="006F0187"/>
    <w:rsid w:val="006F067B"/>
    <w:rsid w:val="006F1444"/>
    <w:rsid w:val="006F1BC2"/>
    <w:rsid w:val="006F2176"/>
    <w:rsid w:val="006F256A"/>
    <w:rsid w:val="006F38B3"/>
    <w:rsid w:val="006F4E91"/>
    <w:rsid w:val="006F4FC5"/>
    <w:rsid w:val="006F736A"/>
    <w:rsid w:val="006F7E01"/>
    <w:rsid w:val="00700795"/>
    <w:rsid w:val="007013A0"/>
    <w:rsid w:val="00701510"/>
    <w:rsid w:val="0070349F"/>
    <w:rsid w:val="00704A57"/>
    <w:rsid w:val="00704BE8"/>
    <w:rsid w:val="00704D6F"/>
    <w:rsid w:val="0070545C"/>
    <w:rsid w:val="00706A45"/>
    <w:rsid w:val="00706E6C"/>
    <w:rsid w:val="00706E87"/>
    <w:rsid w:val="0070713D"/>
    <w:rsid w:val="0070758A"/>
    <w:rsid w:val="007103B8"/>
    <w:rsid w:val="00710F2B"/>
    <w:rsid w:val="00711701"/>
    <w:rsid w:val="00713023"/>
    <w:rsid w:val="00714347"/>
    <w:rsid w:val="00714B9E"/>
    <w:rsid w:val="00716685"/>
    <w:rsid w:val="00717688"/>
    <w:rsid w:val="00720178"/>
    <w:rsid w:val="0072090E"/>
    <w:rsid w:val="00720D0F"/>
    <w:rsid w:val="00721155"/>
    <w:rsid w:val="00721944"/>
    <w:rsid w:val="00723A14"/>
    <w:rsid w:val="00723B95"/>
    <w:rsid w:val="00727109"/>
    <w:rsid w:val="007273AA"/>
    <w:rsid w:val="00727539"/>
    <w:rsid w:val="00732157"/>
    <w:rsid w:val="00732B2C"/>
    <w:rsid w:val="007358BE"/>
    <w:rsid w:val="00735E78"/>
    <w:rsid w:val="00736B98"/>
    <w:rsid w:val="00740586"/>
    <w:rsid w:val="00741ED4"/>
    <w:rsid w:val="00743CD7"/>
    <w:rsid w:val="007461D6"/>
    <w:rsid w:val="00746CDF"/>
    <w:rsid w:val="00747138"/>
    <w:rsid w:val="0074769D"/>
    <w:rsid w:val="00747997"/>
    <w:rsid w:val="00747C9D"/>
    <w:rsid w:val="00750719"/>
    <w:rsid w:val="00753B8D"/>
    <w:rsid w:val="00755D26"/>
    <w:rsid w:val="00756ADE"/>
    <w:rsid w:val="00757313"/>
    <w:rsid w:val="007574E1"/>
    <w:rsid w:val="00757944"/>
    <w:rsid w:val="00757D68"/>
    <w:rsid w:val="00760567"/>
    <w:rsid w:val="007612C2"/>
    <w:rsid w:val="00762267"/>
    <w:rsid w:val="00762CB2"/>
    <w:rsid w:val="00763F02"/>
    <w:rsid w:val="00764775"/>
    <w:rsid w:val="00766352"/>
    <w:rsid w:val="00766C64"/>
    <w:rsid w:val="0076705C"/>
    <w:rsid w:val="0077007B"/>
    <w:rsid w:val="00770B33"/>
    <w:rsid w:val="00771429"/>
    <w:rsid w:val="00772272"/>
    <w:rsid w:val="007726B8"/>
    <w:rsid w:val="00773507"/>
    <w:rsid w:val="00773F5D"/>
    <w:rsid w:val="007743C7"/>
    <w:rsid w:val="0077513D"/>
    <w:rsid w:val="007757D4"/>
    <w:rsid w:val="0077586E"/>
    <w:rsid w:val="00775B28"/>
    <w:rsid w:val="0077785A"/>
    <w:rsid w:val="00777AF1"/>
    <w:rsid w:val="0078283E"/>
    <w:rsid w:val="007851E6"/>
    <w:rsid w:val="007862A3"/>
    <w:rsid w:val="007874D3"/>
    <w:rsid w:val="00787AE9"/>
    <w:rsid w:val="00791066"/>
    <w:rsid w:val="00793888"/>
    <w:rsid w:val="00795002"/>
    <w:rsid w:val="00795994"/>
    <w:rsid w:val="00797B9D"/>
    <w:rsid w:val="007A0C1E"/>
    <w:rsid w:val="007A453C"/>
    <w:rsid w:val="007A60A4"/>
    <w:rsid w:val="007A7B8D"/>
    <w:rsid w:val="007A7BEC"/>
    <w:rsid w:val="007B0146"/>
    <w:rsid w:val="007B1562"/>
    <w:rsid w:val="007B240D"/>
    <w:rsid w:val="007B2E7F"/>
    <w:rsid w:val="007B2FDE"/>
    <w:rsid w:val="007B3556"/>
    <w:rsid w:val="007B66CE"/>
    <w:rsid w:val="007B6AA0"/>
    <w:rsid w:val="007C0331"/>
    <w:rsid w:val="007C045E"/>
    <w:rsid w:val="007C064F"/>
    <w:rsid w:val="007C155E"/>
    <w:rsid w:val="007C38CE"/>
    <w:rsid w:val="007C46DD"/>
    <w:rsid w:val="007C5494"/>
    <w:rsid w:val="007D04B5"/>
    <w:rsid w:val="007D0A33"/>
    <w:rsid w:val="007D261C"/>
    <w:rsid w:val="007D54A1"/>
    <w:rsid w:val="007D5D0E"/>
    <w:rsid w:val="007D74F4"/>
    <w:rsid w:val="007D751A"/>
    <w:rsid w:val="007D78DC"/>
    <w:rsid w:val="007E013E"/>
    <w:rsid w:val="007E06D7"/>
    <w:rsid w:val="007E09CB"/>
    <w:rsid w:val="007E13E5"/>
    <w:rsid w:val="007E1A5F"/>
    <w:rsid w:val="007E1B8B"/>
    <w:rsid w:val="007E1BE7"/>
    <w:rsid w:val="007E205A"/>
    <w:rsid w:val="007E3103"/>
    <w:rsid w:val="007E3671"/>
    <w:rsid w:val="007E3E04"/>
    <w:rsid w:val="007E4148"/>
    <w:rsid w:val="007E5411"/>
    <w:rsid w:val="007E5FDB"/>
    <w:rsid w:val="007E6675"/>
    <w:rsid w:val="007E68C7"/>
    <w:rsid w:val="007E6EF3"/>
    <w:rsid w:val="007E7194"/>
    <w:rsid w:val="007E777C"/>
    <w:rsid w:val="007F2771"/>
    <w:rsid w:val="007F2FD5"/>
    <w:rsid w:val="007F382D"/>
    <w:rsid w:val="007F39C9"/>
    <w:rsid w:val="007F46E0"/>
    <w:rsid w:val="007F4845"/>
    <w:rsid w:val="007F4FDA"/>
    <w:rsid w:val="007F5BAA"/>
    <w:rsid w:val="007F64A8"/>
    <w:rsid w:val="007F6B7D"/>
    <w:rsid w:val="007F76D4"/>
    <w:rsid w:val="00800044"/>
    <w:rsid w:val="0080124A"/>
    <w:rsid w:val="00801959"/>
    <w:rsid w:val="00801EAA"/>
    <w:rsid w:val="008055AC"/>
    <w:rsid w:val="00805780"/>
    <w:rsid w:val="00806184"/>
    <w:rsid w:val="008103AA"/>
    <w:rsid w:val="00812064"/>
    <w:rsid w:val="00812CAC"/>
    <w:rsid w:val="0081418B"/>
    <w:rsid w:val="00814F91"/>
    <w:rsid w:val="00815CD5"/>
    <w:rsid w:val="0081687D"/>
    <w:rsid w:val="008176E2"/>
    <w:rsid w:val="00817CE5"/>
    <w:rsid w:val="00820023"/>
    <w:rsid w:val="00820C5E"/>
    <w:rsid w:val="00821729"/>
    <w:rsid w:val="008226A0"/>
    <w:rsid w:val="008236ED"/>
    <w:rsid w:val="00824A14"/>
    <w:rsid w:val="00827107"/>
    <w:rsid w:val="0083052A"/>
    <w:rsid w:val="00832A37"/>
    <w:rsid w:val="00832E1C"/>
    <w:rsid w:val="00833EAD"/>
    <w:rsid w:val="0083447A"/>
    <w:rsid w:val="0083474E"/>
    <w:rsid w:val="0083486B"/>
    <w:rsid w:val="00834EAA"/>
    <w:rsid w:val="008356C2"/>
    <w:rsid w:val="00835CAD"/>
    <w:rsid w:val="00836A41"/>
    <w:rsid w:val="008419C2"/>
    <w:rsid w:val="00842BD1"/>
    <w:rsid w:val="00843E42"/>
    <w:rsid w:val="0084419A"/>
    <w:rsid w:val="00845F36"/>
    <w:rsid w:val="00846241"/>
    <w:rsid w:val="008462A5"/>
    <w:rsid w:val="00847E31"/>
    <w:rsid w:val="008527B2"/>
    <w:rsid w:val="00853DC3"/>
    <w:rsid w:val="0085432A"/>
    <w:rsid w:val="00854D04"/>
    <w:rsid w:val="008557F1"/>
    <w:rsid w:val="0085611F"/>
    <w:rsid w:val="00856940"/>
    <w:rsid w:val="00856C87"/>
    <w:rsid w:val="008570EF"/>
    <w:rsid w:val="008629A7"/>
    <w:rsid w:val="00864480"/>
    <w:rsid w:val="00864D88"/>
    <w:rsid w:val="00864E56"/>
    <w:rsid w:val="00864FA3"/>
    <w:rsid w:val="00865AF6"/>
    <w:rsid w:val="00865D19"/>
    <w:rsid w:val="008664E6"/>
    <w:rsid w:val="00866B04"/>
    <w:rsid w:val="0087234D"/>
    <w:rsid w:val="00872E35"/>
    <w:rsid w:val="00873AF4"/>
    <w:rsid w:val="00874775"/>
    <w:rsid w:val="008755A0"/>
    <w:rsid w:val="008755C6"/>
    <w:rsid w:val="00876A8A"/>
    <w:rsid w:val="00876FD6"/>
    <w:rsid w:val="008774C7"/>
    <w:rsid w:val="00880946"/>
    <w:rsid w:val="00881601"/>
    <w:rsid w:val="00882915"/>
    <w:rsid w:val="008829D6"/>
    <w:rsid w:val="00883984"/>
    <w:rsid w:val="00883C68"/>
    <w:rsid w:val="00886080"/>
    <w:rsid w:val="0088627A"/>
    <w:rsid w:val="00886C82"/>
    <w:rsid w:val="00887571"/>
    <w:rsid w:val="00891338"/>
    <w:rsid w:val="00891623"/>
    <w:rsid w:val="0089189E"/>
    <w:rsid w:val="00892B5F"/>
    <w:rsid w:val="00893AC4"/>
    <w:rsid w:val="00894242"/>
    <w:rsid w:val="0089447B"/>
    <w:rsid w:val="00896DD1"/>
    <w:rsid w:val="00896F45"/>
    <w:rsid w:val="008975EF"/>
    <w:rsid w:val="008A0E6A"/>
    <w:rsid w:val="008A22E4"/>
    <w:rsid w:val="008A359B"/>
    <w:rsid w:val="008A3E17"/>
    <w:rsid w:val="008A42F9"/>
    <w:rsid w:val="008A5F75"/>
    <w:rsid w:val="008A6A9B"/>
    <w:rsid w:val="008B1D86"/>
    <w:rsid w:val="008B2109"/>
    <w:rsid w:val="008B4350"/>
    <w:rsid w:val="008B553A"/>
    <w:rsid w:val="008B58BB"/>
    <w:rsid w:val="008B63E2"/>
    <w:rsid w:val="008B6C2B"/>
    <w:rsid w:val="008B75CC"/>
    <w:rsid w:val="008C0425"/>
    <w:rsid w:val="008C1A48"/>
    <w:rsid w:val="008C2A16"/>
    <w:rsid w:val="008C4AD7"/>
    <w:rsid w:val="008C6851"/>
    <w:rsid w:val="008C6CED"/>
    <w:rsid w:val="008C6FB3"/>
    <w:rsid w:val="008C7B53"/>
    <w:rsid w:val="008C7E20"/>
    <w:rsid w:val="008D16D2"/>
    <w:rsid w:val="008D218F"/>
    <w:rsid w:val="008D2FE2"/>
    <w:rsid w:val="008D4410"/>
    <w:rsid w:val="008D4F8D"/>
    <w:rsid w:val="008D500A"/>
    <w:rsid w:val="008D7E42"/>
    <w:rsid w:val="008E183E"/>
    <w:rsid w:val="008E2F7C"/>
    <w:rsid w:val="008E4A45"/>
    <w:rsid w:val="008E5358"/>
    <w:rsid w:val="008E56A6"/>
    <w:rsid w:val="008E5AE2"/>
    <w:rsid w:val="008E6EBD"/>
    <w:rsid w:val="008F010C"/>
    <w:rsid w:val="008F29E5"/>
    <w:rsid w:val="008F3CD3"/>
    <w:rsid w:val="008F44AD"/>
    <w:rsid w:val="008F4AE1"/>
    <w:rsid w:val="00901C29"/>
    <w:rsid w:val="00901E7F"/>
    <w:rsid w:val="0090260A"/>
    <w:rsid w:val="00902E6C"/>
    <w:rsid w:val="00903EBA"/>
    <w:rsid w:val="009057B1"/>
    <w:rsid w:val="00906B69"/>
    <w:rsid w:val="009133D2"/>
    <w:rsid w:val="009138D3"/>
    <w:rsid w:val="00914155"/>
    <w:rsid w:val="00915329"/>
    <w:rsid w:val="00915567"/>
    <w:rsid w:val="00917EDF"/>
    <w:rsid w:val="00920396"/>
    <w:rsid w:val="0092086F"/>
    <w:rsid w:val="00922E8F"/>
    <w:rsid w:val="009249F5"/>
    <w:rsid w:val="00924DC1"/>
    <w:rsid w:val="00925477"/>
    <w:rsid w:val="00925C86"/>
    <w:rsid w:val="0092686C"/>
    <w:rsid w:val="00927F8A"/>
    <w:rsid w:val="00931C3C"/>
    <w:rsid w:val="009329E7"/>
    <w:rsid w:val="00932BFA"/>
    <w:rsid w:val="009338AA"/>
    <w:rsid w:val="00933A79"/>
    <w:rsid w:val="00933CE9"/>
    <w:rsid w:val="00933DA4"/>
    <w:rsid w:val="0093452B"/>
    <w:rsid w:val="0093529A"/>
    <w:rsid w:val="00936516"/>
    <w:rsid w:val="00937046"/>
    <w:rsid w:val="00937D70"/>
    <w:rsid w:val="00940337"/>
    <w:rsid w:val="00940A01"/>
    <w:rsid w:val="00940B71"/>
    <w:rsid w:val="00942C09"/>
    <w:rsid w:val="00943516"/>
    <w:rsid w:val="0094365C"/>
    <w:rsid w:val="00943E98"/>
    <w:rsid w:val="00944342"/>
    <w:rsid w:val="00946B98"/>
    <w:rsid w:val="00946F1A"/>
    <w:rsid w:val="009502C6"/>
    <w:rsid w:val="0095055A"/>
    <w:rsid w:val="00952883"/>
    <w:rsid w:val="00953B3C"/>
    <w:rsid w:val="00953E71"/>
    <w:rsid w:val="00955D63"/>
    <w:rsid w:val="00955F51"/>
    <w:rsid w:val="009560A9"/>
    <w:rsid w:val="009623DB"/>
    <w:rsid w:val="00962C4F"/>
    <w:rsid w:val="00962DC5"/>
    <w:rsid w:val="00962F0B"/>
    <w:rsid w:val="00962F8B"/>
    <w:rsid w:val="009634F8"/>
    <w:rsid w:val="0096415E"/>
    <w:rsid w:val="009653D1"/>
    <w:rsid w:val="0096641C"/>
    <w:rsid w:val="009711F9"/>
    <w:rsid w:val="00971217"/>
    <w:rsid w:val="0097377E"/>
    <w:rsid w:val="00973CE1"/>
    <w:rsid w:val="00975840"/>
    <w:rsid w:val="009768E4"/>
    <w:rsid w:val="0097733A"/>
    <w:rsid w:val="00983240"/>
    <w:rsid w:val="00984505"/>
    <w:rsid w:val="00984980"/>
    <w:rsid w:val="009879F0"/>
    <w:rsid w:val="00987EFB"/>
    <w:rsid w:val="00990556"/>
    <w:rsid w:val="009909B8"/>
    <w:rsid w:val="00991572"/>
    <w:rsid w:val="0099279C"/>
    <w:rsid w:val="00994076"/>
    <w:rsid w:val="009947B3"/>
    <w:rsid w:val="009947D3"/>
    <w:rsid w:val="00994B46"/>
    <w:rsid w:val="009974C2"/>
    <w:rsid w:val="00997D7C"/>
    <w:rsid w:val="009A1AC3"/>
    <w:rsid w:val="009A1B43"/>
    <w:rsid w:val="009A28C0"/>
    <w:rsid w:val="009A2D3B"/>
    <w:rsid w:val="009A2D68"/>
    <w:rsid w:val="009A3CAE"/>
    <w:rsid w:val="009A491F"/>
    <w:rsid w:val="009A4D37"/>
    <w:rsid w:val="009A5626"/>
    <w:rsid w:val="009A6B96"/>
    <w:rsid w:val="009A74FE"/>
    <w:rsid w:val="009B00EC"/>
    <w:rsid w:val="009B2DB7"/>
    <w:rsid w:val="009B3EF9"/>
    <w:rsid w:val="009B444E"/>
    <w:rsid w:val="009B4CEA"/>
    <w:rsid w:val="009B5058"/>
    <w:rsid w:val="009B61AF"/>
    <w:rsid w:val="009B65BE"/>
    <w:rsid w:val="009C0D16"/>
    <w:rsid w:val="009C166C"/>
    <w:rsid w:val="009C33FC"/>
    <w:rsid w:val="009C4CB5"/>
    <w:rsid w:val="009C6BBE"/>
    <w:rsid w:val="009C6FC4"/>
    <w:rsid w:val="009C7867"/>
    <w:rsid w:val="009C7A10"/>
    <w:rsid w:val="009D089A"/>
    <w:rsid w:val="009D2E87"/>
    <w:rsid w:val="009D4EBB"/>
    <w:rsid w:val="009D4F7A"/>
    <w:rsid w:val="009D5972"/>
    <w:rsid w:val="009D7A27"/>
    <w:rsid w:val="009E0722"/>
    <w:rsid w:val="009E2106"/>
    <w:rsid w:val="009E2948"/>
    <w:rsid w:val="009E35CC"/>
    <w:rsid w:val="009E3A3E"/>
    <w:rsid w:val="009E5B2D"/>
    <w:rsid w:val="009E6736"/>
    <w:rsid w:val="009E6CF2"/>
    <w:rsid w:val="009F00C0"/>
    <w:rsid w:val="009F08FE"/>
    <w:rsid w:val="009F12E9"/>
    <w:rsid w:val="009F2247"/>
    <w:rsid w:val="009F5A9D"/>
    <w:rsid w:val="009F6D04"/>
    <w:rsid w:val="009F7E84"/>
    <w:rsid w:val="00A0097E"/>
    <w:rsid w:val="00A015C1"/>
    <w:rsid w:val="00A016F2"/>
    <w:rsid w:val="00A0446F"/>
    <w:rsid w:val="00A04867"/>
    <w:rsid w:val="00A05A00"/>
    <w:rsid w:val="00A06984"/>
    <w:rsid w:val="00A07302"/>
    <w:rsid w:val="00A075C3"/>
    <w:rsid w:val="00A103F4"/>
    <w:rsid w:val="00A123DE"/>
    <w:rsid w:val="00A14B85"/>
    <w:rsid w:val="00A15AAF"/>
    <w:rsid w:val="00A17BA6"/>
    <w:rsid w:val="00A20078"/>
    <w:rsid w:val="00A2181D"/>
    <w:rsid w:val="00A21FE5"/>
    <w:rsid w:val="00A224ED"/>
    <w:rsid w:val="00A236F5"/>
    <w:rsid w:val="00A26F39"/>
    <w:rsid w:val="00A300D4"/>
    <w:rsid w:val="00A31BEC"/>
    <w:rsid w:val="00A31D3B"/>
    <w:rsid w:val="00A3218E"/>
    <w:rsid w:val="00A3245C"/>
    <w:rsid w:val="00A3278D"/>
    <w:rsid w:val="00A34849"/>
    <w:rsid w:val="00A36823"/>
    <w:rsid w:val="00A371F9"/>
    <w:rsid w:val="00A372EE"/>
    <w:rsid w:val="00A40C46"/>
    <w:rsid w:val="00A411E7"/>
    <w:rsid w:val="00A4160E"/>
    <w:rsid w:val="00A42011"/>
    <w:rsid w:val="00A42157"/>
    <w:rsid w:val="00A422E1"/>
    <w:rsid w:val="00A4306F"/>
    <w:rsid w:val="00A444A8"/>
    <w:rsid w:val="00A455F7"/>
    <w:rsid w:val="00A4668A"/>
    <w:rsid w:val="00A46F5E"/>
    <w:rsid w:val="00A472C9"/>
    <w:rsid w:val="00A4760B"/>
    <w:rsid w:val="00A47A70"/>
    <w:rsid w:val="00A51838"/>
    <w:rsid w:val="00A51BBD"/>
    <w:rsid w:val="00A53B6B"/>
    <w:rsid w:val="00A53BD0"/>
    <w:rsid w:val="00A53EE0"/>
    <w:rsid w:val="00A542DF"/>
    <w:rsid w:val="00A5482A"/>
    <w:rsid w:val="00A54F20"/>
    <w:rsid w:val="00A57C0B"/>
    <w:rsid w:val="00A57CB8"/>
    <w:rsid w:val="00A612E2"/>
    <w:rsid w:val="00A616C9"/>
    <w:rsid w:val="00A6341D"/>
    <w:rsid w:val="00A63F99"/>
    <w:rsid w:val="00A64A3B"/>
    <w:rsid w:val="00A65191"/>
    <w:rsid w:val="00A65344"/>
    <w:rsid w:val="00A65A82"/>
    <w:rsid w:val="00A679F7"/>
    <w:rsid w:val="00A67DA1"/>
    <w:rsid w:val="00A70FDF"/>
    <w:rsid w:val="00A715EE"/>
    <w:rsid w:val="00A75AFA"/>
    <w:rsid w:val="00A76623"/>
    <w:rsid w:val="00A776D0"/>
    <w:rsid w:val="00A82A1E"/>
    <w:rsid w:val="00A82C43"/>
    <w:rsid w:val="00A83FD6"/>
    <w:rsid w:val="00A84A7C"/>
    <w:rsid w:val="00A84EE5"/>
    <w:rsid w:val="00A8798A"/>
    <w:rsid w:val="00A90CA7"/>
    <w:rsid w:val="00A91D74"/>
    <w:rsid w:val="00A93978"/>
    <w:rsid w:val="00A93B61"/>
    <w:rsid w:val="00A93D96"/>
    <w:rsid w:val="00A94250"/>
    <w:rsid w:val="00A9464D"/>
    <w:rsid w:val="00A95C48"/>
    <w:rsid w:val="00A95F96"/>
    <w:rsid w:val="00A965FB"/>
    <w:rsid w:val="00A96653"/>
    <w:rsid w:val="00A97511"/>
    <w:rsid w:val="00A97513"/>
    <w:rsid w:val="00AA1110"/>
    <w:rsid w:val="00AA27BC"/>
    <w:rsid w:val="00AA2B35"/>
    <w:rsid w:val="00AA4B32"/>
    <w:rsid w:val="00AA4FB3"/>
    <w:rsid w:val="00AA504B"/>
    <w:rsid w:val="00AA5B4A"/>
    <w:rsid w:val="00AA6EC1"/>
    <w:rsid w:val="00AB3873"/>
    <w:rsid w:val="00AB436D"/>
    <w:rsid w:val="00AB461E"/>
    <w:rsid w:val="00AB6023"/>
    <w:rsid w:val="00AB7E5B"/>
    <w:rsid w:val="00AC26E9"/>
    <w:rsid w:val="00AC2F94"/>
    <w:rsid w:val="00AC3C05"/>
    <w:rsid w:val="00AC4C21"/>
    <w:rsid w:val="00AC58F7"/>
    <w:rsid w:val="00AC69AF"/>
    <w:rsid w:val="00AC6C65"/>
    <w:rsid w:val="00AC792B"/>
    <w:rsid w:val="00AC7C87"/>
    <w:rsid w:val="00AD0541"/>
    <w:rsid w:val="00AD0754"/>
    <w:rsid w:val="00AD09CA"/>
    <w:rsid w:val="00AD0A66"/>
    <w:rsid w:val="00AD20BD"/>
    <w:rsid w:val="00AD42DF"/>
    <w:rsid w:val="00AD4A86"/>
    <w:rsid w:val="00AD4C19"/>
    <w:rsid w:val="00AD56C2"/>
    <w:rsid w:val="00AD5784"/>
    <w:rsid w:val="00AD5E16"/>
    <w:rsid w:val="00AE0AC7"/>
    <w:rsid w:val="00AE14A5"/>
    <w:rsid w:val="00AE1EBB"/>
    <w:rsid w:val="00AE2329"/>
    <w:rsid w:val="00AE2E4B"/>
    <w:rsid w:val="00AE5824"/>
    <w:rsid w:val="00AE7208"/>
    <w:rsid w:val="00AE7375"/>
    <w:rsid w:val="00AE7474"/>
    <w:rsid w:val="00AE7A12"/>
    <w:rsid w:val="00AF0075"/>
    <w:rsid w:val="00AF29C9"/>
    <w:rsid w:val="00AF5C8D"/>
    <w:rsid w:val="00AF764C"/>
    <w:rsid w:val="00B003B7"/>
    <w:rsid w:val="00B00424"/>
    <w:rsid w:val="00B02376"/>
    <w:rsid w:val="00B040EF"/>
    <w:rsid w:val="00B0736C"/>
    <w:rsid w:val="00B0755C"/>
    <w:rsid w:val="00B07BFA"/>
    <w:rsid w:val="00B07EBB"/>
    <w:rsid w:val="00B1010F"/>
    <w:rsid w:val="00B107DF"/>
    <w:rsid w:val="00B10D2E"/>
    <w:rsid w:val="00B122D0"/>
    <w:rsid w:val="00B14754"/>
    <w:rsid w:val="00B14BC6"/>
    <w:rsid w:val="00B152F5"/>
    <w:rsid w:val="00B16443"/>
    <w:rsid w:val="00B1669A"/>
    <w:rsid w:val="00B1756E"/>
    <w:rsid w:val="00B204E8"/>
    <w:rsid w:val="00B20723"/>
    <w:rsid w:val="00B21034"/>
    <w:rsid w:val="00B224B7"/>
    <w:rsid w:val="00B225AB"/>
    <w:rsid w:val="00B23051"/>
    <w:rsid w:val="00B2321D"/>
    <w:rsid w:val="00B236FB"/>
    <w:rsid w:val="00B237D5"/>
    <w:rsid w:val="00B23D1E"/>
    <w:rsid w:val="00B24B33"/>
    <w:rsid w:val="00B24B57"/>
    <w:rsid w:val="00B25F94"/>
    <w:rsid w:val="00B25FB0"/>
    <w:rsid w:val="00B268EA"/>
    <w:rsid w:val="00B26DCE"/>
    <w:rsid w:val="00B27836"/>
    <w:rsid w:val="00B2791C"/>
    <w:rsid w:val="00B27A7D"/>
    <w:rsid w:val="00B31841"/>
    <w:rsid w:val="00B32479"/>
    <w:rsid w:val="00B348D5"/>
    <w:rsid w:val="00B35679"/>
    <w:rsid w:val="00B35861"/>
    <w:rsid w:val="00B35A95"/>
    <w:rsid w:val="00B43176"/>
    <w:rsid w:val="00B43ABD"/>
    <w:rsid w:val="00B440D4"/>
    <w:rsid w:val="00B44928"/>
    <w:rsid w:val="00B44BF8"/>
    <w:rsid w:val="00B45DCD"/>
    <w:rsid w:val="00B45ECE"/>
    <w:rsid w:val="00B4609C"/>
    <w:rsid w:val="00B46277"/>
    <w:rsid w:val="00B467D0"/>
    <w:rsid w:val="00B46D1C"/>
    <w:rsid w:val="00B5162D"/>
    <w:rsid w:val="00B518D3"/>
    <w:rsid w:val="00B5275F"/>
    <w:rsid w:val="00B52D56"/>
    <w:rsid w:val="00B53FE8"/>
    <w:rsid w:val="00B54089"/>
    <w:rsid w:val="00B54302"/>
    <w:rsid w:val="00B555E2"/>
    <w:rsid w:val="00B57206"/>
    <w:rsid w:val="00B57942"/>
    <w:rsid w:val="00B57FB9"/>
    <w:rsid w:val="00B6014F"/>
    <w:rsid w:val="00B602C4"/>
    <w:rsid w:val="00B61503"/>
    <w:rsid w:val="00B6171D"/>
    <w:rsid w:val="00B61EFE"/>
    <w:rsid w:val="00B622F3"/>
    <w:rsid w:val="00B62CF4"/>
    <w:rsid w:val="00B630C8"/>
    <w:rsid w:val="00B6357D"/>
    <w:rsid w:val="00B6389F"/>
    <w:rsid w:val="00B71F59"/>
    <w:rsid w:val="00B72574"/>
    <w:rsid w:val="00B72E58"/>
    <w:rsid w:val="00B73066"/>
    <w:rsid w:val="00B73849"/>
    <w:rsid w:val="00B73E83"/>
    <w:rsid w:val="00B74491"/>
    <w:rsid w:val="00B745A4"/>
    <w:rsid w:val="00B75041"/>
    <w:rsid w:val="00B757D5"/>
    <w:rsid w:val="00B770F3"/>
    <w:rsid w:val="00B80DA1"/>
    <w:rsid w:val="00B80E83"/>
    <w:rsid w:val="00B8163A"/>
    <w:rsid w:val="00B8246B"/>
    <w:rsid w:val="00B833AA"/>
    <w:rsid w:val="00B843C2"/>
    <w:rsid w:val="00B84403"/>
    <w:rsid w:val="00B844B0"/>
    <w:rsid w:val="00B848E3"/>
    <w:rsid w:val="00B858E1"/>
    <w:rsid w:val="00B85C47"/>
    <w:rsid w:val="00B85CF4"/>
    <w:rsid w:val="00B86938"/>
    <w:rsid w:val="00B86A98"/>
    <w:rsid w:val="00B86CE8"/>
    <w:rsid w:val="00B873A8"/>
    <w:rsid w:val="00B874AD"/>
    <w:rsid w:val="00B9051E"/>
    <w:rsid w:val="00B90B95"/>
    <w:rsid w:val="00B911AF"/>
    <w:rsid w:val="00B92661"/>
    <w:rsid w:val="00B93435"/>
    <w:rsid w:val="00B93B79"/>
    <w:rsid w:val="00B9577A"/>
    <w:rsid w:val="00B966D7"/>
    <w:rsid w:val="00B96F1C"/>
    <w:rsid w:val="00B970B8"/>
    <w:rsid w:val="00BA108B"/>
    <w:rsid w:val="00BA1DCA"/>
    <w:rsid w:val="00BA20F5"/>
    <w:rsid w:val="00BA304A"/>
    <w:rsid w:val="00BA63BC"/>
    <w:rsid w:val="00BA6A1F"/>
    <w:rsid w:val="00BA76FB"/>
    <w:rsid w:val="00BA7959"/>
    <w:rsid w:val="00BB1839"/>
    <w:rsid w:val="00BB33D6"/>
    <w:rsid w:val="00BB4590"/>
    <w:rsid w:val="00BB5B74"/>
    <w:rsid w:val="00BC04CF"/>
    <w:rsid w:val="00BC1C0A"/>
    <w:rsid w:val="00BC1FC6"/>
    <w:rsid w:val="00BC294A"/>
    <w:rsid w:val="00BC299A"/>
    <w:rsid w:val="00BC2E89"/>
    <w:rsid w:val="00BC3510"/>
    <w:rsid w:val="00BC54CA"/>
    <w:rsid w:val="00BC54DB"/>
    <w:rsid w:val="00BC5FFC"/>
    <w:rsid w:val="00BC647E"/>
    <w:rsid w:val="00BC6A14"/>
    <w:rsid w:val="00BD0ADD"/>
    <w:rsid w:val="00BD2256"/>
    <w:rsid w:val="00BD283B"/>
    <w:rsid w:val="00BD2ED4"/>
    <w:rsid w:val="00BD366C"/>
    <w:rsid w:val="00BD4337"/>
    <w:rsid w:val="00BD4CBE"/>
    <w:rsid w:val="00BD5B8D"/>
    <w:rsid w:val="00BD616C"/>
    <w:rsid w:val="00BD70D1"/>
    <w:rsid w:val="00BD7DB9"/>
    <w:rsid w:val="00BE0DC5"/>
    <w:rsid w:val="00BE1119"/>
    <w:rsid w:val="00BE13AF"/>
    <w:rsid w:val="00BE3237"/>
    <w:rsid w:val="00BE3943"/>
    <w:rsid w:val="00BE4BD6"/>
    <w:rsid w:val="00BE5F6F"/>
    <w:rsid w:val="00BE70A2"/>
    <w:rsid w:val="00BE7841"/>
    <w:rsid w:val="00BE7AF3"/>
    <w:rsid w:val="00BF0CD5"/>
    <w:rsid w:val="00BF183E"/>
    <w:rsid w:val="00BF1EB9"/>
    <w:rsid w:val="00BF2D9A"/>
    <w:rsid w:val="00BF3BA5"/>
    <w:rsid w:val="00BF4B8C"/>
    <w:rsid w:val="00BF5D00"/>
    <w:rsid w:val="00BF6346"/>
    <w:rsid w:val="00C0007E"/>
    <w:rsid w:val="00C002C1"/>
    <w:rsid w:val="00C01497"/>
    <w:rsid w:val="00C029D9"/>
    <w:rsid w:val="00C03AEC"/>
    <w:rsid w:val="00C04149"/>
    <w:rsid w:val="00C048F1"/>
    <w:rsid w:val="00C05E14"/>
    <w:rsid w:val="00C0613A"/>
    <w:rsid w:val="00C079B7"/>
    <w:rsid w:val="00C10A1F"/>
    <w:rsid w:val="00C11829"/>
    <w:rsid w:val="00C14172"/>
    <w:rsid w:val="00C145EE"/>
    <w:rsid w:val="00C14935"/>
    <w:rsid w:val="00C14AF0"/>
    <w:rsid w:val="00C157A1"/>
    <w:rsid w:val="00C1594E"/>
    <w:rsid w:val="00C15C1A"/>
    <w:rsid w:val="00C16180"/>
    <w:rsid w:val="00C176AB"/>
    <w:rsid w:val="00C1795F"/>
    <w:rsid w:val="00C2061E"/>
    <w:rsid w:val="00C2232E"/>
    <w:rsid w:val="00C225F9"/>
    <w:rsid w:val="00C2354E"/>
    <w:rsid w:val="00C23DA1"/>
    <w:rsid w:val="00C24B49"/>
    <w:rsid w:val="00C25154"/>
    <w:rsid w:val="00C2573A"/>
    <w:rsid w:val="00C26C4C"/>
    <w:rsid w:val="00C307D8"/>
    <w:rsid w:val="00C3137B"/>
    <w:rsid w:val="00C31640"/>
    <w:rsid w:val="00C3180C"/>
    <w:rsid w:val="00C31DCE"/>
    <w:rsid w:val="00C3217D"/>
    <w:rsid w:val="00C349EF"/>
    <w:rsid w:val="00C36CCB"/>
    <w:rsid w:val="00C36F32"/>
    <w:rsid w:val="00C37331"/>
    <w:rsid w:val="00C37802"/>
    <w:rsid w:val="00C37E84"/>
    <w:rsid w:val="00C4199F"/>
    <w:rsid w:val="00C42137"/>
    <w:rsid w:val="00C42727"/>
    <w:rsid w:val="00C43247"/>
    <w:rsid w:val="00C46693"/>
    <w:rsid w:val="00C51B74"/>
    <w:rsid w:val="00C5265B"/>
    <w:rsid w:val="00C529C6"/>
    <w:rsid w:val="00C52B54"/>
    <w:rsid w:val="00C535E8"/>
    <w:rsid w:val="00C54479"/>
    <w:rsid w:val="00C55366"/>
    <w:rsid w:val="00C55660"/>
    <w:rsid w:val="00C55FC5"/>
    <w:rsid w:val="00C562E4"/>
    <w:rsid w:val="00C56588"/>
    <w:rsid w:val="00C5733B"/>
    <w:rsid w:val="00C57AB5"/>
    <w:rsid w:val="00C614E0"/>
    <w:rsid w:val="00C618A2"/>
    <w:rsid w:val="00C61E00"/>
    <w:rsid w:val="00C62317"/>
    <w:rsid w:val="00C62719"/>
    <w:rsid w:val="00C6274C"/>
    <w:rsid w:val="00C62F8C"/>
    <w:rsid w:val="00C647B5"/>
    <w:rsid w:val="00C65102"/>
    <w:rsid w:val="00C65B69"/>
    <w:rsid w:val="00C660A5"/>
    <w:rsid w:val="00C66384"/>
    <w:rsid w:val="00C664D3"/>
    <w:rsid w:val="00C6726A"/>
    <w:rsid w:val="00C7026F"/>
    <w:rsid w:val="00C7058B"/>
    <w:rsid w:val="00C716C7"/>
    <w:rsid w:val="00C71860"/>
    <w:rsid w:val="00C721D4"/>
    <w:rsid w:val="00C7247B"/>
    <w:rsid w:val="00C72AE5"/>
    <w:rsid w:val="00C731C3"/>
    <w:rsid w:val="00C737BF"/>
    <w:rsid w:val="00C741AD"/>
    <w:rsid w:val="00C746BC"/>
    <w:rsid w:val="00C74D76"/>
    <w:rsid w:val="00C77046"/>
    <w:rsid w:val="00C80243"/>
    <w:rsid w:val="00C804FD"/>
    <w:rsid w:val="00C80904"/>
    <w:rsid w:val="00C81A41"/>
    <w:rsid w:val="00C83F66"/>
    <w:rsid w:val="00C848A1"/>
    <w:rsid w:val="00C85CAC"/>
    <w:rsid w:val="00C86723"/>
    <w:rsid w:val="00C8786B"/>
    <w:rsid w:val="00C90127"/>
    <w:rsid w:val="00C916B6"/>
    <w:rsid w:val="00C91934"/>
    <w:rsid w:val="00C942E1"/>
    <w:rsid w:val="00C94B44"/>
    <w:rsid w:val="00C94D3C"/>
    <w:rsid w:val="00C952A1"/>
    <w:rsid w:val="00C96EA2"/>
    <w:rsid w:val="00C9734F"/>
    <w:rsid w:val="00C97B98"/>
    <w:rsid w:val="00CA0D3D"/>
    <w:rsid w:val="00CA0ECF"/>
    <w:rsid w:val="00CA1962"/>
    <w:rsid w:val="00CA2B21"/>
    <w:rsid w:val="00CA33FF"/>
    <w:rsid w:val="00CA34C7"/>
    <w:rsid w:val="00CA39C4"/>
    <w:rsid w:val="00CA3C81"/>
    <w:rsid w:val="00CA4F7E"/>
    <w:rsid w:val="00CA7F16"/>
    <w:rsid w:val="00CB1004"/>
    <w:rsid w:val="00CB1E3D"/>
    <w:rsid w:val="00CB3486"/>
    <w:rsid w:val="00CB3740"/>
    <w:rsid w:val="00CB5309"/>
    <w:rsid w:val="00CB5478"/>
    <w:rsid w:val="00CC0696"/>
    <w:rsid w:val="00CC7C28"/>
    <w:rsid w:val="00CD032B"/>
    <w:rsid w:val="00CD0ABA"/>
    <w:rsid w:val="00CD10C6"/>
    <w:rsid w:val="00CD218C"/>
    <w:rsid w:val="00CD2708"/>
    <w:rsid w:val="00CD2A28"/>
    <w:rsid w:val="00CD41AE"/>
    <w:rsid w:val="00CD4486"/>
    <w:rsid w:val="00CD4961"/>
    <w:rsid w:val="00CD4E0B"/>
    <w:rsid w:val="00CD55F2"/>
    <w:rsid w:val="00CD607F"/>
    <w:rsid w:val="00CD6229"/>
    <w:rsid w:val="00CD7127"/>
    <w:rsid w:val="00CD78C0"/>
    <w:rsid w:val="00CD7F8E"/>
    <w:rsid w:val="00CE03D3"/>
    <w:rsid w:val="00CE0490"/>
    <w:rsid w:val="00CE0B7C"/>
    <w:rsid w:val="00CE19F9"/>
    <w:rsid w:val="00CE5267"/>
    <w:rsid w:val="00CE63A6"/>
    <w:rsid w:val="00CE6668"/>
    <w:rsid w:val="00CE7179"/>
    <w:rsid w:val="00CF12CE"/>
    <w:rsid w:val="00CF13D0"/>
    <w:rsid w:val="00CF1B7D"/>
    <w:rsid w:val="00CF385E"/>
    <w:rsid w:val="00CF5CD5"/>
    <w:rsid w:val="00CF60ED"/>
    <w:rsid w:val="00CF65B6"/>
    <w:rsid w:val="00CF67F7"/>
    <w:rsid w:val="00CF7088"/>
    <w:rsid w:val="00D00407"/>
    <w:rsid w:val="00D00731"/>
    <w:rsid w:val="00D00BDA"/>
    <w:rsid w:val="00D03E05"/>
    <w:rsid w:val="00D04805"/>
    <w:rsid w:val="00D05B82"/>
    <w:rsid w:val="00D1161F"/>
    <w:rsid w:val="00D119B7"/>
    <w:rsid w:val="00D1264C"/>
    <w:rsid w:val="00D12B0D"/>
    <w:rsid w:val="00D14A93"/>
    <w:rsid w:val="00D14D30"/>
    <w:rsid w:val="00D158A6"/>
    <w:rsid w:val="00D16702"/>
    <w:rsid w:val="00D17977"/>
    <w:rsid w:val="00D201FB"/>
    <w:rsid w:val="00D206AA"/>
    <w:rsid w:val="00D20AE9"/>
    <w:rsid w:val="00D2184E"/>
    <w:rsid w:val="00D21B1D"/>
    <w:rsid w:val="00D220DE"/>
    <w:rsid w:val="00D23429"/>
    <w:rsid w:val="00D23612"/>
    <w:rsid w:val="00D24688"/>
    <w:rsid w:val="00D24856"/>
    <w:rsid w:val="00D24A26"/>
    <w:rsid w:val="00D24C3E"/>
    <w:rsid w:val="00D252EA"/>
    <w:rsid w:val="00D25F45"/>
    <w:rsid w:val="00D2659D"/>
    <w:rsid w:val="00D27053"/>
    <w:rsid w:val="00D27744"/>
    <w:rsid w:val="00D279B7"/>
    <w:rsid w:val="00D321D6"/>
    <w:rsid w:val="00D32602"/>
    <w:rsid w:val="00D3359A"/>
    <w:rsid w:val="00D33CF3"/>
    <w:rsid w:val="00D34C4C"/>
    <w:rsid w:val="00D36070"/>
    <w:rsid w:val="00D362DC"/>
    <w:rsid w:val="00D37C9A"/>
    <w:rsid w:val="00D40FD0"/>
    <w:rsid w:val="00D4139F"/>
    <w:rsid w:val="00D413EF"/>
    <w:rsid w:val="00D43445"/>
    <w:rsid w:val="00D45990"/>
    <w:rsid w:val="00D46476"/>
    <w:rsid w:val="00D46815"/>
    <w:rsid w:val="00D46ADC"/>
    <w:rsid w:val="00D47860"/>
    <w:rsid w:val="00D47CF1"/>
    <w:rsid w:val="00D47D43"/>
    <w:rsid w:val="00D50E38"/>
    <w:rsid w:val="00D52FF7"/>
    <w:rsid w:val="00D5318F"/>
    <w:rsid w:val="00D54E85"/>
    <w:rsid w:val="00D5562E"/>
    <w:rsid w:val="00D5587C"/>
    <w:rsid w:val="00D56960"/>
    <w:rsid w:val="00D6115B"/>
    <w:rsid w:val="00D61AE2"/>
    <w:rsid w:val="00D6202B"/>
    <w:rsid w:val="00D6215A"/>
    <w:rsid w:val="00D621F6"/>
    <w:rsid w:val="00D651E5"/>
    <w:rsid w:val="00D658B3"/>
    <w:rsid w:val="00D66060"/>
    <w:rsid w:val="00D66390"/>
    <w:rsid w:val="00D663DF"/>
    <w:rsid w:val="00D66DB2"/>
    <w:rsid w:val="00D67D87"/>
    <w:rsid w:val="00D715F9"/>
    <w:rsid w:val="00D718C1"/>
    <w:rsid w:val="00D73195"/>
    <w:rsid w:val="00D737A2"/>
    <w:rsid w:val="00D73E04"/>
    <w:rsid w:val="00D7405F"/>
    <w:rsid w:val="00D75162"/>
    <w:rsid w:val="00D75B0A"/>
    <w:rsid w:val="00D76050"/>
    <w:rsid w:val="00D76844"/>
    <w:rsid w:val="00D772BA"/>
    <w:rsid w:val="00D7760C"/>
    <w:rsid w:val="00D77D3A"/>
    <w:rsid w:val="00D80C48"/>
    <w:rsid w:val="00D816E1"/>
    <w:rsid w:val="00D81CC8"/>
    <w:rsid w:val="00D83F9B"/>
    <w:rsid w:val="00D845FC"/>
    <w:rsid w:val="00D8568A"/>
    <w:rsid w:val="00D86298"/>
    <w:rsid w:val="00D87442"/>
    <w:rsid w:val="00D87DFF"/>
    <w:rsid w:val="00D90737"/>
    <w:rsid w:val="00D911E8"/>
    <w:rsid w:val="00D91464"/>
    <w:rsid w:val="00D918D9"/>
    <w:rsid w:val="00D93AD9"/>
    <w:rsid w:val="00D93B20"/>
    <w:rsid w:val="00D95385"/>
    <w:rsid w:val="00D95454"/>
    <w:rsid w:val="00D968AD"/>
    <w:rsid w:val="00DA103D"/>
    <w:rsid w:val="00DA231A"/>
    <w:rsid w:val="00DA263B"/>
    <w:rsid w:val="00DA2ED4"/>
    <w:rsid w:val="00DA34C1"/>
    <w:rsid w:val="00DA3C7F"/>
    <w:rsid w:val="00DA5DC3"/>
    <w:rsid w:val="00DA5F19"/>
    <w:rsid w:val="00DA72B6"/>
    <w:rsid w:val="00DA75F2"/>
    <w:rsid w:val="00DA7EA6"/>
    <w:rsid w:val="00DA7FD1"/>
    <w:rsid w:val="00DB28A5"/>
    <w:rsid w:val="00DB392C"/>
    <w:rsid w:val="00DB39F1"/>
    <w:rsid w:val="00DB3A00"/>
    <w:rsid w:val="00DB4011"/>
    <w:rsid w:val="00DB416E"/>
    <w:rsid w:val="00DB4F91"/>
    <w:rsid w:val="00DB643A"/>
    <w:rsid w:val="00DB6A0C"/>
    <w:rsid w:val="00DB6C50"/>
    <w:rsid w:val="00DB757E"/>
    <w:rsid w:val="00DC0CBC"/>
    <w:rsid w:val="00DC1DF5"/>
    <w:rsid w:val="00DC3989"/>
    <w:rsid w:val="00DC3D27"/>
    <w:rsid w:val="00DC4613"/>
    <w:rsid w:val="00DC5989"/>
    <w:rsid w:val="00DC5D41"/>
    <w:rsid w:val="00DC5DF7"/>
    <w:rsid w:val="00DC7FDB"/>
    <w:rsid w:val="00DD2A47"/>
    <w:rsid w:val="00DD2FC6"/>
    <w:rsid w:val="00DD34EC"/>
    <w:rsid w:val="00DD3910"/>
    <w:rsid w:val="00DD4495"/>
    <w:rsid w:val="00DD45E6"/>
    <w:rsid w:val="00DD496B"/>
    <w:rsid w:val="00DD5497"/>
    <w:rsid w:val="00DD62C6"/>
    <w:rsid w:val="00DD6698"/>
    <w:rsid w:val="00DD7539"/>
    <w:rsid w:val="00DE1279"/>
    <w:rsid w:val="00DE12D5"/>
    <w:rsid w:val="00DE1885"/>
    <w:rsid w:val="00DE1D97"/>
    <w:rsid w:val="00DE25D8"/>
    <w:rsid w:val="00DE27ED"/>
    <w:rsid w:val="00DE28E7"/>
    <w:rsid w:val="00DE3051"/>
    <w:rsid w:val="00DE3C77"/>
    <w:rsid w:val="00DE4506"/>
    <w:rsid w:val="00DE658F"/>
    <w:rsid w:val="00DE6F7E"/>
    <w:rsid w:val="00DE7F21"/>
    <w:rsid w:val="00DE7F91"/>
    <w:rsid w:val="00DF0930"/>
    <w:rsid w:val="00DF0B74"/>
    <w:rsid w:val="00DF0C25"/>
    <w:rsid w:val="00DF24BA"/>
    <w:rsid w:val="00DF32CB"/>
    <w:rsid w:val="00DF3A4A"/>
    <w:rsid w:val="00DF606D"/>
    <w:rsid w:val="00DF65BF"/>
    <w:rsid w:val="00DF68F9"/>
    <w:rsid w:val="00DF6CFE"/>
    <w:rsid w:val="00DF739F"/>
    <w:rsid w:val="00E00FC0"/>
    <w:rsid w:val="00E017DD"/>
    <w:rsid w:val="00E01D44"/>
    <w:rsid w:val="00E020F7"/>
    <w:rsid w:val="00E02E55"/>
    <w:rsid w:val="00E034A9"/>
    <w:rsid w:val="00E036DB"/>
    <w:rsid w:val="00E03816"/>
    <w:rsid w:val="00E04055"/>
    <w:rsid w:val="00E05695"/>
    <w:rsid w:val="00E07019"/>
    <w:rsid w:val="00E07113"/>
    <w:rsid w:val="00E0742C"/>
    <w:rsid w:val="00E13341"/>
    <w:rsid w:val="00E158E0"/>
    <w:rsid w:val="00E174E2"/>
    <w:rsid w:val="00E207B2"/>
    <w:rsid w:val="00E20B38"/>
    <w:rsid w:val="00E25176"/>
    <w:rsid w:val="00E25640"/>
    <w:rsid w:val="00E27AEB"/>
    <w:rsid w:val="00E27B64"/>
    <w:rsid w:val="00E3130F"/>
    <w:rsid w:val="00E342C3"/>
    <w:rsid w:val="00E34E69"/>
    <w:rsid w:val="00E3507D"/>
    <w:rsid w:val="00E3686F"/>
    <w:rsid w:val="00E36A0C"/>
    <w:rsid w:val="00E36A65"/>
    <w:rsid w:val="00E37C0F"/>
    <w:rsid w:val="00E37EAA"/>
    <w:rsid w:val="00E4017C"/>
    <w:rsid w:val="00E4202F"/>
    <w:rsid w:val="00E42A1E"/>
    <w:rsid w:val="00E43447"/>
    <w:rsid w:val="00E43712"/>
    <w:rsid w:val="00E43A8E"/>
    <w:rsid w:val="00E4409B"/>
    <w:rsid w:val="00E450FE"/>
    <w:rsid w:val="00E45888"/>
    <w:rsid w:val="00E50936"/>
    <w:rsid w:val="00E51072"/>
    <w:rsid w:val="00E523A1"/>
    <w:rsid w:val="00E52E32"/>
    <w:rsid w:val="00E534A8"/>
    <w:rsid w:val="00E55425"/>
    <w:rsid w:val="00E62179"/>
    <w:rsid w:val="00E624F9"/>
    <w:rsid w:val="00E630B0"/>
    <w:rsid w:val="00E63706"/>
    <w:rsid w:val="00E63DA6"/>
    <w:rsid w:val="00E6483D"/>
    <w:rsid w:val="00E64C49"/>
    <w:rsid w:val="00E6570B"/>
    <w:rsid w:val="00E67524"/>
    <w:rsid w:val="00E7034B"/>
    <w:rsid w:val="00E7271C"/>
    <w:rsid w:val="00E72CAC"/>
    <w:rsid w:val="00E73CB8"/>
    <w:rsid w:val="00E74300"/>
    <w:rsid w:val="00E75CFB"/>
    <w:rsid w:val="00E761FF"/>
    <w:rsid w:val="00E7798C"/>
    <w:rsid w:val="00E8204C"/>
    <w:rsid w:val="00E82759"/>
    <w:rsid w:val="00E830BA"/>
    <w:rsid w:val="00E842C2"/>
    <w:rsid w:val="00E8472A"/>
    <w:rsid w:val="00E849B1"/>
    <w:rsid w:val="00E849D3"/>
    <w:rsid w:val="00E85058"/>
    <w:rsid w:val="00E859D6"/>
    <w:rsid w:val="00E87A8E"/>
    <w:rsid w:val="00E87F83"/>
    <w:rsid w:val="00E90BCC"/>
    <w:rsid w:val="00E90FBF"/>
    <w:rsid w:val="00E91614"/>
    <w:rsid w:val="00E91FB7"/>
    <w:rsid w:val="00E922C3"/>
    <w:rsid w:val="00E92ACB"/>
    <w:rsid w:val="00E92E48"/>
    <w:rsid w:val="00E932EC"/>
    <w:rsid w:val="00E938D2"/>
    <w:rsid w:val="00E95A4D"/>
    <w:rsid w:val="00E95AC0"/>
    <w:rsid w:val="00E9764C"/>
    <w:rsid w:val="00E97898"/>
    <w:rsid w:val="00EA0015"/>
    <w:rsid w:val="00EA0F8D"/>
    <w:rsid w:val="00EA1B9A"/>
    <w:rsid w:val="00EA3620"/>
    <w:rsid w:val="00EA4076"/>
    <w:rsid w:val="00EA4B86"/>
    <w:rsid w:val="00EA5196"/>
    <w:rsid w:val="00EA68E4"/>
    <w:rsid w:val="00EA6CCA"/>
    <w:rsid w:val="00EA73F6"/>
    <w:rsid w:val="00EB00B6"/>
    <w:rsid w:val="00EB028F"/>
    <w:rsid w:val="00EB19B6"/>
    <w:rsid w:val="00EB2C47"/>
    <w:rsid w:val="00EB4295"/>
    <w:rsid w:val="00EB525E"/>
    <w:rsid w:val="00EB5797"/>
    <w:rsid w:val="00EB580C"/>
    <w:rsid w:val="00EB79E3"/>
    <w:rsid w:val="00EB7D3D"/>
    <w:rsid w:val="00EC07B7"/>
    <w:rsid w:val="00EC10FF"/>
    <w:rsid w:val="00EC191A"/>
    <w:rsid w:val="00EC2280"/>
    <w:rsid w:val="00EC2C9F"/>
    <w:rsid w:val="00EC3C46"/>
    <w:rsid w:val="00EC4DFA"/>
    <w:rsid w:val="00EC5233"/>
    <w:rsid w:val="00EC5464"/>
    <w:rsid w:val="00EC560F"/>
    <w:rsid w:val="00EC5ACA"/>
    <w:rsid w:val="00EC7EAF"/>
    <w:rsid w:val="00ED00C1"/>
    <w:rsid w:val="00ED42D4"/>
    <w:rsid w:val="00ED51DE"/>
    <w:rsid w:val="00ED682C"/>
    <w:rsid w:val="00ED727F"/>
    <w:rsid w:val="00ED73F2"/>
    <w:rsid w:val="00EE030A"/>
    <w:rsid w:val="00EE045D"/>
    <w:rsid w:val="00EE29CF"/>
    <w:rsid w:val="00EE3670"/>
    <w:rsid w:val="00EE4900"/>
    <w:rsid w:val="00EE56A9"/>
    <w:rsid w:val="00EE5B9C"/>
    <w:rsid w:val="00EE5DDE"/>
    <w:rsid w:val="00EE6B30"/>
    <w:rsid w:val="00EE6F41"/>
    <w:rsid w:val="00EF00A2"/>
    <w:rsid w:val="00EF11CE"/>
    <w:rsid w:val="00EF178F"/>
    <w:rsid w:val="00EF2176"/>
    <w:rsid w:val="00EF418C"/>
    <w:rsid w:val="00EF4855"/>
    <w:rsid w:val="00EF54C1"/>
    <w:rsid w:val="00EF64C8"/>
    <w:rsid w:val="00EF7B4D"/>
    <w:rsid w:val="00EF7BE4"/>
    <w:rsid w:val="00F0053C"/>
    <w:rsid w:val="00F0056C"/>
    <w:rsid w:val="00F007CF"/>
    <w:rsid w:val="00F01314"/>
    <w:rsid w:val="00F01D16"/>
    <w:rsid w:val="00F01D49"/>
    <w:rsid w:val="00F01FEC"/>
    <w:rsid w:val="00F020E5"/>
    <w:rsid w:val="00F02E3C"/>
    <w:rsid w:val="00F05528"/>
    <w:rsid w:val="00F05C05"/>
    <w:rsid w:val="00F06614"/>
    <w:rsid w:val="00F108AA"/>
    <w:rsid w:val="00F11157"/>
    <w:rsid w:val="00F111CB"/>
    <w:rsid w:val="00F1149D"/>
    <w:rsid w:val="00F11C26"/>
    <w:rsid w:val="00F133D7"/>
    <w:rsid w:val="00F1345F"/>
    <w:rsid w:val="00F13BC2"/>
    <w:rsid w:val="00F14A8D"/>
    <w:rsid w:val="00F14C77"/>
    <w:rsid w:val="00F1524F"/>
    <w:rsid w:val="00F156BE"/>
    <w:rsid w:val="00F15A2F"/>
    <w:rsid w:val="00F15E8B"/>
    <w:rsid w:val="00F15EF9"/>
    <w:rsid w:val="00F162C9"/>
    <w:rsid w:val="00F17487"/>
    <w:rsid w:val="00F17C9C"/>
    <w:rsid w:val="00F2199E"/>
    <w:rsid w:val="00F2430D"/>
    <w:rsid w:val="00F24D0D"/>
    <w:rsid w:val="00F27BF0"/>
    <w:rsid w:val="00F27DDC"/>
    <w:rsid w:val="00F300DD"/>
    <w:rsid w:val="00F31742"/>
    <w:rsid w:val="00F322EB"/>
    <w:rsid w:val="00F34A0B"/>
    <w:rsid w:val="00F35D52"/>
    <w:rsid w:val="00F377A1"/>
    <w:rsid w:val="00F40BE7"/>
    <w:rsid w:val="00F40C08"/>
    <w:rsid w:val="00F416FF"/>
    <w:rsid w:val="00F41739"/>
    <w:rsid w:val="00F41CD7"/>
    <w:rsid w:val="00F424F8"/>
    <w:rsid w:val="00F43299"/>
    <w:rsid w:val="00F43417"/>
    <w:rsid w:val="00F43438"/>
    <w:rsid w:val="00F43609"/>
    <w:rsid w:val="00F4366F"/>
    <w:rsid w:val="00F43D0D"/>
    <w:rsid w:val="00F43E98"/>
    <w:rsid w:val="00F4590A"/>
    <w:rsid w:val="00F45B9E"/>
    <w:rsid w:val="00F46032"/>
    <w:rsid w:val="00F463DD"/>
    <w:rsid w:val="00F4670F"/>
    <w:rsid w:val="00F468CE"/>
    <w:rsid w:val="00F47A8A"/>
    <w:rsid w:val="00F50824"/>
    <w:rsid w:val="00F5156D"/>
    <w:rsid w:val="00F51AE4"/>
    <w:rsid w:val="00F5328E"/>
    <w:rsid w:val="00F53429"/>
    <w:rsid w:val="00F5421D"/>
    <w:rsid w:val="00F55111"/>
    <w:rsid w:val="00F552D3"/>
    <w:rsid w:val="00F5665D"/>
    <w:rsid w:val="00F57196"/>
    <w:rsid w:val="00F57614"/>
    <w:rsid w:val="00F57FC0"/>
    <w:rsid w:val="00F60CD8"/>
    <w:rsid w:val="00F61C11"/>
    <w:rsid w:val="00F62C18"/>
    <w:rsid w:val="00F6328F"/>
    <w:rsid w:val="00F6429E"/>
    <w:rsid w:val="00F64717"/>
    <w:rsid w:val="00F66BD1"/>
    <w:rsid w:val="00F67490"/>
    <w:rsid w:val="00F703CE"/>
    <w:rsid w:val="00F703D0"/>
    <w:rsid w:val="00F70D71"/>
    <w:rsid w:val="00F71035"/>
    <w:rsid w:val="00F71223"/>
    <w:rsid w:val="00F71E3A"/>
    <w:rsid w:val="00F72116"/>
    <w:rsid w:val="00F73689"/>
    <w:rsid w:val="00F743C9"/>
    <w:rsid w:val="00F74902"/>
    <w:rsid w:val="00F7571B"/>
    <w:rsid w:val="00F760F2"/>
    <w:rsid w:val="00F76845"/>
    <w:rsid w:val="00F76E0E"/>
    <w:rsid w:val="00F76F0D"/>
    <w:rsid w:val="00F777B6"/>
    <w:rsid w:val="00F80673"/>
    <w:rsid w:val="00F80E84"/>
    <w:rsid w:val="00F81482"/>
    <w:rsid w:val="00F82646"/>
    <w:rsid w:val="00F8285E"/>
    <w:rsid w:val="00F835AC"/>
    <w:rsid w:val="00F84CA4"/>
    <w:rsid w:val="00F84CCE"/>
    <w:rsid w:val="00F854C5"/>
    <w:rsid w:val="00F86E29"/>
    <w:rsid w:val="00F92C6F"/>
    <w:rsid w:val="00F93C01"/>
    <w:rsid w:val="00F950F1"/>
    <w:rsid w:val="00F95AC1"/>
    <w:rsid w:val="00FA003A"/>
    <w:rsid w:val="00FA0CD5"/>
    <w:rsid w:val="00FA1008"/>
    <w:rsid w:val="00FA18E3"/>
    <w:rsid w:val="00FA30AF"/>
    <w:rsid w:val="00FA37D5"/>
    <w:rsid w:val="00FA4256"/>
    <w:rsid w:val="00FA42D4"/>
    <w:rsid w:val="00FA4F13"/>
    <w:rsid w:val="00FA7A61"/>
    <w:rsid w:val="00FB019A"/>
    <w:rsid w:val="00FB13C0"/>
    <w:rsid w:val="00FB1947"/>
    <w:rsid w:val="00FB2EC2"/>
    <w:rsid w:val="00FB2FDC"/>
    <w:rsid w:val="00FB5F29"/>
    <w:rsid w:val="00FB670A"/>
    <w:rsid w:val="00FB6776"/>
    <w:rsid w:val="00FB6E1D"/>
    <w:rsid w:val="00FC0AD1"/>
    <w:rsid w:val="00FC0DD7"/>
    <w:rsid w:val="00FC1292"/>
    <w:rsid w:val="00FC1AD5"/>
    <w:rsid w:val="00FC396A"/>
    <w:rsid w:val="00FC3FB9"/>
    <w:rsid w:val="00FC486E"/>
    <w:rsid w:val="00FC60E3"/>
    <w:rsid w:val="00FD0FEF"/>
    <w:rsid w:val="00FD2055"/>
    <w:rsid w:val="00FD25D9"/>
    <w:rsid w:val="00FD47B1"/>
    <w:rsid w:val="00FD5147"/>
    <w:rsid w:val="00FD5DFA"/>
    <w:rsid w:val="00FD61E7"/>
    <w:rsid w:val="00FE2932"/>
    <w:rsid w:val="00FE3AB4"/>
    <w:rsid w:val="00FE5217"/>
    <w:rsid w:val="00FE54F5"/>
    <w:rsid w:val="00FE580B"/>
    <w:rsid w:val="00FE746F"/>
    <w:rsid w:val="00FF05D5"/>
    <w:rsid w:val="00FF1440"/>
    <w:rsid w:val="00FF1615"/>
    <w:rsid w:val="00FF178A"/>
    <w:rsid w:val="00FF203A"/>
    <w:rsid w:val="00FF2570"/>
    <w:rsid w:val="00FF37FA"/>
    <w:rsid w:val="00FF3910"/>
    <w:rsid w:val="00FF4515"/>
    <w:rsid w:val="00FF4548"/>
    <w:rsid w:val="00FF496A"/>
    <w:rsid w:val="00FF6299"/>
    <w:rsid w:val="00FF7B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eaeaea,#f8f8f8"/>
    </o:shapedefaults>
    <o:shapelayout v:ext="edit">
      <o:idmap v:ext="edit" data="1"/>
    </o:shapelayout>
  </w:shapeDefaults>
  <w:decimalSymbol w:val=","/>
  <w:listSeparator w:val=";"/>
  <w14:docId w14:val="18AF9D06"/>
  <w15:docId w15:val="{79F2A72C-E11A-42DB-82E7-1A84873D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156D"/>
    <w:rPr>
      <w:rFonts w:ascii="Verdana" w:hAnsi="Verdana"/>
      <w:lang w:val="en-GB" w:eastAsia="de-DE"/>
    </w:rPr>
  </w:style>
  <w:style w:type="paragraph" w:styleId="berschrift1">
    <w:name w:val="heading 1"/>
    <w:aliases w:val="PAR Überschrift 1"/>
    <w:next w:val="Absatz"/>
    <w:link w:val="berschrift1Zchn"/>
    <w:qFormat/>
    <w:rsid w:val="002A4B06"/>
    <w:pPr>
      <w:keepNext/>
      <w:numPr>
        <w:numId w:val="16"/>
      </w:numPr>
      <w:spacing w:after="360"/>
      <w:outlineLvl w:val="0"/>
    </w:pPr>
    <w:rPr>
      <w:rFonts w:ascii="Verdana" w:hAnsi="Verdana"/>
      <w:b/>
      <w:caps/>
      <w:sz w:val="28"/>
      <w:lang w:val="de-DE" w:eastAsia="de-DE"/>
    </w:rPr>
  </w:style>
  <w:style w:type="paragraph" w:styleId="berschrift2">
    <w:name w:val="heading 2"/>
    <w:aliases w:val="ECHA Heading 2,PAR Überschrift 2;ECHA Heading 2"/>
    <w:basedOn w:val="berschrift1"/>
    <w:next w:val="Absatz"/>
    <w:link w:val="berschrift2Zchn"/>
    <w:autoRedefine/>
    <w:qFormat/>
    <w:rsid w:val="00123874"/>
    <w:pPr>
      <w:numPr>
        <w:ilvl w:val="1"/>
      </w:numPr>
      <w:tabs>
        <w:tab w:val="left" w:pos="567"/>
      </w:tabs>
      <w:spacing w:before="120" w:after="120"/>
      <w:outlineLvl w:val="1"/>
    </w:pPr>
    <w:rPr>
      <w:rFonts w:eastAsia="Calibri"/>
      <w:caps w:val="0"/>
      <w:sz w:val="24"/>
      <w:lang w:val="en-GB" w:eastAsia="en-US"/>
    </w:rPr>
  </w:style>
  <w:style w:type="paragraph" w:styleId="berschrift3">
    <w:name w:val="heading 3"/>
    <w:aliases w:val="PAR Überschrift 3"/>
    <w:basedOn w:val="berschrift1"/>
    <w:next w:val="Absatz"/>
    <w:link w:val="berschrift3Zchn"/>
    <w:autoRedefine/>
    <w:qFormat/>
    <w:rsid w:val="00123874"/>
    <w:pPr>
      <w:numPr>
        <w:ilvl w:val="2"/>
      </w:numPr>
      <w:spacing w:after="240"/>
      <w:outlineLvl w:val="2"/>
    </w:pPr>
    <w:rPr>
      <w:caps w:val="0"/>
      <w:sz w:val="22"/>
    </w:rPr>
  </w:style>
  <w:style w:type="paragraph" w:styleId="berschrift4">
    <w:name w:val="heading 4"/>
    <w:aliases w:val="PAR Überschrift 4"/>
    <w:basedOn w:val="berschrift1"/>
    <w:link w:val="berschrift4Zchn"/>
    <w:autoRedefine/>
    <w:qFormat/>
    <w:rsid w:val="00605DBF"/>
    <w:pPr>
      <w:numPr>
        <w:ilvl w:val="3"/>
      </w:numPr>
      <w:spacing w:before="240" w:after="120"/>
      <w:jc w:val="both"/>
      <w:outlineLvl w:val="3"/>
    </w:pPr>
    <w:rPr>
      <w:rFonts w:eastAsia="Calibri"/>
      <w:b w:val="0"/>
      <w:caps w:val="0"/>
      <w:color w:val="000000" w:themeColor="text1"/>
      <w:sz w:val="22"/>
      <w:szCs w:val="24"/>
      <w:lang w:val="en-US" w:eastAsia="en-US"/>
    </w:rPr>
  </w:style>
  <w:style w:type="paragraph" w:styleId="berschrift5">
    <w:name w:val="heading 5"/>
    <w:basedOn w:val="berschrift1"/>
    <w:next w:val="Absatz"/>
    <w:link w:val="berschrift5Zchn"/>
    <w:qFormat/>
    <w:pPr>
      <w:numPr>
        <w:ilvl w:val="4"/>
      </w:numPr>
      <w:spacing w:after="255" w:line="255" w:lineRule="exact"/>
      <w:outlineLvl w:val="4"/>
    </w:pPr>
    <w:rPr>
      <w:b w:val="0"/>
      <w:caps w:val="0"/>
      <w:sz w:val="22"/>
    </w:rPr>
  </w:style>
  <w:style w:type="paragraph" w:styleId="berschrift6">
    <w:name w:val="heading 6"/>
    <w:aliases w:val="Kop 6 Char"/>
    <w:basedOn w:val="berschrift1"/>
    <w:next w:val="Absatz"/>
    <w:link w:val="berschrift6Zchn"/>
    <w:qFormat/>
    <w:pPr>
      <w:numPr>
        <w:ilvl w:val="5"/>
      </w:numPr>
      <w:spacing w:after="255" w:line="255" w:lineRule="exact"/>
      <w:outlineLvl w:val="5"/>
    </w:pPr>
    <w:rPr>
      <w:b w:val="0"/>
      <w:sz w:val="22"/>
    </w:rPr>
  </w:style>
  <w:style w:type="paragraph" w:styleId="berschrift7">
    <w:name w:val="heading 7"/>
    <w:basedOn w:val="berschrift1"/>
    <w:next w:val="Absatz"/>
    <w:link w:val="berschrift7Zchn"/>
    <w:qFormat/>
    <w:pPr>
      <w:numPr>
        <w:ilvl w:val="6"/>
      </w:numPr>
      <w:spacing w:after="255" w:line="255" w:lineRule="exact"/>
      <w:outlineLvl w:val="6"/>
    </w:pPr>
    <w:rPr>
      <w:b w:val="0"/>
      <w:sz w:val="22"/>
    </w:rPr>
  </w:style>
  <w:style w:type="paragraph" w:styleId="berschrift8">
    <w:name w:val="heading 8"/>
    <w:basedOn w:val="berschrift1"/>
    <w:next w:val="Absatz"/>
    <w:link w:val="berschrift8Zchn"/>
    <w:qFormat/>
    <w:pPr>
      <w:numPr>
        <w:ilvl w:val="7"/>
      </w:numPr>
      <w:spacing w:after="255" w:line="255" w:lineRule="exact"/>
      <w:outlineLvl w:val="7"/>
    </w:pPr>
    <w:rPr>
      <w:b w:val="0"/>
      <w:sz w:val="22"/>
    </w:rPr>
  </w:style>
  <w:style w:type="paragraph" w:styleId="berschrift9">
    <w:name w:val="heading 9"/>
    <w:basedOn w:val="berschrift1"/>
    <w:next w:val="Absatz"/>
    <w:link w:val="berschrift9Zchn"/>
    <w:qFormat/>
    <w:pPr>
      <w:numPr>
        <w:ilvl w:val="8"/>
      </w:numPr>
      <w:spacing w:after="255" w:line="255" w:lineRule="exact"/>
      <w:outlineLvl w:val="8"/>
    </w:pPr>
    <w:rPr>
      <w:b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ind w:left="1729"/>
    </w:pPr>
    <w:rPr>
      <w:rFonts w:ascii="Times New Roman" w:hAnsi="Times New Roman"/>
    </w:rPr>
  </w:style>
  <w:style w:type="paragraph" w:customStyle="1" w:styleId="Paginalinks">
    <w:name w:val="Pagina links"/>
    <w:pPr>
      <w:framePr w:w="459" w:h="284" w:hRule="exact" w:wrap="around" w:vAnchor="page" w:hAnchor="page" w:x="1248" w:y="15735"/>
    </w:pPr>
    <w:rPr>
      <w:sz w:val="22"/>
      <w:lang w:val="de-DE" w:eastAsia="de-DE"/>
    </w:rPr>
  </w:style>
  <w:style w:type="paragraph" w:styleId="Kopfzeile">
    <w:name w:val="header"/>
    <w:aliases w:val="header protocols,Header 1"/>
    <w:link w:val="KopfzeileZchn"/>
    <w:uiPriority w:val="99"/>
    <w:pPr>
      <w:tabs>
        <w:tab w:val="center" w:pos="4536"/>
        <w:tab w:val="right" w:pos="9072"/>
      </w:tabs>
    </w:pPr>
    <w:rPr>
      <w:sz w:val="22"/>
      <w:lang w:val="de-DE" w:eastAsia="de-DE"/>
    </w:rPr>
  </w:style>
  <w:style w:type="paragraph" w:styleId="Fuzeile">
    <w:name w:val="footer"/>
    <w:basedOn w:val="Standard"/>
    <w:link w:val="FuzeileZchn"/>
    <w:pPr>
      <w:tabs>
        <w:tab w:val="center" w:pos="4536"/>
        <w:tab w:val="right" w:pos="9072"/>
      </w:tabs>
    </w:pPr>
    <w:rPr>
      <w:rFonts w:ascii="Times New Roman" w:hAnsi="Times New Roman"/>
    </w:rPr>
  </w:style>
  <w:style w:type="paragraph" w:customStyle="1" w:styleId="MarginalenebenLinie">
    <w:name w:val="Marginale neben Linie"/>
    <w:basedOn w:val="Marginale"/>
    <w:pPr>
      <w:spacing w:before="60"/>
    </w:pPr>
  </w:style>
  <w:style w:type="paragraph" w:customStyle="1" w:styleId="Marginale">
    <w:name w:val="Marginale"/>
    <w:basedOn w:val="Standard"/>
    <w:pPr>
      <w:spacing w:line="255" w:lineRule="exact"/>
    </w:pPr>
    <w:rPr>
      <w:rFonts w:ascii="Times New Roman" w:hAnsi="Times New Roman"/>
      <w:b/>
    </w:rPr>
  </w:style>
  <w:style w:type="paragraph" w:customStyle="1" w:styleId="Strich-Liste">
    <w:name w:val="Strich-Liste"/>
    <w:basedOn w:val="Standard"/>
    <w:pPr>
      <w:spacing w:line="255" w:lineRule="exact"/>
      <w:ind w:left="2013" w:hanging="284"/>
    </w:pPr>
  </w:style>
  <w:style w:type="paragraph" w:customStyle="1" w:styleId="Punkt-Liste">
    <w:name w:val="Punkt-Liste"/>
    <w:basedOn w:val="Standard"/>
    <w:pPr>
      <w:numPr>
        <w:numId w:val="1"/>
      </w:numPr>
      <w:spacing w:before="60" w:after="60"/>
      <w:ind w:left="2013" w:hanging="284"/>
    </w:pPr>
  </w:style>
  <w:style w:type="paragraph" w:customStyle="1" w:styleId="Strich-ListeEbene2">
    <w:name w:val="Strich-Liste (Ebene 2)"/>
    <w:basedOn w:val="Strich-Liste"/>
    <w:pPr>
      <w:tabs>
        <w:tab w:val="left" w:pos="284"/>
        <w:tab w:val="left" w:pos="2013"/>
        <w:tab w:val="left" w:pos="3742"/>
        <w:tab w:val="left" w:pos="5472"/>
      </w:tabs>
      <w:ind w:left="2297"/>
    </w:pPr>
  </w:style>
  <w:style w:type="paragraph" w:customStyle="1" w:styleId="Text-Liste">
    <w:name w:val="Text-Liste"/>
    <w:basedOn w:val="Standard"/>
    <w:pPr>
      <w:spacing w:line="255" w:lineRule="exact"/>
      <w:ind w:left="3458" w:hanging="1729"/>
    </w:pPr>
  </w:style>
  <w:style w:type="paragraph" w:customStyle="1" w:styleId="berschriftimText">
    <w:name w:val="Überschrift im Text"/>
    <w:basedOn w:val="Standard"/>
    <w:next w:val="Absatz"/>
    <w:pPr>
      <w:spacing w:after="255" w:line="255" w:lineRule="exact"/>
      <w:ind w:left="1729"/>
    </w:pPr>
    <w:rPr>
      <w:b/>
      <w:u w:val="single"/>
    </w:rPr>
  </w:style>
  <w:style w:type="paragraph" w:customStyle="1" w:styleId="Einrckung">
    <w:name w:val="Einrückung"/>
    <w:basedOn w:val="Standard"/>
    <w:pPr>
      <w:tabs>
        <w:tab w:val="left" w:pos="567"/>
        <w:tab w:val="left" w:pos="2296"/>
        <w:tab w:val="left" w:pos="4026"/>
        <w:tab w:val="left" w:pos="5755"/>
      </w:tabs>
      <w:spacing w:line="255" w:lineRule="exact"/>
      <w:ind w:left="2296"/>
    </w:pPr>
    <w:rPr>
      <w:rFonts w:ascii="Times New Roman" w:hAnsi="Times New Roman"/>
    </w:rPr>
  </w:style>
  <w:style w:type="paragraph" w:styleId="Index1">
    <w:name w:val="index 1"/>
    <w:basedOn w:val="Standard"/>
    <w:next w:val="Standard"/>
    <w:semiHidden/>
    <w:pPr>
      <w:spacing w:line="198" w:lineRule="exact"/>
      <w:ind w:left="221" w:hanging="221"/>
    </w:pPr>
    <w:rPr>
      <w:rFonts w:ascii="Times New Roman" w:hAnsi="Times New Roman"/>
    </w:rPr>
  </w:style>
  <w:style w:type="paragraph" w:customStyle="1" w:styleId="berschriftAS">
    <w:name w:val="Überschrift AS"/>
    <w:basedOn w:val="Standard"/>
    <w:next w:val="Standard"/>
    <w:pPr>
      <w:keepNext/>
      <w:spacing w:after="1020" w:line="383" w:lineRule="exact"/>
    </w:pPr>
    <w:rPr>
      <w:sz w:val="30"/>
    </w:rPr>
  </w:style>
  <w:style w:type="paragraph" w:customStyle="1" w:styleId="Abkrzungen">
    <w:name w:val="Abkürzungen"/>
    <w:basedOn w:val="Standard"/>
    <w:pPr>
      <w:spacing w:line="255" w:lineRule="exact"/>
    </w:pPr>
    <w:rPr>
      <w:rFonts w:ascii="Times New Roman" w:hAnsi="Times New Roman"/>
    </w:rPr>
  </w:style>
  <w:style w:type="paragraph" w:customStyle="1" w:styleId="HalbeLeerzeile">
    <w:name w:val="Halbe Leerzeile"/>
    <w:basedOn w:val="Standard"/>
    <w:pPr>
      <w:spacing w:line="128" w:lineRule="exact"/>
      <w:ind w:left="1729"/>
    </w:pPr>
    <w:rPr>
      <w:rFonts w:ascii="Times New Roman" w:hAnsi="Times New Roman"/>
      <w:sz w:val="16"/>
    </w:rPr>
  </w:style>
  <w:style w:type="paragraph" w:styleId="Index2">
    <w:name w:val="index 2"/>
    <w:basedOn w:val="Index1"/>
    <w:next w:val="Standard"/>
    <w:semiHidden/>
    <w:pPr>
      <w:ind w:left="442"/>
    </w:pPr>
  </w:style>
  <w:style w:type="paragraph" w:styleId="Indexberschrift">
    <w:name w:val="index heading"/>
    <w:basedOn w:val="Standard"/>
    <w:next w:val="Index1"/>
    <w:semiHidden/>
    <w:pPr>
      <w:spacing w:line="198" w:lineRule="exact"/>
    </w:pPr>
    <w:rPr>
      <w:rFonts w:ascii="Times New Roman" w:hAnsi="Times New Roman"/>
      <w:b/>
    </w:rPr>
  </w:style>
  <w:style w:type="paragraph" w:styleId="Verzeichnis1">
    <w:name w:val="toc 1"/>
    <w:next w:val="Standard"/>
    <w:uiPriority w:val="39"/>
    <w:qFormat/>
    <w:rsid w:val="00FF37FA"/>
    <w:pPr>
      <w:spacing w:before="120" w:after="120"/>
    </w:pPr>
    <w:rPr>
      <w:rFonts w:ascii="Calibri" w:hAnsi="Calibri"/>
      <w:b/>
      <w:bCs/>
      <w:caps/>
      <w:lang w:val="en-GB" w:eastAsia="de-DE"/>
    </w:rPr>
  </w:style>
  <w:style w:type="paragraph" w:styleId="Verzeichnis2">
    <w:name w:val="toc 2"/>
    <w:next w:val="Standard"/>
    <w:uiPriority w:val="39"/>
    <w:qFormat/>
    <w:rsid w:val="006F067B"/>
    <w:pPr>
      <w:ind w:left="200"/>
    </w:pPr>
    <w:rPr>
      <w:rFonts w:ascii="Calibri" w:hAnsi="Calibri"/>
      <w:smallCaps/>
      <w:lang w:val="en-GB" w:eastAsia="de-DE"/>
    </w:rPr>
  </w:style>
  <w:style w:type="paragraph" w:styleId="Verzeichnis3">
    <w:name w:val="toc 3"/>
    <w:basedOn w:val="Verzeichnis2"/>
    <w:next w:val="Standard"/>
    <w:uiPriority w:val="39"/>
    <w:qFormat/>
    <w:rsid w:val="006F067B"/>
    <w:pPr>
      <w:ind w:left="400"/>
    </w:pPr>
    <w:rPr>
      <w:i/>
      <w:iCs/>
      <w:smallCaps w:val="0"/>
    </w:rPr>
  </w:style>
  <w:style w:type="paragraph" w:styleId="Verzeichnis4">
    <w:name w:val="toc 4"/>
    <w:basedOn w:val="Verzeichnis2"/>
    <w:next w:val="Standard"/>
    <w:uiPriority w:val="39"/>
    <w:pPr>
      <w:ind w:left="600"/>
    </w:pPr>
    <w:rPr>
      <w:smallCaps w:val="0"/>
      <w:sz w:val="18"/>
      <w:szCs w:val="18"/>
    </w:rPr>
  </w:style>
  <w:style w:type="paragraph" w:styleId="Verzeichnis5">
    <w:name w:val="toc 5"/>
    <w:basedOn w:val="Verzeichnis2"/>
    <w:next w:val="Standard"/>
    <w:uiPriority w:val="39"/>
    <w:pPr>
      <w:ind w:left="800"/>
    </w:pPr>
    <w:rPr>
      <w:smallCaps w:val="0"/>
      <w:sz w:val="18"/>
      <w:szCs w:val="18"/>
    </w:rPr>
  </w:style>
  <w:style w:type="paragraph" w:styleId="Verzeichnis6">
    <w:name w:val="toc 6"/>
    <w:basedOn w:val="Verzeichnis2"/>
    <w:next w:val="Standard"/>
    <w:uiPriority w:val="39"/>
    <w:pPr>
      <w:ind w:left="1000"/>
    </w:pPr>
    <w:rPr>
      <w:smallCaps w:val="0"/>
      <w:sz w:val="18"/>
      <w:szCs w:val="18"/>
    </w:rPr>
  </w:style>
  <w:style w:type="paragraph" w:styleId="Verzeichnis7">
    <w:name w:val="toc 7"/>
    <w:basedOn w:val="Verzeichnis2"/>
    <w:next w:val="Standard"/>
    <w:uiPriority w:val="39"/>
    <w:pPr>
      <w:ind w:left="1200"/>
    </w:pPr>
    <w:rPr>
      <w:smallCaps w:val="0"/>
      <w:sz w:val="18"/>
      <w:szCs w:val="18"/>
    </w:rPr>
  </w:style>
  <w:style w:type="paragraph" w:styleId="Verzeichnis8">
    <w:name w:val="toc 8"/>
    <w:basedOn w:val="Verzeichnis2"/>
    <w:next w:val="Standard"/>
    <w:uiPriority w:val="39"/>
    <w:pPr>
      <w:ind w:left="1400"/>
    </w:pPr>
    <w:rPr>
      <w:smallCaps w:val="0"/>
      <w:sz w:val="18"/>
      <w:szCs w:val="18"/>
    </w:rPr>
  </w:style>
  <w:style w:type="paragraph" w:styleId="Verzeichnis9">
    <w:name w:val="toc 9"/>
    <w:basedOn w:val="Verzeichnis2"/>
    <w:next w:val="Standard"/>
    <w:uiPriority w:val="39"/>
    <w:pPr>
      <w:ind w:left="1600"/>
    </w:pPr>
    <w:rPr>
      <w:smallCaps w:val="0"/>
      <w:sz w:val="18"/>
      <w:szCs w:val="18"/>
    </w:rPr>
  </w:style>
  <w:style w:type="paragraph" w:customStyle="1" w:styleId="Gliederungslinie">
    <w:name w:val="Gliederungslinie"/>
    <w:basedOn w:val="Standard"/>
    <w:next w:val="Absatz"/>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pPr>
      <w:framePr w:w="2313" w:wrap="around" w:vAnchor="page" w:hAnchor="page" w:x="8166" w:y="15735"/>
    </w:pPr>
    <w:rPr>
      <w:sz w:val="16"/>
      <w:lang w:val="de-DE" w:eastAsia="de-DE"/>
    </w:rPr>
  </w:style>
  <w:style w:type="paragraph" w:customStyle="1" w:styleId="Dokumentnamerechts">
    <w:name w:val="Dokumentname rechts"/>
    <w:pPr>
      <w:framePr w:w="2313" w:wrap="around" w:vAnchor="page" w:hAnchor="page" w:x="1447" w:y="15735"/>
    </w:pPr>
    <w:rPr>
      <w:sz w:val="16"/>
      <w:lang w:val="de-DE" w:eastAsia="de-DE"/>
    </w:rPr>
  </w:style>
  <w:style w:type="paragraph" w:customStyle="1" w:styleId="ToterKolumnentitelrechts">
    <w:name w:val="Toter Kolumnentitelrechts"/>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pPr>
      <w:framePr w:w="459" w:h="284" w:hRule="exact" w:wrap="around" w:vAnchor="page" w:hAnchor="page" w:x="10218" w:y="15735"/>
      <w:jc w:val="right"/>
    </w:pPr>
    <w:rPr>
      <w:sz w:val="22"/>
      <w:lang w:val="de-DE" w:eastAsia="de-DE"/>
    </w:rPr>
  </w:style>
  <w:style w:type="paragraph" w:styleId="Liste">
    <w:name w:val="List"/>
    <w:basedOn w:val="Standard"/>
    <w:pPr>
      <w:spacing w:after="255" w:line="255" w:lineRule="exact"/>
      <w:ind w:left="2013" w:hanging="284"/>
    </w:pPr>
    <w:rPr>
      <w:rFonts w:ascii="Times New Roman" w:hAnsi="Times New Roman"/>
    </w:rPr>
  </w:style>
  <w:style w:type="paragraph" w:customStyle="1" w:styleId="berschriftInhalt">
    <w:name w:val="Überschrift Inhalt"/>
    <w:basedOn w:val="Standard"/>
    <w:next w:val="Standard"/>
    <w:pPr>
      <w:keepNext/>
      <w:spacing w:after="1020" w:line="383" w:lineRule="exact"/>
    </w:pPr>
    <w:rPr>
      <w:sz w:val="30"/>
    </w:rPr>
  </w:style>
  <w:style w:type="paragraph" w:styleId="Funotentext">
    <w:name w:val="footnote text"/>
    <w:basedOn w:val="Standard"/>
    <w:link w:val="FunotentextZchn"/>
    <w:uiPriority w:val="99"/>
    <w:semiHidden/>
    <w:pPr>
      <w:ind w:left="284" w:hanging="284"/>
    </w:pPr>
    <w:rPr>
      <w:position w:val="4"/>
    </w:rPr>
  </w:style>
  <w:style w:type="character" w:styleId="Funotenzeichen">
    <w:name w:val="footnote reference"/>
    <w:uiPriority w:val="99"/>
    <w:rPr>
      <w:position w:val="8"/>
      <w:sz w:val="16"/>
    </w:rPr>
  </w:style>
  <w:style w:type="paragraph" w:styleId="Endnotentext">
    <w:name w:val="endnote text"/>
    <w:basedOn w:val="Standard"/>
    <w:semiHidden/>
    <w:pPr>
      <w:spacing w:line="198" w:lineRule="exact"/>
      <w:ind w:left="284" w:hanging="284"/>
    </w:pPr>
    <w:rPr>
      <w:rFonts w:ascii="Times New Roman" w:hAnsi="Times New Roman"/>
      <w:position w:val="4"/>
    </w:rPr>
  </w:style>
  <w:style w:type="character" w:styleId="Endnotenzeichen">
    <w:name w:val="endnote reference"/>
    <w:semiHidden/>
    <w:rPr>
      <w:position w:val="8"/>
      <w:sz w:val="16"/>
    </w:rPr>
  </w:style>
  <w:style w:type="paragraph" w:customStyle="1" w:styleId="AbsatzohneAbstandnach">
    <w:name w:val="Absatz ohne Abstand nach"/>
    <w:basedOn w:val="Absatz"/>
  </w:style>
  <w:style w:type="paragraph" w:customStyle="1" w:styleId="Bildunterschrift">
    <w:name w:val="Bildunterschrift"/>
    <w:basedOn w:val="Standard"/>
    <w:pPr>
      <w:spacing w:line="198" w:lineRule="exact"/>
    </w:pPr>
    <w:rPr>
      <w:rFonts w:ascii="Times New Roman" w:hAnsi="Times New Roman"/>
    </w:rPr>
  </w:style>
  <w:style w:type="paragraph" w:styleId="Abbildungsverzeichnis">
    <w:name w:val="table of figures"/>
    <w:basedOn w:val="Standard"/>
    <w:next w:val="Standard"/>
    <w:semiHidden/>
    <w:pPr>
      <w:tabs>
        <w:tab w:val="right" w:pos="9214"/>
      </w:tabs>
      <w:spacing w:line="255" w:lineRule="exact"/>
      <w:ind w:left="1729"/>
    </w:pPr>
    <w:rPr>
      <w:rFonts w:ascii="Times New Roman" w:hAnsi="Times New Roman"/>
    </w:rPr>
  </w:style>
  <w:style w:type="paragraph" w:styleId="Beschriftung">
    <w:name w:val="caption"/>
    <w:basedOn w:val="Standard"/>
    <w:next w:val="Absatz"/>
    <w:link w:val="BeschriftungZchn"/>
    <w:qFormat/>
    <w:pPr>
      <w:tabs>
        <w:tab w:val="left" w:pos="1418"/>
      </w:tabs>
      <w:spacing w:after="255"/>
      <w:ind w:left="1418" w:hanging="1418"/>
    </w:pPr>
    <w:rPr>
      <w:rFonts w:ascii="Times New Roman" w:hAnsi="Times New Roman"/>
    </w:rPr>
  </w:style>
  <w:style w:type="paragraph" w:customStyle="1" w:styleId="Tabellenformat">
    <w:name w:val="Tabellenformat"/>
    <w:basedOn w:val="Standard"/>
    <w:pPr>
      <w:spacing w:before="100" w:after="100"/>
    </w:pPr>
  </w:style>
  <w:style w:type="paragraph" w:styleId="Textkrper">
    <w:name w:val="Body Text"/>
    <w:basedOn w:val="Standard"/>
    <w:link w:val="TextkrperZchn"/>
  </w:style>
  <w:style w:type="character" w:styleId="Zeilennummer">
    <w:name w:val="line number"/>
    <w:basedOn w:val="Absatz-Standardschriftart"/>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style>
  <w:style w:type="paragraph" w:styleId="Dokumentstruktur">
    <w:name w:val="Document Map"/>
    <w:basedOn w:val="Standard"/>
    <w:semiHidden/>
    <w:pPr>
      <w:shd w:val="clear" w:color="auto" w:fill="000080"/>
    </w:pPr>
    <w:rPr>
      <w:rFonts w:ascii="Tahoma" w:hAnsi="Tahoma"/>
    </w:rPr>
  </w:style>
  <w:style w:type="character" w:styleId="Hyperlink">
    <w:name w:val="Hyperlink"/>
    <w:uiPriority w:val="99"/>
    <w:rPr>
      <w:color w:val="0000FF"/>
      <w:u w:val="single"/>
    </w:rPr>
  </w:style>
  <w:style w:type="character" w:styleId="Seitenzahl">
    <w:name w:val="page number"/>
    <w:basedOn w:val="Absatz-Standardschriftart"/>
  </w:style>
  <w:style w:type="paragraph" w:styleId="Textkrper-Zeileneinzug">
    <w:name w:val="Body Text Indent"/>
    <w:basedOn w:val="Standard"/>
    <w:pPr>
      <w:ind w:left="567"/>
    </w:pPr>
    <w:rPr>
      <w:sz w:val="24"/>
    </w:rPr>
  </w:style>
  <w:style w:type="paragraph" w:customStyle="1" w:styleId="Kopzeile-fett">
    <w:name w:val="Kopzeile-fett"/>
    <w:basedOn w:val="Kopfzeile"/>
    <w:pPr>
      <w:spacing w:after="120"/>
    </w:pPr>
    <w:rPr>
      <w:b/>
      <w:sz w:val="20"/>
    </w:rPr>
  </w:style>
  <w:style w:type="paragraph" w:styleId="Textkrper2">
    <w:name w:val="Body Text 2"/>
    <w:basedOn w:val="Standard"/>
    <w:pPr>
      <w:spacing w:before="60" w:after="60"/>
    </w:pPr>
    <w:rPr>
      <w:i/>
      <w:color w:val="0000FF"/>
    </w:rPr>
  </w:style>
  <w:style w:type="paragraph" w:customStyle="1" w:styleId="Standard-fett">
    <w:name w:val="Standard-fett"/>
    <w:basedOn w:val="Standard"/>
    <w:pPr>
      <w:spacing w:before="60" w:after="60"/>
    </w:pPr>
    <w:rPr>
      <w:b/>
    </w:rPr>
  </w:style>
  <w:style w:type="paragraph" w:customStyle="1" w:styleId="Official-Use">
    <w:name w:val="Official-Use"/>
    <w:basedOn w:val="Standard"/>
    <w:pPr>
      <w:spacing w:before="60" w:after="60"/>
      <w:jc w:val="center"/>
    </w:pPr>
    <w:rPr>
      <w:sz w:val="16"/>
    </w:rPr>
  </w:style>
  <w:style w:type="paragraph" w:customStyle="1" w:styleId="SectionHeader">
    <w:name w:val="SectionHeader"/>
    <w:basedOn w:val="Standard"/>
    <w:pPr>
      <w:spacing w:before="60" w:after="60"/>
    </w:pPr>
    <w:rPr>
      <w:b/>
      <w:sz w:val="24"/>
    </w:rPr>
  </w:style>
  <w:style w:type="paragraph" w:customStyle="1" w:styleId="Kopfzeile-fett-rechts">
    <w:name w:val="Kopfzeile-fett-rechts"/>
    <w:basedOn w:val="Kopzeile-fett"/>
    <w:pPr>
      <w:jc w:val="right"/>
    </w:pPr>
    <w:rPr>
      <w:lang w:val="en-GB"/>
    </w:rPr>
  </w:style>
  <w:style w:type="paragraph" w:styleId="Umschlagabsenderadresse">
    <w:name w:val="envelope return"/>
    <w:basedOn w:val="Standard"/>
    <w:rPr>
      <w:rFonts w:ascii="Arial" w:hAnsi="Arial"/>
    </w:rPr>
  </w:style>
  <w:style w:type="paragraph" w:styleId="Anrede">
    <w:name w:val="Salutation"/>
    <w:basedOn w:val="Standard"/>
    <w:next w:val="Standard"/>
  </w:style>
  <w:style w:type="paragraph" w:styleId="Aufzhlungszeichen">
    <w:name w:val="List Bullet"/>
    <w:basedOn w:val="Standard"/>
    <w:autoRedefine/>
    <w:pPr>
      <w:tabs>
        <w:tab w:val="num" w:pos="360"/>
      </w:tabs>
      <w:ind w:left="360" w:hanging="360"/>
    </w:pPr>
  </w:style>
  <w:style w:type="paragraph" w:styleId="Aufzhlungszeichen2">
    <w:name w:val="List Bullet 2"/>
    <w:basedOn w:val="Standard"/>
    <w:autoRedefine/>
    <w:pPr>
      <w:tabs>
        <w:tab w:val="num" w:pos="643"/>
      </w:tabs>
      <w:ind w:left="643" w:hanging="360"/>
    </w:pPr>
  </w:style>
  <w:style w:type="paragraph" w:styleId="Aufzhlungszeichen3">
    <w:name w:val="List Bullet 3"/>
    <w:basedOn w:val="Standard"/>
    <w:autoRedefine/>
    <w:pPr>
      <w:tabs>
        <w:tab w:val="num" w:pos="926"/>
      </w:tabs>
      <w:ind w:left="926" w:hanging="360"/>
    </w:pPr>
  </w:style>
  <w:style w:type="paragraph" w:styleId="Aufzhlungszeichen4">
    <w:name w:val="List Bullet 4"/>
    <w:basedOn w:val="Standard"/>
    <w:autoRedefine/>
    <w:pPr>
      <w:tabs>
        <w:tab w:val="num" w:pos="1209"/>
      </w:tabs>
      <w:ind w:left="1209" w:hanging="360"/>
    </w:pPr>
  </w:style>
  <w:style w:type="paragraph" w:styleId="Aufzhlungszeichen5">
    <w:name w:val="List Bullet 5"/>
    <w:basedOn w:val="Standard"/>
    <w:autoRedefine/>
    <w:pPr>
      <w:tabs>
        <w:tab w:val="num" w:pos="1492"/>
      </w:tabs>
      <w:ind w:left="1492" w:hanging="360"/>
    </w:pPr>
  </w:style>
  <w:style w:type="paragraph" w:styleId="Blocktext">
    <w:name w:val="Block Text"/>
    <w:basedOn w:val="Standard"/>
    <w:pPr>
      <w:ind w:left="1440" w:right="1440"/>
    </w:pPr>
  </w:style>
  <w:style w:type="paragraph" w:styleId="Datum">
    <w:name w:val="Date"/>
    <w:basedOn w:val="Standard"/>
    <w:next w:val="Standard"/>
  </w:style>
  <w:style w:type="paragraph" w:styleId="Fu-Endnotenberschrift">
    <w:name w:val="Note Heading"/>
    <w:basedOn w:val="Standard"/>
    <w:next w:val="Standard"/>
  </w:style>
  <w:style w:type="paragraph" w:styleId="Gruformel">
    <w:name w:val="Closing"/>
    <w:basedOn w:val="Standard"/>
    <w:pPr>
      <w:ind w:left="4252"/>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ind w:left="283"/>
    </w:pPr>
  </w:style>
  <w:style w:type="paragraph" w:styleId="Listenfortsetzung2">
    <w:name w:val="List Continue 2"/>
    <w:basedOn w:val="Standard"/>
    <w:pPr>
      <w:ind w:left="566"/>
    </w:pPr>
  </w:style>
  <w:style w:type="paragraph" w:styleId="Listenfortsetzung3">
    <w:name w:val="List Continue 3"/>
    <w:basedOn w:val="Standard"/>
    <w:pPr>
      <w:ind w:left="849"/>
    </w:pPr>
  </w:style>
  <w:style w:type="paragraph" w:styleId="Listenfortsetzung4">
    <w:name w:val="List Continue 4"/>
    <w:basedOn w:val="Standard"/>
    <w:pPr>
      <w:ind w:left="1132"/>
    </w:pPr>
  </w:style>
  <w:style w:type="paragraph" w:styleId="Listenfortsetzung5">
    <w:name w:val="List Continue 5"/>
    <w:basedOn w:val="Standard"/>
    <w:pPr>
      <w:ind w:left="1415"/>
    </w:pPr>
  </w:style>
  <w:style w:type="paragraph" w:styleId="Listennummer">
    <w:name w:val="List Number"/>
    <w:basedOn w:val="Standard"/>
    <w:pPr>
      <w:tabs>
        <w:tab w:val="num" w:pos="360"/>
      </w:tabs>
      <w:ind w:left="360" w:hanging="360"/>
    </w:pPr>
  </w:style>
  <w:style w:type="paragraph" w:styleId="Listennummer2">
    <w:name w:val="List Number 2"/>
    <w:basedOn w:val="Standard"/>
    <w:pPr>
      <w:tabs>
        <w:tab w:val="num" w:pos="643"/>
      </w:tabs>
      <w:ind w:left="643" w:hanging="360"/>
    </w:pPr>
  </w:style>
  <w:style w:type="paragraph" w:styleId="Listennummer3">
    <w:name w:val="List Number 3"/>
    <w:basedOn w:val="Standard"/>
    <w:pPr>
      <w:tabs>
        <w:tab w:val="num" w:pos="926"/>
      </w:tabs>
      <w:ind w:left="926" w:hanging="360"/>
    </w:pPr>
  </w:style>
  <w:style w:type="paragraph" w:styleId="Listennummer4">
    <w:name w:val="List Number 4"/>
    <w:basedOn w:val="Standard"/>
    <w:pPr>
      <w:tabs>
        <w:tab w:val="num" w:pos="1209"/>
      </w:tabs>
      <w:ind w:left="1209" w:hanging="360"/>
    </w:pPr>
  </w:style>
  <w:style w:type="paragraph" w:styleId="Listennummer5">
    <w:name w:val="List Number 5"/>
    <w:basedOn w:val="Standard"/>
    <w:pPr>
      <w:tabs>
        <w:tab w:val="num" w:pos="1492"/>
      </w:tabs>
      <w:ind w:left="1492" w:hanging="36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urText">
    <w:name w:val="Plain Text"/>
    <w:basedOn w:val="Standard"/>
    <w:link w:val="NurTextZchn"/>
    <w:uiPriority w:val="99"/>
    <w:rPr>
      <w:rFonts w:ascii="Courier New" w:hAnsi="Courier New"/>
    </w:rPr>
  </w:style>
  <w:style w:type="paragraph" w:styleId="Standardeinzug">
    <w:name w:val="Normal Indent"/>
    <w:basedOn w:val="Standard"/>
    <w:pPr>
      <w:ind w:left="708"/>
    </w:pPr>
  </w:style>
  <w:style w:type="paragraph" w:styleId="Textkrper3">
    <w:name w:val="Body Text 3"/>
    <w:basedOn w:val="Standard"/>
    <w:rPr>
      <w:sz w:val="16"/>
    </w:rPr>
  </w:style>
  <w:style w:type="paragraph" w:styleId="Textkrper-Einzug2">
    <w:name w:val="Body Text Indent 2"/>
    <w:basedOn w:val="Standard"/>
    <w:link w:val="Textkrper-Einzug2Zchn"/>
    <w:pPr>
      <w:spacing w:line="480" w:lineRule="auto"/>
      <w:ind w:left="283"/>
    </w:pPr>
  </w:style>
  <w:style w:type="paragraph" w:styleId="Textkrper-Einzug3">
    <w:name w:val="Body Text Indent 3"/>
    <w:basedOn w:val="Standard"/>
    <w:pPr>
      <w:ind w:left="283"/>
    </w:pPr>
    <w:rPr>
      <w:sz w:val="16"/>
    </w:rPr>
  </w:style>
  <w:style w:type="paragraph" w:styleId="Textkrper-Erstzeileneinzug">
    <w:name w:val="Body Text First Indent"/>
    <w:basedOn w:val="Textkrper"/>
    <w:pPr>
      <w:spacing w:before="120" w:after="120" w:line="360" w:lineRule="auto"/>
      <w:ind w:firstLine="210"/>
    </w:pPr>
  </w:style>
  <w:style w:type="paragraph" w:styleId="Textkrper-Erstzeileneinzug2">
    <w:name w:val="Body Text First Indent 2"/>
    <w:basedOn w:val="Textkrper-Zeileneinzug"/>
    <w:pPr>
      <w:spacing w:before="120" w:after="120" w:line="360" w:lineRule="auto"/>
      <w:ind w:left="283" w:firstLine="210"/>
    </w:pPr>
    <w:rPr>
      <w:sz w:val="22"/>
    </w:rPr>
  </w:style>
  <w:style w:type="paragraph" w:styleId="Titel">
    <w:name w:val="Title"/>
    <w:basedOn w:val="Standard"/>
    <w:link w:val="TitelZchn"/>
    <w:qFormat/>
    <w:rsid w:val="00CB3740"/>
    <w:pPr>
      <w:spacing w:before="240" w:after="60"/>
      <w:ind w:left="1701" w:hanging="1701"/>
      <w:outlineLvl w:val="0"/>
    </w:pPr>
    <w:rPr>
      <w:rFonts w:eastAsia="Calibri"/>
      <w:b/>
      <w:kern w:val="28"/>
      <w:sz w:val="28"/>
      <w:szCs w:val="36"/>
      <w:lang w:eastAsia="en-US"/>
    </w:rPr>
  </w:style>
  <w:style w:type="paragraph" w:styleId="Umschlagadresse">
    <w:name w:val="envelope address"/>
    <w:basedOn w:val="Standard"/>
    <w:pPr>
      <w:framePr w:w="4320" w:h="2160" w:hRule="exact" w:hSpace="141" w:wrap="auto" w:hAnchor="page" w:xAlign="center" w:yAlign="bottom"/>
      <w:ind w:left="1"/>
    </w:pPr>
    <w:rPr>
      <w:rFonts w:ascii="Arial" w:hAnsi="Arial"/>
      <w:sz w:val="24"/>
    </w:rPr>
  </w:style>
  <w:style w:type="paragraph" w:styleId="Unterschrift">
    <w:name w:val="Signature"/>
    <w:basedOn w:val="Standard"/>
    <w:pPr>
      <w:ind w:left="4252"/>
    </w:pPr>
  </w:style>
  <w:style w:type="paragraph" w:styleId="Untertitel">
    <w:name w:val="Subtitle"/>
    <w:basedOn w:val="Standard"/>
    <w:link w:val="UntertitelZchn"/>
    <w:qFormat/>
    <w:rsid w:val="00D76050"/>
    <w:pPr>
      <w:spacing w:after="60"/>
      <w:outlineLvl w:val="1"/>
    </w:pPr>
    <w:rPr>
      <w:b/>
      <w:sz w:val="36"/>
      <w:szCs w:val="36"/>
    </w:rPr>
  </w:style>
  <w:style w:type="paragraph" w:styleId="RGV-berschrift">
    <w:name w:val="toa heading"/>
    <w:basedOn w:val="Standard"/>
    <w:next w:val="Standard"/>
    <w:semiHidden/>
    <w:rPr>
      <w:rFonts w:ascii="Arial" w:hAnsi="Arial"/>
      <w:b/>
      <w:sz w:val="24"/>
    </w:rPr>
  </w:style>
  <w:style w:type="paragraph" w:styleId="Rechtsgrundlagenverzeichnis">
    <w:name w:val="table of authorities"/>
    <w:basedOn w:val="Standard"/>
    <w:next w:val="Standard"/>
    <w:semiHidden/>
    <w:pPr>
      <w:ind w:left="220" w:hanging="220"/>
    </w:pPr>
  </w:style>
  <w:style w:type="paragraph" w:customStyle="1" w:styleId="QuellenangabePagina">
    <w:name w:val="Quellenangabe/Pagina"/>
    <w:basedOn w:val="Standar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Standar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Standard"/>
    <w:pPr>
      <w:keepNext/>
      <w:keepLines/>
      <w:spacing w:before="60" w:after="60"/>
    </w:pPr>
    <w:rPr>
      <w:i/>
      <w:color w:val="000000"/>
    </w:rPr>
  </w:style>
  <w:style w:type="paragraph" w:customStyle="1" w:styleId="SectionHeader-Crossref">
    <w:name w:val="SectionHeader-Crossref"/>
    <w:basedOn w:val="Standard"/>
    <w:pPr>
      <w:spacing w:before="60" w:after="60"/>
    </w:pPr>
    <w:rPr>
      <w:b/>
    </w:rPr>
  </w:style>
  <w:style w:type="paragraph" w:customStyle="1" w:styleId="Standard-kurs-rot">
    <w:name w:val="Standard-kurs-rot"/>
    <w:basedOn w:val="Standard"/>
    <w:pPr>
      <w:keepNext/>
      <w:spacing w:before="60" w:after="60"/>
    </w:pPr>
    <w:rPr>
      <w:i/>
      <w:color w:val="FF0000"/>
    </w:rPr>
  </w:style>
  <w:style w:type="paragraph" w:customStyle="1" w:styleId="Tabellenformat1-zeilig">
    <w:name w:val="Tabellenformat 1-zeilig"/>
    <w:basedOn w:val="Tabellenformat"/>
    <w:pPr>
      <w:spacing w:before="60" w:after="60"/>
    </w:pPr>
    <w:rPr>
      <w:snapToGrid w:val="0"/>
    </w:rPr>
  </w:style>
  <w:style w:type="paragraph" w:customStyle="1" w:styleId="Absatz1-zeilig">
    <w:name w:val="Absatz 1-zeilig"/>
    <w:basedOn w:val="Absatz"/>
    <w:pPr>
      <w:spacing w:before="60" w:after="60"/>
    </w:pPr>
  </w:style>
  <w:style w:type="paragraph" w:customStyle="1" w:styleId="Standard1-zeilig">
    <w:name w:val="Standard 1-zeilig"/>
    <w:basedOn w:val="Standard"/>
  </w:style>
  <w:style w:type="paragraph" w:customStyle="1" w:styleId="Standard-italics">
    <w:name w:val="Standard-italics"/>
    <w:basedOn w:val="Standard"/>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Standard"/>
    <w:pPr>
      <w:keepNext/>
      <w:spacing w:before="60" w:after="60"/>
    </w:pPr>
    <w:rPr>
      <w:i/>
      <w:color w:val="000000"/>
    </w:rPr>
  </w:style>
  <w:style w:type="paragraph" w:customStyle="1" w:styleId="Kopfzeile-fett-Rahmen">
    <w:name w:val="Kopfzeile-fett-Rahmen"/>
    <w:basedOn w:val="Kopzeile-fett"/>
    <w:pPr>
      <w:pBdr>
        <w:bottom w:val="single" w:sz="4" w:space="5" w:color="auto"/>
      </w:pBdr>
    </w:pPr>
  </w:style>
  <w:style w:type="paragraph" w:customStyle="1" w:styleId="SFHeader2101">
    <w:name w:val="*SF:Header 2.10.1"/>
    <w:pPr>
      <w:numPr>
        <w:ilvl w:val="2"/>
        <w:numId w:val="2"/>
      </w:numPr>
      <w:spacing w:before="60" w:after="60"/>
    </w:pPr>
    <w:rPr>
      <w:b/>
      <w:color w:val="000000"/>
      <w:lang w:val="en-GB" w:eastAsia="de-DE"/>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pacing w:line="200" w:lineRule="exact"/>
      <w:jc w:val="center"/>
    </w:pPr>
    <w:rPr>
      <w:rFonts w:ascii="Arial" w:hAnsi="Arial"/>
      <w:lang w:val="de-DE" w:eastAsia="de-DE"/>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tabs>
        <w:tab w:val="left" w:pos="567"/>
      </w:tabs>
      <w:ind w:left="567" w:hanging="567"/>
    </w:pPr>
  </w:style>
  <w:style w:type="character" w:styleId="BesuchterLink">
    <w:name w:val="FollowedHyperlink"/>
    <w:rsid w:val="00314E59"/>
    <w:rPr>
      <w:color w:val="800080"/>
      <w:u w:val="single"/>
    </w:rPr>
  </w:style>
  <w:style w:type="paragraph" w:styleId="Sprechblasentext">
    <w:name w:val="Balloon Text"/>
    <w:basedOn w:val="Standard"/>
    <w:link w:val="SprechblasentextZchn"/>
    <w:rsid w:val="00B26DCE"/>
    <w:rPr>
      <w:rFonts w:ascii="Tahoma" w:hAnsi="Tahoma" w:cs="Tahoma"/>
      <w:sz w:val="16"/>
      <w:szCs w:val="16"/>
    </w:rPr>
  </w:style>
  <w:style w:type="character" w:customStyle="1" w:styleId="SprechblasentextZchn">
    <w:name w:val="Sprechblasentext Zchn"/>
    <w:link w:val="Sprechblasentext"/>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eastAsia="da-DK"/>
    </w:rPr>
  </w:style>
  <w:style w:type="character" w:customStyle="1" w:styleId="TabletextCar">
    <w:name w:val="Table text Car"/>
    <w:link w:val="Tabletext"/>
    <w:locked/>
    <w:rsid w:val="00277D5D"/>
    <w:rPr>
      <w:snapToGrid w:val="0"/>
      <w:lang w:val="en-US" w:eastAsia="da-DK"/>
    </w:rPr>
  </w:style>
  <w:style w:type="paragraph" w:customStyle="1" w:styleId="CSRTableTitle">
    <w:name w:val="CSR_TableTitle"/>
    <w:basedOn w:val="Standard"/>
    <w:link w:val="CSRTableTitleZchn"/>
    <w:qFormat/>
    <w:rsid w:val="00277D5D"/>
    <w:pPr>
      <w:keepNext/>
      <w:spacing w:before="200"/>
    </w:pPr>
    <w:rPr>
      <w:b/>
      <w:bCs/>
      <w:color w:val="000000"/>
      <w:lang w:eastAsia="en-GB"/>
    </w:rPr>
  </w:style>
  <w:style w:type="character" w:customStyle="1" w:styleId="CSRTableTitleZchn">
    <w:name w:val="CSR_TableTitle Zchn"/>
    <w:link w:val="CSRTableTitle"/>
    <w:rsid w:val="00277D5D"/>
    <w:rPr>
      <w:b/>
      <w:bCs/>
      <w:color w:val="000000"/>
    </w:rPr>
  </w:style>
  <w:style w:type="paragraph" w:customStyle="1" w:styleId="Default">
    <w:name w:val="Default"/>
    <w:rsid w:val="002B4BFB"/>
    <w:pPr>
      <w:autoSpaceDE w:val="0"/>
      <w:autoSpaceDN w:val="0"/>
      <w:adjustRightInd w:val="0"/>
    </w:pPr>
    <w:rPr>
      <w:color w:val="000000"/>
      <w:sz w:val="24"/>
      <w:szCs w:val="24"/>
      <w:lang w:val="en-GB" w:eastAsia="en-GB"/>
    </w:rPr>
  </w:style>
  <w:style w:type="character" w:customStyle="1" w:styleId="FuzeileZchn">
    <w:name w:val="Fußzeile Zchn"/>
    <w:link w:val="Fuzeile"/>
    <w:rsid w:val="00AD09CA"/>
    <w:rPr>
      <w:sz w:val="22"/>
      <w:lang w:val="de-DE" w:eastAsia="de-DE"/>
    </w:rPr>
  </w:style>
  <w:style w:type="paragraph" w:customStyle="1" w:styleId="Listenabsatz1">
    <w:name w:val="Listenabsatz1"/>
    <w:basedOn w:val="Standard"/>
    <w:uiPriority w:val="99"/>
    <w:qFormat/>
    <w:rsid w:val="006E28B6"/>
    <w:pPr>
      <w:ind w:left="720"/>
    </w:pPr>
  </w:style>
  <w:style w:type="paragraph" w:customStyle="1" w:styleId="CSRHeading1">
    <w:name w:val="CSR Heading 1"/>
    <w:basedOn w:val="Standard"/>
    <w:next w:val="Standard"/>
    <w:uiPriority w:val="1"/>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Standard"/>
    <w:uiPriority w:val="1"/>
    <w:qFormat/>
    <w:rsid w:val="00A53BD0"/>
    <w:pPr>
      <w:keepNext/>
    </w:pPr>
    <w:rPr>
      <w:sz w:val="35"/>
    </w:rPr>
  </w:style>
  <w:style w:type="character" w:customStyle="1" w:styleId="BeschriftungZchn">
    <w:name w:val="Beschriftung Zchn"/>
    <w:link w:val="Beschriftung"/>
    <w:rsid w:val="00E158E0"/>
    <w:rPr>
      <w:sz w:val="22"/>
      <w:lang w:val="de-DE" w:eastAsia="de-DE"/>
    </w:rPr>
  </w:style>
  <w:style w:type="table" w:styleId="Tabellenraster">
    <w:name w:val="Table Grid"/>
    <w:basedOn w:val="NormaleTabelle"/>
    <w:uiPriority w:val="59"/>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rsid w:val="00D21B1D"/>
    <w:rPr>
      <w:b/>
      <w:bCs/>
    </w:rPr>
  </w:style>
  <w:style w:type="character" w:customStyle="1" w:styleId="KommentartextZchn">
    <w:name w:val="Kommentartext Zchn"/>
    <w:link w:val="Kommentartext"/>
    <w:uiPriority w:val="99"/>
    <w:semiHidden/>
    <w:rsid w:val="00D21B1D"/>
    <w:rPr>
      <w:lang w:val="de-DE" w:eastAsia="de-DE"/>
    </w:rPr>
  </w:style>
  <w:style w:type="character" w:customStyle="1" w:styleId="KommentarthemaZchn">
    <w:name w:val="Kommentarthema Zchn"/>
    <w:link w:val="Kommentarthema"/>
    <w:rsid w:val="00D21B1D"/>
    <w:rPr>
      <w:b/>
      <w:bCs/>
      <w:lang w:val="de-DE" w:eastAsia="de-DE"/>
    </w:rPr>
  </w:style>
  <w:style w:type="paragraph" w:customStyle="1" w:styleId="CM43">
    <w:name w:val="CM4+3"/>
    <w:basedOn w:val="Default"/>
    <w:next w:val="Default"/>
    <w:uiPriority w:val="99"/>
    <w:rsid w:val="00520109"/>
    <w:rPr>
      <w:color w:val="auto"/>
    </w:rPr>
  </w:style>
  <w:style w:type="paragraph" w:customStyle="1" w:styleId="ManualNumPar1">
    <w:name w:val="Manual NumPar 1"/>
    <w:basedOn w:val="Standard"/>
    <w:next w:val="Standard"/>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Standard"/>
    <w:next w:val="Standard"/>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Standard"/>
    <w:next w:val="Standard"/>
    <w:link w:val="CSRTableTitleCharChar"/>
    <w:qFormat/>
    <w:rsid w:val="00B96F1C"/>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FunotentextZchn">
    <w:name w:val="Fußnotentext Zchn"/>
    <w:link w:val="Funotentext"/>
    <w:uiPriority w:val="99"/>
    <w:semiHidden/>
    <w:locked/>
    <w:rsid w:val="00307AA0"/>
    <w:rPr>
      <w:rFonts w:ascii="Verdana" w:hAnsi="Verdana"/>
      <w:position w:val="4"/>
      <w:lang w:val="de-DE" w:eastAsia="de-DE"/>
    </w:rPr>
  </w:style>
  <w:style w:type="paragraph" w:customStyle="1" w:styleId="Inhaltsverzeichnisberschrift1">
    <w:name w:val="Inhaltsverzeichnisüberschrift1"/>
    <w:basedOn w:val="berschrift1"/>
    <w:next w:val="Standard"/>
    <w:uiPriority w:val="39"/>
    <w:qFormat/>
    <w:rsid w:val="00E624F9"/>
    <w:pPr>
      <w:keepLines/>
      <w:spacing w:before="480" w:after="0" w:line="276" w:lineRule="auto"/>
      <w:ind w:left="0" w:firstLine="0"/>
      <w:outlineLvl w:val="9"/>
    </w:pPr>
    <w:rPr>
      <w:rFonts w:ascii="Cambria" w:eastAsia="MS Gothic" w:hAnsi="Cambria"/>
      <w:bCs/>
      <w:caps w:val="0"/>
      <w:color w:val="365F91"/>
      <w:szCs w:val="28"/>
      <w:lang w:val="en-US" w:eastAsia="ja-JP"/>
    </w:rPr>
  </w:style>
  <w:style w:type="paragraph" w:customStyle="1" w:styleId="berarbeitung1">
    <w:name w:val="Überarbeitung1"/>
    <w:hidden/>
    <w:semiHidden/>
    <w:rsid w:val="005832F3"/>
    <w:rPr>
      <w:rFonts w:ascii="Verdana" w:hAnsi="Verdana"/>
      <w:lang w:val="de-DE" w:eastAsia="de-DE"/>
    </w:rPr>
  </w:style>
  <w:style w:type="character" w:customStyle="1" w:styleId="berschrift2Zchn">
    <w:name w:val="Überschrift 2 Zchn"/>
    <w:aliases w:val="ECHA Heading 2 Zchn,PAR Überschrift 2;ECHA Heading 2 Zchn"/>
    <w:link w:val="berschrift2"/>
    <w:rsid w:val="00123874"/>
    <w:rPr>
      <w:rFonts w:ascii="Verdana" w:eastAsia="Calibri" w:hAnsi="Verdana"/>
      <w:b/>
      <w:sz w:val="24"/>
      <w:lang w:val="en-GB" w:eastAsia="en-US"/>
    </w:rPr>
  </w:style>
  <w:style w:type="character" w:customStyle="1" w:styleId="berschrift3Zchn">
    <w:name w:val="Überschrift 3 Zchn"/>
    <w:aliases w:val="PAR Überschrift 3 Zchn"/>
    <w:link w:val="berschrift3"/>
    <w:rsid w:val="00123874"/>
    <w:rPr>
      <w:rFonts w:ascii="Verdana" w:hAnsi="Verdana"/>
      <w:b/>
      <w:sz w:val="22"/>
      <w:lang w:val="de-DE" w:eastAsia="de-DE"/>
    </w:rPr>
  </w:style>
  <w:style w:type="paragraph" w:customStyle="1" w:styleId="CM1">
    <w:name w:val="CM1"/>
    <w:basedOn w:val="Default"/>
    <w:next w:val="Default"/>
    <w:uiPriority w:val="99"/>
    <w:rsid w:val="00F377A1"/>
    <w:rPr>
      <w:rFonts w:ascii="EUAlbertina" w:hAnsi="EUAlbertina"/>
      <w:color w:val="auto"/>
    </w:rPr>
  </w:style>
  <w:style w:type="paragraph" w:customStyle="1" w:styleId="CM3">
    <w:name w:val="CM3"/>
    <w:basedOn w:val="Default"/>
    <w:next w:val="Default"/>
    <w:uiPriority w:val="99"/>
    <w:rsid w:val="00F377A1"/>
    <w:rPr>
      <w:rFonts w:ascii="EUAlbertina" w:hAnsi="EUAlbertina"/>
      <w:color w:val="auto"/>
    </w:rPr>
  </w:style>
  <w:style w:type="paragraph" w:customStyle="1" w:styleId="CM4">
    <w:name w:val="CM4"/>
    <w:basedOn w:val="Standard"/>
    <w:next w:val="Standard"/>
    <w:uiPriority w:val="99"/>
    <w:rsid w:val="005F0919"/>
    <w:pPr>
      <w:autoSpaceDE w:val="0"/>
      <w:autoSpaceDN w:val="0"/>
      <w:adjustRightInd w:val="0"/>
    </w:pPr>
    <w:rPr>
      <w:rFonts w:ascii="EUAlbertina" w:hAnsi="EUAlbertina"/>
      <w:sz w:val="24"/>
      <w:szCs w:val="24"/>
      <w:lang w:eastAsia="en-GB"/>
    </w:rPr>
  </w:style>
  <w:style w:type="character" w:customStyle="1" w:styleId="KopfzeileZchn">
    <w:name w:val="Kopfzeile Zchn"/>
    <w:aliases w:val="header protocols Zchn,Header 1 Zchn"/>
    <w:link w:val="Kopfzeile"/>
    <w:uiPriority w:val="99"/>
    <w:rsid w:val="000D4863"/>
    <w:rPr>
      <w:sz w:val="22"/>
      <w:lang w:val="de-DE" w:eastAsia="de-DE"/>
    </w:rPr>
  </w:style>
  <w:style w:type="numbering" w:customStyle="1" w:styleId="NoList1">
    <w:name w:val="No List1"/>
    <w:next w:val="KeineListe"/>
    <w:uiPriority w:val="99"/>
    <w:semiHidden/>
    <w:unhideWhenUsed/>
    <w:rsid w:val="00A53EE0"/>
  </w:style>
  <w:style w:type="character" w:customStyle="1" w:styleId="berschrift1Zchn">
    <w:name w:val="Überschrift 1 Zchn"/>
    <w:aliases w:val="PAR Überschrift 1 Zchn"/>
    <w:link w:val="berschrift1"/>
    <w:rsid w:val="002A4B06"/>
    <w:rPr>
      <w:rFonts w:ascii="Verdana" w:hAnsi="Verdana"/>
      <w:b/>
      <w:caps/>
      <w:sz w:val="28"/>
      <w:lang w:val="de-DE" w:eastAsia="de-DE"/>
    </w:rPr>
  </w:style>
  <w:style w:type="character" w:customStyle="1" w:styleId="berschrift4Zchn">
    <w:name w:val="Überschrift 4 Zchn"/>
    <w:aliases w:val="PAR Überschrift 4 Zchn"/>
    <w:link w:val="berschrift4"/>
    <w:rsid w:val="00605DBF"/>
    <w:rPr>
      <w:rFonts w:ascii="Verdana" w:eastAsia="Calibri" w:hAnsi="Verdana"/>
      <w:color w:val="000000" w:themeColor="text1"/>
      <w:sz w:val="22"/>
      <w:szCs w:val="24"/>
      <w:lang w:val="en-US" w:eastAsia="en-US"/>
    </w:rPr>
  </w:style>
  <w:style w:type="character" w:customStyle="1" w:styleId="berschrift5Zchn">
    <w:name w:val="Überschrift 5 Zchn"/>
    <w:link w:val="berschrift5"/>
    <w:rsid w:val="00A53EE0"/>
    <w:rPr>
      <w:rFonts w:ascii="Verdana" w:hAnsi="Verdana"/>
      <w:sz w:val="22"/>
      <w:lang w:val="de-DE" w:eastAsia="de-DE"/>
    </w:rPr>
  </w:style>
  <w:style w:type="character" w:customStyle="1" w:styleId="berschrift6Zchn">
    <w:name w:val="Überschrift 6 Zchn"/>
    <w:aliases w:val="Kop 6 Char Zchn"/>
    <w:link w:val="berschrift6"/>
    <w:rsid w:val="00A53EE0"/>
    <w:rPr>
      <w:rFonts w:ascii="Verdana" w:hAnsi="Verdana"/>
      <w:caps/>
      <w:sz w:val="22"/>
      <w:lang w:val="de-DE" w:eastAsia="de-DE"/>
    </w:rPr>
  </w:style>
  <w:style w:type="character" w:customStyle="1" w:styleId="berschrift7Zchn">
    <w:name w:val="Überschrift 7 Zchn"/>
    <w:link w:val="berschrift7"/>
    <w:rsid w:val="00A53EE0"/>
    <w:rPr>
      <w:rFonts w:ascii="Verdana" w:hAnsi="Verdana"/>
      <w:caps/>
      <w:sz w:val="22"/>
      <w:lang w:val="de-DE" w:eastAsia="de-DE"/>
    </w:rPr>
  </w:style>
  <w:style w:type="character" w:customStyle="1" w:styleId="berschrift8Zchn">
    <w:name w:val="Überschrift 8 Zchn"/>
    <w:link w:val="berschrift8"/>
    <w:rsid w:val="00A53EE0"/>
    <w:rPr>
      <w:rFonts w:ascii="Verdana" w:hAnsi="Verdana"/>
      <w:caps/>
      <w:sz w:val="22"/>
      <w:lang w:val="de-DE" w:eastAsia="de-DE"/>
    </w:rPr>
  </w:style>
  <w:style w:type="character" w:customStyle="1" w:styleId="berschrift9Zchn">
    <w:name w:val="Überschrift 9 Zchn"/>
    <w:link w:val="berschrift9"/>
    <w:rsid w:val="00A53EE0"/>
    <w:rPr>
      <w:rFonts w:ascii="Verdana" w:hAnsi="Verdana"/>
      <w:caps/>
      <w:sz w:val="22"/>
      <w:lang w:val="de-DE" w:eastAsia="de-DE"/>
    </w:rPr>
  </w:style>
  <w:style w:type="character" w:customStyle="1" w:styleId="TextkrperZchn">
    <w:name w:val="Textkörper Zchn"/>
    <w:link w:val="Textkrper"/>
    <w:rsid w:val="00A53EE0"/>
    <w:rPr>
      <w:rFonts w:ascii="Verdana" w:hAnsi="Verdana"/>
      <w:lang w:eastAsia="de-DE"/>
    </w:rPr>
  </w:style>
  <w:style w:type="character" w:styleId="Fett">
    <w:name w:val="Strong"/>
    <w:qFormat/>
    <w:rsid w:val="00A53EE0"/>
    <w:rPr>
      <w:b/>
      <w:bCs/>
    </w:rPr>
  </w:style>
  <w:style w:type="numbering" w:customStyle="1" w:styleId="NoList11">
    <w:name w:val="No List11"/>
    <w:next w:val="KeineListe"/>
    <w:uiPriority w:val="99"/>
    <w:semiHidden/>
    <w:unhideWhenUsed/>
    <w:rsid w:val="00A53EE0"/>
  </w:style>
  <w:style w:type="paragraph" w:customStyle="1" w:styleId="Titel1">
    <w:name w:val="Titel 1"/>
    <w:basedOn w:val="berschrift1"/>
    <w:next w:val="Standard"/>
    <w:rsid w:val="00A53EE0"/>
    <w:pPr>
      <w:widowControl w:val="0"/>
      <w:tabs>
        <w:tab w:val="left" w:pos="1304"/>
      </w:tabs>
      <w:suppressAutoHyphens/>
      <w:autoSpaceDE w:val="0"/>
      <w:autoSpaceDN w:val="0"/>
      <w:adjustRightInd w:val="0"/>
      <w:spacing w:before="480" w:after="120" w:line="400" w:lineRule="atLeast"/>
      <w:ind w:left="0" w:firstLine="0"/>
      <w:jc w:val="both"/>
      <w:outlineLvl w:val="9"/>
    </w:pPr>
    <w:rPr>
      <w:rFonts w:eastAsia="Calibri"/>
      <w:bCs/>
      <w:lang w:eastAsia="en-US"/>
    </w:rPr>
  </w:style>
  <w:style w:type="paragraph" w:customStyle="1" w:styleId="Tablehead">
    <w:name w:val="Tablehead"/>
    <w:basedOn w:val="Standard"/>
    <w:link w:val="TableheadZchn"/>
    <w:rsid w:val="00A53EE0"/>
    <w:rPr>
      <w:rFonts w:eastAsia="Calibri"/>
      <w:b/>
      <w:lang w:val="en-US"/>
    </w:rPr>
  </w:style>
  <w:style w:type="paragraph" w:customStyle="1" w:styleId="Tablebody">
    <w:name w:val="Tablebody"/>
    <w:basedOn w:val="Standard"/>
    <w:link w:val="TablebodyZchn"/>
    <w:rsid w:val="00A53EE0"/>
    <w:rPr>
      <w:rFonts w:eastAsia="Calibri"/>
      <w:lang w:val="en-US"/>
    </w:rPr>
  </w:style>
  <w:style w:type="paragraph" w:customStyle="1" w:styleId="Tabpclist">
    <w:name w:val="Tab_pc_list"/>
    <w:basedOn w:val="Tablehead"/>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cs="Arial"/>
      <w:noProof/>
      <w:sz w:val="22"/>
      <w:szCs w:val="22"/>
      <w:lang w:val="en-US" w:eastAsia="de-DE"/>
    </w:rPr>
  </w:style>
  <w:style w:type="paragraph" w:customStyle="1" w:styleId="BfRBBberschrift3">
    <w:name w:val="BfR BB Überschrift 3"/>
    <w:basedOn w:val="Standard"/>
    <w:next w:val="BfRBBStandard"/>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NormaleTabelle"/>
    <w:next w:val="Tabellenraster"/>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Standard"/>
    <w:rsid w:val="00A53EE0"/>
    <w:pPr>
      <w:spacing w:before="120" w:after="120"/>
      <w:ind w:left="1417" w:hanging="567"/>
      <w:jc w:val="both"/>
    </w:pPr>
    <w:rPr>
      <w:sz w:val="24"/>
    </w:rPr>
  </w:style>
  <w:style w:type="character" w:customStyle="1" w:styleId="Textkrper-Einzug2Zchn">
    <w:name w:val="Textkörper-Einzug 2 Zchn"/>
    <w:link w:val="Textkrper-Einzug2"/>
    <w:rsid w:val="00A53EE0"/>
    <w:rPr>
      <w:rFonts w:ascii="Verdana" w:hAnsi="Verdana"/>
      <w:lang w:eastAsia="de-DE"/>
    </w:rPr>
  </w:style>
  <w:style w:type="paragraph" w:styleId="StandardWeb">
    <w:name w:val="Normal (Web)"/>
    <w:basedOn w:val="Standard"/>
    <w:rsid w:val="00A53EE0"/>
    <w:pPr>
      <w:spacing w:before="100" w:beforeAutospacing="1" w:after="119"/>
    </w:pPr>
    <w:rPr>
      <w:rFonts w:ascii="Arial Unicode MS" w:eastAsia="Arial Unicode MS" w:hAnsi="Arial Unicode MS" w:cs="Arial Unicode MS"/>
      <w:sz w:val="24"/>
      <w:lang w:eastAsia="en-US"/>
    </w:rPr>
  </w:style>
  <w:style w:type="character" w:styleId="Hervorhebung">
    <w:name w:val="Emphasis"/>
    <w:uiPriority w:val="99"/>
    <w:qFormat/>
    <w:rsid w:val="00A53EE0"/>
    <w:rPr>
      <w:rFonts w:ascii="Times New Roman" w:hAnsi="Times New Roman"/>
      <w:i/>
      <w:iCs/>
      <w:sz w:val="20"/>
    </w:rPr>
  </w:style>
  <w:style w:type="character" w:customStyle="1" w:styleId="SchwacheHervorhebung1">
    <w:name w:val="Schwache Hervorhebung1"/>
    <w:uiPriority w:val="19"/>
    <w:qFormat/>
    <w:rsid w:val="00A53EE0"/>
    <w:rPr>
      <w:rFonts w:ascii="Verdana" w:hAnsi="Verdana"/>
      <w:i/>
      <w:iCs/>
      <w:color w:val="808080"/>
      <w:sz w:val="18"/>
    </w:rPr>
  </w:style>
  <w:style w:type="paragraph" w:customStyle="1" w:styleId="CharChar4CharChar">
    <w:name w:val="Char Char4 Char Char"/>
    <w:basedOn w:val="Standard"/>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Standard"/>
    <w:next w:val="Standard"/>
    <w:uiPriority w:val="1"/>
    <w:qFormat/>
    <w:rsid w:val="00A53EE0"/>
    <w:pPr>
      <w:widowControl w:val="0"/>
      <w:autoSpaceDE w:val="0"/>
      <w:autoSpaceDN w:val="0"/>
      <w:adjustRightInd w:val="0"/>
    </w:pPr>
    <w:rPr>
      <w:rFonts w:cs="Times"/>
      <w:bCs/>
      <w:sz w:val="16"/>
      <w:szCs w:val="29"/>
      <w:lang w:val="de-DE"/>
    </w:rPr>
  </w:style>
  <w:style w:type="character" w:customStyle="1" w:styleId="TitelZchn">
    <w:name w:val="Titel Zchn"/>
    <w:link w:val="Titel"/>
    <w:rsid w:val="00A53EE0"/>
    <w:rPr>
      <w:rFonts w:ascii="Verdana" w:eastAsia="Calibri" w:hAnsi="Verdana"/>
      <w:b/>
      <w:kern w:val="28"/>
      <w:sz w:val="28"/>
      <w:szCs w:val="36"/>
      <w:lang w:eastAsia="en-US"/>
    </w:rPr>
  </w:style>
  <w:style w:type="character" w:customStyle="1" w:styleId="UntertitelZchn">
    <w:name w:val="Untertitel Zchn"/>
    <w:link w:val="Untertitel"/>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character" w:customStyle="1" w:styleId="NurTextZchn">
    <w:name w:val="Nur Text Zchn"/>
    <w:link w:val="NurText"/>
    <w:uiPriority w:val="99"/>
    <w:rsid w:val="00022044"/>
    <w:rPr>
      <w:rFonts w:ascii="Courier New" w:hAnsi="Courier New"/>
      <w:lang w:eastAsia="de-DE"/>
    </w:rPr>
  </w:style>
  <w:style w:type="paragraph" w:styleId="Listenabsatz">
    <w:name w:val="List Paragraph"/>
    <w:basedOn w:val="Standard"/>
    <w:uiPriority w:val="34"/>
    <w:qFormat/>
    <w:rsid w:val="00017CF8"/>
    <w:pPr>
      <w:ind w:left="720"/>
    </w:pPr>
  </w:style>
  <w:style w:type="paragraph" w:styleId="Inhaltsverzeichnisberschrift">
    <w:name w:val="TOC Heading"/>
    <w:basedOn w:val="berschrift1"/>
    <w:next w:val="Standard"/>
    <w:uiPriority w:val="39"/>
    <w:qFormat/>
    <w:rsid w:val="00FD2055"/>
    <w:pPr>
      <w:keepLines/>
      <w:spacing w:before="480" w:after="0" w:line="276" w:lineRule="auto"/>
      <w:outlineLvl w:val="9"/>
    </w:pPr>
    <w:rPr>
      <w:rFonts w:ascii="Cambria" w:eastAsia="MS Gothic" w:hAnsi="Cambria"/>
      <w:bCs/>
      <w:caps w:val="0"/>
      <w:color w:val="365F91"/>
      <w:szCs w:val="28"/>
      <w:lang w:val="en-US" w:eastAsia="ja-JP"/>
    </w:rPr>
  </w:style>
  <w:style w:type="paragraph" w:styleId="berarbeitung">
    <w:name w:val="Revision"/>
    <w:hidden/>
    <w:semiHidden/>
    <w:rsid w:val="00FD2055"/>
    <w:rPr>
      <w:rFonts w:ascii="Verdana" w:hAnsi="Verdana"/>
      <w:lang w:val="de-DE" w:eastAsia="de-DE"/>
    </w:rPr>
  </w:style>
  <w:style w:type="character" w:styleId="SchwacheHervorhebung">
    <w:name w:val="Subtle Emphasis"/>
    <w:uiPriority w:val="19"/>
    <w:qFormat/>
    <w:rsid w:val="00FD2055"/>
    <w:rPr>
      <w:rFonts w:ascii="Verdana" w:hAnsi="Verdana"/>
      <w:i/>
      <w:iCs/>
      <w:color w:val="808080"/>
      <w:sz w:val="18"/>
    </w:rPr>
  </w:style>
  <w:style w:type="paragraph" w:styleId="KeinLeerraum">
    <w:name w:val="No Spacing"/>
    <w:link w:val="KeinLeerraumZchn"/>
    <w:uiPriority w:val="1"/>
    <w:qFormat/>
    <w:rsid w:val="00AE2329"/>
    <w:pPr>
      <w:spacing w:after="120"/>
      <w:jc w:val="both"/>
    </w:pPr>
    <w:rPr>
      <w:rFonts w:ascii="Verdana" w:hAnsi="Verdana"/>
      <w:lang w:val="en-GB" w:eastAsia="de-DE"/>
    </w:rPr>
  </w:style>
  <w:style w:type="character" w:customStyle="1" w:styleId="KeinLeerraumZchn">
    <w:name w:val="Kein Leerraum Zchn"/>
    <w:link w:val="KeinLeerraum"/>
    <w:uiPriority w:val="1"/>
    <w:rsid w:val="00AE2329"/>
    <w:rPr>
      <w:rFonts w:ascii="Verdana" w:hAnsi="Verdana"/>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592">
      <w:bodyDiv w:val="1"/>
      <w:marLeft w:val="0"/>
      <w:marRight w:val="0"/>
      <w:marTop w:val="0"/>
      <w:marBottom w:val="0"/>
      <w:divBdr>
        <w:top w:val="none" w:sz="0" w:space="0" w:color="auto"/>
        <w:left w:val="none" w:sz="0" w:space="0" w:color="auto"/>
        <w:bottom w:val="none" w:sz="0" w:space="0" w:color="auto"/>
        <w:right w:val="none" w:sz="0" w:space="0" w:color="auto"/>
      </w:divBdr>
    </w:div>
    <w:div w:id="10256142">
      <w:bodyDiv w:val="1"/>
      <w:marLeft w:val="0"/>
      <w:marRight w:val="0"/>
      <w:marTop w:val="0"/>
      <w:marBottom w:val="0"/>
      <w:divBdr>
        <w:top w:val="none" w:sz="0" w:space="0" w:color="auto"/>
        <w:left w:val="none" w:sz="0" w:space="0" w:color="auto"/>
        <w:bottom w:val="none" w:sz="0" w:space="0" w:color="auto"/>
        <w:right w:val="none" w:sz="0" w:space="0" w:color="auto"/>
      </w:divBdr>
    </w:div>
    <w:div w:id="79986642">
      <w:bodyDiv w:val="1"/>
      <w:marLeft w:val="0"/>
      <w:marRight w:val="0"/>
      <w:marTop w:val="0"/>
      <w:marBottom w:val="0"/>
      <w:divBdr>
        <w:top w:val="none" w:sz="0" w:space="0" w:color="auto"/>
        <w:left w:val="none" w:sz="0" w:space="0" w:color="auto"/>
        <w:bottom w:val="none" w:sz="0" w:space="0" w:color="auto"/>
        <w:right w:val="none" w:sz="0" w:space="0" w:color="auto"/>
      </w:divBdr>
    </w:div>
    <w:div w:id="82998678">
      <w:bodyDiv w:val="1"/>
      <w:marLeft w:val="0"/>
      <w:marRight w:val="0"/>
      <w:marTop w:val="0"/>
      <w:marBottom w:val="0"/>
      <w:divBdr>
        <w:top w:val="none" w:sz="0" w:space="0" w:color="auto"/>
        <w:left w:val="none" w:sz="0" w:space="0" w:color="auto"/>
        <w:bottom w:val="none" w:sz="0" w:space="0" w:color="auto"/>
        <w:right w:val="none" w:sz="0" w:space="0" w:color="auto"/>
      </w:divBdr>
    </w:div>
    <w:div w:id="120809128">
      <w:bodyDiv w:val="1"/>
      <w:marLeft w:val="0"/>
      <w:marRight w:val="0"/>
      <w:marTop w:val="0"/>
      <w:marBottom w:val="0"/>
      <w:divBdr>
        <w:top w:val="none" w:sz="0" w:space="0" w:color="auto"/>
        <w:left w:val="none" w:sz="0" w:space="0" w:color="auto"/>
        <w:bottom w:val="none" w:sz="0" w:space="0" w:color="auto"/>
        <w:right w:val="none" w:sz="0" w:space="0" w:color="auto"/>
      </w:divBdr>
    </w:div>
    <w:div w:id="128133657">
      <w:bodyDiv w:val="1"/>
      <w:marLeft w:val="0"/>
      <w:marRight w:val="0"/>
      <w:marTop w:val="0"/>
      <w:marBottom w:val="0"/>
      <w:divBdr>
        <w:top w:val="none" w:sz="0" w:space="0" w:color="auto"/>
        <w:left w:val="none" w:sz="0" w:space="0" w:color="auto"/>
        <w:bottom w:val="none" w:sz="0" w:space="0" w:color="auto"/>
        <w:right w:val="none" w:sz="0" w:space="0" w:color="auto"/>
      </w:divBdr>
    </w:div>
    <w:div w:id="155847385">
      <w:bodyDiv w:val="1"/>
      <w:marLeft w:val="0"/>
      <w:marRight w:val="0"/>
      <w:marTop w:val="0"/>
      <w:marBottom w:val="0"/>
      <w:divBdr>
        <w:top w:val="none" w:sz="0" w:space="0" w:color="auto"/>
        <w:left w:val="none" w:sz="0" w:space="0" w:color="auto"/>
        <w:bottom w:val="none" w:sz="0" w:space="0" w:color="auto"/>
        <w:right w:val="none" w:sz="0" w:space="0" w:color="auto"/>
      </w:divBdr>
    </w:div>
    <w:div w:id="195234865">
      <w:bodyDiv w:val="1"/>
      <w:marLeft w:val="0"/>
      <w:marRight w:val="0"/>
      <w:marTop w:val="0"/>
      <w:marBottom w:val="0"/>
      <w:divBdr>
        <w:top w:val="none" w:sz="0" w:space="0" w:color="auto"/>
        <w:left w:val="none" w:sz="0" w:space="0" w:color="auto"/>
        <w:bottom w:val="none" w:sz="0" w:space="0" w:color="auto"/>
        <w:right w:val="none" w:sz="0" w:space="0" w:color="auto"/>
      </w:divBdr>
    </w:div>
    <w:div w:id="207109629">
      <w:bodyDiv w:val="1"/>
      <w:marLeft w:val="0"/>
      <w:marRight w:val="0"/>
      <w:marTop w:val="0"/>
      <w:marBottom w:val="0"/>
      <w:divBdr>
        <w:top w:val="none" w:sz="0" w:space="0" w:color="auto"/>
        <w:left w:val="none" w:sz="0" w:space="0" w:color="auto"/>
        <w:bottom w:val="none" w:sz="0" w:space="0" w:color="auto"/>
        <w:right w:val="none" w:sz="0" w:space="0" w:color="auto"/>
      </w:divBdr>
    </w:div>
    <w:div w:id="246890185">
      <w:bodyDiv w:val="1"/>
      <w:marLeft w:val="0"/>
      <w:marRight w:val="0"/>
      <w:marTop w:val="0"/>
      <w:marBottom w:val="0"/>
      <w:divBdr>
        <w:top w:val="none" w:sz="0" w:space="0" w:color="auto"/>
        <w:left w:val="none" w:sz="0" w:space="0" w:color="auto"/>
        <w:bottom w:val="none" w:sz="0" w:space="0" w:color="auto"/>
        <w:right w:val="none" w:sz="0" w:space="0" w:color="auto"/>
      </w:divBdr>
    </w:div>
    <w:div w:id="289869259">
      <w:bodyDiv w:val="1"/>
      <w:marLeft w:val="0"/>
      <w:marRight w:val="0"/>
      <w:marTop w:val="0"/>
      <w:marBottom w:val="0"/>
      <w:divBdr>
        <w:top w:val="none" w:sz="0" w:space="0" w:color="auto"/>
        <w:left w:val="none" w:sz="0" w:space="0" w:color="auto"/>
        <w:bottom w:val="none" w:sz="0" w:space="0" w:color="auto"/>
        <w:right w:val="none" w:sz="0" w:space="0" w:color="auto"/>
      </w:divBdr>
    </w:div>
    <w:div w:id="294603170">
      <w:bodyDiv w:val="1"/>
      <w:marLeft w:val="0"/>
      <w:marRight w:val="0"/>
      <w:marTop w:val="0"/>
      <w:marBottom w:val="0"/>
      <w:divBdr>
        <w:top w:val="none" w:sz="0" w:space="0" w:color="auto"/>
        <w:left w:val="none" w:sz="0" w:space="0" w:color="auto"/>
        <w:bottom w:val="none" w:sz="0" w:space="0" w:color="auto"/>
        <w:right w:val="none" w:sz="0" w:space="0" w:color="auto"/>
      </w:divBdr>
    </w:div>
    <w:div w:id="296030691">
      <w:bodyDiv w:val="1"/>
      <w:marLeft w:val="0"/>
      <w:marRight w:val="0"/>
      <w:marTop w:val="0"/>
      <w:marBottom w:val="0"/>
      <w:divBdr>
        <w:top w:val="none" w:sz="0" w:space="0" w:color="auto"/>
        <w:left w:val="none" w:sz="0" w:space="0" w:color="auto"/>
        <w:bottom w:val="none" w:sz="0" w:space="0" w:color="auto"/>
        <w:right w:val="none" w:sz="0" w:space="0" w:color="auto"/>
      </w:divBdr>
    </w:div>
    <w:div w:id="305359280">
      <w:bodyDiv w:val="1"/>
      <w:marLeft w:val="0"/>
      <w:marRight w:val="0"/>
      <w:marTop w:val="0"/>
      <w:marBottom w:val="0"/>
      <w:divBdr>
        <w:top w:val="none" w:sz="0" w:space="0" w:color="auto"/>
        <w:left w:val="none" w:sz="0" w:space="0" w:color="auto"/>
        <w:bottom w:val="none" w:sz="0" w:space="0" w:color="auto"/>
        <w:right w:val="none" w:sz="0" w:space="0" w:color="auto"/>
      </w:divBdr>
    </w:div>
    <w:div w:id="311058270">
      <w:bodyDiv w:val="1"/>
      <w:marLeft w:val="0"/>
      <w:marRight w:val="0"/>
      <w:marTop w:val="0"/>
      <w:marBottom w:val="0"/>
      <w:divBdr>
        <w:top w:val="none" w:sz="0" w:space="0" w:color="auto"/>
        <w:left w:val="none" w:sz="0" w:space="0" w:color="auto"/>
        <w:bottom w:val="none" w:sz="0" w:space="0" w:color="auto"/>
        <w:right w:val="none" w:sz="0" w:space="0" w:color="auto"/>
      </w:divBdr>
    </w:div>
    <w:div w:id="336808109">
      <w:bodyDiv w:val="1"/>
      <w:marLeft w:val="0"/>
      <w:marRight w:val="0"/>
      <w:marTop w:val="0"/>
      <w:marBottom w:val="0"/>
      <w:divBdr>
        <w:top w:val="none" w:sz="0" w:space="0" w:color="auto"/>
        <w:left w:val="none" w:sz="0" w:space="0" w:color="auto"/>
        <w:bottom w:val="none" w:sz="0" w:space="0" w:color="auto"/>
        <w:right w:val="none" w:sz="0" w:space="0" w:color="auto"/>
      </w:divBdr>
    </w:div>
    <w:div w:id="337390907">
      <w:bodyDiv w:val="1"/>
      <w:marLeft w:val="0"/>
      <w:marRight w:val="0"/>
      <w:marTop w:val="0"/>
      <w:marBottom w:val="0"/>
      <w:divBdr>
        <w:top w:val="none" w:sz="0" w:space="0" w:color="auto"/>
        <w:left w:val="none" w:sz="0" w:space="0" w:color="auto"/>
        <w:bottom w:val="none" w:sz="0" w:space="0" w:color="auto"/>
        <w:right w:val="none" w:sz="0" w:space="0" w:color="auto"/>
      </w:divBdr>
    </w:div>
    <w:div w:id="422532581">
      <w:bodyDiv w:val="1"/>
      <w:marLeft w:val="0"/>
      <w:marRight w:val="0"/>
      <w:marTop w:val="0"/>
      <w:marBottom w:val="0"/>
      <w:divBdr>
        <w:top w:val="none" w:sz="0" w:space="0" w:color="auto"/>
        <w:left w:val="none" w:sz="0" w:space="0" w:color="auto"/>
        <w:bottom w:val="none" w:sz="0" w:space="0" w:color="auto"/>
        <w:right w:val="none" w:sz="0" w:space="0" w:color="auto"/>
      </w:divBdr>
    </w:div>
    <w:div w:id="433549887">
      <w:bodyDiv w:val="1"/>
      <w:marLeft w:val="0"/>
      <w:marRight w:val="0"/>
      <w:marTop w:val="0"/>
      <w:marBottom w:val="0"/>
      <w:divBdr>
        <w:top w:val="none" w:sz="0" w:space="0" w:color="auto"/>
        <w:left w:val="none" w:sz="0" w:space="0" w:color="auto"/>
        <w:bottom w:val="none" w:sz="0" w:space="0" w:color="auto"/>
        <w:right w:val="none" w:sz="0" w:space="0" w:color="auto"/>
      </w:divBdr>
    </w:div>
    <w:div w:id="464390819">
      <w:bodyDiv w:val="1"/>
      <w:marLeft w:val="0"/>
      <w:marRight w:val="0"/>
      <w:marTop w:val="0"/>
      <w:marBottom w:val="0"/>
      <w:divBdr>
        <w:top w:val="none" w:sz="0" w:space="0" w:color="auto"/>
        <w:left w:val="none" w:sz="0" w:space="0" w:color="auto"/>
        <w:bottom w:val="none" w:sz="0" w:space="0" w:color="auto"/>
        <w:right w:val="none" w:sz="0" w:space="0" w:color="auto"/>
      </w:divBdr>
    </w:div>
    <w:div w:id="479807674">
      <w:bodyDiv w:val="1"/>
      <w:marLeft w:val="0"/>
      <w:marRight w:val="0"/>
      <w:marTop w:val="0"/>
      <w:marBottom w:val="0"/>
      <w:divBdr>
        <w:top w:val="none" w:sz="0" w:space="0" w:color="auto"/>
        <w:left w:val="none" w:sz="0" w:space="0" w:color="auto"/>
        <w:bottom w:val="none" w:sz="0" w:space="0" w:color="auto"/>
        <w:right w:val="none" w:sz="0" w:space="0" w:color="auto"/>
      </w:divBdr>
    </w:div>
    <w:div w:id="553659480">
      <w:bodyDiv w:val="1"/>
      <w:marLeft w:val="0"/>
      <w:marRight w:val="0"/>
      <w:marTop w:val="0"/>
      <w:marBottom w:val="0"/>
      <w:divBdr>
        <w:top w:val="none" w:sz="0" w:space="0" w:color="auto"/>
        <w:left w:val="none" w:sz="0" w:space="0" w:color="auto"/>
        <w:bottom w:val="none" w:sz="0" w:space="0" w:color="auto"/>
        <w:right w:val="none" w:sz="0" w:space="0" w:color="auto"/>
      </w:divBdr>
    </w:div>
    <w:div w:id="569274860">
      <w:bodyDiv w:val="1"/>
      <w:marLeft w:val="0"/>
      <w:marRight w:val="0"/>
      <w:marTop w:val="0"/>
      <w:marBottom w:val="0"/>
      <w:divBdr>
        <w:top w:val="none" w:sz="0" w:space="0" w:color="auto"/>
        <w:left w:val="none" w:sz="0" w:space="0" w:color="auto"/>
        <w:bottom w:val="none" w:sz="0" w:space="0" w:color="auto"/>
        <w:right w:val="none" w:sz="0" w:space="0" w:color="auto"/>
      </w:divBdr>
    </w:div>
    <w:div w:id="584073946">
      <w:bodyDiv w:val="1"/>
      <w:marLeft w:val="0"/>
      <w:marRight w:val="0"/>
      <w:marTop w:val="0"/>
      <w:marBottom w:val="0"/>
      <w:divBdr>
        <w:top w:val="none" w:sz="0" w:space="0" w:color="auto"/>
        <w:left w:val="none" w:sz="0" w:space="0" w:color="auto"/>
        <w:bottom w:val="none" w:sz="0" w:space="0" w:color="auto"/>
        <w:right w:val="none" w:sz="0" w:space="0" w:color="auto"/>
      </w:divBdr>
    </w:div>
    <w:div w:id="589237971">
      <w:bodyDiv w:val="1"/>
      <w:marLeft w:val="0"/>
      <w:marRight w:val="0"/>
      <w:marTop w:val="0"/>
      <w:marBottom w:val="0"/>
      <w:divBdr>
        <w:top w:val="none" w:sz="0" w:space="0" w:color="auto"/>
        <w:left w:val="none" w:sz="0" w:space="0" w:color="auto"/>
        <w:bottom w:val="none" w:sz="0" w:space="0" w:color="auto"/>
        <w:right w:val="none" w:sz="0" w:space="0" w:color="auto"/>
      </w:divBdr>
    </w:div>
    <w:div w:id="597979680">
      <w:bodyDiv w:val="1"/>
      <w:marLeft w:val="0"/>
      <w:marRight w:val="0"/>
      <w:marTop w:val="0"/>
      <w:marBottom w:val="0"/>
      <w:divBdr>
        <w:top w:val="none" w:sz="0" w:space="0" w:color="auto"/>
        <w:left w:val="none" w:sz="0" w:space="0" w:color="auto"/>
        <w:bottom w:val="none" w:sz="0" w:space="0" w:color="auto"/>
        <w:right w:val="none" w:sz="0" w:space="0" w:color="auto"/>
      </w:divBdr>
    </w:div>
    <w:div w:id="603028536">
      <w:bodyDiv w:val="1"/>
      <w:marLeft w:val="0"/>
      <w:marRight w:val="0"/>
      <w:marTop w:val="0"/>
      <w:marBottom w:val="0"/>
      <w:divBdr>
        <w:top w:val="none" w:sz="0" w:space="0" w:color="auto"/>
        <w:left w:val="none" w:sz="0" w:space="0" w:color="auto"/>
        <w:bottom w:val="none" w:sz="0" w:space="0" w:color="auto"/>
        <w:right w:val="none" w:sz="0" w:space="0" w:color="auto"/>
      </w:divBdr>
    </w:div>
    <w:div w:id="634913444">
      <w:bodyDiv w:val="1"/>
      <w:marLeft w:val="0"/>
      <w:marRight w:val="0"/>
      <w:marTop w:val="0"/>
      <w:marBottom w:val="0"/>
      <w:divBdr>
        <w:top w:val="none" w:sz="0" w:space="0" w:color="auto"/>
        <w:left w:val="none" w:sz="0" w:space="0" w:color="auto"/>
        <w:bottom w:val="none" w:sz="0" w:space="0" w:color="auto"/>
        <w:right w:val="none" w:sz="0" w:space="0" w:color="auto"/>
      </w:divBdr>
    </w:div>
    <w:div w:id="646662938">
      <w:bodyDiv w:val="1"/>
      <w:marLeft w:val="0"/>
      <w:marRight w:val="0"/>
      <w:marTop w:val="0"/>
      <w:marBottom w:val="0"/>
      <w:divBdr>
        <w:top w:val="none" w:sz="0" w:space="0" w:color="auto"/>
        <w:left w:val="none" w:sz="0" w:space="0" w:color="auto"/>
        <w:bottom w:val="none" w:sz="0" w:space="0" w:color="auto"/>
        <w:right w:val="none" w:sz="0" w:space="0" w:color="auto"/>
      </w:divBdr>
    </w:div>
    <w:div w:id="725690929">
      <w:bodyDiv w:val="1"/>
      <w:marLeft w:val="0"/>
      <w:marRight w:val="0"/>
      <w:marTop w:val="0"/>
      <w:marBottom w:val="0"/>
      <w:divBdr>
        <w:top w:val="none" w:sz="0" w:space="0" w:color="auto"/>
        <w:left w:val="none" w:sz="0" w:space="0" w:color="auto"/>
        <w:bottom w:val="none" w:sz="0" w:space="0" w:color="auto"/>
        <w:right w:val="none" w:sz="0" w:space="0" w:color="auto"/>
      </w:divBdr>
    </w:div>
    <w:div w:id="735590161">
      <w:bodyDiv w:val="1"/>
      <w:marLeft w:val="0"/>
      <w:marRight w:val="0"/>
      <w:marTop w:val="0"/>
      <w:marBottom w:val="0"/>
      <w:divBdr>
        <w:top w:val="none" w:sz="0" w:space="0" w:color="auto"/>
        <w:left w:val="none" w:sz="0" w:space="0" w:color="auto"/>
        <w:bottom w:val="none" w:sz="0" w:space="0" w:color="auto"/>
        <w:right w:val="none" w:sz="0" w:space="0" w:color="auto"/>
      </w:divBdr>
    </w:div>
    <w:div w:id="829293881">
      <w:bodyDiv w:val="1"/>
      <w:marLeft w:val="0"/>
      <w:marRight w:val="0"/>
      <w:marTop w:val="0"/>
      <w:marBottom w:val="0"/>
      <w:divBdr>
        <w:top w:val="none" w:sz="0" w:space="0" w:color="auto"/>
        <w:left w:val="none" w:sz="0" w:space="0" w:color="auto"/>
        <w:bottom w:val="none" w:sz="0" w:space="0" w:color="auto"/>
        <w:right w:val="none" w:sz="0" w:space="0" w:color="auto"/>
      </w:divBdr>
    </w:div>
    <w:div w:id="860432799">
      <w:bodyDiv w:val="1"/>
      <w:marLeft w:val="0"/>
      <w:marRight w:val="0"/>
      <w:marTop w:val="0"/>
      <w:marBottom w:val="0"/>
      <w:divBdr>
        <w:top w:val="none" w:sz="0" w:space="0" w:color="auto"/>
        <w:left w:val="none" w:sz="0" w:space="0" w:color="auto"/>
        <w:bottom w:val="none" w:sz="0" w:space="0" w:color="auto"/>
        <w:right w:val="none" w:sz="0" w:space="0" w:color="auto"/>
      </w:divBdr>
    </w:div>
    <w:div w:id="877205005">
      <w:bodyDiv w:val="1"/>
      <w:marLeft w:val="0"/>
      <w:marRight w:val="0"/>
      <w:marTop w:val="0"/>
      <w:marBottom w:val="0"/>
      <w:divBdr>
        <w:top w:val="none" w:sz="0" w:space="0" w:color="auto"/>
        <w:left w:val="none" w:sz="0" w:space="0" w:color="auto"/>
        <w:bottom w:val="none" w:sz="0" w:space="0" w:color="auto"/>
        <w:right w:val="none" w:sz="0" w:space="0" w:color="auto"/>
      </w:divBdr>
    </w:div>
    <w:div w:id="985013440">
      <w:bodyDiv w:val="1"/>
      <w:marLeft w:val="0"/>
      <w:marRight w:val="0"/>
      <w:marTop w:val="0"/>
      <w:marBottom w:val="0"/>
      <w:divBdr>
        <w:top w:val="none" w:sz="0" w:space="0" w:color="auto"/>
        <w:left w:val="none" w:sz="0" w:space="0" w:color="auto"/>
        <w:bottom w:val="none" w:sz="0" w:space="0" w:color="auto"/>
        <w:right w:val="none" w:sz="0" w:space="0" w:color="auto"/>
      </w:divBdr>
    </w:div>
    <w:div w:id="1013606663">
      <w:bodyDiv w:val="1"/>
      <w:marLeft w:val="0"/>
      <w:marRight w:val="0"/>
      <w:marTop w:val="0"/>
      <w:marBottom w:val="0"/>
      <w:divBdr>
        <w:top w:val="none" w:sz="0" w:space="0" w:color="auto"/>
        <w:left w:val="none" w:sz="0" w:space="0" w:color="auto"/>
        <w:bottom w:val="none" w:sz="0" w:space="0" w:color="auto"/>
        <w:right w:val="none" w:sz="0" w:space="0" w:color="auto"/>
      </w:divBdr>
    </w:div>
    <w:div w:id="1024205871">
      <w:bodyDiv w:val="1"/>
      <w:marLeft w:val="0"/>
      <w:marRight w:val="0"/>
      <w:marTop w:val="0"/>
      <w:marBottom w:val="0"/>
      <w:divBdr>
        <w:top w:val="none" w:sz="0" w:space="0" w:color="auto"/>
        <w:left w:val="none" w:sz="0" w:space="0" w:color="auto"/>
        <w:bottom w:val="none" w:sz="0" w:space="0" w:color="auto"/>
        <w:right w:val="none" w:sz="0" w:space="0" w:color="auto"/>
      </w:divBdr>
    </w:div>
    <w:div w:id="1066954895">
      <w:bodyDiv w:val="1"/>
      <w:marLeft w:val="0"/>
      <w:marRight w:val="0"/>
      <w:marTop w:val="0"/>
      <w:marBottom w:val="0"/>
      <w:divBdr>
        <w:top w:val="none" w:sz="0" w:space="0" w:color="auto"/>
        <w:left w:val="none" w:sz="0" w:space="0" w:color="auto"/>
        <w:bottom w:val="none" w:sz="0" w:space="0" w:color="auto"/>
        <w:right w:val="none" w:sz="0" w:space="0" w:color="auto"/>
      </w:divBdr>
    </w:div>
    <w:div w:id="1109853516">
      <w:bodyDiv w:val="1"/>
      <w:marLeft w:val="0"/>
      <w:marRight w:val="0"/>
      <w:marTop w:val="0"/>
      <w:marBottom w:val="0"/>
      <w:divBdr>
        <w:top w:val="none" w:sz="0" w:space="0" w:color="auto"/>
        <w:left w:val="none" w:sz="0" w:space="0" w:color="auto"/>
        <w:bottom w:val="none" w:sz="0" w:space="0" w:color="auto"/>
        <w:right w:val="none" w:sz="0" w:space="0" w:color="auto"/>
      </w:divBdr>
    </w:div>
    <w:div w:id="1152867542">
      <w:bodyDiv w:val="1"/>
      <w:marLeft w:val="0"/>
      <w:marRight w:val="0"/>
      <w:marTop w:val="0"/>
      <w:marBottom w:val="0"/>
      <w:divBdr>
        <w:top w:val="none" w:sz="0" w:space="0" w:color="auto"/>
        <w:left w:val="none" w:sz="0" w:space="0" w:color="auto"/>
        <w:bottom w:val="none" w:sz="0" w:space="0" w:color="auto"/>
        <w:right w:val="none" w:sz="0" w:space="0" w:color="auto"/>
      </w:divBdr>
    </w:div>
    <w:div w:id="1165558182">
      <w:bodyDiv w:val="1"/>
      <w:marLeft w:val="0"/>
      <w:marRight w:val="0"/>
      <w:marTop w:val="0"/>
      <w:marBottom w:val="0"/>
      <w:divBdr>
        <w:top w:val="none" w:sz="0" w:space="0" w:color="auto"/>
        <w:left w:val="none" w:sz="0" w:space="0" w:color="auto"/>
        <w:bottom w:val="none" w:sz="0" w:space="0" w:color="auto"/>
        <w:right w:val="none" w:sz="0" w:space="0" w:color="auto"/>
      </w:divBdr>
    </w:div>
    <w:div w:id="1185510082">
      <w:bodyDiv w:val="1"/>
      <w:marLeft w:val="0"/>
      <w:marRight w:val="0"/>
      <w:marTop w:val="0"/>
      <w:marBottom w:val="0"/>
      <w:divBdr>
        <w:top w:val="none" w:sz="0" w:space="0" w:color="auto"/>
        <w:left w:val="none" w:sz="0" w:space="0" w:color="auto"/>
        <w:bottom w:val="none" w:sz="0" w:space="0" w:color="auto"/>
        <w:right w:val="none" w:sz="0" w:space="0" w:color="auto"/>
      </w:divBdr>
    </w:div>
    <w:div w:id="1188058449">
      <w:bodyDiv w:val="1"/>
      <w:marLeft w:val="0"/>
      <w:marRight w:val="0"/>
      <w:marTop w:val="0"/>
      <w:marBottom w:val="0"/>
      <w:divBdr>
        <w:top w:val="none" w:sz="0" w:space="0" w:color="auto"/>
        <w:left w:val="none" w:sz="0" w:space="0" w:color="auto"/>
        <w:bottom w:val="none" w:sz="0" w:space="0" w:color="auto"/>
        <w:right w:val="none" w:sz="0" w:space="0" w:color="auto"/>
      </w:divBdr>
    </w:div>
    <w:div w:id="1298141866">
      <w:bodyDiv w:val="1"/>
      <w:marLeft w:val="0"/>
      <w:marRight w:val="0"/>
      <w:marTop w:val="0"/>
      <w:marBottom w:val="0"/>
      <w:divBdr>
        <w:top w:val="none" w:sz="0" w:space="0" w:color="auto"/>
        <w:left w:val="none" w:sz="0" w:space="0" w:color="auto"/>
        <w:bottom w:val="none" w:sz="0" w:space="0" w:color="auto"/>
        <w:right w:val="none" w:sz="0" w:space="0" w:color="auto"/>
      </w:divBdr>
    </w:div>
    <w:div w:id="1328482321">
      <w:bodyDiv w:val="1"/>
      <w:marLeft w:val="0"/>
      <w:marRight w:val="0"/>
      <w:marTop w:val="0"/>
      <w:marBottom w:val="0"/>
      <w:divBdr>
        <w:top w:val="none" w:sz="0" w:space="0" w:color="auto"/>
        <w:left w:val="none" w:sz="0" w:space="0" w:color="auto"/>
        <w:bottom w:val="none" w:sz="0" w:space="0" w:color="auto"/>
        <w:right w:val="none" w:sz="0" w:space="0" w:color="auto"/>
      </w:divBdr>
    </w:div>
    <w:div w:id="1359355935">
      <w:bodyDiv w:val="1"/>
      <w:marLeft w:val="0"/>
      <w:marRight w:val="0"/>
      <w:marTop w:val="0"/>
      <w:marBottom w:val="0"/>
      <w:divBdr>
        <w:top w:val="none" w:sz="0" w:space="0" w:color="auto"/>
        <w:left w:val="none" w:sz="0" w:space="0" w:color="auto"/>
        <w:bottom w:val="none" w:sz="0" w:space="0" w:color="auto"/>
        <w:right w:val="none" w:sz="0" w:space="0" w:color="auto"/>
      </w:divBdr>
    </w:div>
    <w:div w:id="1390960972">
      <w:bodyDiv w:val="1"/>
      <w:marLeft w:val="0"/>
      <w:marRight w:val="0"/>
      <w:marTop w:val="0"/>
      <w:marBottom w:val="0"/>
      <w:divBdr>
        <w:top w:val="none" w:sz="0" w:space="0" w:color="auto"/>
        <w:left w:val="none" w:sz="0" w:space="0" w:color="auto"/>
        <w:bottom w:val="none" w:sz="0" w:space="0" w:color="auto"/>
        <w:right w:val="none" w:sz="0" w:space="0" w:color="auto"/>
      </w:divBdr>
    </w:div>
    <w:div w:id="1403483869">
      <w:bodyDiv w:val="1"/>
      <w:marLeft w:val="0"/>
      <w:marRight w:val="0"/>
      <w:marTop w:val="0"/>
      <w:marBottom w:val="0"/>
      <w:divBdr>
        <w:top w:val="none" w:sz="0" w:space="0" w:color="auto"/>
        <w:left w:val="none" w:sz="0" w:space="0" w:color="auto"/>
        <w:bottom w:val="none" w:sz="0" w:space="0" w:color="auto"/>
        <w:right w:val="none" w:sz="0" w:space="0" w:color="auto"/>
      </w:divBdr>
    </w:div>
    <w:div w:id="1415737097">
      <w:bodyDiv w:val="1"/>
      <w:marLeft w:val="0"/>
      <w:marRight w:val="0"/>
      <w:marTop w:val="0"/>
      <w:marBottom w:val="0"/>
      <w:divBdr>
        <w:top w:val="none" w:sz="0" w:space="0" w:color="auto"/>
        <w:left w:val="none" w:sz="0" w:space="0" w:color="auto"/>
        <w:bottom w:val="none" w:sz="0" w:space="0" w:color="auto"/>
        <w:right w:val="none" w:sz="0" w:space="0" w:color="auto"/>
      </w:divBdr>
    </w:div>
    <w:div w:id="1452048002">
      <w:bodyDiv w:val="1"/>
      <w:marLeft w:val="0"/>
      <w:marRight w:val="0"/>
      <w:marTop w:val="0"/>
      <w:marBottom w:val="0"/>
      <w:divBdr>
        <w:top w:val="none" w:sz="0" w:space="0" w:color="auto"/>
        <w:left w:val="none" w:sz="0" w:space="0" w:color="auto"/>
        <w:bottom w:val="none" w:sz="0" w:space="0" w:color="auto"/>
        <w:right w:val="none" w:sz="0" w:space="0" w:color="auto"/>
      </w:divBdr>
    </w:div>
    <w:div w:id="1556046343">
      <w:bodyDiv w:val="1"/>
      <w:marLeft w:val="0"/>
      <w:marRight w:val="0"/>
      <w:marTop w:val="0"/>
      <w:marBottom w:val="0"/>
      <w:divBdr>
        <w:top w:val="none" w:sz="0" w:space="0" w:color="auto"/>
        <w:left w:val="none" w:sz="0" w:space="0" w:color="auto"/>
        <w:bottom w:val="none" w:sz="0" w:space="0" w:color="auto"/>
        <w:right w:val="none" w:sz="0" w:space="0" w:color="auto"/>
      </w:divBdr>
    </w:div>
    <w:div w:id="1573663278">
      <w:bodyDiv w:val="1"/>
      <w:marLeft w:val="0"/>
      <w:marRight w:val="0"/>
      <w:marTop w:val="0"/>
      <w:marBottom w:val="0"/>
      <w:divBdr>
        <w:top w:val="none" w:sz="0" w:space="0" w:color="auto"/>
        <w:left w:val="none" w:sz="0" w:space="0" w:color="auto"/>
        <w:bottom w:val="none" w:sz="0" w:space="0" w:color="auto"/>
        <w:right w:val="none" w:sz="0" w:space="0" w:color="auto"/>
      </w:divBdr>
    </w:div>
    <w:div w:id="1577394966">
      <w:bodyDiv w:val="1"/>
      <w:marLeft w:val="0"/>
      <w:marRight w:val="0"/>
      <w:marTop w:val="0"/>
      <w:marBottom w:val="0"/>
      <w:divBdr>
        <w:top w:val="none" w:sz="0" w:space="0" w:color="auto"/>
        <w:left w:val="none" w:sz="0" w:space="0" w:color="auto"/>
        <w:bottom w:val="none" w:sz="0" w:space="0" w:color="auto"/>
        <w:right w:val="none" w:sz="0" w:space="0" w:color="auto"/>
      </w:divBdr>
    </w:div>
    <w:div w:id="1593928554">
      <w:bodyDiv w:val="1"/>
      <w:marLeft w:val="0"/>
      <w:marRight w:val="0"/>
      <w:marTop w:val="0"/>
      <w:marBottom w:val="0"/>
      <w:divBdr>
        <w:top w:val="none" w:sz="0" w:space="0" w:color="auto"/>
        <w:left w:val="none" w:sz="0" w:space="0" w:color="auto"/>
        <w:bottom w:val="none" w:sz="0" w:space="0" w:color="auto"/>
        <w:right w:val="none" w:sz="0" w:space="0" w:color="auto"/>
      </w:divBdr>
    </w:div>
    <w:div w:id="1607616828">
      <w:bodyDiv w:val="1"/>
      <w:marLeft w:val="0"/>
      <w:marRight w:val="0"/>
      <w:marTop w:val="0"/>
      <w:marBottom w:val="0"/>
      <w:divBdr>
        <w:top w:val="none" w:sz="0" w:space="0" w:color="auto"/>
        <w:left w:val="none" w:sz="0" w:space="0" w:color="auto"/>
        <w:bottom w:val="none" w:sz="0" w:space="0" w:color="auto"/>
        <w:right w:val="none" w:sz="0" w:space="0" w:color="auto"/>
      </w:divBdr>
    </w:div>
    <w:div w:id="1716003416">
      <w:bodyDiv w:val="1"/>
      <w:marLeft w:val="0"/>
      <w:marRight w:val="0"/>
      <w:marTop w:val="0"/>
      <w:marBottom w:val="0"/>
      <w:divBdr>
        <w:top w:val="none" w:sz="0" w:space="0" w:color="auto"/>
        <w:left w:val="none" w:sz="0" w:space="0" w:color="auto"/>
        <w:bottom w:val="none" w:sz="0" w:space="0" w:color="auto"/>
        <w:right w:val="none" w:sz="0" w:space="0" w:color="auto"/>
      </w:divBdr>
    </w:div>
    <w:div w:id="1792240078">
      <w:bodyDiv w:val="1"/>
      <w:marLeft w:val="0"/>
      <w:marRight w:val="0"/>
      <w:marTop w:val="0"/>
      <w:marBottom w:val="0"/>
      <w:divBdr>
        <w:top w:val="none" w:sz="0" w:space="0" w:color="auto"/>
        <w:left w:val="none" w:sz="0" w:space="0" w:color="auto"/>
        <w:bottom w:val="none" w:sz="0" w:space="0" w:color="auto"/>
        <w:right w:val="none" w:sz="0" w:space="0" w:color="auto"/>
      </w:divBdr>
    </w:div>
    <w:div w:id="1807164924">
      <w:bodyDiv w:val="1"/>
      <w:marLeft w:val="0"/>
      <w:marRight w:val="0"/>
      <w:marTop w:val="0"/>
      <w:marBottom w:val="0"/>
      <w:divBdr>
        <w:top w:val="none" w:sz="0" w:space="0" w:color="auto"/>
        <w:left w:val="none" w:sz="0" w:space="0" w:color="auto"/>
        <w:bottom w:val="none" w:sz="0" w:space="0" w:color="auto"/>
        <w:right w:val="none" w:sz="0" w:space="0" w:color="auto"/>
      </w:divBdr>
    </w:div>
    <w:div w:id="1917782456">
      <w:bodyDiv w:val="1"/>
      <w:marLeft w:val="0"/>
      <w:marRight w:val="0"/>
      <w:marTop w:val="0"/>
      <w:marBottom w:val="0"/>
      <w:divBdr>
        <w:top w:val="none" w:sz="0" w:space="0" w:color="auto"/>
        <w:left w:val="none" w:sz="0" w:space="0" w:color="auto"/>
        <w:bottom w:val="none" w:sz="0" w:space="0" w:color="auto"/>
        <w:right w:val="none" w:sz="0" w:space="0" w:color="auto"/>
      </w:divBdr>
    </w:div>
    <w:div w:id="1930847249">
      <w:bodyDiv w:val="1"/>
      <w:marLeft w:val="0"/>
      <w:marRight w:val="0"/>
      <w:marTop w:val="0"/>
      <w:marBottom w:val="0"/>
      <w:divBdr>
        <w:top w:val="none" w:sz="0" w:space="0" w:color="auto"/>
        <w:left w:val="none" w:sz="0" w:space="0" w:color="auto"/>
        <w:bottom w:val="none" w:sz="0" w:space="0" w:color="auto"/>
        <w:right w:val="none" w:sz="0" w:space="0" w:color="auto"/>
      </w:divBdr>
    </w:div>
    <w:div w:id="1970669689">
      <w:bodyDiv w:val="1"/>
      <w:marLeft w:val="0"/>
      <w:marRight w:val="0"/>
      <w:marTop w:val="0"/>
      <w:marBottom w:val="0"/>
      <w:divBdr>
        <w:top w:val="none" w:sz="0" w:space="0" w:color="auto"/>
        <w:left w:val="none" w:sz="0" w:space="0" w:color="auto"/>
        <w:bottom w:val="none" w:sz="0" w:space="0" w:color="auto"/>
        <w:right w:val="none" w:sz="0" w:space="0" w:color="auto"/>
      </w:divBdr>
    </w:div>
    <w:div w:id="1980840734">
      <w:bodyDiv w:val="1"/>
      <w:marLeft w:val="0"/>
      <w:marRight w:val="0"/>
      <w:marTop w:val="0"/>
      <w:marBottom w:val="0"/>
      <w:divBdr>
        <w:top w:val="none" w:sz="0" w:space="0" w:color="auto"/>
        <w:left w:val="none" w:sz="0" w:space="0" w:color="auto"/>
        <w:bottom w:val="none" w:sz="0" w:space="0" w:color="auto"/>
        <w:right w:val="none" w:sz="0" w:space="0" w:color="auto"/>
      </w:divBdr>
    </w:div>
    <w:div w:id="1986736234">
      <w:bodyDiv w:val="1"/>
      <w:marLeft w:val="0"/>
      <w:marRight w:val="0"/>
      <w:marTop w:val="0"/>
      <w:marBottom w:val="0"/>
      <w:divBdr>
        <w:top w:val="none" w:sz="0" w:space="0" w:color="auto"/>
        <w:left w:val="none" w:sz="0" w:space="0" w:color="auto"/>
        <w:bottom w:val="none" w:sz="0" w:space="0" w:color="auto"/>
        <w:right w:val="none" w:sz="0" w:space="0" w:color="auto"/>
      </w:divBdr>
    </w:div>
    <w:div w:id="2074037252">
      <w:bodyDiv w:val="1"/>
      <w:marLeft w:val="0"/>
      <w:marRight w:val="0"/>
      <w:marTop w:val="0"/>
      <w:marBottom w:val="0"/>
      <w:divBdr>
        <w:top w:val="none" w:sz="0" w:space="0" w:color="auto"/>
        <w:left w:val="none" w:sz="0" w:space="0" w:color="auto"/>
        <w:bottom w:val="none" w:sz="0" w:space="0" w:color="auto"/>
        <w:right w:val="none" w:sz="0" w:space="0" w:color="auto"/>
      </w:divBdr>
    </w:div>
    <w:div w:id="2083016744">
      <w:bodyDiv w:val="1"/>
      <w:marLeft w:val="0"/>
      <w:marRight w:val="0"/>
      <w:marTop w:val="0"/>
      <w:marBottom w:val="0"/>
      <w:divBdr>
        <w:top w:val="none" w:sz="0" w:space="0" w:color="auto"/>
        <w:left w:val="none" w:sz="0" w:space="0" w:color="auto"/>
        <w:bottom w:val="none" w:sz="0" w:space="0" w:color="auto"/>
        <w:right w:val="none" w:sz="0" w:space="0" w:color="auto"/>
      </w:divBdr>
    </w:div>
    <w:div w:id="211435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Relationship Id="rId8" Type="http://schemas.openxmlformats.org/officeDocument/2006/relationships/settings" Target="settings.xml"></Relationship><Relationship Id="rId13" Type="http://schemas.openxmlformats.org/officeDocument/2006/relationships/header" Target="header1.xml"></Relationship><Relationship Id="rId18" Type="http://schemas.openxmlformats.org/officeDocument/2006/relationships/header" Target="header3.xml"></Relationship><Relationship Id="rId3" Type="http://schemas.openxmlformats.org/officeDocument/2006/relationships/customXml" Target="../customXml/item3.xml"></Relationship><Relationship Id="rId21" Type="http://schemas.openxmlformats.org/officeDocument/2006/relationships/theme" Target="theme/theme1.xml"></Relationship><Relationship Id="rId7" Type="http://schemas.openxmlformats.org/officeDocument/2006/relationships/styles" Target="styles.xml"></Relationship><Relationship Id="rId12" Type="http://schemas.openxmlformats.org/officeDocument/2006/relationships/image" Target="media/image1.wmf"></Relationship><Relationship Id="rId17" Type="http://schemas.openxmlformats.org/officeDocument/2006/relationships/image" Target="media/image3.png"></Relationship><Relationship Id="rId2" Type="http://schemas.openxmlformats.org/officeDocument/2006/relationships/customXml" Target="../customXml/item2.xml"></Relationship><Relationship Id="rId16" Type="http://schemas.openxmlformats.org/officeDocument/2006/relationships/image" Target="media/image2.png"></Relationship><Relationship Id="rId20" Type="http://schemas.openxmlformats.org/officeDocument/2006/relationships/fontTable" Target="fontTable.xml"></Relationship><Relationship Id="rId1" Type="http://schemas.openxmlformats.org/officeDocument/2006/relationships/customXml" Target="../customXml/item1.xml"></Relationship><Relationship Id="rId6" Type="http://schemas.openxmlformats.org/officeDocument/2006/relationships/numbering" Target="numbering.xml"></Relationship><Relationship Id="rId11" Type="http://schemas.openxmlformats.org/officeDocument/2006/relationships/endnotes" Target="endnotes.xml"></Relationship><Relationship Id="rId5" Type="http://schemas.openxmlformats.org/officeDocument/2006/relationships/customXml" Target="../customXml/item5.xml"></Relationship><Relationship Id="rId15" Type="http://schemas.openxmlformats.org/officeDocument/2006/relationships/header" Target="header2.xml"></Relationship><Relationship Id="rId10" Type="http://schemas.openxmlformats.org/officeDocument/2006/relationships/footnotes" Target="footnotes.xml"></Relationship><Relationship Id="rId19" Type="http://schemas.openxmlformats.org/officeDocument/2006/relationships/header" Target="header4.xml"></Relationship><Relationship Id="rId4" Type="http://schemas.openxmlformats.org/officeDocument/2006/relationships/customXml" Target="../customXml/item4.xml"></Relationship><Relationship Id="rId9" Type="http://schemas.openxmlformats.org/officeDocument/2006/relationships/webSettings" Target="webSettings.xml"></Relationship><Relationship Id="rId14" Type="http://schemas.openxmlformats.org/officeDocument/2006/relationships/footer" Target="footer1.xml"></Relationship><Relationship Id="rId22" Type="http://schemas.openxmlformats.org/officeDocument/2006/relationships/customXml" Target="../customXml/item6.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no' ?><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hpsCategory xmlns="d2d399f6-81dc-4a9d-92af-41179ee4a911"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995337498EE3F459A3D41ABD998DF40" ma:contentTypeVersion="3" ma:contentTypeDescription="Ein neues Dokument erstellen." ma:contentTypeScope="" ma:versionID="35e050b583de49444dfce816771471ff">
  <xsd:schema xmlns:xsd="http://www.w3.org/2001/XMLSchema" xmlns:xs="http://www.w3.org/2001/XMLSchema" xmlns:p="http://schemas.microsoft.com/office/2006/metadata/properties" xmlns:ns2="940eca0f-68aa-47a7-a88c-c51e60ea90f6" xmlns:ns3="d2d399f6-81dc-4a9d-92af-41179ee4a911" targetNamespace="http://schemas.microsoft.com/office/2006/metadata/properties" ma:root="true" ma:fieldsID="a5e00e20dfcebde9a410007b2c949742" ns2:_="" ns3:_="">
    <xsd:import namespace="940eca0f-68aa-47a7-a88c-c51e60ea90f6"/>
    <xsd:import namespace="d2d399f6-81dc-4a9d-92af-41179ee4a911"/>
    <xsd:element name="properties">
      <xsd:complexType>
        <xsd:sequence>
          <xsd:element name="documentManagement">
            <xsd:complexType>
              <xsd:all>
                <xsd:element ref="ns2:SharedWithUsers" minOccurs="0"/>
                <xsd:element ref="ns3:hps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eca0f-68aa-47a7-a88c-c51e60ea90f6"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d399f6-81dc-4a9d-92af-41179ee4a911" elementFormDefault="qualified">
    <xsd:import namespace="http://schemas.microsoft.com/office/2006/documentManagement/types"/>
    <xsd:import namespace="http://schemas.microsoft.com/office/infopath/2007/PartnerControls"/>
    <xsd:element name="hpsCategory" ma:index="9" nillable="true" ma:displayName="Kategorie" ma:list="{34f18b46-4466-448e-9170-ab32dfc8bbe5}" ma:internalName="hpsCategory" ma:showField="hpsCategory">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Abzeichnen"/>
    <f:field ref="FSCFOLIO_1_1001_SignaturesFldCtx_FSCFOLIO_1_1001_FieldLastSignatureBy" text="Holzhammer, Gudrun"/>
    <f:field ref="FSCFOLIO_1_1001_SignaturesFldCtx_FSCFOLIO_1_1001_FieldLastSignatureAt" date="2021-12-07T16:41:33" text="07.12.2021 16:41:33"/>
    <f:field ref="FSCFOLIO_1_1001_SignaturesFldCtx_FSCFOLIO_1_1001_FieldLastSignatureRemark" text=""/>
    <f:field ref="FSCFOLIO_1_1001_FieldCurrentUser" text="Mag.Dr. Paul Krajnik"/>
    <f:field ref="FSCFOLIO_1_1001_FieldCurrentDate" text="07.12.2021 16:22"/>
    <f:field ref="CCAPRECONFIG_15_1001_Objektname" text="20211201_Final_PAR Addendum MRS" edit="true"/>
    <f:field ref="CCAPRECONFIG_15_1001_Objektname" text="20211201_Final_PAR Addendum MRS" edit="true"/>
    <f:field ref="EIBPRECONFIG_1_1001_FieldEIBAttachments" text="" multiline="true"/>
    <f:field ref="EIBPRECONFIG_1_1001_FieldEIBNextFiles" text="" multiline="true"/>
    <f:field ref="EIBPRECONFIG_1_1001_FieldEIBPreviousFiles" text="2021-0.828.843 (BMK/Biozid-Produkte-Gesetz)" multiline="true"/>
    <f:field ref="EIBPRECONFIG_1_1001_FieldEIBRelatedFiles" text="" multiline="true"/>
    <f:field ref="EIBPRECONFIG_1_1001_FieldEIBCompletedOrdinals" text="" multiline="true"/>
    <f:field ref="EIBPRECONFIG_1_1001_FieldEIBOUAddr" text="Stubenbastei 5, 1010 Wien" multiline="true"/>
    <f:field ref="EIBPRECONFIG_1_1001_FieldEIBRecipients" text="" multiline="true"/>
    <f:field ref="EIBPRECONFIG_1_1001_FieldEIBSignatures" text="Abzeichnen&#13;&#10;Abzeichnen&#13;&#10;Genehmigt&#13;&#10;Abzeichnen"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Erlassung des Berichtigungsbescheides Aquawood TIG; ADLER Werk Lackfabrik Johann Berghofer GmbH &amp; Co KG; AT; IPBC, Tebuconazol; PT 8; NA-AAT, BC-XB071840-40, AT-0011986-BPF, Aquawood TIG mid brown, Aquawood TIG E Kastanie, Aquawood TIG HighRes Castagno, Aquawood Primo A5, Aquawood Ligno+, Aquawood TIM NG, Aquawood Primo A1, Aquawood Primo A4, Aquawood Primo A6, Aquawood Primo TIM, Aquawood TIG E1, Aquawood TIG E3, Aquawood TIG E4, Aquawood TIG E5, Aquawood Ligno+ Base, Aquawood Primo A3, Aquawood Ligno+Base Eiche Natur , Aquawood Primo A2" multiline="true"/>
    <f:field ref="EIBVFGH_15_1700_FieldPartPlaintiffList" text="" multiline="true"/>
    <f:field ref="EIBVFGH_15_1700_FieldGoesOutToList" text="" multiline="true"/>
    <f:field ref="CUSTOMIZATIONRESSORTBMF_103_2800_FieldRecipientsEmailBMF" text="" multiline="true"/>
    <f:field ref="objname" text="20211201_Final_PAR Addendum MRS" edit="true"/>
    <f:field ref="objsubject" text="" edit="true"/>
    <f:field ref="objcreatedby" text="Krajnik, Paul, Mag.Dr."/>
    <f:field ref="objcreatedat" date="2021-12-03T12:06:44" text="03.12.2021 12:06:44"/>
    <f:field ref="objchangedby" text="Holzhammer, Gudrun"/>
    <f:field ref="objmodifiedat" date="2021-12-07T15:41:35" text="07.12.2021 15:41:35"/>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Props1.xml><?xml version="1.0" encoding="utf-8"?>
<ds:datastoreItem xmlns:ds="http://schemas.openxmlformats.org/officeDocument/2006/customXml" ds:itemID="{D95D9706-4021-4485-8920-5709F09C2DEA}">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d2d399f6-81dc-4a9d-92af-41179ee4a911"/>
    <ds:schemaRef ds:uri="940eca0f-68aa-47a7-a88c-c51e60ea90f6"/>
    <ds:schemaRef ds:uri="http://www.w3.org/XML/1998/namespace"/>
  </ds:schemaRefs>
</ds:datastoreItem>
</file>

<file path=customXml/itemProps2.xml><?xml version="1.0" encoding="utf-8"?>
<ds:datastoreItem xmlns:ds="http://schemas.openxmlformats.org/officeDocument/2006/customXml" ds:itemID="{6002BC7B-076F-4ECA-873B-A8D0E5EFDBA1}">
  <ds:schemaRefs>
    <ds:schemaRef ds:uri="http://schemas.microsoft.com/office/2006/metadata/longProperties"/>
  </ds:schemaRefs>
</ds:datastoreItem>
</file>

<file path=customXml/itemProps3.xml><?xml version="1.0" encoding="utf-8"?>
<ds:datastoreItem xmlns:ds="http://schemas.openxmlformats.org/officeDocument/2006/customXml" ds:itemID="{A2B1A3DE-C006-4687-A8FC-1D63BBAE15D3}">
  <ds:schemaRefs>
    <ds:schemaRef ds:uri="http://schemas.microsoft.com/sharepoint/v3/contenttype/forms"/>
  </ds:schemaRefs>
</ds:datastoreItem>
</file>

<file path=customXml/itemProps4.xml><?xml version="1.0" encoding="utf-8"?>
<ds:datastoreItem xmlns:ds="http://schemas.openxmlformats.org/officeDocument/2006/customXml" ds:itemID="{9577CDBD-C2BE-4406-AD04-F8E2F626A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eca0f-68aa-47a7-a88c-c51e60ea90f6"/>
    <ds:schemaRef ds:uri="d2d399f6-81dc-4a9d-92af-41179ee4a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BB1C4D-F8B2-4BE8-BAC0-9253A99415B1}">
  <ds:schemaRefs>
    <ds:schemaRef ds:uri="http://schemas.openxmlformats.org/officeDocument/2006/bibliography"/>
  </ds:schemaRefs>
</ds:datastoreItem>
</file>

<file path=customXml/itemProps6.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1991</Words>
  <Characters>12549</Characters>
  <Application>Microsoft Office Word</Application>
  <DocSecurity>0</DocSecurity>
  <Lines>104</Lines>
  <Paragraphs>29</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PAR_NA_FINAL</vt:lpstr>
      <vt:lpstr>PAR_NA_FINAL</vt:lpstr>
      <vt:lpstr>AP 14.6 Draft PAR_National authorisation</vt:lpstr>
    </vt:vector>
  </TitlesOfParts>
  <Company>European Chemicals Agency</Company>
  <LinksUpToDate>false</LinksUpToDate>
  <CharactersWithSpaces>14511</CharactersWithSpaces>
  <SharedDoc>false</SharedDoc>
  <HLinks>
    <vt:vector size="60" baseType="variant">
      <vt:variant>
        <vt:i4>3080202</vt:i4>
      </vt:variant>
      <vt:variant>
        <vt:i4>56</vt:i4>
      </vt:variant>
      <vt:variant>
        <vt:i4>0</vt:i4>
      </vt:variant>
      <vt:variant>
        <vt:i4>5</vt:i4>
      </vt:variant>
      <vt:variant>
        <vt:lpwstr/>
      </vt:variant>
      <vt:variant>
        <vt:lpwstr>_Toc2589041</vt:lpwstr>
      </vt:variant>
      <vt:variant>
        <vt:i4>3080202</vt:i4>
      </vt:variant>
      <vt:variant>
        <vt:i4>50</vt:i4>
      </vt:variant>
      <vt:variant>
        <vt:i4>0</vt:i4>
      </vt:variant>
      <vt:variant>
        <vt:i4>5</vt:i4>
      </vt:variant>
      <vt:variant>
        <vt:lpwstr/>
      </vt:variant>
      <vt:variant>
        <vt:lpwstr>_Toc2589040</vt:lpwstr>
      </vt:variant>
      <vt:variant>
        <vt:i4>2621450</vt:i4>
      </vt:variant>
      <vt:variant>
        <vt:i4>44</vt:i4>
      </vt:variant>
      <vt:variant>
        <vt:i4>0</vt:i4>
      </vt:variant>
      <vt:variant>
        <vt:i4>5</vt:i4>
      </vt:variant>
      <vt:variant>
        <vt:lpwstr/>
      </vt:variant>
      <vt:variant>
        <vt:lpwstr>_Toc2589039</vt:lpwstr>
      </vt:variant>
      <vt:variant>
        <vt:i4>2621450</vt:i4>
      </vt:variant>
      <vt:variant>
        <vt:i4>38</vt:i4>
      </vt:variant>
      <vt:variant>
        <vt:i4>0</vt:i4>
      </vt:variant>
      <vt:variant>
        <vt:i4>5</vt:i4>
      </vt:variant>
      <vt:variant>
        <vt:lpwstr/>
      </vt:variant>
      <vt:variant>
        <vt:lpwstr>_Toc2589038</vt:lpwstr>
      </vt:variant>
      <vt:variant>
        <vt:i4>2621450</vt:i4>
      </vt:variant>
      <vt:variant>
        <vt:i4>32</vt:i4>
      </vt:variant>
      <vt:variant>
        <vt:i4>0</vt:i4>
      </vt:variant>
      <vt:variant>
        <vt:i4>5</vt:i4>
      </vt:variant>
      <vt:variant>
        <vt:lpwstr/>
      </vt:variant>
      <vt:variant>
        <vt:lpwstr>_Toc2589037</vt:lpwstr>
      </vt:variant>
      <vt:variant>
        <vt:i4>2621450</vt:i4>
      </vt:variant>
      <vt:variant>
        <vt:i4>26</vt:i4>
      </vt:variant>
      <vt:variant>
        <vt:i4>0</vt:i4>
      </vt:variant>
      <vt:variant>
        <vt:i4>5</vt:i4>
      </vt:variant>
      <vt:variant>
        <vt:lpwstr/>
      </vt:variant>
      <vt:variant>
        <vt:lpwstr>_Toc2589036</vt:lpwstr>
      </vt:variant>
      <vt:variant>
        <vt:i4>2621450</vt:i4>
      </vt:variant>
      <vt:variant>
        <vt:i4>20</vt:i4>
      </vt:variant>
      <vt:variant>
        <vt:i4>0</vt:i4>
      </vt:variant>
      <vt:variant>
        <vt:i4>5</vt:i4>
      </vt:variant>
      <vt:variant>
        <vt:lpwstr/>
      </vt:variant>
      <vt:variant>
        <vt:lpwstr>_Toc2589035</vt:lpwstr>
      </vt:variant>
      <vt:variant>
        <vt:i4>2621450</vt:i4>
      </vt:variant>
      <vt:variant>
        <vt:i4>14</vt:i4>
      </vt:variant>
      <vt:variant>
        <vt:i4>0</vt:i4>
      </vt:variant>
      <vt:variant>
        <vt:i4>5</vt:i4>
      </vt:variant>
      <vt:variant>
        <vt:lpwstr/>
      </vt:variant>
      <vt:variant>
        <vt:lpwstr>_Toc2589034</vt:lpwstr>
      </vt:variant>
      <vt:variant>
        <vt:i4>2621450</vt:i4>
      </vt:variant>
      <vt:variant>
        <vt:i4>8</vt:i4>
      </vt:variant>
      <vt:variant>
        <vt:i4>0</vt:i4>
      </vt:variant>
      <vt:variant>
        <vt:i4>5</vt:i4>
      </vt:variant>
      <vt:variant>
        <vt:lpwstr/>
      </vt:variant>
      <vt:variant>
        <vt:lpwstr>_Toc2589033</vt:lpwstr>
      </vt:variant>
      <vt:variant>
        <vt:i4>2621450</vt:i4>
      </vt:variant>
      <vt:variant>
        <vt:i4>2</vt:i4>
      </vt:variant>
      <vt:variant>
        <vt:i4>0</vt:i4>
      </vt:variant>
      <vt:variant>
        <vt:i4>5</vt:i4>
      </vt:variant>
      <vt:variant>
        <vt:lpwstr/>
      </vt:variant>
      <vt:variant>
        <vt:lpwstr>_Toc2589032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Isabel Kriegl</cp:lastModifiedBy>
  <cp:revision>50</cp:revision>
  <cp:lastPrinted>2015-04-10T09:18:00Z</cp:lastPrinted>
  <dcterms:created xsi:type="dcterms:W3CDTF">2019-03-04T09:52:00Z</dcterms:created>
  <dcterms:modified xsi:type="dcterms:W3CDTF">2021-12-01T14:01:00Z</dcterms:modified>
</cp:coreProperties>
</file>

<file path=docProps/custom.xml><?xml version="1.0" encoding="utf-8"?>
<Properties xmlns="http://schemas.openxmlformats.org/officeDocument/2006/custom-properties" xmlns:vt="http://schemas.openxmlformats.org/officeDocument/2006/docPropsVTypes">
  <property name="_dlc_DocId" pid="2" fmtid="{D5CDD505-2E9C-101B-9397-08002B2CF9AE}">
    <vt:lpwstr>ACTV16-23-2418</vt:lpwstr>
  </property>
  <property name="_dlc_DocIdItemGuid" pid="3" fmtid="{D5CDD505-2E9C-101B-9397-08002B2CF9AE}">
    <vt:lpwstr>f553870e-6ec2-43f1-9a74-f54f28e9118b</vt:lpwstr>
  </property>
  <property name="_dlc_DocIdUrl" pid="4" fmtid="{D5CDD505-2E9C-101B-9397-08002B2CF9AE}">
    <vt:lpwstr>https://activity.echa.europa.eu/sites/act-16/process-16-10/_layouts/DocIdRedir.aspx?ID=ACTV16-23-2418, ACTV16-23-2418</vt:lpwstr>
  </property>
  <property name="ECHADocumentType" pid="5" fmtid="{D5CDD505-2E9C-101B-9397-08002B2CF9AE}">
    <vt:lpwstr/>
  </property>
  <property name="ECHAProcess" pid="6" fmtid="{D5CDD505-2E9C-101B-9397-08002B2CF9AE}">
    <vt:lpwstr/>
  </property>
  <property name="ECHASecClass" pid="7" fmtid="{D5CDD505-2E9C-101B-9397-08002B2CF9AE}">
    <vt:lpwstr>1;#Internal|a0307bc2-faf9-4068-8aeb-b713e4fa2a0f</vt:lpwstr>
  </property>
  <property name="ECHACategory" pid="8" fmtid="{D5CDD505-2E9C-101B-9397-08002B2CF9AE}">
    <vt:lpwstr/>
  </property>
  <property name="ContentTypeId" pid="9" fmtid="{D5CDD505-2E9C-101B-9397-08002B2CF9AE}">
    <vt:lpwstr>0x010100E995337498EE3F459A3D41ABD998DF40</vt:lpwstr>
  </property>
  <property name="FSC#EIBPRECONFIG@1.1001:EIBInternalApprovedAt" pid="10" fmtid="{D5CDD505-2E9C-101B-9397-08002B2CF9AE}">
    <vt:lpwstr/>
  </property>
  <property name="FSC#EIBPRECONFIG@1.1001:EIBInternalApprovedBy" pid="11" fmtid="{D5CDD505-2E9C-101B-9397-08002B2CF9AE}">
    <vt:lpwstr/>
  </property>
  <property name="FSC#EIBPRECONFIG@1.1001:EIBInternalApprovedByPostTitle" pid="12" fmtid="{D5CDD505-2E9C-101B-9397-08002B2CF9AE}">
    <vt:lpwstr/>
  </property>
  <property name="FSC#EIBPRECONFIG@1.1001:EIBSettlementApprovedBy" pid="13" fmtid="{D5CDD505-2E9C-101B-9397-08002B2CF9AE}">
    <vt:lpwstr/>
  </property>
  <property name="FSC#EIBPRECONFIG@1.1001:EIBSettlementApprovedByFirstnameSurname" pid="14" fmtid="{D5CDD505-2E9C-101B-9397-08002B2CF9AE}">
    <vt:lpwstr/>
  </property>
  <property name="FSC#EIBPRECONFIG@1.1001:EIBSettlementApprovedByPostTitle" pid="15" fmtid="{D5CDD505-2E9C-101B-9397-08002B2CF9AE}">
    <vt:lpwstr/>
  </property>
  <property name="FSC#EIBPRECONFIG@1.1001:EIBApprovedAt" pid="16" fmtid="{D5CDD505-2E9C-101B-9397-08002B2CF9AE}">
    <vt:lpwstr>07.12.2021</vt:lpwstr>
  </property>
  <property name="FSC#EIBPRECONFIG@1.1001:EIBApprovedBy" pid="17" fmtid="{D5CDD505-2E9C-101B-9397-08002B2CF9AE}">
    <vt:lpwstr>Jakl</vt:lpwstr>
  </property>
  <property name="FSC#EIBPRECONFIG@1.1001:EIBApprovedBySubst" pid="18" fmtid="{D5CDD505-2E9C-101B-9397-08002B2CF9AE}">
    <vt:lpwstr/>
  </property>
  <property name="FSC#EIBPRECONFIG@1.1001:EIBApprovedByTitle" pid="19" fmtid="{D5CDD505-2E9C-101B-9397-08002B2CF9AE}">
    <vt:lpwstr>Dr. Thomas Jakl</vt:lpwstr>
  </property>
  <property name="FSC#EIBPRECONFIG@1.1001:EIBApprovedByPostTitle" pid="20" fmtid="{D5CDD505-2E9C-101B-9397-08002B2CF9AE}">
    <vt:lpwstr/>
  </property>
  <property name="FSC#EIBPRECONFIG@1.1001:EIBDepartment" pid="21" fmtid="{D5CDD505-2E9C-101B-9397-08002B2CF9AE}">
    <vt:lpwstr>BMK - V/5 (Chemiepolitik und Biozide)</vt:lpwstr>
  </property>
  <property name="FSC#EIBPRECONFIG@1.1001:EIBDispatchedBy" pid="22" fmtid="{D5CDD505-2E9C-101B-9397-08002B2CF9AE}">
    <vt:lpwstr/>
  </property>
  <property name="FSC#EIBPRECONFIG@1.1001:EIBDispatchedByPostTitle" pid="23" fmtid="{D5CDD505-2E9C-101B-9397-08002B2CF9AE}">
    <vt:lpwstr/>
  </property>
  <property name="FSC#EIBPRECONFIG@1.1001:ExtRefInc" pid="24" fmtid="{D5CDD505-2E9C-101B-9397-08002B2CF9AE}">
    <vt:lpwstr/>
  </property>
  <property name="FSC#EIBPRECONFIG@1.1001:IncomingAddrdate" pid="25" fmtid="{D5CDD505-2E9C-101B-9397-08002B2CF9AE}">
    <vt:lpwstr/>
  </property>
  <property name="FSC#EIBPRECONFIG@1.1001:IncomingDelivery" pid="26" fmtid="{D5CDD505-2E9C-101B-9397-08002B2CF9AE}">
    <vt:lpwstr/>
  </property>
  <property name="FSC#EIBPRECONFIG@1.1001:OwnerEmail" pid="27" fmtid="{D5CDD505-2E9C-101B-9397-08002B2CF9AE}">
    <vt:lpwstr>Paul.Krajnik@bmk.gv.at</vt:lpwstr>
  </property>
  <property name="FSC#EIBPRECONFIG@1.1001:FileOUEmail" pid="28" fmtid="{D5CDD505-2E9C-101B-9397-08002B2CF9AE}">
    <vt:lpwstr>v5@bmk.gv.at</vt:lpwstr>
  </property>
  <property name="FSC#EIBPRECONFIG@1.1001:OUEmail" pid="29" fmtid="{D5CDD505-2E9C-101B-9397-08002B2CF9AE}">
    <vt:lpwstr>v5@bmk.gv.at</vt:lpwstr>
  </property>
  <property name="FSC#EIBPRECONFIG@1.1001:OwnerGender" pid="30" fmtid="{D5CDD505-2E9C-101B-9397-08002B2CF9AE}">
    <vt:lpwstr>Männlich</vt:lpwstr>
  </property>
  <property name="FSC#EIBPRECONFIG@1.1001:Priority" pid="31" fmtid="{D5CDD505-2E9C-101B-9397-08002B2CF9AE}">
    <vt:lpwstr>Nein</vt:lpwstr>
  </property>
  <property name="FSC#EIBPRECONFIG@1.1001:PreviousFiles" pid="32" fmtid="{D5CDD505-2E9C-101B-9397-08002B2CF9AE}">
    <vt:lpwstr>2021-0.828.843 (BMK/Biozid-Produkte-Gesetz)</vt:lpwstr>
  </property>
  <property name="FSC#EIBPRECONFIG@1.1001:NextFiles" pid="33" fmtid="{D5CDD505-2E9C-101B-9397-08002B2CF9AE}">
    <vt:lpwstr/>
  </property>
  <property name="FSC#EIBPRECONFIG@1.1001:RelatedFiles" pid="34" fmtid="{D5CDD505-2E9C-101B-9397-08002B2CF9AE}">
    <vt:lpwstr/>
  </property>
  <property name="FSC#EIBPRECONFIG@1.1001:CompletedOrdinals" pid="35" fmtid="{D5CDD505-2E9C-101B-9397-08002B2CF9AE}">
    <vt:lpwstr/>
  </property>
  <property name="FSC#EIBPRECONFIG@1.1001:NrAttachments" pid="36" fmtid="{D5CDD505-2E9C-101B-9397-08002B2CF9AE}">
    <vt:lpwstr/>
  </property>
  <property name="FSC#EIBPRECONFIG@1.1001:Attachments" pid="37" fmtid="{D5CDD505-2E9C-101B-9397-08002B2CF9AE}">
    <vt:lpwstr/>
  </property>
  <property name="FSC#EIBPRECONFIG@1.1001:SubjectArea" pid="38" fmtid="{D5CDD505-2E9C-101B-9397-08002B2CF9AE}">
    <vt:lpwstr>Biozid-Produkte-Gesetz</vt:lpwstr>
  </property>
  <property name="FSC#EIBPRECONFIG@1.1001:Recipients" pid="39" fmtid="{D5CDD505-2E9C-101B-9397-08002B2CF9AE}">
    <vt:lpwstr/>
  </property>
  <property name="FSC#EIBPRECONFIG@1.1001:Classified" pid="40" fmtid="{D5CDD505-2E9C-101B-9397-08002B2CF9AE}">
    <vt:lpwstr/>
  </property>
  <property name="FSC#EIBPRECONFIG@1.1001:Deadline" pid="41" fmtid="{D5CDD505-2E9C-101B-9397-08002B2CF9AE}">
    <vt:lpwstr/>
  </property>
  <property name="FSC#EIBPRECONFIG@1.1001:SettlementSubj" pid="42" fmtid="{D5CDD505-2E9C-101B-9397-08002B2CF9AE}">
    <vt:lpwstr/>
  </property>
  <property name="FSC#EIBPRECONFIG@1.1001:OUAddr" pid="43" fmtid="{D5CDD505-2E9C-101B-9397-08002B2CF9AE}">
    <vt:lpwstr>Stubenbastei 5, 1010 Wien</vt:lpwstr>
  </property>
  <property name="FSC#EIBPRECONFIG@1.1001:FileOUName" pid="44" fmtid="{D5CDD505-2E9C-101B-9397-08002B2CF9AE}">
    <vt:lpwstr>BMK - V/5 (Chemiepolitik und Biozide)</vt:lpwstr>
  </property>
  <property name="FSC#EIBPRECONFIG@1.1001:FileOUDescr" pid="45" fmtid="{D5CDD505-2E9C-101B-9397-08002B2CF9AE}">
    <vt:lpwstr>202</vt:lpwstr>
  </property>
  <property name="FSC#EIBPRECONFIG@1.1001:OUDescr" pid="46" fmtid="{D5CDD505-2E9C-101B-9397-08002B2CF9AE}">
    <vt:lpwstr>202</vt:lpwstr>
  </property>
  <property name="FSC#EIBPRECONFIG@1.1001:Signatures" pid="47" fmtid="{D5CDD505-2E9C-101B-9397-08002B2CF9AE}">
    <vt:lpwstr>Abzeichnen_x000d__x000a_Abzeichnen_x000d__x000a_Genehmigt_x000d__x000a_Abzeichnen</vt:lpwstr>
  </property>
  <property name="FSC#EIBPRECONFIG@1.1001:currentuser" pid="48" fmtid="{D5CDD505-2E9C-101B-9397-08002B2CF9AE}">
    <vt:lpwstr>COO.3000.100.1.16930</vt:lpwstr>
  </property>
  <property name="FSC#EIBPRECONFIG@1.1001:currentuserrolegroup" pid="49" fmtid="{D5CDD505-2E9C-101B-9397-08002B2CF9AE}">
    <vt:lpwstr>COO.3000.100.1.16199</vt:lpwstr>
  </property>
  <property name="FSC#EIBPRECONFIG@1.1001:currentuserroleposition" pid="50" fmtid="{D5CDD505-2E9C-101B-9397-08002B2CF9AE}">
    <vt:lpwstr>COO.1.1001.1.66925</vt:lpwstr>
  </property>
  <property name="FSC#EIBPRECONFIG@1.1001:currentuserroot" pid="51" fmtid="{D5CDD505-2E9C-101B-9397-08002B2CF9AE}">
    <vt:lpwstr>COO.3000.106.2.2589285</vt:lpwstr>
  </property>
  <property name="FSC#EIBPRECONFIG@1.1001:toplevelobject" pid="52" fmtid="{D5CDD505-2E9C-101B-9397-08002B2CF9AE}">
    <vt:lpwstr>COO.3000.106.14.5342</vt:lpwstr>
  </property>
  <property name="FSC#EIBPRECONFIG@1.1001:objchangedby" pid="53" fmtid="{D5CDD505-2E9C-101B-9397-08002B2CF9AE}">
    <vt:lpwstr>Gudrun Holzhammer</vt:lpwstr>
  </property>
  <property name="FSC#EIBPRECONFIG@1.1001:objchangedbyPostTitle" pid="54" fmtid="{D5CDD505-2E9C-101B-9397-08002B2CF9AE}">
    <vt:lpwstr/>
  </property>
  <property name="FSC#EIBPRECONFIG@1.1001:objchangedat" pid="55" fmtid="{D5CDD505-2E9C-101B-9397-08002B2CF9AE}">
    <vt:lpwstr>07.12.2021</vt:lpwstr>
  </property>
  <property name="FSC#EIBPRECONFIG@1.1001:objname" pid="56" fmtid="{D5CDD505-2E9C-101B-9397-08002B2CF9AE}">
    <vt:lpwstr>20211201_x005f_Final_x005f_PAR Addendum MRS</vt:lpwstr>
  </property>
  <property name="FSC#EIBPRECONFIG@1.1001:EIBProcessResponsiblePhone" pid="57" fmtid="{D5CDD505-2E9C-101B-9397-08002B2CF9AE}">
    <vt:lpwstr/>
  </property>
  <property name="FSC#EIBPRECONFIG@1.1001:EIBProcessResponsibleMail" pid="58" fmtid="{D5CDD505-2E9C-101B-9397-08002B2CF9AE}">
    <vt:lpwstr/>
  </property>
  <property name="FSC#EIBPRECONFIG@1.1001:EIBProcessResponsibleFax" pid="59" fmtid="{D5CDD505-2E9C-101B-9397-08002B2CF9AE}">
    <vt:lpwstr/>
  </property>
  <property name="FSC#EIBPRECONFIG@1.1001:EIBProcessResponsiblePostTitle" pid="60" fmtid="{D5CDD505-2E9C-101B-9397-08002B2CF9AE}">
    <vt:lpwstr/>
  </property>
  <property name="FSC#EIBPRECONFIG@1.1001:EIBProcessResponsible" pid="61" fmtid="{D5CDD505-2E9C-101B-9397-08002B2CF9AE}">
    <vt:lpwstr/>
  </property>
  <property name="FSC#EIBPRECONFIG@1.1001:FileResponsibleFullName" pid="62" fmtid="{D5CDD505-2E9C-101B-9397-08002B2CF9AE}">
    <vt:lpwstr>Mag.Dr. Paul Krajnik</vt:lpwstr>
  </property>
  <property name="FSC#EIBPRECONFIG@1.1001:FileResponsibleFirstnameSurname" pid="63" fmtid="{D5CDD505-2E9C-101B-9397-08002B2CF9AE}">
    <vt:lpwstr>Paul Krajnik</vt:lpwstr>
  </property>
  <property name="FSC#EIBPRECONFIG@1.1001:FileResponsibleEmail" pid="64" fmtid="{D5CDD505-2E9C-101B-9397-08002B2CF9AE}">
    <vt:lpwstr>Paul.Krajnik@bmk.gv.at</vt:lpwstr>
  </property>
  <property name="FSC#EIBPRECONFIG@1.1001:FileResponsibleExtension" pid="65" fmtid="{D5CDD505-2E9C-101B-9397-08002B2CF9AE}">
    <vt:lpwstr>+43 (1) 71162 612350</vt:lpwstr>
  </property>
  <property name="FSC#EIBPRECONFIG@1.1001:FileResponsibleFaxExtension" pid="66" fmtid="{D5CDD505-2E9C-101B-9397-08002B2CF9AE}">
    <vt:lpwstr/>
  </property>
  <property name="FSC#EIBPRECONFIG@1.1001:FileResponsibleGender" pid="67" fmtid="{D5CDD505-2E9C-101B-9397-08002B2CF9AE}">
    <vt:lpwstr>Männlich</vt:lpwstr>
  </property>
  <property name="FSC#EIBPRECONFIG@1.1001:FileResponsibleAddr" pid="68" fmtid="{D5CDD505-2E9C-101B-9397-08002B2CF9AE}">
    <vt:lpwstr>Stubenbastei 5, 1010 Wien</vt:lpwstr>
  </property>
  <property name="FSC#EIBPRECONFIG@1.1001:OwnerPostTitle" pid="69" fmtid="{D5CDD505-2E9C-101B-9397-08002B2CF9AE}">
    <vt:lpwstr/>
  </property>
  <property name="FSC#EIBPRECONFIG@1.1001:OwnerAddr" pid="70" fmtid="{D5CDD505-2E9C-101B-9397-08002B2CF9AE}">
    <vt:lpwstr>Stubenbastei 5, 1010 Wien</vt:lpwstr>
  </property>
  <property name="FSC#EIBPRECONFIG@1.1001:IsFileAttachment" pid="71" fmtid="{D5CDD505-2E9C-101B-9397-08002B2CF9AE}">
    <vt:lpwstr>Ja</vt:lpwstr>
  </property>
  <property name="FSC#EIBPRECONFIG@1.1001:AddrTelefon" pid="72" fmtid="{D5CDD505-2E9C-101B-9397-08002B2CF9AE}">
    <vt:lpwstr/>
  </property>
  <property name="FSC#EIBPRECONFIG@1.1001:AddrGeburtsdatum" pid="73" fmtid="{D5CDD505-2E9C-101B-9397-08002B2CF9AE}">
    <vt:lpwstr/>
  </property>
  <property name="FSC#EIBPRECONFIG@1.1001:AddrGeboren_am_2" pid="74" fmtid="{D5CDD505-2E9C-101B-9397-08002B2CF9AE}">
    <vt:lpwstr/>
  </property>
  <property name="FSC#EIBPRECONFIG@1.1001:AddrBundesland" pid="75" fmtid="{D5CDD505-2E9C-101B-9397-08002B2CF9AE}">
    <vt:lpwstr/>
  </property>
  <property name="FSC#EIBPRECONFIG@1.1001:AddrBezeichnung" pid="76" fmtid="{D5CDD505-2E9C-101B-9397-08002B2CF9AE}">
    <vt:lpwstr/>
  </property>
  <property name="FSC#EIBPRECONFIG@1.1001:AddrGruppeName_vollstaendig" pid="77" fmtid="{D5CDD505-2E9C-101B-9397-08002B2CF9AE}">
    <vt:lpwstr/>
  </property>
  <property name="FSC#EIBPRECONFIG@1.1001:AddrAdresseBeschreibung" pid="78" fmtid="{D5CDD505-2E9C-101B-9397-08002B2CF9AE}">
    <vt:lpwstr/>
  </property>
  <property name="FSC#EIBPRECONFIG@1.1001:AddrName_Ergaenzung" pid="79" fmtid="{D5CDD505-2E9C-101B-9397-08002B2CF9AE}">
    <vt:lpwstr/>
  </property>
  <property name="FSC#COOELAK@1.1001:Subject" pid="80" fmtid="{D5CDD505-2E9C-101B-9397-08002B2CF9AE}">
    <vt:lpwstr>Erlassung des Berichtigungsbescheides Aquawood TIG; ADLER Werk Lackfabrik Johann Berghofer GmbH &amp; Co KG; AT; IPBC, Tebuconazol; PT 8; NA-AAT, BC-XB071840-40, AT-0011986-BPF, Aquawood TIG mid brown, Aquawood TIG E Kastanie, Aquawood TIG HighRes Castagno, Aquawood Primo A5, Aquawood Ligno+, Aquawood TIM NG, Aquawood Primo A1, Aquawood Primo A4, Aquawood Primo A6, Aquawood Primo TIM, Aquawood TIG E1, Aquawood TIG E3, Aquawood TIG E4, Aquawood TIG E5, Aquawood Ligno+ Base, Aquawood Primo A3, Aquawood Ligno+Base Eiche Natur , Aquawood Primo A2</vt:lpwstr>
  </property>
  <property name="FSC#COOELAK@1.1001:FileReference" pid="81" fmtid="{D5CDD505-2E9C-101B-9397-08002B2CF9AE}">
    <vt:lpwstr>2021-0.853.055</vt:lpwstr>
  </property>
  <property name="FSC#COOELAK@1.1001:FileRefYear" pid="82" fmtid="{D5CDD505-2E9C-101B-9397-08002B2CF9AE}">
    <vt:lpwstr>2021</vt:lpwstr>
  </property>
  <property name="FSC#COOELAK@1.1001:FileRefOrdinal" pid="83" fmtid="{D5CDD505-2E9C-101B-9397-08002B2CF9AE}">
    <vt:lpwstr>853055</vt:lpwstr>
  </property>
  <property name="FSC#COOELAK@1.1001:FileRefOU" pid="84" fmtid="{D5CDD505-2E9C-101B-9397-08002B2CF9AE}">
    <vt:lpwstr>V/5</vt:lpwstr>
  </property>
  <property name="FSC#COOELAK@1.1001:Organization" pid="85" fmtid="{D5CDD505-2E9C-101B-9397-08002B2CF9AE}">
    <vt:lpwstr/>
  </property>
  <property name="FSC#COOELAK@1.1001:Owner" pid="86" fmtid="{D5CDD505-2E9C-101B-9397-08002B2CF9AE}">
    <vt:lpwstr>Mag.Dr. Paul Krajnik</vt:lpwstr>
  </property>
  <property name="FSC#COOELAK@1.1001:OwnerExtension" pid="87" fmtid="{D5CDD505-2E9C-101B-9397-08002B2CF9AE}">
    <vt:lpwstr>+43 (1) 71162 612350</vt:lpwstr>
  </property>
  <property name="FSC#COOELAK@1.1001:OwnerFaxExtension" pid="88" fmtid="{D5CDD505-2E9C-101B-9397-08002B2CF9AE}">
    <vt:lpwstr/>
  </property>
  <property name="FSC#COOELAK@1.1001:DispatchedBy" pid="89" fmtid="{D5CDD505-2E9C-101B-9397-08002B2CF9AE}">
    <vt:lpwstr/>
  </property>
  <property name="FSC#COOELAK@1.1001:DispatchedAt" pid="90" fmtid="{D5CDD505-2E9C-101B-9397-08002B2CF9AE}">
    <vt:lpwstr/>
  </property>
  <property name="FSC#COOELAK@1.1001:ApprovedBy" pid="91" fmtid="{D5CDD505-2E9C-101B-9397-08002B2CF9AE}">
    <vt:lpwstr/>
  </property>
  <property name="FSC#COOELAK@1.1001:ApprovedAt" pid="92" fmtid="{D5CDD505-2E9C-101B-9397-08002B2CF9AE}">
    <vt:lpwstr/>
  </property>
  <property name="FSC#COOELAK@1.1001:Department" pid="93" fmtid="{D5CDD505-2E9C-101B-9397-08002B2CF9AE}">
    <vt:lpwstr>BMK - V/5 (Chemiepolitik und Biozide)</vt:lpwstr>
  </property>
  <property name="FSC#COOELAK@1.1001:CreatedAt" pid="94" fmtid="{D5CDD505-2E9C-101B-9397-08002B2CF9AE}">
    <vt:lpwstr>03.12.2021</vt:lpwstr>
  </property>
  <property name="FSC#COOELAK@1.1001:OU" pid="95" fmtid="{D5CDD505-2E9C-101B-9397-08002B2CF9AE}">
    <vt:lpwstr>BMK - V/5 (Chemiepolitik und Biozide)</vt:lpwstr>
  </property>
  <property name="FSC#COOELAK@1.1001:Priority" pid="96" fmtid="{D5CDD505-2E9C-101B-9397-08002B2CF9AE}">
    <vt:lpwstr> ()</vt:lpwstr>
  </property>
  <property name="FSC#COOELAK@1.1001:ObjBarCode" pid="97" fmtid="{D5CDD505-2E9C-101B-9397-08002B2CF9AE}">
    <vt:lpwstr>*COO.3000.106.6.2315249*</vt:lpwstr>
  </property>
  <property name="FSC#COOELAK@1.1001:RefBarCode" pid="98" fmtid="{D5CDD505-2E9C-101B-9397-08002B2CF9AE}">
    <vt:lpwstr/>
  </property>
  <property name="FSC#COOELAK@1.1001:FileRefBarCode" pid="99" fmtid="{D5CDD505-2E9C-101B-9397-08002B2CF9AE}">
    <vt:lpwstr>*2021-0.853.055*</vt:lpwstr>
  </property>
  <property name="FSC#COOELAK@1.1001:ExternalRef" pid="100" fmtid="{D5CDD505-2E9C-101B-9397-08002B2CF9AE}">
    <vt:lpwstr/>
  </property>
  <property name="FSC#COOELAK@1.1001:IncomingNumber" pid="101" fmtid="{D5CDD505-2E9C-101B-9397-08002B2CF9AE}">
    <vt:lpwstr/>
  </property>
  <property name="FSC#COOELAK@1.1001:IncomingSubject" pid="102" fmtid="{D5CDD505-2E9C-101B-9397-08002B2CF9AE}">
    <vt:lpwstr/>
  </property>
  <property name="FSC#COOELAK@1.1001:ProcessResponsible" pid="103" fmtid="{D5CDD505-2E9C-101B-9397-08002B2CF9AE}">
    <vt:lpwstr>Krajnik, Paul Mag.Dr.</vt:lpwstr>
  </property>
  <property name="FSC#COOELAK@1.1001:ProcessResponsiblePhone" pid="104" fmtid="{D5CDD505-2E9C-101B-9397-08002B2CF9AE}">
    <vt:lpwstr>+43 (1) 71162 612350</vt:lpwstr>
  </property>
  <property name="FSC#COOELAK@1.1001:ProcessResponsibleMail" pid="105" fmtid="{D5CDD505-2E9C-101B-9397-08002B2CF9AE}">
    <vt:lpwstr>Paul.Krajnik@bmk.gv.at</vt:lpwstr>
  </property>
  <property name="FSC#COOELAK@1.1001:ProcessResponsibleFax" pid="106" fmtid="{D5CDD505-2E9C-101B-9397-08002B2CF9AE}">
    <vt:lpwstr/>
  </property>
  <property name="FSC#COOELAK@1.1001:ApproverFirstName" pid="107" fmtid="{D5CDD505-2E9C-101B-9397-08002B2CF9AE}">
    <vt:lpwstr/>
  </property>
  <property name="FSC#COOELAK@1.1001:ApproverSurName" pid="108" fmtid="{D5CDD505-2E9C-101B-9397-08002B2CF9AE}">
    <vt:lpwstr/>
  </property>
  <property name="FSC#COOELAK@1.1001:ApproverTitle" pid="109" fmtid="{D5CDD505-2E9C-101B-9397-08002B2CF9AE}">
    <vt:lpwstr/>
  </property>
  <property name="FSC#COOELAK@1.1001:ExternalDate" pid="110" fmtid="{D5CDD505-2E9C-101B-9397-08002B2CF9AE}">
    <vt:lpwstr/>
  </property>
  <property name="FSC#COOELAK@1.1001:SettlementApprovedAt" pid="111" fmtid="{D5CDD505-2E9C-101B-9397-08002B2CF9AE}">
    <vt:lpwstr/>
  </property>
  <property name="FSC#COOELAK@1.1001:BaseNumber" pid="112" fmtid="{D5CDD505-2E9C-101B-9397-08002B2CF9AE}">
    <vt:lpwstr>UW.1.2.5</vt:lpwstr>
  </property>
  <property name="FSC#COOELAK@1.1001:CurrentUserRolePos" pid="113" fmtid="{D5CDD505-2E9C-101B-9397-08002B2CF9AE}">
    <vt:lpwstr>Genehmiger/in</vt:lpwstr>
  </property>
  <property name="FSC#COOELAK@1.1001:CurrentUserEmail" pid="114" fmtid="{D5CDD505-2E9C-101B-9397-08002B2CF9AE}">
    <vt:lpwstr>Paul.Krajnik@bmk.gv.at</vt:lpwstr>
  </property>
  <property name="FSC#ELAKGOV@1.1001:PersonalSubjGender" pid="115" fmtid="{D5CDD505-2E9C-101B-9397-08002B2CF9AE}">
    <vt:lpwstr/>
  </property>
  <property name="FSC#ELAKGOV@1.1001:PersonalSubjFirstName" pid="116" fmtid="{D5CDD505-2E9C-101B-9397-08002B2CF9AE}">
    <vt:lpwstr/>
  </property>
  <property name="FSC#ELAKGOV@1.1001:PersonalSubjSurName" pid="117" fmtid="{D5CDD505-2E9C-101B-9397-08002B2CF9AE}">
    <vt:lpwstr/>
  </property>
  <property name="FSC#ELAKGOV@1.1001:PersonalSubjSalutation" pid="118" fmtid="{D5CDD505-2E9C-101B-9397-08002B2CF9AE}">
    <vt:lpwstr/>
  </property>
  <property name="FSC#ELAKGOV@1.1001:PersonalSubjAddress" pid="119" fmtid="{D5CDD505-2E9C-101B-9397-08002B2CF9AE}">
    <vt:lpwstr/>
  </property>
  <property name="FSC#ATSTATECFG@1.1001:Office" pid="120" fmtid="{D5CDD505-2E9C-101B-9397-08002B2CF9AE}">
    <vt:lpwstr/>
  </property>
  <property name="FSC#ATSTATECFG@1.1001:Agent" pid="121" fmtid="{D5CDD505-2E9C-101B-9397-08002B2CF9AE}">
    <vt:lpwstr/>
  </property>
  <property name="FSC#ATSTATECFG@1.1001:AgentPhone" pid="122" fmtid="{D5CDD505-2E9C-101B-9397-08002B2CF9AE}">
    <vt:lpwstr/>
  </property>
  <property name="FSC#ATSTATECFG@1.1001:DepartmentFax" pid="123" fmtid="{D5CDD505-2E9C-101B-9397-08002B2CF9AE}">
    <vt:lpwstr/>
  </property>
  <property name="FSC#ATSTATECFG@1.1001:DepartmentEmail" pid="124" fmtid="{D5CDD505-2E9C-101B-9397-08002B2CF9AE}">
    <vt:lpwstr/>
  </property>
  <property name="FSC#ATSTATECFG@1.1001:SubfileDate" pid="125" fmtid="{D5CDD505-2E9C-101B-9397-08002B2CF9AE}">
    <vt:lpwstr/>
  </property>
  <property name="FSC#ATSTATECFG@1.1001:SubfileSubject" pid="126" fmtid="{D5CDD505-2E9C-101B-9397-08002B2CF9AE}">
    <vt:lpwstr/>
  </property>
  <property name="FSC#ATSTATECFG@1.1001:DepartmentZipCode" pid="127" fmtid="{D5CDD505-2E9C-101B-9397-08002B2CF9AE}">
    <vt:lpwstr/>
  </property>
  <property name="FSC#ATSTATECFG@1.1001:DepartmentCountry" pid="128" fmtid="{D5CDD505-2E9C-101B-9397-08002B2CF9AE}">
    <vt:lpwstr/>
  </property>
  <property name="FSC#ATSTATECFG@1.1001:DepartmentCity" pid="129" fmtid="{D5CDD505-2E9C-101B-9397-08002B2CF9AE}">
    <vt:lpwstr/>
  </property>
  <property name="FSC#ATSTATECFG@1.1001:DepartmentStreet" pid="130" fmtid="{D5CDD505-2E9C-101B-9397-08002B2CF9AE}">
    <vt:lpwstr/>
  </property>
  <property name="FSC#CCAPRECONFIGG@15.1001:DepartmentON" pid="131" fmtid="{D5CDD505-2E9C-101B-9397-08002B2CF9AE}">
    <vt:lpwstr/>
  </property>
  <property name="FSC#ATSTATECFG@1.1001:DepartmentDVR" pid="132" fmtid="{D5CDD505-2E9C-101B-9397-08002B2CF9AE}">
    <vt:lpwstr/>
  </property>
  <property name="FSC#ATSTATECFG@1.1001:DepartmentUID" pid="133" fmtid="{D5CDD505-2E9C-101B-9397-08002B2CF9AE}">
    <vt:lpwstr/>
  </property>
  <property name="FSC#ATSTATECFG@1.1001:SubfileReference" pid="134" fmtid="{D5CDD505-2E9C-101B-9397-08002B2CF9AE}">
    <vt:lpwstr/>
  </property>
  <property name="FSC#ATSTATECFG@1.1001:Clause" pid="135" fmtid="{D5CDD505-2E9C-101B-9397-08002B2CF9AE}">
    <vt:lpwstr/>
  </property>
  <property name="FSC#ATSTATECFG@1.1001:ApprovedSignature" pid="136" fmtid="{D5CDD505-2E9C-101B-9397-08002B2CF9AE}">
    <vt:lpwstr/>
  </property>
  <property name="FSC#ATSTATECFG@1.1001:BankAccount" pid="137" fmtid="{D5CDD505-2E9C-101B-9397-08002B2CF9AE}">
    <vt:lpwstr/>
  </property>
  <property name="FSC#ATSTATECFG@1.1001:BankAccountOwner" pid="138" fmtid="{D5CDD505-2E9C-101B-9397-08002B2CF9AE}">
    <vt:lpwstr/>
  </property>
  <property name="FSC#ATSTATECFG@1.1001:BankInstitute" pid="139" fmtid="{D5CDD505-2E9C-101B-9397-08002B2CF9AE}">
    <vt:lpwstr/>
  </property>
  <property name="FSC#ATSTATECFG@1.1001:BankAccountID" pid="140" fmtid="{D5CDD505-2E9C-101B-9397-08002B2CF9AE}">
    <vt:lpwstr/>
  </property>
  <property name="FSC#ATSTATECFG@1.1001:BankAccountIBAN" pid="141" fmtid="{D5CDD505-2E9C-101B-9397-08002B2CF9AE}">
    <vt:lpwstr/>
  </property>
  <property name="FSC#ATSTATECFG@1.1001:BankAccountBIC" pid="142" fmtid="{D5CDD505-2E9C-101B-9397-08002B2CF9AE}">
    <vt:lpwstr/>
  </property>
  <property name="FSC#ATSTATECFG@1.1001:BankName" pid="143" fmtid="{D5CDD505-2E9C-101B-9397-08002B2CF9AE}">
    <vt:lpwstr/>
  </property>
  <property name="FSC#COOELAK@1.1001:ObjectAddressees" pid="144" fmtid="{D5CDD505-2E9C-101B-9397-08002B2CF9AE}">
    <vt:lpwstr/>
  </property>
  <property name="FSC#COOELAK@1.1001:replyreference" pid="145" fmtid="{D5CDD505-2E9C-101B-9397-08002B2CF9AE}">
    <vt:lpwstr/>
  </property>
  <property name="FSC#ATPRECONFIG@1.1001:ChargePreview" pid="146" fmtid="{D5CDD505-2E9C-101B-9397-08002B2CF9AE}">
    <vt:lpwstr/>
  </property>
  <property name="FSC#ATSTATECFG@1.1001:ExternalFile" pid="147" fmtid="{D5CDD505-2E9C-101B-9397-08002B2CF9AE}">
    <vt:lpwstr/>
  </property>
  <property name="FSC#COOSYSTEM@1.1:Container" pid="148" fmtid="{D5CDD505-2E9C-101B-9397-08002B2CF9AE}">
    <vt:lpwstr>COO.3000.106.6.2315249</vt:lpwstr>
  </property>
  <property name="FSC#FSCFOLIO@1.1001:docpropproject" pid="149" fmtid="{D5CDD505-2E9C-101B-9397-08002B2CF9AE}">
    <vt:lpwstr/>
  </property>
</Properties>
</file>