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4E38" w14:textId="72D1D88B" w:rsidR="00961F4D" w:rsidRPr="008C195F" w:rsidRDefault="00AF6CCD" w:rsidP="00961F4D">
      <w:pPr>
        <w:rPr>
          <w:b/>
        </w:rPr>
      </w:pPr>
      <w:r w:rsidRPr="008C195F">
        <w:rPr>
          <w:b/>
        </w:rPr>
        <w:object w:dxaOrig="9072" w:dyaOrig="3315" w14:anchorId="4F488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165.75pt" o:ole="">
            <v:imagedata r:id="rId8" o:title=""/>
          </v:shape>
          <o:OLEObject Type="Link" ProgID="Word.Document.8" ShapeID="_x0000_i1029" DrawAspect="Content" r:id="rId9" UpdateMode="Always">
            <o:LinkType>EnhancedMetaFile</o:LinkType>
            <o:LockedField>false</o:LockedField>
            <o:FieldCodes>\f 0 \* MERGEFORMAT</o:FieldCodes>
          </o:OLEObject>
        </w:object>
      </w:r>
    </w:p>
    <w:p w14:paraId="1FE87CCF" w14:textId="77777777" w:rsidR="00714080" w:rsidRPr="008C195F" w:rsidRDefault="00714080" w:rsidP="00714080">
      <w:pPr>
        <w:rPr>
          <w:b/>
        </w:rPr>
      </w:pPr>
    </w:p>
    <w:p w14:paraId="3508C919" w14:textId="77777777" w:rsidR="00222660" w:rsidRPr="00086853" w:rsidRDefault="00222660" w:rsidP="001069D0">
      <w:pPr>
        <w:pStyle w:val="Kop1"/>
        <w:rPr>
          <w:b/>
        </w:rPr>
      </w:pPr>
      <w:r w:rsidRPr="00086853">
        <w:rPr>
          <w:b/>
        </w:rPr>
        <w:t>BESLUIT</w:t>
      </w:r>
    </w:p>
    <w:p w14:paraId="2D178AE4" w14:textId="77777777" w:rsidR="00222660" w:rsidRPr="008C195F" w:rsidRDefault="00222660" w:rsidP="00222660">
      <w:pPr>
        <w:rPr>
          <w:b/>
        </w:rPr>
      </w:pPr>
    </w:p>
    <w:p w14:paraId="7B381940" w14:textId="413E182B" w:rsidR="00472F75" w:rsidRPr="008C195F" w:rsidRDefault="00472F75" w:rsidP="004977CE">
      <w:pPr>
        <w:pStyle w:val="Calibri11"/>
        <w:rPr>
          <w:rFonts w:cs="Arial"/>
        </w:rPr>
      </w:pPr>
      <w:r w:rsidRPr="008C195F">
        <w:t xml:space="preserve">Gelet op de aanvraag als bedoeld in artikel 32 van Verordening (EU) 528/2012, d.d. </w:t>
      </w:r>
      <w:r>
        <w:t>8 april 2020</w:t>
      </w:r>
      <w:r>
        <w:rPr>
          <w:rFonts w:cs="Arial"/>
        </w:rPr>
        <w:t xml:space="preserve"> </w:t>
      </w:r>
      <w:r w:rsidRPr="008C195F">
        <w:t>(</w:t>
      </w:r>
      <w:r>
        <w:t>Opeenvolgende wederzijdse erkenning</w:t>
      </w:r>
      <w:r w:rsidRPr="008C195F">
        <w:t xml:space="preserve">) van </w:t>
      </w:r>
    </w:p>
    <w:p w14:paraId="322DB6F2" w14:textId="77777777" w:rsidR="00222660" w:rsidRPr="008C195F" w:rsidRDefault="00222660" w:rsidP="00222660">
      <w:pPr>
        <w:rPr>
          <w:rFonts w:cs="Arial"/>
        </w:rPr>
      </w:pPr>
    </w:p>
    <w:p w14:paraId="1ED01DC9" w14:textId="77777777" w:rsidR="00222660" w:rsidRPr="008C195F" w:rsidRDefault="00222660" w:rsidP="00222660">
      <w:pPr>
        <w:rPr>
          <w:b/>
        </w:rPr>
      </w:pPr>
    </w:p>
    <w:p w14:paraId="31136084" w14:textId="77777777" w:rsidR="00B31648" w:rsidRPr="00745117" w:rsidRDefault="00B31648" w:rsidP="004977CE">
      <w:pPr>
        <w:pStyle w:val="Calibri11"/>
        <w:ind w:firstLine="1418"/>
        <w:rPr>
          <w:lang w:val="en-US"/>
        </w:rPr>
      </w:pPr>
      <w:r w:rsidRPr="00745117">
        <w:rPr>
          <w:lang w:val="en-US"/>
        </w:rPr>
        <w:t xml:space="preserve">Sharda </w:t>
      </w:r>
      <w:proofErr w:type="spellStart"/>
      <w:r w:rsidRPr="00745117">
        <w:rPr>
          <w:lang w:val="en-US"/>
        </w:rPr>
        <w:t>Cropchem</w:t>
      </w:r>
      <w:proofErr w:type="spellEnd"/>
      <w:r w:rsidRPr="00745117">
        <w:rPr>
          <w:lang w:val="en-US"/>
        </w:rPr>
        <w:t xml:space="preserve"> </w:t>
      </w:r>
      <w:proofErr w:type="spellStart"/>
      <w:r w:rsidRPr="00745117">
        <w:rPr>
          <w:lang w:val="en-US"/>
        </w:rPr>
        <w:t>Espana</w:t>
      </w:r>
      <w:proofErr w:type="spellEnd"/>
      <w:r w:rsidRPr="00745117">
        <w:rPr>
          <w:lang w:val="en-US"/>
        </w:rPr>
        <w:t xml:space="preserve"> S.L.</w:t>
      </w:r>
    </w:p>
    <w:p w14:paraId="4F6A8025" w14:textId="77777777" w:rsidR="00B31648" w:rsidRPr="00745117" w:rsidRDefault="00B31648" w:rsidP="004977CE">
      <w:pPr>
        <w:pStyle w:val="Calibri11"/>
        <w:ind w:firstLine="1418"/>
        <w:rPr>
          <w:lang w:val="en-US"/>
        </w:rPr>
      </w:pPr>
      <w:proofErr w:type="spellStart"/>
      <w:r w:rsidRPr="00745117">
        <w:rPr>
          <w:lang w:val="en-US"/>
        </w:rPr>
        <w:t>Carril</w:t>
      </w:r>
      <w:proofErr w:type="spellEnd"/>
      <w:r w:rsidRPr="00745117">
        <w:rPr>
          <w:lang w:val="en-US"/>
        </w:rPr>
        <w:t xml:space="preserve"> </w:t>
      </w:r>
      <w:proofErr w:type="spellStart"/>
      <w:r w:rsidRPr="00745117">
        <w:rPr>
          <w:lang w:val="en-US"/>
        </w:rPr>
        <w:t>Condomina</w:t>
      </w:r>
      <w:proofErr w:type="spellEnd"/>
      <w:r w:rsidRPr="00745117">
        <w:rPr>
          <w:lang w:val="en-US"/>
        </w:rPr>
        <w:t xml:space="preserve"> nº 3 Planta 12  </w:t>
      </w:r>
    </w:p>
    <w:p w14:paraId="43C2DD43" w14:textId="77777777" w:rsidR="00B31648" w:rsidRPr="00745117" w:rsidRDefault="00B31648" w:rsidP="004977CE">
      <w:pPr>
        <w:pStyle w:val="Calibri11"/>
        <w:ind w:firstLine="1418"/>
        <w:rPr>
          <w:lang w:val="en-US"/>
        </w:rPr>
      </w:pPr>
      <w:r w:rsidRPr="00745117">
        <w:rPr>
          <w:lang w:val="en-US"/>
        </w:rPr>
        <w:t>ES-30006 MURCIA</w:t>
      </w:r>
    </w:p>
    <w:p w14:paraId="25AF3AAB" w14:textId="77777777" w:rsidR="00222660" w:rsidRPr="008C195F" w:rsidRDefault="00B31648" w:rsidP="004977CE">
      <w:pPr>
        <w:pStyle w:val="Calibri11"/>
        <w:ind w:firstLine="1418"/>
      </w:pPr>
      <w:r>
        <w:t>Spain</w:t>
      </w:r>
    </w:p>
    <w:p w14:paraId="4E6A781B" w14:textId="77777777" w:rsidR="00222660" w:rsidRPr="008C195F" w:rsidRDefault="00222660" w:rsidP="00222660">
      <w:pPr>
        <w:rPr>
          <w:b/>
        </w:rPr>
      </w:pPr>
    </w:p>
    <w:p w14:paraId="658E704F" w14:textId="77777777" w:rsidR="00472F75" w:rsidRPr="008C195F" w:rsidRDefault="00472F75" w:rsidP="00222660">
      <w:pPr>
        <w:rPr>
          <w:bCs/>
        </w:rPr>
      </w:pPr>
    </w:p>
    <w:p w14:paraId="24777200" w14:textId="77777777" w:rsidR="00222660" w:rsidRPr="008C195F" w:rsidRDefault="00472F75" w:rsidP="00222660">
      <w:pPr>
        <w:rPr>
          <w:b/>
        </w:rPr>
      </w:pPr>
      <w:r w:rsidRPr="008C195F">
        <w:rPr>
          <w:rFonts w:cs="Arial"/>
          <w:spacing w:val="-2"/>
        </w:rPr>
        <w:t xml:space="preserve">tot verkrijging van een toelating als bedoeld in artikel 19 van de Verordening (EU) 528/2012, voor het biocide </w:t>
      </w:r>
    </w:p>
    <w:p w14:paraId="155D21AD" w14:textId="77777777" w:rsidR="00472F75" w:rsidRPr="008C195F" w:rsidRDefault="00472F75" w:rsidP="00222660">
      <w:pPr>
        <w:rPr>
          <w:b/>
        </w:rPr>
      </w:pPr>
    </w:p>
    <w:p w14:paraId="30E19BC0" w14:textId="77777777" w:rsidR="00222660" w:rsidRPr="008C195F" w:rsidRDefault="00222660" w:rsidP="004977CE">
      <w:pPr>
        <w:pStyle w:val="Calibri11"/>
        <w:ind w:firstLine="2835"/>
        <w:rPr>
          <w:b/>
          <w:bCs/>
        </w:rPr>
      </w:pPr>
      <w:r>
        <w:t>SOJET</w:t>
      </w:r>
    </w:p>
    <w:p w14:paraId="5A20ED8A" w14:textId="77777777" w:rsidR="00222660" w:rsidRPr="008C195F" w:rsidRDefault="00222660" w:rsidP="004977CE">
      <w:pPr>
        <w:pStyle w:val="Calibri11"/>
        <w:rPr>
          <w:b/>
        </w:rPr>
      </w:pPr>
    </w:p>
    <w:p w14:paraId="57A491F6" w14:textId="091FEE34" w:rsidR="00222660" w:rsidRPr="008C195F" w:rsidRDefault="00222660" w:rsidP="004977CE">
      <w:pPr>
        <w:pStyle w:val="Calibri11"/>
        <w:rPr>
          <w:bCs/>
        </w:rPr>
      </w:pPr>
      <w:r w:rsidRPr="008C195F">
        <w:rPr>
          <w:bCs/>
        </w:rPr>
        <w:t>op basis van de werkzame stoffen</w:t>
      </w:r>
      <w:r>
        <w:t xml:space="preserve"> </w:t>
      </w:r>
      <w:r w:rsidR="00745117">
        <w:t>cis-tricos-9-ene (</w:t>
      </w:r>
      <w:proofErr w:type="spellStart"/>
      <w:r w:rsidR="00745117">
        <w:t>Muscalure</w:t>
      </w:r>
      <w:proofErr w:type="spellEnd"/>
      <w:r w:rsidR="00745117">
        <w:t xml:space="preserve">) en </w:t>
      </w:r>
      <w:proofErr w:type="spellStart"/>
      <w:r w:rsidR="00745117">
        <w:t>imidacloprid</w:t>
      </w:r>
      <w:proofErr w:type="spellEnd"/>
    </w:p>
    <w:p w14:paraId="5F8079B6" w14:textId="77777777" w:rsidR="00222660" w:rsidRPr="008C195F" w:rsidRDefault="00222660" w:rsidP="00222660">
      <w:pPr>
        <w:rPr>
          <w:b/>
        </w:rPr>
      </w:pPr>
    </w:p>
    <w:p w14:paraId="5ECA11CF" w14:textId="77777777" w:rsidR="00472F75" w:rsidRPr="008C195F" w:rsidRDefault="00472F75" w:rsidP="00222660">
      <w:pPr>
        <w:rPr>
          <w:b/>
        </w:rPr>
      </w:pPr>
    </w:p>
    <w:p w14:paraId="091A121C" w14:textId="77777777" w:rsidR="00222660" w:rsidRPr="008C195F" w:rsidRDefault="00BF2211" w:rsidP="00222660">
      <w:pPr>
        <w:rPr>
          <w:rFonts w:cs="Arial"/>
        </w:rPr>
      </w:pPr>
      <w:r w:rsidRPr="008C195F">
        <w:rPr>
          <w:rFonts w:cs="Arial"/>
          <w:b/>
        </w:rPr>
        <w:t xml:space="preserve">BESLUIT </w:t>
      </w:r>
      <w:r w:rsidR="00472F75" w:rsidRPr="008C195F">
        <w:rPr>
          <w:rFonts w:cs="Arial"/>
          <w:b/>
        </w:rPr>
        <w:t xml:space="preserve">HET COLLEGE </w:t>
      </w:r>
      <w:r w:rsidR="00472F75" w:rsidRPr="008C195F">
        <w:rPr>
          <w:rFonts w:cs="Arial"/>
        </w:rPr>
        <w:t>als volgt:</w:t>
      </w:r>
    </w:p>
    <w:p w14:paraId="18944DC1" w14:textId="77777777" w:rsidR="007505FE" w:rsidRPr="008C195F" w:rsidRDefault="007505FE" w:rsidP="00222660"/>
    <w:p w14:paraId="0C779DB0" w14:textId="2DBF3176" w:rsidR="007505FE" w:rsidRPr="008C195F" w:rsidRDefault="007505FE" w:rsidP="00086853">
      <w:pPr>
        <w:pStyle w:val="Kop1"/>
        <w:numPr>
          <w:ilvl w:val="1"/>
          <w:numId w:val="17"/>
        </w:numPr>
        <w:rPr>
          <w:b/>
        </w:rPr>
      </w:pPr>
      <w:r w:rsidRPr="008C195F">
        <w:rPr>
          <w:b/>
        </w:rPr>
        <w:t>Toepassingen</w:t>
      </w:r>
    </w:p>
    <w:p w14:paraId="63E921BB" w14:textId="0DC2E5B3" w:rsidR="007505FE" w:rsidRPr="008C195F" w:rsidRDefault="007505FE" w:rsidP="00A11091">
      <w:pPr>
        <w:pStyle w:val="Calibri11"/>
        <w:rPr>
          <w:b/>
        </w:rPr>
      </w:pPr>
      <w:r w:rsidRPr="00A11091">
        <w:t xml:space="preserve">Het middel </w:t>
      </w:r>
      <w:r>
        <w:t xml:space="preserve">SOJET  wordt toegelaten als </w:t>
      </w:r>
      <w:r w:rsidR="00745117">
        <w:t>insecticide</w:t>
      </w:r>
      <w:r>
        <w:t xml:space="preserve"> </w:t>
      </w:r>
      <w:r w:rsidR="00745117">
        <w:t xml:space="preserve">(PT18) </w:t>
      </w:r>
      <w:r w:rsidRPr="00A11091">
        <w:t>onder nummer NL-</w:t>
      </w:r>
      <w:r w:rsidR="00745117">
        <w:rPr>
          <w:rStyle w:val="frmlbl4"/>
        </w:rPr>
        <w:t>0024813-0000</w:t>
      </w:r>
      <w:r w:rsidR="00745117">
        <w:t xml:space="preserve"> </w:t>
      </w:r>
      <w:r w:rsidRPr="00A11091">
        <w:t>voor de in bijlage I onder punt 3 genoemde toepassingen</w:t>
      </w:r>
      <w:r w:rsidRPr="008C195F">
        <w:t>.</w:t>
      </w:r>
    </w:p>
    <w:p w14:paraId="01BFF700" w14:textId="77777777" w:rsidR="00472F75" w:rsidRPr="008C195F" w:rsidRDefault="00472F75" w:rsidP="00472F75">
      <w:pPr>
        <w:rPr>
          <w:b/>
        </w:rPr>
      </w:pPr>
    </w:p>
    <w:p w14:paraId="3C737C57" w14:textId="46EA59A4" w:rsidR="00472F75" w:rsidRPr="008C195F" w:rsidRDefault="00472F75" w:rsidP="00086853">
      <w:pPr>
        <w:pStyle w:val="Kop1"/>
        <w:numPr>
          <w:ilvl w:val="1"/>
          <w:numId w:val="17"/>
        </w:numPr>
        <w:rPr>
          <w:b/>
        </w:rPr>
      </w:pPr>
      <w:r w:rsidRPr="008C195F">
        <w:rPr>
          <w:b/>
        </w:rPr>
        <w:t>Expiratiedatum</w:t>
      </w:r>
    </w:p>
    <w:p w14:paraId="3575D812" w14:textId="0210155C" w:rsidR="00472F75" w:rsidRPr="008C195F" w:rsidRDefault="00472F75" w:rsidP="004977CE">
      <w:pPr>
        <w:pStyle w:val="Calibri11"/>
      </w:pPr>
      <w:r w:rsidRPr="008C195F">
        <w:t xml:space="preserve">De toelating eindigt op </w:t>
      </w:r>
      <w:r w:rsidR="006827FF">
        <w:t>1</w:t>
      </w:r>
      <w:r w:rsidR="00745117">
        <w:t>3-12-2023</w:t>
      </w:r>
      <w:r w:rsidRPr="008C195F">
        <w:t>.</w:t>
      </w:r>
    </w:p>
    <w:p w14:paraId="04EEF971" w14:textId="77777777" w:rsidR="00472F75" w:rsidRPr="008C195F" w:rsidRDefault="00472F75" w:rsidP="00472F75">
      <w:pPr>
        <w:rPr>
          <w:b/>
        </w:rPr>
      </w:pPr>
    </w:p>
    <w:p w14:paraId="5EE421CA" w14:textId="30EE9F34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Samenvatting van Productkenmerken (SPC)</w:t>
      </w:r>
    </w:p>
    <w:p w14:paraId="70F135FF" w14:textId="77777777" w:rsidR="00472F75" w:rsidRPr="008C195F" w:rsidRDefault="00472F75" w:rsidP="004977CE">
      <w:pPr>
        <w:pStyle w:val="Calibri11"/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</w:p>
    <w:p w14:paraId="467BD648" w14:textId="0DE454E0" w:rsidR="00714080" w:rsidRPr="008C195F" w:rsidRDefault="00472F75" w:rsidP="006827FF">
      <w:pPr>
        <w:pStyle w:val="Calibri11"/>
        <w:rPr>
          <w:b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 xml:space="preserve">Bijlage I omvat een Summary of Product Characteristics (SPC) voor </w:t>
      </w:r>
      <w:r>
        <w:t>Professioneel</w:t>
      </w:r>
      <w:r>
        <w:rPr>
          <w:rStyle w:val="Opmaakprofiel10ptVet"/>
          <w:rFonts w:ascii="Calibri" w:hAnsi="Calibri"/>
          <w:b w:val="0"/>
          <w:spacing w:val="-2"/>
        </w:rPr>
        <w:t xml:space="preserve"> g</w:t>
      </w:r>
      <w:r w:rsidRPr="008C195F">
        <w:rPr>
          <w:rStyle w:val="Opmaakprofiel10ptVet"/>
          <w:rFonts w:ascii="Calibri" w:hAnsi="Calibri"/>
          <w:b w:val="0"/>
          <w:spacing w:val="-2"/>
        </w:rPr>
        <w:t>ebruik.</w:t>
      </w:r>
    </w:p>
    <w:p w14:paraId="17D862D2" w14:textId="77777777" w:rsidR="00714080" w:rsidRPr="008C195F" w:rsidRDefault="00714080" w:rsidP="00472F75">
      <w:pPr>
        <w:rPr>
          <w:b/>
        </w:rPr>
      </w:pPr>
    </w:p>
    <w:p w14:paraId="6353E3E2" w14:textId="47D55464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Samenstelling, vorm en verpakking</w:t>
      </w:r>
    </w:p>
    <w:p w14:paraId="245A4DE3" w14:textId="77777777" w:rsidR="00472F75" w:rsidRPr="008C195F" w:rsidRDefault="00472F75" w:rsidP="00472F75">
      <w:r w:rsidRPr="008C195F">
        <w:rPr>
          <w:spacing w:val="-2"/>
        </w:rPr>
        <w:t>De toelating geldt uitsluitend voor het middel in de samenstelling, vorm en de verpakking als waarvoor de toelating is verleend.</w:t>
      </w:r>
    </w:p>
    <w:p w14:paraId="376ACFD0" w14:textId="77777777" w:rsidR="00472F75" w:rsidRPr="008C195F" w:rsidRDefault="00472F75" w:rsidP="00472F7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17B329F1" w14:textId="6E5F8979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Gebruik</w:t>
      </w:r>
    </w:p>
    <w:p w14:paraId="4F5CD20D" w14:textId="77777777" w:rsidR="00472F75" w:rsidRPr="008C195F" w:rsidRDefault="00472F75" w:rsidP="00472F75">
      <w:r w:rsidRPr="008C195F">
        <w:t xml:space="preserve">Het middel mag slechts worden gebruikt met inachtneming </w:t>
      </w:r>
      <w:r w:rsidR="00F80EFA">
        <w:t>van de in bijlage I onder punt 4</w:t>
      </w:r>
      <w:r w:rsidRPr="008C195F">
        <w:t xml:space="preserve"> weergegeven toepassingen en volgens de in punt 5 weergegeven gebruiksvoorschriften.</w:t>
      </w:r>
    </w:p>
    <w:p w14:paraId="36F30BD9" w14:textId="77777777" w:rsidR="00472F75" w:rsidRPr="008C195F" w:rsidRDefault="00472F75" w:rsidP="00472F75"/>
    <w:p w14:paraId="251A567B" w14:textId="14FB2EB6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Classificatie, verpakking en etikettering</w:t>
      </w:r>
    </w:p>
    <w:p w14:paraId="7E746D91" w14:textId="77777777" w:rsidR="00472F75" w:rsidRPr="008C195F" w:rsidRDefault="00472F75" w:rsidP="00472F75">
      <w:pPr>
        <w:rPr>
          <w:rFonts w:cs="Arial"/>
          <w:lang w:val="nl"/>
        </w:rPr>
      </w:pPr>
      <w:r w:rsidRPr="008C195F">
        <w:rPr>
          <w:rFonts w:cs="Arial"/>
          <w:lang w:val="nl"/>
        </w:rPr>
        <w:t>De classificatie, verpakking en etikettering op basis van art 69 van de verordening bevat de informatie zoals weergegeven in bijlage I bij dit besluit.</w:t>
      </w:r>
    </w:p>
    <w:p w14:paraId="161E02AC" w14:textId="77777777" w:rsidR="00472F75" w:rsidRPr="008C195F" w:rsidRDefault="00472F75" w:rsidP="00472F75"/>
    <w:p w14:paraId="18593DDA" w14:textId="56237B2B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Motivering</w:t>
      </w:r>
    </w:p>
    <w:p w14:paraId="6C687F72" w14:textId="336C0EE4" w:rsidR="00472F75" w:rsidRDefault="008E0479" w:rsidP="00472F75">
      <w:pPr>
        <w:rPr>
          <w:szCs w:val="20"/>
        </w:rPr>
      </w:pPr>
      <w:r w:rsidRPr="008E0479">
        <w:rPr>
          <w:szCs w:val="20"/>
        </w:rPr>
        <w:t xml:space="preserve">De beoordeling van dit product en zijn toepassingen is uitgevoerd door de lidstaat </w:t>
      </w:r>
      <w:r w:rsidR="007C2143">
        <w:rPr>
          <w:szCs w:val="20"/>
        </w:rPr>
        <w:t>Duitsland.</w:t>
      </w:r>
      <w:r w:rsidRPr="008E0479">
        <w:rPr>
          <w:szCs w:val="20"/>
        </w:rPr>
        <w:t xml:space="preserve"> </w:t>
      </w:r>
      <w:r w:rsidR="00D25F45">
        <w:rPr>
          <w:szCs w:val="20"/>
        </w:rPr>
        <w:t xml:space="preserve">Het middel SOJET </w:t>
      </w:r>
      <w:r w:rsidRPr="008E0479">
        <w:rPr>
          <w:szCs w:val="20"/>
        </w:rPr>
        <w:t xml:space="preserve">is in de referentielidstaat toegelaten onder nummer </w:t>
      </w:r>
      <w:r>
        <w:rPr>
          <w:szCs w:val="20"/>
        </w:rPr>
        <w:t>DE</w:t>
      </w:r>
      <w:r w:rsidRPr="008E0479">
        <w:rPr>
          <w:szCs w:val="20"/>
        </w:rPr>
        <w:t>-</w:t>
      </w:r>
      <w:r>
        <w:t>0019989-0000</w:t>
      </w:r>
      <w:r w:rsidRPr="008E0479">
        <w:rPr>
          <w:szCs w:val="20"/>
        </w:rPr>
        <w:t>. In Nederland worden de conclusies van de beoordeling overgenomen via de procedure van wederzijdse erkenning.</w:t>
      </w:r>
    </w:p>
    <w:p w14:paraId="1E7D1E3C" w14:textId="77777777" w:rsidR="008E0479" w:rsidRPr="008C195F" w:rsidRDefault="008E0479" w:rsidP="00472F75"/>
    <w:p w14:paraId="7FEE329E" w14:textId="76204542" w:rsidR="00472F75" w:rsidRPr="00086853" w:rsidRDefault="00472F75" w:rsidP="001069D0">
      <w:pPr>
        <w:pStyle w:val="Kop1"/>
        <w:rPr>
          <w:b/>
        </w:rPr>
      </w:pPr>
      <w:r w:rsidRPr="00086853">
        <w:rPr>
          <w:b/>
        </w:rPr>
        <w:t>DETAILS VAN DE AANVRAAG EN TOELATING</w:t>
      </w:r>
    </w:p>
    <w:p w14:paraId="7018E17D" w14:textId="77777777" w:rsidR="00472F75" w:rsidRPr="008C195F" w:rsidRDefault="00472F75" w:rsidP="00472F75"/>
    <w:p w14:paraId="058F6FA0" w14:textId="5912B7FE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8C195F">
        <w:rPr>
          <w:b/>
          <w:bCs/>
        </w:rPr>
        <w:t>Aanvraag</w:t>
      </w:r>
    </w:p>
    <w:p w14:paraId="66044DDF" w14:textId="6614AF9C" w:rsidR="002D5E5A" w:rsidRPr="008C195F" w:rsidRDefault="00472F75" w:rsidP="006827FF">
      <w:pPr>
        <w:pStyle w:val="Calibri11"/>
        <w:rPr>
          <w:b/>
          <w:bCs/>
        </w:rPr>
      </w:pPr>
      <w:r w:rsidRPr="008C195F">
        <w:t xml:space="preserve">Het betreft een </w:t>
      </w:r>
      <w:r w:rsidR="00C25D21" w:rsidRPr="008C195F">
        <w:t xml:space="preserve">tot verkrijging van een toelating </w:t>
      </w:r>
      <w:r w:rsidRPr="008C195F">
        <w:t xml:space="preserve">op basis van wederzijdse erkenning van de </w:t>
      </w:r>
      <w:r w:rsidR="006827FF">
        <w:t>Duitse</w:t>
      </w:r>
      <w:r w:rsidR="00DF2AAF" w:rsidRPr="008C195F">
        <w:t xml:space="preserve"> toelating</w:t>
      </w:r>
      <w:r w:rsidRPr="008C195F">
        <w:t xml:space="preserve"> voor het middel </w:t>
      </w:r>
      <w:r w:rsidR="006827FF">
        <w:t>SOJET</w:t>
      </w:r>
      <w:r w:rsidR="00FE475A">
        <w:t>,</w:t>
      </w:r>
      <w:r w:rsidR="006827FF">
        <w:t xml:space="preserve"> </w:t>
      </w:r>
      <w:r w:rsidRPr="008C195F">
        <w:t xml:space="preserve">een </w:t>
      </w:r>
      <w:r w:rsidR="00FE475A">
        <w:t>biocidemid</w:t>
      </w:r>
      <w:r w:rsidRPr="008C195F">
        <w:t xml:space="preserve">del </w:t>
      </w:r>
      <w:r w:rsidRPr="004977CE">
        <w:rPr>
          <w:rStyle w:val="Calibri11Char"/>
        </w:rPr>
        <w:t>op basis van de werkzame stof</w:t>
      </w:r>
      <w:r w:rsidR="00DF2AAF" w:rsidRPr="004977CE">
        <w:rPr>
          <w:rStyle w:val="Calibri11Char"/>
        </w:rPr>
        <w:t>fen</w:t>
      </w:r>
      <w:r>
        <w:t xml:space="preserve"> </w:t>
      </w:r>
      <w:r w:rsidR="006827FF">
        <w:t>cis-tricos-9-ene (</w:t>
      </w:r>
      <w:proofErr w:type="spellStart"/>
      <w:r w:rsidR="006827FF">
        <w:t>Muscalure</w:t>
      </w:r>
      <w:proofErr w:type="spellEnd"/>
      <w:r w:rsidR="006827FF">
        <w:t xml:space="preserve">) en </w:t>
      </w:r>
      <w:proofErr w:type="spellStart"/>
      <w:r w:rsidR="006827FF">
        <w:t>imidacloprid</w:t>
      </w:r>
      <w:proofErr w:type="spellEnd"/>
      <w:r w:rsidR="006827FF">
        <w:t xml:space="preserve">. </w:t>
      </w:r>
      <w:r>
        <w:rPr>
          <w:rStyle w:val="Calibri11Char"/>
        </w:rPr>
        <w:t xml:space="preserve">Het middel wordt toegelaten voor </w:t>
      </w:r>
      <w:r w:rsidRPr="004977CE">
        <w:rPr>
          <w:rStyle w:val="Calibri11Char"/>
        </w:rPr>
        <w:t xml:space="preserve">professioneel gebruik als middel ter bestrijding </w:t>
      </w:r>
      <w:r w:rsidR="006827FF">
        <w:rPr>
          <w:rStyle w:val="Calibri11Char"/>
        </w:rPr>
        <w:t>van vliegen dat binnenshuis gebruikt wordt</w:t>
      </w:r>
      <w:r w:rsidRPr="004977CE">
        <w:rPr>
          <w:rStyle w:val="Calibri11Char"/>
        </w:rPr>
        <w:t xml:space="preserve">. </w:t>
      </w:r>
    </w:p>
    <w:p w14:paraId="4E2C44D2" w14:textId="77777777" w:rsidR="002D5E5A" w:rsidRPr="008C195F" w:rsidRDefault="002D5E5A" w:rsidP="00472F75">
      <w:pPr>
        <w:rPr>
          <w:b/>
          <w:bCs/>
        </w:rPr>
      </w:pPr>
    </w:p>
    <w:p w14:paraId="1358F9D8" w14:textId="67F1E1C6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8C195F">
        <w:rPr>
          <w:b/>
          <w:bCs/>
        </w:rPr>
        <w:t>Informatie met betrekking tot de stof</w:t>
      </w:r>
    </w:p>
    <w:p w14:paraId="577586DE" w14:textId="6329D6DD" w:rsidR="00472F75" w:rsidRPr="000A1234" w:rsidRDefault="00472F75" w:rsidP="00472F75">
      <w:pPr>
        <w:rPr>
          <w:rFonts w:cs="Arial"/>
          <w:i/>
          <w:iCs/>
        </w:rPr>
      </w:pPr>
      <w:r>
        <w:rPr>
          <w:rStyle w:val="Calibri11Char"/>
        </w:rPr>
        <w:t xml:space="preserve">Er zijn in Nederland reeds andere </w:t>
      </w:r>
      <w:r w:rsidRPr="000A1234">
        <w:rPr>
          <w:rStyle w:val="Calibri11Char"/>
        </w:rPr>
        <w:t>middelen op basis van de werkzame stof</w:t>
      </w:r>
      <w:r w:rsidR="006827FF" w:rsidRPr="000A1234">
        <w:rPr>
          <w:rStyle w:val="Calibri11Char"/>
        </w:rPr>
        <w:t>fen</w:t>
      </w:r>
      <w:r w:rsidRPr="000A1234">
        <w:rPr>
          <w:rStyle w:val="Calibri11Char"/>
        </w:rPr>
        <w:t xml:space="preserve"> </w:t>
      </w:r>
      <w:r w:rsidR="006827FF" w:rsidRPr="000A1234">
        <w:t>cis-tricos-9-ene (</w:t>
      </w:r>
      <w:proofErr w:type="spellStart"/>
      <w:r w:rsidR="006827FF" w:rsidRPr="000A1234">
        <w:t>Muscalure</w:t>
      </w:r>
      <w:proofErr w:type="spellEnd"/>
      <w:r w:rsidR="006827FF" w:rsidRPr="000A1234">
        <w:t xml:space="preserve">) en </w:t>
      </w:r>
      <w:proofErr w:type="spellStart"/>
      <w:r w:rsidR="006827FF" w:rsidRPr="000A1234">
        <w:t>imidacloprid</w:t>
      </w:r>
      <w:proofErr w:type="spellEnd"/>
      <w:r w:rsidR="006827FF" w:rsidRPr="000A1234">
        <w:t xml:space="preserve"> </w:t>
      </w:r>
      <w:r w:rsidRPr="000A1234">
        <w:t xml:space="preserve">toegelaten. De werkzame stof </w:t>
      </w:r>
      <w:r w:rsidR="00416F11" w:rsidRPr="000A1234">
        <w:t>cis-tricos-9-ene (</w:t>
      </w:r>
      <w:proofErr w:type="spellStart"/>
      <w:r w:rsidR="00416F11" w:rsidRPr="000A1234">
        <w:t>Muscalure</w:t>
      </w:r>
      <w:proofErr w:type="spellEnd"/>
      <w:r w:rsidR="00416F11" w:rsidRPr="000A1234">
        <w:t xml:space="preserve">) </w:t>
      </w:r>
      <w:r w:rsidR="00DF2AAF" w:rsidRPr="000A1234">
        <w:rPr>
          <w:rStyle w:val="Calibri11Char"/>
        </w:rPr>
        <w:t xml:space="preserve">is bij Richtlijn </w:t>
      </w:r>
      <w:r w:rsidR="000A1234" w:rsidRPr="000A1234">
        <w:rPr>
          <w:rFonts w:cs="Arial"/>
        </w:rPr>
        <w:t xml:space="preserve">2012/38 </w:t>
      </w:r>
      <w:r w:rsidRPr="000A1234">
        <w:rPr>
          <w:rStyle w:val="Calibri11Char"/>
        </w:rPr>
        <w:t>van de Europese Commissie opgenomen in de Unielijst van goedgekeurde werkzame</w:t>
      </w:r>
      <w:r w:rsidRPr="000A1234">
        <w:rPr>
          <w:rFonts w:cs="Arial"/>
          <w:iCs/>
        </w:rPr>
        <w:t xml:space="preserve"> stoffen</w:t>
      </w:r>
      <w:r w:rsidRPr="000A1234">
        <w:rPr>
          <w:rFonts w:cs="Arial"/>
          <w:i/>
          <w:iCs/>
        </w:rPr>
        <w:t>.</w:t>
      </w:r>
    </w:p>
    <w:p w14:paraId="7F72C540" w14:textId="536AF88B" w:rsidR="00416F11" w:rsidRDefault="00416F11" w:rsidP="00472F75">
      <w:pPr>
        <w:rPr>
          <w:rFonts w:cs="Arial"/>
          <w:i/>
          <w:iCs/>
        </w:rPr>
      </w:pPr>
      <w:r w:rsidRPr="000A1234">
        <w:t xml:space="preserve">De werkzame stof </w:t>
      </w:r>
      <w:proofErr w:type="spellStart"/>
      <w:r w:rsidRPr="000A1234">
        <w:t>imidacloprid</w:t>
      </w:r>
      <w:proofErr w:type="spellEnd"/>
      <w:r w:rsidRPr="000A1234">
        <w:t xml:space="preserve"> </w:t>
      </w:r>
      <w:r w:rsidRPr="000A1234">
        <w:rPr>
          <w:rStyle w:val="Calibri11Char"/>
        </w:rPr>
        <w:t xml:space="preserve">is bij Richtlijn </w:t>
      </w:r>
      <w:r w:rsidR="009F76B8" w:rsidRPr="000A1234">
        <w:rPr>
          <w:rStyle w:val="Calibri11Char"/>
        </w:rPr>
        <w:t xml:space="preserve">2011/69 </w:t>
      </w:r>
      <w:r w:rsidRPr="000A1234">
        <w:rPr>
          <w:rStyle w:val="Calibri11Char"/>
        </w:rPr>
        <w:t>van de Europese Commissie</w:t>
      </w:r>
      <w:r w:rsidRPr="004977CE">
        <w:rPr>
          <w:rStyle w:val="Calibri11Char"/>
        </w:rPr>
        <w:t xml:space="preserve"> opgenomen in de Unielijst van goedgekeurde werkzame</w:t>
      </w:r>
      <w:r w:rsidRPr="008C195F">
        <w:rPr>
          <w:rFonts w:cs="Arial"/>
          <w:iCs/>
        </w:rPr>
        <w:t xml:space="preserve"> stoffen</w:t>
      </w:r>
      <w:r w:rsidRPr="008C195F">
        <w:rPr>
          <w:rFonts w:cs="Arial"/>
          <w:i/>
          <w:iCs/>
        </w:rPr>
        <w:t>.</w:t>
      </w:r>
    </w:p>
    <w:p w14:paraId="49CDDADD" w14:textId="79523F7A" w:rsidR="00C96A97" w:rsidRDefault="00C96A97" w:rsidP="00472F75">
      <w:pPr>
        <w:rPr>
          <w:rFonts w:cs="Arial"/>
          <w:i/>
          <w:iCs/>
        </w:rPr>
      </w:pPr>
    </w:p>
    <w:p w14:paraId="12B522EA" w14:textId="77777777" w:rsidR="00C96A97" w:rsidRPr="000C1178" w:rsidRDefault="00C96A97" w:rsidP="00C96A97">
      <w:pPr>
        <w:pStyle w:val="Lijstalinea"/>
        <w:numPr>
          <w:ilvl w:val="1"/>
          <w:numId w:val="17"/>
        </w:num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proofErr w:type="spellStart"/>
      <w:r w:rsidRPr="000C1178">
        <w:rPr>
          <w:rFonts w:ascii="Calibri,Bold" w:hAnsi="Calibri,Bold" w:cs="Calibri,Bold"/>
          <w:b/>
          <w:bCs/>
        </w:rPr>
        <w:t>Substitution</w:t>
      </w:r>
      <w:proofErr w:type="spellEnd"/>
      <w:r w:rsidRPr="000C1178">
        <w:rPr>
          <w:rFonts w:ascii="Calibri,Bold" w:hAnsi="Calibri,Bold" w:cs="Calibri,Bold"/>
          <w:b/>
          <w:bCs/>
        </w:rPr>
        <w:t>/</w:t>
      </w:r>
      <w:proofErr w:type="spellStart"/>
      <w:r w:rsidRPr="000C1178">
        <w:rPr>
          <w:rFonts w:ascii="Calibri,Bold" w:hAnsi="Calibri,Bold" w:cs="Calibri,Bold"/>
          <w:b/>
          <w:bCs/>
        </w:rPr>
        <w:t>exclusion</w:t>
      </w:r>
      <w:proofErr w:type="spellEnd"/>
      <w:r w:rsidRPr="000C1178">
        <w:rPr>
          <w:rFonts w:ascii="Calibri,Bold" w:hAnsi="Calibri,Bold" w:cs="Calibri,Bold"/>
          <w:b/>
          <w:bCs/>
        </w:rPr>
        <w:t xml:space="preserve"> criteria en vergelijkende beoordeling</w:t>
      </w:r>
    </w:p>
    <w:p w14:paraId="635A1A70" w14:textId="4553F6AA" w:rsidR="00C96A97" w:rsidRPr="00C96A97" w:rsidRDefault="00C96A97" w:rsidP="00C96A97">
      <w:pPr>
        <w:autoSpaceDE w:val="0"/>
        <w:autoSpaceDN w:val="0"/>
        <w:adjustRightInd w:val="0"/>
        <w:rPr>
          <w:rFonts w:cs="Calibri"/>
        </w:rPr>
      </w:pPr>
      <w:r w:rsidRPr="00C96A97">
        <w:rPr>
          <w:rFonts w:cs="Calibri"/>
        </w:rPr>
        <w:t xml:space="preserve">Omdat de werkzame stof </w:t>
      </w:r>
      <w:proofErr w:type="spellStart"/>
      <w:r w:rsidRPr="00C96A97">
        <w:rPr>
          <w:rFonts w:cs="Calibri"/>
        </w:rPr>
        <w:t>imidacloprid</w:t>
      </w:r>
      <w:proofErr w:type="spellEnd"/>
      <w:r w:rsidRPr="00C96A97">
        <w:rPr>
          <w:rFonts w:cs="Calibri"/>
        </w:rPr>
        <w:t xml:space="preserve"> voldoet aan de criteria van Artikel 10(1)(d) uit de Verordening 528/2012 (toxisch, maar niet persistent en </w:t>
      </w:r>
      <w:proofErr w:type="spellStart"/>
      <w:r w:rsidRPr="00C96A97">
        <w:rPr>
          <w:rFonts w:cs="Calibri"/>
        </w:rPr>
        <w:t>bioaccumulatief</w:t>
      </w:r>
      <w:proofErr w:type="spellEnd"/>
      <w:r w:rsidRPr="00C96A97">
        <w:rPr>
          <w:rFonts w:cs="Calibri"/>
        </w:rPr>
        <w:t>) , is deze stof aangemerkt als kandidaat voor vervanging (</w:t>
      </w:r>
      <w:proofErr w:type="spellStart"/>
      <w:r w:rsidRPr="00C96A97">
        <w:rPr>
          <w:rFonts w:cs="Calibri"/>
        </w:rPr>
        <w:t>CfS</w:t>
      </w:r>
      <w:proofErr w:type="spellEnd"/>
      <w:r w:rsidRPr="00C96A97">
        <w:rPr>
          <w:rFonts w:cs="Calibri"/>
        </w:rPr>
        <w:t xml:space="preserve">). </w:t>
      </w:r>
      <w:proofErr w:type="spellStart"/>
      <w:r w:rsidRPr="00C96A97">
        <w:rPr>
          <w:rFonts w:cs="Calibri"/>
          <w:lang w:val="en-US"/>
        </w:rPr>
        <w:t>RefMS</w:t>
      </w:r>
      <w:proofErr w:type="spellEnd"/>
      <w:r w:rsidRPr="00C96A97">
        <w:rPr>
          <w:rFonts w:cs="Calibri"/>
          <w:lang w:val="en-US"/>
        </w:rPr>
        <w:t xml:space="preserve"> DE </w:t>
      </w:r>
      <w:proofErr w:type="spellStart"/>
      <w:r w:rsidRPr="00C96A97">
        <w:rPr>
          <w:rFonts w:cs="Calibri"/>
          <w:lang w:val="en-US"/>
        </w:rPr>
        <w:t>heeft</w:t>
      </w:r>
      <w:proofErr w:type="spellEnd"/>
      <w:r w:rsidRPr="00C96A97">
        <w:rPr>
          <w:rFonts w:cs="Calibri"/>
          <w:lang w:val="en-US"/>
        </w:rPr>
        <w:t xml:space="preserve"> </w:t>
      </w:r>
      <w:proofErr w:type="spellStart"/>
      <w:r w:rsidRPr="00C96A97">
        <w:rPr>
          <w:rFonts w:cs="Calibri"/>
          <w:lang w:val="en-US"/>
        </w:rPr>
        <w:t>een</w:t>
      </w:r>
      <w:proofErr w:type="spellEnd"/>
      <w:r w:rsidRPr="00C96A97">
        <w:rPr>
          <w:rFonts w:cs="Calibri"/>
          <w:lang w:val="en-US"/>
        </w:rPr>
        <w:t xml:space="preserve"> comparative assessment </w:t>
      </w:r>
      <w:proofErr w:type="spellStart"/>
      <w:r w:rsidRPr="00C96A97">
        <w:rPr>
          <w:rFonts w:cs="Calibri"/>
          <w:lang w:val="en-US"/>
        </w:rPr>
        <w:t>uitgevoerd</w:t>
      </w:r>
      <w:proofErr w:type="spellEnd"/>
      <w:r w:rsidRPr="00C96A97">
        <w:rPr>
          <w:rFonts w:cs="Calibri"/>
          <w:lang w:val="en-US"/>
        </w:rPr>
        <w:t xml:space="preserve">  in </w:t>
      </w:r>
      <w:proofErr w:type="spellStart"/>
      <w:r w:rsidRPr="00C96A97">
        <w:rPr>
          <w:rFonts w:cs="Calibri"/>
          <w:lang w:val="en-US"/>
        </w:rPr>
        <w:t>overeenstemming</w:t>
      </w:r>
      <w:proofErr w:type="spellEnd"/>
      <w:r w:rsidRPr="00C96A97">
        <w:rPr>
          <w:rFonts w:cs="Calibri"/>
          <w:lang w:val="en-US"/>
        </w:rPr>
        <w:t xml:space="preserve"> met de Technical Guidance Note on comparative assessment of biocidal products (Consolidated version of CA Sept13-Doc.5.1.f &amp; CA-Dec13-Doc5.1.k-Final: Ca-March14-Doc.5).</w:t>
      </w:r>
      <w:r>
        <w:rPr>
          <w:rFonts w:cs="Calibri"/>
          <w:lang w:val="en-US"/>
        </w:rPr>
        <w:t xml:space="preserve"> </w:t>
      </w:r>
      <w:r w:rsidRPr="00272E75">
        <w:rPr>
          <w:rFonts w:cs="Calibri"/>
        </w:rPr>
        <w:t>De RMS concludeert op basis van de vergelijkende beoordeling dat het</w:t>
      </w:r>
      <w:r>
        <w:rPr>
          <w:rFonts w:cs="Calibri"/>
        </w:rPr>
        <w:t xml:space="preserve"> </w:t>
      </w:r>
      <w:r w:rsidRPr="00272E75">
        <w:rPr>
          <w:rFonts w:cs="Calibri"/>
        </w:rPr>
        <w:t>middel kan worden toegelaten voor een periode van maximaal 5 jaar in overeenstemming met artikel</w:t>
      </w:r>
      <w:r>
        <w:rPr>
          <w:rFonts w:cs="Calibri"/>
        </w:rPr>
        <w:t xml:space="preserve"> </w:t>
      </w:r>
      <w:r w:rsidRPr="00272E75">
        <w:rPr>
          <w:rFonts w:cs="Calibri"/>
        </w:rPr>
        <w:t>23(6) van Verordening (EU) 528/2012. Omdat in NL meer middelen zijn toegelaten onder de</w:t>
      </w:r>
      <w:r>
        <w:rPr>
          <w:rFonts w:cs="Calibri"/>
        </w:rPr>
        <w:t xml:space="preserve"> </w:t>
      </w:r>
      <w:r w:rsidRPr="00272E75">
        <w:rPr>
          <w:rFonts w:cs="Calibri"/>
        </w:rPr>
        <w:t>Verordening (EU) 528/2012 voor deze toepassingen, is een aanvullende vergelijkende beoordeling</w:t>
      </w:r>
      <w:r>
        <w:rPr>
          <w:rFonts w:cs="Calibri"/>
        </w:rPr>
        <w:t xml:space="preserve"> </w:t>
      </w:r>
      <w:r w:rsidRPr="00272E75">
        <w:rPr>
          <w:rFonts w:cs="Calibri"/>
        </w:rPr>
        <w:t xml:space="preserve">uitgevoerd. Op basis van deze analyse concludeert het </w:t>
      </w:r>
      <w:proofErr w:type="spellStart"/>
      <w:r w:rsidRPr="00272E75">
        <w:rPr>
          <w:rFonts w:cs="Calibri"/>
        </w:rPr>
        <w:t>Ctgb</w:t>
      </w:r>
      <w:proofErr w:type="spellEnd"/>
      <w:r w:rsidRPr="00272E75">
        <w:rPr>
          <w:rFonts w:cs="Calibri"/>
        </w:rPr>
        <w:t xml:space="preserve"> dat het middel kan worden toegelaten in</w:t>
      </w:r>
      <w:r>
        <w:rPr>
          <w:rFonts w:cs="Calibri"/>
        </w:rPr>
        <w:t xml:space="preserve"> </w:t>
      </w:r>
      <w:r w:rsidRPr="00272E75">
        <w:rPr>
          <w:rFonts w:cs="Calibri"/>
        </w:rPr>
        <w:t>overeenstemming met artikel 23(6) van Verordening (EU) 528/2012.</w:t>
      </w:r>
    </w:p>
    <w:p w14:paraId="52C3E3B7" w14:textId="77777777" w:rsidR="00472F75" w:rsidRPr="008C195F" w:rsidRDefault="00472F75" w:rsidP="00472F75">
      <w:pPr>
        <w:pStyle w:val="Inhopg1"/>
        <w:tabs>
          <w:tab w:val="left" w:pos="708"/>
        </w:tabs>
        <w:rPr>
          <w:color w:val="FF0000"/>
        </w:rPr>
      </w:pPr>
    </w:p>
    <w:p w14:paraId="4003C0FE" w14:textId="48D11AA1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4977CE">
        <w:rPr>
          <w:b/>
          <w:bCs/>
        </w:rPr>
        <w:t>Karakterisering van het middel</w:t>
      </w:r>
    </w:p>
    <w:p w14:paraId="1D3190D7" w14:textId="77777777" w:rsidR="009F76B8" w:rsidRPr="00E54C44" w:rsidRDefault="00DF2AAF" w:rsidP="009F76B8">
      <w:pPr>
        <w:rPr>
          <w:rFonts w:cs="Arial"/>
          <w:iCs/>
        </w:rPr>
      </w:pPr>
      <w:r>
        <w:t>SOJET</w:t>
      </w:r>
      <w:r>
        <w:rPr>
          <w:rFonts w:cs="Arial"/>
          <w:iCs/>
        </w:rPr>
        <w:t xml:space="preserve"> </w:t>
      </w:r>
      <w:r w:rsidR="00472F75" w:rsidRPr="008C195F">
        <w:rPr>
          <w:rFonts w:cs="Arial"/>
          <w:iCs/>
        </w:rPr>
        <w:t xml:space="preserve">is </w:t>
      </w:r>
      <w:r w:rsidR="00C25D21" w:rsidRPr="008C195F">
        <w:rPr>
          <w:rFonts w:cs="Arial"/>
          <w:iCs/>
        </w:rPr>
        <w:t>een</w:t>
      </w:r>
      <w:r w:rsidR="00472F75" w:rsidRPr="008C195F">
        <w:rPr>
          <w:rFonts w:cs="Arial"/>
          <w:iCs/>
        </w:rPr>
        <w:t xml:space="preserve"> </w:t>
      </w:r>
      <w:r>
        <w:t>Water dispergeerbaar granulaat</w:t>
      </w:r>
      <w:r w:rsidR="00472F75" w:rsidRPr="008C195F">
        <w:rPr>
          <w:rFonts w:cs="Arial"/>
          <w:iCs/>
        </w:rPr>
        <w:t xml:space="preserve">, </w:t>
      </w:r>
      <w:r w:rsidR="00C25D21" w:rsidRPr="008C195F">
        <w:rPr>
          <w:rFonts w:cs="Arial"/>
          <w:iCs/>
        </w:rPr>
        <w:t>op basis van de werkzame stof</w:t>
      </w:r>
      <w:r w:rsidR="00416F11">
        <w:rPr>
          <w:rFonts w:cs="Arial"/>
          <w:iCs/>
        </w:rPr>
        <w:t>fen</w:t>
      </w:r>
      <w:r w:rsidR="00472F75" w:rsidRPr="008C195F">
        <w:rPr>
          <w:rFonts w:cs="Arial"/>
          <w:iCs/>
        </w:rPr>
        <w:t xml:space="preserve"> </w:t>
      </w:r>
      <w:r w:rsidR="00416F11">
        <w:t>cis-tricos-9-ene (</w:t>
      </w:r>
      <w:proofErr w:type="spellStart"/>
      <w:r w:rsidR="00416F11">
        <w:t>Muscalure</w:t>
      </w:r>
      <w:proofErr w:type="spellEnd"/>
      <w:r w:rsidR="00416F11">
        <w:t xml:space="preserve">) en </w:t>
      </w:r>
      <w:proofErr w:type="spellStart"/>
      <w:r w:rsidR="00416F11">
        <w:t>imidacloprid</w:t>
      </w:r>
      <w:proofErr w:type="spellEnd"/>
      <w:r w:rsidR="009F76B8">
        <w:t xml:space="preserve">. </w:t>
      </w:r>
      <w:proofErr w:type="spellStart"/>
      <w:r w:rsidR="009F76B8" w:rsidRPr="00E54C44">
        <w:rPr>
          <w:rFonts w:cs="Arial"/>
          <w:iCs/>
        </w:rPr>
        <w:t>Neonicotinoiden</w:t>
      </w:r>
      <w:proofErr w:type="spellEnd"/>
      <w:r w:rsidR="009F76B8" w:rsidRPr="00E54C44">
        <w:rPr>
          <w:rFonts w:cs="Arial"/>
          <w:iCs/>
        </w:rPr>
        <w:t xml:space="preserve"> zoals </w:t>
      </w:r>
      <w:proofErr w:type="spellStart"/>
      <w:r w:rsidR="009F76B8" w:rsidRPr="00E54C44">
        <w:rPr>
          <w:rFonts w:cs="Arial"/>
          <w:iCs/>
        </w:rPr>
        <w:t>imidacloprid</w:t>
      </w:r>
      <w:proofErr w:type="spellEnd"/>
      <w:r w:rsidR="009F76B8" w:rsidRPr="00E54C44">
        <w:rPr>
          <w:rFonts w:cs="Arial"/>
          <w:iCs/>
        </w:rPr>
        <w:t xml:space="preserve"> werken antagonistisch op de</w:t>
      </w:r>
    </w:p>
    <w:p w14:paraId="118E451A" w14:textId="77777777" w:rsidR="009F76B8" w:rsidRPr="00E54C44" w:rsidRDefault="009F76B8" w:rsidP="009F76B8">
      <w:pPr>
        <w:rPr>
          <w:rFonts w:cs="Arial"/>
          <w:iCs/>
        </w:rPr>
      </w:pPr>
      <w:r w:rsidRPr="00E54C44">
        <w:rPr>
          <w:rFonts w:cs="Arial"/>
          <w:iCs/>
        </w:rPr>
        <w:t>acetylcholinereceptoren van het centrale zenuwstelsel van insecten. Ze blokkeren de overdracht van</w:t>
      </w:r>
    </w:p>
    <w:p w14:paraId="19FDA461" w14:textId="77777777" w:rsidR="009F76B8" w:rsidRPr="00E54C44" w:rsidRDefault="009F76B8" w:rsidP="009F76B8">
      <w:pPr>
        <w:rPr>
          <w:rFonts w:cs="Arial"/>
          <w:iCs/>
        </w:rPr>
      </w:pPr>
      <w:r w:rsidRPr="00E54C44">
        <w:rPr>
          <w:rFonts w:cs="Arial"/>
          <w:iCs/>
        </w:rPr>
        <w:t>zenuwimpulsen, waardoor de insecten verlamd raken en uiteindelijk sterven. De werkzame stof</w:t>
      </w:r>
    </w:p>
    <w:p w14:paraId="3297DDFA" w14:textId="77777777" w:rsidR="009F76B8" w:rsidRPr="008C195F" w:rsidRDefault="009F76B8" w:rsidP="009F76B8">
      <w:pPr>
        <w:rPr>
          <w:rFonts w:cs="Arial"/>
          <w:iCs/>
        </w:rPr>
      </w:pPr>
      <w:r w:rsidRPr="00E54C44">
        <w:rPr>
          <w:rFonts w:cs="Arial"/>
          <w:iCs/>
        </w:rPr>
        <w:t>cis</w:t>
      </w:r>
      <w:r>
        <w:rPr>
          <w:rFonts w:cs="Arial"/>
          <w:iCs/>
        </w:rPr>
        <w:t>-</w:t>
      </w:r>
      <w:r w:rsidRPr="00E54C44">
        <w:rPr>
          <w:rFonts w:cs="Arial"/>
          <w:iCs/>
        </w:rPr>
        <w:t>tricos-9-een (</w:t>
      </w:r>
      <w:proofErr w:type="spellStart"/>
      <w:r w:rsidRPr="00E54C44">
        <w:rPr>
          <w:rFonts w:cs="Arial"/>
          <w:iCs/>
        </w:rPr>
        <w:t>Muscalure</w:t>
      </w:r>
      <w:proofErr w:type="spellEnd"/>
      <w:r w:rsidRPr="00E54C44">
        <w:rPr>
          <w:rFonts w:cs="Arial"/>
          <w:iCs/>
        </w:rPr>
        <w:t>) is een feromoon en werkt als lokstof voor insecten.</w:t>
      </w:r>
    </w:p>
    <w:p w14:paraId="5066288B" w14:textId="77777777" w:rsidR="00416F11" w:rsidRPr="008C195F" w:rsidRDefault="00416F11" w:rsidP="00472F75">
      <w:pPr>
        <w:rPr>
          <w:b/>
          <w:bCs/>
          <w:color w:val="FF0000"/>
        </w:rPr>
      </w:pPr>
    </w:p>
    <w:p w14:paraId="2C9CD577" w14:textId="3FCE5214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8C195F">
        <w:rPr>
          <w:b/>
          <w:bCs/>
        </w:rPr>
        <w:t>Voorgeschiedenis</w:t>
      </w:r>
    </w:p>
    <w:p w14:paraId="17B6141E" w14:textId="7A2E48EA" w:rsidR="00472F75" w:rsidRPr="008C195F" w:rsidRDefault="00472F75" w:rsidP="00472F75">
      <w:r>
        <w:rPr>
          <w:rStyle w:val="Calibri11Char"/>
        </w:rPr>
        <w:t xml:space="preserve">De aanvraag is op </w:t>
      </w:r>
      <w:r>
        <w:t>8 april 2020 ontvangen; op 20 mei 2020</w:t>
      </w:r>
      <w:r>
        <w:rPr>
          <w:rStyle w:val="Calibri11Char"/>
        </w:rPr>
        <w:t xml:space="preserve"> zijn de verschuldigde aanvraagkosten ontvangen</w:t>
      </w:r>
      <w:r w:rsidRPr="008C195F">
        <w:t xml:space="preserve">. </w:t>
      </w:r>
    </w:p>
    <w:p w14:paraId="3F2E8D3A" w14:textId="77777777" w:rsidR="00472F75" w:rsidRPr="008C195F" w:rsidRDefault="00472F75" w:rsidP="00472F75">
      <w:pPr>
        <w:rPr>
          <w:color w:val="FF0000"/>
        </w:rPr>
      </w:pPr>
    </w:p>
    <w:p w14:paraId="77ECCB19" w14:textId="0DAE186D" w:rsidR="00472F75" w:rsidRPr="00086853" w:rsidRDefault="00472F75" w:rsidP="00086853">
      <w:pPr>
        <w:pStyle w:val="Kop1"/>
        <w:numPr>
          <w:ilvl w:val="1"/>
          <w:numId w:val="17"/>
        </w:numPr>
        <w:rPr>
          <w:b/>
        </w:rPr>
      </w:pPr>
      <w:r w:rsidRPr="00086853">
        <w:rPr>
          <w:b/>
        </w:rPr>
        <w:t>Eindconclusie</w:t>
      </w:r>
    </w:p>
    <w:p w14:paraId="4889EA5C" w14:textId="05BCDBE0" w:rsidR="00416F11" w:rsidRDefault="00472F75">
      <w:r>
        <w:rPr>
          <w:rStyle w:val="Calibri11Char"/>
        </w:rPr>
        <w:t xml:space="preserve">Bij gebruik volgens de voorschriften is het middel </w:t>
      </w:r>
      <w:r>
        <w:t>SOJET op basis van de werkzame stof</w:t>
      </w:r>
      <w:r w:rsidR="00416F11">
        <w:t>fen cis-tricos-9-ene (</w:t>
      </w:r>
      <w:proofErr w:type="spellStart"/>
      <w:r w:rsidR="00416F11">
        <w:t>Muscalure</w:t>
      </w:r>
      <w:proofErr w:type="spellEnd"/>
      <w:r w:rsidR="00416F11">
        <w:t xml:space="preserve">) en </w:t>
      </w:r>
      <w:proofErr w:type="spellStart"/>
      <w:r w:rsidR="00416F11">
        <w:t>imidacloprid</w:t>
      </w:r>
      <w:proofErr w:type="spellEnd"/>
      <w:r w:rsidR="00416F11">
        <w:t xml:space="preserve"> </w:t>
      </w:r>
      <w:r w:rsidRPr="004977CE">
        <w:rPr>
          <w:rStyle w:val="Calibri11Char"/>
        </w:rPr>
        <w:t>voldoende werkzaam en heeft het geen schadelijke uitwerking op de gezondheid van de mens en het</w:t>
      </w:r>
      <w:r w:rsidRPr="008C195F">
        <w:t xml:space="preserve"> milieu.</w:t>
      </w:r>
      <w:r w:rsidR="00416F11">
        <w:br w:type="page"/>
      </w:r>
    </w:p>
    <w:p w14:paraId="6A363790" w14:textId="55D728FC" w:rsidR="00222660" w:rsidRPr="008C195F" w:rsidRDefault="00AF6CCD" w:rsidP="00222660">
      <w:pPr>
        <w:rPr>
          <w:rFonts w:cs="Arial"/>
        </w:rPr>
      </w:pPr>
      <w:r w:rsidRPr="008C195F">
        <w:rPr>
          <w:rFonts w:cs="Arial"/>
        </w:rPr>
        <w:object w:dxaOrig="9072" w:dyaOrig="1880" w14:anchorId="2C247D38">
          <v:shape id="_x0000_i1031" type="#_x0000_t75" style="width:453.75pt;height:86.25pt" o:ole="">
            <v:imagedata r:id="rId10" o:title=""/>
          </v:shape>
          <o:OLEObject Type="Link" ProgID="Word.Document.8" ShapeID="_x0000_i1031" DrawAspect="Content" r:id="rId11" UpdateMode="Always">
            <o:LinkType>EnhancedMetaFile</o:LinkType>
            <o:LockedField>false</o:LockedField>
            <o:FieldCodes>\f 0 \* MERGEFORMAT</o:FieldCodes>
          </o:OLEObject>
        </w:object>
      </w:r>
    </w:p>
    <w:p w14:paraId="3CFE84F3" w14:textId="77777777" w:rsidR="00222660" w:rsidRPr="008C195F" w:rsidRDefault="00222660" w:rsidP="00222660">
      <w:pPr>
        <w:rPr>
          <w:rFonts w:cs="Arial"/>
          <w:i/>
        </w:rPr>
      </w:pPr>
    </w:p>
    <w:p w14:paraId="0B3F3EDD" w14:textId="4009C510" w:rsidR="00222660" w:rsidRPr="008C195F" w:rsidRDefault="008C195F" w:rsidP="00222660">
      <w:pPr>
        <w:rPr>
          <w:rFonts w:cs="Arial"/>
        </w:rPr>
      </w:pPr>
      <w:r>
        <w:rPr>
          <w:rFonts w:cs="Arial"/>
        </w:rPr>
        <w:t>Ede</w:t>
      </w:r>
      <w:r w:rsidR="00222660" w:rsidRPr="008C195F">
        <w:rPr>
          <w:rFonts w:cs="Arial"/>
        </w:rPr>
        <w:t xml:space="preserve">, </w:t>
      </w:r>
      <w:r w:rsidR="00416F11">
        <w:rPr>
          <w:rFonts w:cs="Arial"/>
        </w:rPr>
        <w:t>6 november 2020</w:t>
      </w:r>
      <w:sdt>
        <w:sdtPr>
          <w:alias w:val="datumbesluit"/>
          <w:id w:val="-1814633643"/>
          <w:lock w:val="contentLocked"/>
          <w:showingPlcHdr/>
          <w:dataBinding w:xpath="*/field[@name='datumbesluit']" w:storeItemID="{4F70656E-494D-5357-6F72-647630303030}"/>
          <w:text w:multiLine="1"/>
        </w:sdtPr>
        <w:sdtEndPr/>
        <w:sdtContent>
          <w:r w:rsidR="00745117">
            <w:t xml:space="preserve">     </w:t>
          </w:r>
        </w:sdtContent>
      </w:sdt>
    </w:p>
    <w:p w14:paraId="145B5CEF" w14:textId="77777777" w:rsidR="00B4664A" w:rsidRPr="008C195F" w:rsidRDefault="00B4664A" w:rsidP="00222660">
      <w:pPr>
        <w:rPr>
          <w:rFonts w:cs="Arial"/>
        </w:rPr>
      </w:pPr>
    </w:p>
    <w:p w14:paraId="02A000BA" w14:textId="0B9B9F58" w:rsidR="004E04B5" w:rsidRPr="008C195F" w:rsidRDefault="00AF6CCD" w:rsidP="00F23AE4">
      <w:r w:rsidRPr="008C195F">
        <w:object w:dxaOrig="9072" w:dyaOrig="2417" w14:anchorId="0EE49ABF">
          <v:shape id="_x0000_i1033" type="#_x0000_t75" style="width:453.75pt;height:115.5pt" o:ole="">
            <v:imagedata r:id="rId12" o:title=""/>
          </v:shape>
          <o:OLEObject Type="Link" ProgID="Word.Document.8" ShapeID="_x0000_i1033" DrawAspect="Content" r:id="rId13" UpdateMode="Always">
            <o:LinkType>EnhancedMetaFile</o:LinkType>
            <o:LockedField>false</o:LockedField>
            <o:FieldCodes>\f 0 \* MERGEFORMAT</o:FieldCodes>
          </o:OLEObject>
        </w:object>
      </w:r>
      <w:bookmarkStart w:id="0" w:name="_GoBack"/>
      <w:bookmarkEnd w:id="0"/>
    </w:p>
    <w:sectPr w:rsidR="004E04B5" w:rsidRPr="008C195F" w:rsidSect="004E04B5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48CAD" w14:textId="77777777" w:rsidR="002873EE" w:rsidRDefault="002873EE">
      <w:r>
        <w:separator/>
      </w:r>
    </w:p>
  </w:endnote>
  <w:endnote w:type="continuationSeparator" w:id="0">
    <w:p w14:paraId="4899ED9B" w14:textId="77777777" w:rsidR="002873EE" w:rsidRDefault="0028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14A4" w14:textId="77777777" w:rsidR="00106674" w:rsidRDefault="00106674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9CEBE01" w14:textId="77777777" w:rsidR="00106674" w:rsidRDefault="00106674" w:rsidP="002962C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5685" w14:textId="77777777" w:rsidR="00106674" w:rsidRDefault="00106674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80EFA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B17ECC1" w14:textId="77777777" w:rsidR="00106674" w:rsidRPr="00DE28EA" w:rsidRDefault="00106674" w:rsidP="004977CE">
    <w:pPr>
      <w:pStyle w:val="Calibri11"/>
      <w:rPr>
        <w:bCs/>
        <w:sz w:val="18"/>
        <w:szCs w:val="18"/>
      </w:rPr>
    </w:pPr>
    <w:r>
      <w:t>SOJET</w:t>
    </w:r>
    <w:r>
      <w:rPr>
        <w:bCs/>
        <w:sz w:val="18"/>
        <w:szCs w:val="18"/>
      </w:rPr>
      <w:t xml:space="preserve">, </w:t>
    </w:r>
    <w:r>
      <w:t>20200672 B-TWENS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8A8D2" w14:textId="77777777" w:rsidR="002873EE" w:rsidRDefault="002873EE">
      <w:r>
        <w:separator/>
      </w:r>
    </w:p>
  </w:footnote>
  <w:footnote w:type="continuationSeparator" w:id="0">
    <w:p w14:paraId="3ADE302C" w14:textId="77777777" w:rsidR="002873EE" w:rsidRDefault="0028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57D2" w14:textId="20A074AA" w:rsidR="00106674" w:rsidRPr="00BC204C" w:rsidRDefault="00106674" w:rsidP="004977CE">
    <w:pPr>
      <w:pStyle w:val="Calibri11"/>
      <w:rPr>
        <w:sz w:val="20"/>
      </w:rPr>
    </w:pPr>
    <w:r>
      <w:rPr>
        <w:sz w:val="20"/>
      </w:rPr>
      <w:t xml:space="preserve"> </w:t>
    </w:r>
    <w:r w:rsidR="00416F11" w:rsidRPr="00A11091">
      <w:t>NL-</w:t>
    </w:r>
    <w:r w:rsidR="00416F11">
      <w:rPr>
        <w:rStyle w:val="frmlbl4"/>
      </w:rPr>
      <w:t>0024813-0000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428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2B1F17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F1D2C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F0876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B32B5B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46285"/>
    <w:multiLevelType w:val="hybridMultilevel"/>
    <w:tmpl w:val="8396ABEA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11C77"/>
    <w:multiLevelType w:val="multilevel"/>
    <w:tmpl w:val="4E1A9DF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30571BE"/>
    <w:multiLevelType w:val="multilevel"/>
    <w:tmpl w:val="006686FA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3043A5E"/>
    <w:multiLevelType w:val="multilevel"/>
    <w:tmpl w:val="3ED8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ACE082F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D31126C"/>
    <w:multiLevelType w:val="multilevel"/>
    <w:tmpl w:val="B19AF1C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1A40DCA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3807EF5"/>
    <w:multiLevelType w:val="multilevel"/>
    <w:tmpl w:val="D52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556CA"/>
    <w:multiLevelType w:val="multilevel"/>
    <w:tmpl w:val="ACB63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A7367AE"/>
    <w:multiLevelType w:val="multilevel"/>
    <w:tmpl w:val="2D10415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16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53751"/>
    <w:rsid w:val="00066F8A"/>
    <w:rsid w:val="00071794"/>
    <w:rsid w:val="00072D5E"/>
    <w:rsid w:val="00075B0A"/>
    <w:rsid w:val="00086853"/>
    <w:rsid w:val="00094F69"/>
    <w:rsid w:val="000A1234"/>
    <w:rsid w:val="000A4AD1"/>
    <w:rsid w:val="000B0F55"/>
    <w:rsid w:val="000C2DC5"/>
    <w:rsid w:val="000D5B11"/>
    <w:rsid w:val="000F47A1"/>
    <w:rsid w:val="0010652E"/>
    <w:rsid w:val="00106674"/>
    <w:rsid w:val="001069D0"/>
    <w:rsid w:val="00111884"/>
    <w:rsid w:val="00116065"/>
    <w:rsid w:val="00140977"/>
    <w:rsid w:val="001558BD"/>
    <w:rsid w:val="00163AF0"/>
    <w:rsid w:val="0017659A"/>
    <w:rsid w:val="002011D6"/>
    <w:rsid w:val="00205600"/>
    <w:rsid w:val="002119B6"/>
    <w:rsid w:val="00222660"/>
    <w:rsid w:val="00224522"/>
    <w:rsid w:val="0022589F"/>
    <w:rsid w:val="0024510B"/>
    <w:rsid w:val="002873EE"/>
    <w:rsid w:val="002962C2"/>
    <w:rsid w:val="002A6BE6"/>
    <w:rsid w:val="002A7DFA"/>
    <w:rsid w:val="002C184B"/>
    <w:rsid w:val="002C49BD"/>
    <w:rsid w:val="002D4AA9"/>
    <w:rsid w:val="002D5E5A"/>
    <w:rsid w:val="002D7EE0"/>
    <w:rsid w:val="002E0991"/>
    <w:rsid w:val="00301ED7"/>
    <w:rsid w:val="00354DCE"/>
    <w:rsid w:val="00355F26"/>
    <w:rsid w:val="00370D64"/>
    <w:rsid w:val="00391DFE"/>
    <w:rsid w:val="003C0E4F"/>
    <w:rsid w:val="00406797"/>
    <w:rsid w:val="00416F11"/>
    <w:rsid w:val="00422E34"/>
    <w:rsid w:val="004254C5"/>
    <w:rsid w:val="00427149"/>
    <w:rsid w:val="00427A2D"/>
    <w:rsid w:val="004424DF"/>
    <w:rsid w:val="00472F75"/>
    <w:rsid w:val="004977CE"/>
    <w:rsid w:val="004B06DB"/>
    <w:rsid w:val="004B358B"/>
    <w:rsid w:val="004C01C7"/>
    <w:rsid w:val="004D0D11"/>
    <w:rsid w:val="004E04B5"/>
    <w:rsid w:val="004E4BB1"/>
    <w:rsid w:val="0050129D"/>
    <w:rsid w:val="0051057B"/>
    <w:rsid w:val="00523016"/>
    <w:rsid w:val="00527602"/>
    <w:rsid w:val="005367C2"/>
    <w:rsid w:val="0054063F"/>
    <w:rsid w:val="005425AD"/>
    <w:rsid w:val="005516CC"/>
    <w:rsid w:val="00553D00"/>
    <w:rsid w:val="00592ED7"/>
    <w:rsid w:val="005A2F99"/>
    <w:rsid w:val="005D6A7E"/>
    <w:rsid w:val="005E02A8"/>
    <w:rsid w:val="005E5223"/>
    <w:rsid w:val="006062E4"/>
    <w:rsid w:val="00607CD3"/>
    <w:rsid w:val="006147F8"/>
    <w:rsid w:val="00622A8F"/>
    <w:rsid w:val="00630B2E"/>
    <w:rsid w:val="006362F8"/>
    <w:rsid w:val="00636DDD"/>
    <w:rsid w:val="0064423F"/>
    <w:rsid w:val="00644666"/>
    <w:rsid w:val="006477E4"/>
    <w:rsid w:val="00657111"/>
    <w:rsid w:val="006827FF"/>
    <w:rsid w:val="006924D1"/>
    <w:rsid w:val="00695977"/>
    <w:rsid w:val="006B0E48"/>
    <w:rsid w:val="006B11A4"/>
    <w:rsid w:val="006D331B"/>
    <w:rsid w:val="006F687D"/>
    <w:rsid w:val="00703F27"/>
    <w:rsid w:val="00704E3E"/>
    <w:rsid w:val="00714080"/>
    <w:rsid w:val="0073408A"/>
    <w:rsid w:val="00737660"/>
    <w:rsid w:val="007376C4"/>
    <w:rsid w:val="007444EC"/>
    <w:rsid w:val="00745117"/>
    <w:rsid w:val="007505FE"/>
    <w:rsid w:val="00761A90"/>
    <w:rsid w:val="00762E2C"/>
    <w:rsid w:val="00781123"/>
    <w:rsid w:val="00781C21"/>
    <w:rsid w:val="00786D7E"/>
    <w:rsid w:val="007C2143"/>
    <w:rsid w:val="007E46A1"/>
    <w:rsid w:val="007F1A9A"/>
    <w:rsid w:val="007F4D57"/>
    <w:rsid w:val="00804A34"/>
    <w:rsid w:val="00815781"/>
    <w:rsid w:val="008161F1"/>
    <w:rsid w:val="00824ECE"/>
    <w:rsid w:val="00833E95"/>
    <w:rsid w:val="00853495"/>
    <w:rsid w:val="00883332"/>
    <w:rsid w:val="008833FA"/>
    <w:rsid w:val="008B14D4"/>
    <w:rsid w:val="008C195F"/>
    <w:rsid w:val="008D7143"/>
    <w:rsid w:val="008E0479"/>
    <w:rsid w:val="008E223F"/>
    <w:rsid w:val="009145E9"/>
    <w:rsid w:val="00923112"/>
    <w:rsid w:val="0094429E"/>
    <w:rsid w:val="00944425"/>
    <w:rsid w:val="009467B5"/>
    <w:rsid w:val="00946BC8"/>
    <w:rsid w:val="00951C87"/>
    <w:rsid w:val="00961F4D"/>
    <w:rsid w:val="00963C5E"/>
    <w:rsid w:val="00983399"/>
    <w:rsid w:val="009B6D4F"/>
    <w:rsid w:val="009C14C8"/>
    <w:rsid w:val="009E1DAC"/>
    <w:rsid w:val="009F74F9"/>
    <w:rsid w:val="009F76B8"/>
    <w:rsid w:val="00A04871"/>
    <w:rsid w:val="00A11091"/>
    <w:rsid w:val="00A120FC"/>
    <w:rsid w:val="00A1451E"/>
    <w:rsid w:val="00A20F82"/>
    <w:rsid w:val="00A2125F"/>
    <w:rsid w:val="00A364A0"/>
    <w:rsid w:val="00A43A68"/>
    <w:rsid w:val="00A43A8D"/>
    <w:rsid w:val="00A66837"/>
    <w:rsid w:val="00A85D2B"/>
    <w:rsid w:val="00A90600"/>
    <w:rsid w:val="00AA45CF"/>
    <w:rsid w:val="00AD1C1F"/>
    <w:rsid w:val="00AD429A"/>
    <w:rsid w:val="00AE0ED6"/>
    <w:rsid w:val="00AE5CC3"/>
    <w:rsid w:val="00AE623F"/>
    <w:rsid w:val="00AF6CCD"/>
    <w:rsid w:val="00B0639F"/>
    <w:rsid w:val="00B111BC"/>
    <w:rsid w:val="00B203EE"/>
    <w:rsid w:val="00B31648"/>
    <w:rsid w:val="00B4664A"/>
    <w:rsid w:val="00B5639A"/>
    <w:rsid w:val="00B62EC3"/>
    <w:rsid w:val="00B74194"/>
    <w:rsid w:val="00B9038B"/>
    <w:rsid w:val="00B93B51"/>
    <w:rsid w:val="00BB181D"/>
    <w:rsid w:val="00BC204C"/>
    <w:rsid w:val="00BC2238"/>
    <w:rsid w:val="00BC63C4"/>
    <w:rsid w:val="00BF2211"/>
    <w:rsid w:val="00BF4740"/>
    <w:rsid w:val="00C06DD4"/>
    <w:rsid w:val="00C071E0"/>
    <w:rsid w:val="00C25D21"/>
    <w:rsid w:val="00C405A4"/>
    <w:rsid w:val="00C43A8B"/>
    <w:rsid w:val="00C4607C"/>
    <w:rsid w:val="00C540F9"/>
    <w:rsid w:val="00C60413"/>
    <w:rsid w:val="00C63113"/>
    <w:rsid w:val="00C72936"/>
    <w:rsid w:val="00C73F5A"/>
    <w:rsid w:val="00C83FB8"/>
    <w:rsid w:val="00C841E2"/>
    <w:rsid w:val="00C95BAC"/>
    <w:rsid w:val="00C96A97"/>
    <w:rsid w:val="00CA24C0"/>
    <w:rsid w:val="00CC75A8"/>
    <w:rsid w:val="00CF79C3"/>
    <w:rsid w:val="00D006DF"/>
    <w:rsid w:val="00D05EF3"/>
    <w:rsid w:val="00D153C8"/>
    <w:rsid w:val="00D15B18"/>
    <w:rsid w:val="00D25F45"/>
    <w:rsid w:val="00D3028A"/>
    <w:rsid w:val="00D31B62"/>
    <w:rsid w:val="00D33B03"/>
    <w:rsid w:val="00D33E11"/>
    <w:rsid w:val="00D65646"/>
    <w:rsid w:val="00D7696F"/>
    <w:rsid w:val="00D8144A"/>
    <w:rsid w:val="00D9199C"/>
    <w:rsid w:val="00D95BA0"/>
    <w:rsid w:val="00DA65A0"/>
    <w:rsid w:val="00DB6560"/>
    <w:rsid w:val="00DE28EA"/>
    <w:rsid w:val="00DE7FE9"/>
    <w:rsid w:val="00DF2AAF"/>
    <w:rsid w:val="00E10E1D"/>
    <w:rsid w:val="00E56E37"/>
    <w:rsid w:val="00E9750A"/>
    <w:rsid w:val="00EA2336"/>
    <w:rsid w:val="00EB7301"/>
    <w:rsid w:val="00EC1E16"/>
    <w:rsid w:val="00EC359C"/>
    <w:rsid w:val="00EE77F9"/>
    <w:rsid w:val="00F06A12"/>
    <w:rsid w:val="00F20741"/>
    <w:rsid w:val="00F23AE4"/>
    <w:rsid w:val="00F324E8"/>
    <w:rsid w:val="00F34F38"/>
    <w:rsid w:val="00F41D6A"/>
    <w:rsid w:val="00F44BBD"/>
    <w:rsid w:val="00F554A6"/>
    <w:rsid w:val="00F62BB1"/>
    <w:rsid w:val="00F77726"/>
    <w:rsid w:val="00F80EFA"/>
    <w:rsid w:val="00F90ADD"/>
    <w:rsid w:val="00FB764C"/>
    <w:rsid w:val="00FC6320"/>
    <w:rsid w:val="00FE475A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EE74EB3"/>
  <w15:chartTrackingRefBased/>
  <w15:docId w15:val="{5853E9C3-6AD6-4593-B8DE-F654AB5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069D0"/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1069D0"/>
    <w:pPr>
      <w:keepNext/>
      <w:keepLines/>
      <w:numPr>
        <w:numId w:val="17"/>
      </w:numPr>
      <w:outlineLvl w:val="0"/>
    </w:pPr>
    <w:rPr>
      <w:rFonts w:eastAsiaTheme="majorEastAsia" w:cstheme="majorBidi"/>
      <w:szCs w:val="32"/>
    </w:rPr>
  </w:style>
  <w:style w:type="paragraph" w:styleId="Kop3">
    <w:name w:val="heading 3"/>
    <w:basedOn w:val="Standaard"/>
    <w:next w:val="Standaard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7A2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7A2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2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2011D6"/>
    <w:rPr>
      <w:sz w:val="16"/>
      <w:szCs w:val="16"/>
    </w:rPr>
  </w:style>
  <w:style w:type="paragraph" w:styleId="Tekstopmerking">
    <w:name w:val="annotation text"/>
    <w:basedOn w:val="Standaard"/>
    <w:semiHidden/>
    <w:rsid w:val="002011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011D6"/>
    <w:rPr>
      <w:b/>
      <w:bCs/>
    </w:rPr>
  </w:style>
  <w:style w:type="paragraph" w:styleId="Ballontekst">
    <w:name w:val="Balloon Text"/>
    <w:basedOn w:val="Standaard"/>
    <w:semiHidden/>
    <w:rsid w:val="002011D6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962C2"/>
  </w:style>
  <w:style w:type="character" w:customStyle="1" w:styleId="Opmaakprofiel10ptVet">
    <w:name w:val="Opmaakprofiel 10 pt Vet"/>
    <w:rsid w:val="00472F75"/>
    <w:rPr>
      <w:rFonts w:ascii="Arial" w:hAnsi="Arial"/>
      <w:b/>
      <w:bCs/>
      <w:sz w:val="22"/>
      <w:szCs w:val="24"/>
      <w:lang w:val="pl-PL" w:eastAsia="pl-PL" w:bidi="ar-SA"/>
    </w:rPr>
  </w:style>
  <w:style w:type="paragraph" w:styleId="Inhopg1">
    <w:name w:val="toc 1"/>
    <w:aliases w:val="TOC 10"/>
    <w:basedOn w:val="Standaard"/>
    <w:next w:val="Standaard"/>
    <w:semiHidden/>
    <w:rsid w:val="00472F75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libri11">
    <w:name w:val="Calibri 11"/>
    <w:basedOn w:val="Standaard"/>
    <w:link w:val="Calibri11Char"/>
    <w:qFormat/>
    <w:rsid w:val="004977CE"/>
  </w:style>
  <w:style w:type="character" w:customStyle="1" w:styleId="Calibri11Char">
    <w:name w:val="Calibri 11 Char"/>
    <w:basedOn w:val="Standaardalinea-lettertype"/>
    <w:link w:val="Calibri11"/>
    <w:rsid w:val="004977CE"/>
    <w:rPr>
      <w:rFonts w:ascii="Calibri" w:hAnsi="Calibri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1069D0"/>
    <w:rPr>
      <w:rFonts w:ascii="Calibri" w:eastAsiaTheme="majorEastAsia" w:hAnsi="Calibri" w:cstheme="majorBidi"/>
      <w:sz w:val="22"/>
      <w:szCs w:val="32"/>
    </w:rPr>
  </w:style>
  <w:style w:type="character" w:customStyle="1" w:styleId="frmlbl4">
    <w:name w:val="frmlbl4"/>
    <w:basedOn w:val="Standaardalinea-lettertype"/>
    <w:rsid w:val="00745117"/>
  </w:style>
  <w:style w:type="paragraph" w:styleId="Lijstalinea">
    <w:name w:val="List Paragraph"/>
    <w:basedOn w:val="Standaard"/>
    <w:uiPriority w:val="34"/>
    <w:qFormat/>
    <w:rsid w:val="00C9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http://intranet.ctgb.nl/ufc/file2/ctgb_sites/adminmarlies/7947285905aab8f8c29551877ffce5ee/pu/Ondertekening_besluit_voorzitter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http://intranet.ctgb.nl/ufc/file2/ctgb_sites/adminmarlies/0d464c676865bf7ca12ab4d5769661f9/pu/Disclaimer_besluit_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http://intranet.ctgb.nl/ufc/file2/ctgb_sites/adminmarlies/2303f322c5dbb5639a32237b1ec0ec1d/pu/Kop_Besluit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middelnaam" markerprefix="true">SOJET</field>
  <field name="aanvraagnummer" markerprefix="true">20200672</field>
  <field name="aanvraagtype" markerprefix="true">B-TWENS</field>
  <field name="indiener_relatienaam" markerprefix="true">Sharda Cropchem Espana S.L.</field>
  <field name="toelatingsnummer" markerprefix="true"/>
  <field name="ws_nl" markerprefix="true"/>
  <field name="vergaderingnummer" markerprefix="true"/>
  <field name="doctype" markerprefix="true">COL</field>
  <field name="docnr" markerprefix="true">202009250024</field>
  <field name="name" markerprefix="true">C342.II.2.04a SOJET, 20200672 B-TWENS </field>
  <field name="description" markerprefix="true">C342.II.2.04a SOJET, 20200672 B-TWENS </field>
  <field name="workflow" markerprefix="true">Collegestuk</field>
  <field name="lastchangeddmy" markerprefix="true">29 oktober 2020</field>
  <field name="lastpublisheddmy" markerprefix="true">niet gepubliceerd</field>
  <field name="lastchangedmdy" markerprefix="true">October 29th 2020</field>
  <field name="lastpublishedmdy" markerprefix="true">not published</field>
  <field name="allocto" markerprefix="true">Lubbe, L (Leo)</field>
  <field name="version" markerprefix="true">0.4 </field>
  <field name="status" markerprefix="true">concept</field>
  <field name="stage" markerprefix="true">4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643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Ministerie van LNV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Cox, N. MSc. (Nina)</cp:lastModifiedBy>
  <cp:revision>10</cp:revision>
  <dcterms:created xsi:type="dcterms:W3CDTF">2019-10-02T06:38:00Z</dcterms:created>
  <dcterms:modified xsi:type="dcterms:W3CDTF">2020-10-07T09:47:00Z</dcterms:modified>
</cp:coreProperties>
</file>