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A0C6F" w14:textId="77777777" w:rsidR="00BE4C21" w:rsidRDefault="00BE4C21" w:rsidP="00BE4C21">
      <w:pPr>
        <w:rPr>
          <w:lang w:val="en-GB"/>
        </w:rPr>
      </w:pPr>
    </w:p>
    <w:p w14:paraId="0FDBE893" w14:textId="77777777" w:rsidR="00544228" w:rsidRPr="00800177" w:rsidRDefault="009F34C8" w:rsidP="00544228">
      <w:pPr>
        <w:tabs>
          <w:tab w:val="left" w:pos="8505"/>
        </w:tabs>
        <w:suppressAutoHyphens/>
        <w:spacing w:before="480" w:line="240" w:lineRule="auto"/>
        <w:ind w:left="-142" w:right="-45"/>
        <w:jc w:val="center"/>
        <w:rPr>
          <w:rFonts w:ascii="Verdana" w:eastAsia="Times New Roman" w:hAnsi="Verdana" w:cs="Verdana"/>
          <w:sz w:val="32"/>
          <w:szCs w:val="32"/>
          <w:lang w:val="en-GB" w:eastAsia="zh-CN"/>
        </w:rPr>
      </w:pPr>
      <w:r w:rsidRPr="00800177">
        <w:rPr>
          <w:noProof/>
          <w:sz w:val="32"/>
          <w:szCs w:val="32"/>
          <w:lang w:val="fr-FR" w:eastAsia="fr-FR"/>
        </w:rPr>
        <mc:AlternateContent>
          <mc:Choice Requires="wps">
            <w:drawing>
              <wp:anchor distT="0" distB="0" distL="114300" distR="114300" simplePos="0" relativeHeight="251658752" behindDoc="0" locked="0" layoutInCell="1" allowOverlap="1" wp14:anchorId="7758BA2B" wp14:editId="21EAF3CA">
                <wp:simplePos x="0" y="0"/>
                <wp:positionH relativeFrom="column">
                  <wp:posOffset>-394335</wp:posOffset>
                </wp:positionH>
                <wp:positionV relativeFrom="paragraph">
                  <wp:posOffset>6985</wp:posOffset>
                </wp:positionV>
                <wp:extent cx="6670675" cy="8945880"/>
                <wp:effectExtent l="0" t="0" r="0" b="76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675" cy="89458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C23668" id="Rectangle 4" o:spid="_x0000_s1026" style="position:absolute;margin-left:-31.05pt;margin-top:.55pt;width:525.25pt;height:704.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eX8g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" filled="f" strokeweight=".26mm">
                <v:stroke endcap="square"/>
              </v:rect>
            </w:pict>
          </mc:Fallback>
        </mc:AlternateContent>
      </w:r>
      <w:r w:rsidR="00544228" w:rsidRPr="00800177">
        <w:rPr>
          <w:rFonts w:ascii="Verdana" w:eastAsia="Times New Roman" w:hAnsi="Verdana" w:cs="Verdana"/>
          <w:sz w:val="32"/>
          <w:szCs w:val="32"/>
          <w:lang w:val="en-GB" w:eastAsia="zh-CN"/>
        </w:rPr>
        <w:t>Regulation (EU) No 528/2012 concerning the making available on the market and use of biocidal products</w:t>
      </w:r>
    </w:p>
    <w:p w14:paraId="027618C3" w14:textId="77777777" w:rsidR="00544228" w:rsidRPr="00800177" w:rsidRDefault="00544228" w:rsidP="00544228">
      <w:pPr>
        <w:tabs>
          <w:tab w:val="left" w:pos="8505"/>
        </w:tabs>
        <w:suppressAutoHyphens/>
        <w:spacing w:line="240" w:lineRule="auto"/>
        <w:ind w:left="-142" w:right="-45"/>
        <w:rPr>
          <w:rFonts w:ascii="Verdana" w:eastAsia="Times New Roman" w:hAnsi="Verdana" w:cs="Verdana"/>
          <w:sz w:val="32"/>
          <w:szCs w:val="32"/>
          <w:lang w:val="en-GB" w:eastAsia="zh-CN"/>
        </w:rPr>
      </w:pPr>
    </w:p>
    <w:p w14:paraId="07A09DA7" w14:textId="77777777" w:rsidR="00544228" w:rsidRPr="00800177" w:rsidRDefault="00544228" w:rsidP="00544228">
      <w:pPr>
        <w:tabs>
          <w:tab w:val="left" w:pos="8505"/>
        </w:tabs>
        <w:suppressAutoHyphens/>
        <w:spacing w:line="240" w:lineRule="auto"/>
        <w:ind w:left="-142" w:right="-45"/>
        <w:jc w:val="center"/>
        <w:rPr>
          <w:rFonts w:ascii="Verdana" w:eastAsia="Times New Roman" w:hAnsi="Verdana" w:cs="Verdana"/>
          <w:b/>
          <w:bCs/>
          <w:sz w:val="8"/>
          <w:szCs w:val="32"/>
          <w:lang w:val="en-GB" w:eastAsia="zh-CN"/>
        </w:rPr>
      </w:pPr>
    </w:p>
    <w:p w14:paraId="37CCB49C" w14:textId="77777777" w:rsidR="00544228" w:rsidRPr="00800177" w:rsidRDefault="00544228" w:rsidP="00544228">
      <w:pPr>
        <w:suppressAutoHyphens/>
        <w:spacing w:line="240" w:lineRule="auto"/>
        <w:jc w:val="center"/>
        <w:rPr>
          <w:rFonts w:ascii="Verdana" w:eastAsia="Times New Roman" w:hAnsi="Verdana" w:cs="Verdana"/>
          <w:b/>
          <w:bCs/>
          <w:sz w:val="32"/>
          <w:szCs w:val="32"/>
          <w:lang w:val="en-GB" w:eastAsia="zh-CN"/>
        </w:rPr>
      </w:pPr>
      <w:r w:rsidRPr="00800177">
        <w:rPr>
          <w:rFonts w:ascii="Verdana" w:eastAsia="Times New Roman" w:hAnsi="Verdana" w:cs="Verdana"/>
          <w:b/>
          <w:bCs/>
          <w:sz w:val="32"/>
          <w:szCs w:val="32"/>
          <w:lang w:val="en-GB" w:eastAsia="zh-CN"/>
        </w:rPr>
        <w:t>PRODUCT ASSESSMENT REPORT OF A BIOCIDAL PRODUCT FOR NATIONAL AUTHORISATION APPLICATIONS</w:t>
      </w:r>
    </w:p>
    <w:p w14:paraId="4339A432" w14:textId="77777777" w:rsidR="00544228" w:rsidRPr="00800177" w:rsidRDefault="00544228" w:rsidP="00544228">
      <w:pPr>
        <w:tabs>
          <w:tab w:val="left" w:pos="8505"/>
        </w:tabs>
        <w:suppressAutoHyphens/>
        <w:spacing w:line="240" w:lineRule="auto"/>
        <w:ind w:left="-142" w:right="-45"/>
        <w:jc w:val="center"/>
        <w:rPr>
          <w:rFonts w:ascii="Verdana" w:eastAsia="Times New Roman" w:hAnsi="Verdana" w:cs="Verdana"/>
          <w:b/>
          <w:bCs/>
          <w:sz w:val="32"/>
          <w:szCs w:val="32"/>
          <w:lang w:val="en-GB" w:eastAsia="zh-CN"/>
        </w:rPr>
      </w:pPr>
    </w:p>
    <w:p w14:paraId="155CF36D" w14:textId="77777777" w:rsidR="00544228" w:rsidRPr="00800177" w:rsidRDefault="00544228" w:rsidP="00544228">
      <w:pPr>
        <w:tabs>
          <w:tab w:val="left" w:pos="8505"/>
        </w:tabs>
        <w:suppressAutoHyphens/>
        <w:spacing w:line="240" w:lineRule="auto"/>
        <w:ind w:left="-142" w:right="-45"/>
        <w:jc w:val="center"/>
        <w:rPr>
          <w:rFonts w:ascii="Verdana" w:eastAsia="Times New Roman" w:hAnsi="Verdana" w:cs="Verdana"/>
          <w:b/>
          <w:bCs/>
          <w:sz w:val="32"/>
          <w:szCs w:val="32"/>
          <w:lang w:val="en-US" w:eastAsia="zh-CN"/>
        </w:rPr>
      </w:pPr>
      <w:r w:rsidRPr="00800177">
        <w:rPr>
          <w:rFonts w:ascii="Verdana" w:eastAsia="Times New Roman" w:hAnsi="Verdana" w:cs="Verdana"/>
          <w:bCs/>
          <w:sz w:val="32"/>
          <w:szCs w:val="32"/>
          <w:lang w:val="en-GB" w:eastAsia="zh-CN"/>
        </w:rPr>
        <w:t>(Submitted by the evaluating Competent Authority)</w:t>
      </w:r>
    </w:p>
    <w:p w14:paraId="29F3473C" w14:textId="77777777" w:rsidR="00544228" w:rsidRPr="00800177" w:rsidRDefault="00544228" w:rsidP="00544228">
      <w:pPr>
        <w:tabs>
          <w:tab w:val="left" w:pos="8505"/>
        </w:tabs>
        <w:suppressAutoHyphens/>
        <w:spacing w:line="240" w:lineRule="auto"/>
        <w:ind w:left="-142" w:right="-45"/>
        <w:jc w:val="center"/>
        <w:rPr>
          <w:rFonts w:ascii="Verdana" w:eastAsia="Times New Roman" w:hAnsi="Verdana" w:cs="Verdana"/>
          <w:b/>
          <w:bCs/>
          <w:sz w:val="32"/>
          <w:szCs w:val="32"/>
          <w:lang w:val="en-US" w:eastAsia="zh-CN"/>
        </w:rPr>
      </w:pPr>
    </w:p>
    <w:p w14:paraId="750089D5" w14:textId="77777777" w:rsidR="00544228" w:rsidRPr="00800177" w:rsidRDefault="009F34C8" w:rsidP="00544228">
      <w:pPr>
        <w:tabs>
          <w:tab w:val="left" w:pos="8505"/>
        </w:tabs>
        <w:suppressAutoHyphens/>
        <w:spacing w:line="240" w:lineRule="auto"/>
        <w:ind w:left="-142" w:right="-45"/>
        <w:jc w:val="center"/>
        <w:rPr>
          <w:rFonts w:ascii="Verdana" w:eastAsia="Times New Roman" w:hAnsi="Verdana" w:cs="Verdana"/>
          <w:bCs/>
          <w:sz w:val="32"/>
          <w:szCs w:val="32"/>
          <w:lang w:val="en-GB" w:eastAsia="zh-CN"/>
        </w:rPr>
      </w:pPr>
      <w:r w:rsidRPr="00800177">
        <w:rPr>
          <w:rFonts w:ascii="Verdana" w:eastAsia="Times New Roman" w:hAnsi="Verdana" w:cs="Verdana"/>
          <w:noProof/>
          <w:sz w:val="32"/>
          <w:szCs w:val="32"/>
          <w:lang w:val="fr-FR" w:eastAsia="fr-FR"/>
        </w:rPr>
        <w:drawing>
          <wp:inline distT="0" distB="0" distL="0" distR="0" wp14:anchorId="4D976313" wp14:editId="43C0AFD0">
            <wp:extent cx="1201420" cy="12547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420" cy="1254760"/>
                    </a:xfrm>
                    <a:prstGeom prst="rect">
                      <a:avLst/>
                    </a:prstGeom>
                    <a:solidFill>
                      <a:srgbClr val="FFFFFF"/>
                    </a:solidFill>
                    <a:ln>
                      <a:noFill/>
                    </a:ln>
                  </pic:spPr>
                </pic:pic>
              </a:graphicData>
            </a:graphic>
          </wp:inline>
        </w:drawing>
      </w:r>
    </w:p>
    <w:p w14:paraId="30B4A3B2" w14:textId="77777777" w:rsidR="00544228" w:rsidRPr="00800177" w:rsidRDefault="00544228" w:rsidP="00544228">
      <w:pPr>
        <w:keepNext/>
        <w:widowControl w:val="0"/>
        <w:tabs>
          <w:tab w:val="left" w:pos="1304"/>
        </w:tabs>
        <w:suppressAutoHyphens/>
        <w:autoSpaceDE w:val="0"/>
        <w:spacing w:before="480" w:after="120" w:line="400" w:lineRule="atLeast"/>
        <w:jc w:val="center"/>
        <w:rPr>
          <w:rFonts w:ascii="Verdana" w:eastAsia="Times New Roman" w:hAnsi="Verdana" w:cs="Verdana"/>
          <w:bCs/>
          <w:sz w:val="32"/>
          <w:szCs w:val="32"/>
          <w:lang w:val="en-US" w:eastAsia="zh-CN"/>
        </w:rPr>
      </w:pPr>
      <w:r w:rsidRPr="00800177">
        <w:rPr>
          <w:rFonts w:ascii="Verdana" w:eastAsia="Times New Roman" w:hAnsi="Verdana" w:cs="Verdana"/>
          <w:b/>
          <w:bCs/>
          <w:sz w:val="32"/>
          <w:szCs w:val="32"/>
          <w:lang w:val="en-US" w:eastAsia="zh-CN"/>
        </w:rPr>
        <w:t>INSECT ECRAN ZONES INFESTEES</w:t>
      </w:r>
    </w:p>
    <w:p w14:paraId="1CF8AC1F" w14:textId="77777777" w:rsidR="00544228" w:rsidRPr="00800177" w:rsidRDefault="00544228" w:rsidP="00544228">
      <w:pPr>
        <w:suppressAutoHyphens/>
        <w:spacing w:line="240" w:lineRule="auto"/>
        <w:rPr>
          <w:rFonts w:ascii="Verdana" w:eastAsia="Times New Roman" w:hAnsi="Verdana" w:cs="Verdana"/>
          <w:bCs/>
          <w:sz w:val="32"/>
          <w:szCs w:val="32"/>
          <w:lang w:val="en-US" w:eastAsia="zh-CN"/>
        </w:rPr>
      </w:pPr>
    </w:p>
    <w:p w14:paraId="0AEFED8B" w14:textId="77777777" w:rsidR="00544228" w:rsidRPr="00800177" w:rsidRDefault="00544228" w:rsidP="00544228">
      <w:pPr>
        <w:tabs>
          <w:tab w:val="left" w:pos="8505"/>
        </w:tabs>
        <w:suppressAutoHyphens/>
        <w:spacing w:line="240" w:lineRule="auto"/>
        <w:ind w:left="-142" w:right="-45"/>
        <w:jc w:val="center"/>
        <w:rPr>
          <w:rFonts w:ascii="Verdana" w:eastAsia="Times New Roman" w:hAnsi="Verdana" w:cs="Verdana"/>
          <w:bCs/>
          <w:sz w:val="32"/>
          <w:szCs w:val="32"/>
          <w:lang w:val="en-US" w:eastAsia="zh-CN"/>
        </w:rPr>
      </w:pPr>
      <w:r w:rsidRPr="00800177">
        <w:rPr>
          <w:rFonts w:ascii="Verdana" w:eastAsia="Times New Roman" w:hAnsi="Verdana" w:cs="Verdana"/>
          <w:bCs/>
          <w:sz w:val="32"/>
          <w:szCs w:val="32"/>
          <w:lang w:val="en-US" w:eastAsia="zh-CN"/>
        </w:rPr>
        <w:t>Product type 19</w:t>
      </w:r>
    </w:p>
    <w:p w14:paraId="31789D87" w14:textId="77777777" w:rsidR="00544228" w:rsidRPr="00800177" w:rsidRDefault="00544228" w:rsidP="00544228">
      <w:pPr>
        <w:tabs>
          <w:tab w:val="left" w:pos="8505"/>
        </w:tabs>
        <w:suppressAutoHyphens/>
        <w:spacing w:line="240" w:lineRule="auto"/>
        <w:ind w:right="-45"/>
        <w:rPr>
          <w:rFonts w:ascii="Verdana" w:eastAsia="Times New Roman" w:hAnsi="Verdana" w:cs="Verdana"/>
          <w:bCs/>
          <w:sz w:val="32"/>
          <w:szCs w:val="32"/>
          <w:lang w:val="en-US" w:eastAsia="zh-CN"/>
        </w:rPr>
      </w:pPr>
    </w:p>
    <w:p w14:paraId="7B400813" w14:textId="77777777" w:rsidR="00544228" w:rsidRPr="00800177" w:rsidRDefault="00544228" w:rsidP="00544228">
      <w:pPr>
        <w:tabs>
          <w:tab w:val="left" w:pos="8505"/>
        </w:tabs>
        <w:suppressAutoHyphens/>
        <w:spacing w:line="240" w:lineRule="auto"/>
        <w:ind w:left="-142" w:right="-45"/>
        <w:jc w:val="center"/>
        <w:rPr>
          <w:rFonts w:ascii="Verdana" w:eastAsia="Times New Roman" w:hAnsi="Verdana" w:cs="Verdana"/>
          <w:bCs/>
          <w:sz w:val="32"/>
          <w:szCs w:val="32"/>
          <w:lang w:val="en-GB" w:eastAsia="zh-CN"/>
        </w:rPr>
      </w:pPr>
      <w:r w:rsidRPr="00800177">
        <w:rPr>
          <w:rFonts w:ascii="Verdana" w:eastAsia="Times New Roman" w:hAnsi="Verdana" w:cs="Verdana"/>
          <w:bCs/>
          <w:sz w:val="32"/>
          <w:szCs w:val="32"/>
          <w:lang w:val="en-GB" w:eastAsia="zh-CN"/>
        </w:rPr>
        <w:t>DEET as included in the Union list of approved active substances</w:t>
      </w:r>
    </w:p>
    <w:p w14:paraId="6282BE68" w14:textId="77777777" w:rsidR="00544228" w:rsidRPr="00800177" w:rsidRDefault="00544228" w:rsidP="00544228">
      <w:pPr>
        <w:tabs>
          <w:tab w:val="left" w:pos="8505"/>
        </w:tabs>
        <w:suppressAutoHyphens/>
        <w:spacing w:line="240" w:lineRule="auto"/>
        <w:ind w:right="-45"/>
        <w:rPr>
          <w:rFonts w:ascii="Verdana" w:eastAsia="Times New Roman" w:hAnsi="Verdana" w:cs="Verdana"/>
          <w:bCs/>
          <w:sz w:val="32"/>
          <w:szCs w:val="32"/>
          <w:lang w:val="en-GB" w:eastAsia="zh-CN"/>
        </w:rPr>
      </w:pPr>
    </w:p>
    <w:p w14:paraId="4CCF7F36" w14:textId="77777777" w:rsidR="00544228" w:rsidRPr="00800177" w:rsidRDefault="00544228" w:rsidP="00544228">
      <w:pPr>
        <w:tabs>
          <w:tab w:val="left" w:pos="8505"/>
        </w:tabs>
        <w:suppressAutoHyphens/>
        <w:spacing w:line="240" w:lineRule="auto"/>
        <w:ind w:right="-45"/>
        <w:jc w:val="center"/>
        <w:rPr>
          <w:rFonts w:ascii="Verdana" w:eastAsia="Times New Roman" w:hAnsi="Verdana" w:cs="Verdana"/>
          <w:bCs/>
          <w:sz w:val="32"/>
          <w:szCs w:val="32"/>
          <w:lang w:val="en-GB" w:eastAsia="zh-CN"/>
        </w:rPr>
      </w:pPr>
    </w:p>
    <w:p w14:paraId="4F5015E1" w14:textId="77777777" w:rsidR="00544228" w:rsidRDefault="00544228" w:rsidP="00544228">
      <w:pPr>
        <w:tabs>
          <w:tab w:val="left" w:pos="8505"/>
        </w:tabs>
        <w:suppressAutoHyphens/>
        <w:spacing w:line="240" w:lineRule="auto"/>
        <w:ind w:right="-45"/>
        <w:jc w:val="center"/>
        <w:rPr>
          <w:rFonts w:ascii="Verdana" w:eastAsia="Times New Roman" w:hAnsi="Verdana" w:cs="Verdana"/>
          <w:bCs/>
          <w:sz w:val="32"/>
          <w:szCs w:val="32"/>
          <w:lang w:val="en-GB" w:eastAsia="zh-CN"/>
        </w:rPr>
      </w:pPr>
      <w:r w:rsidRPr="00800177">
        <w:rPr>
          <w:rFonts w:ascii="Arial" w:hAnsi="Arial" w:cs="Arial"/>
          <w:bCs/>
          <w:sz w:val="32"/>
          <w:szCs w:val="32"/>
        </w:rPr>
        <w:t xml:space="preserve">NA-APP </w:t>
      </w:r>
      <w:r w:rsidRPr="00800177">
        <w:rPr>
          <w:rFonts w:ascii="Verdana" w:eastAsia="Times New Roman" w:hAnsi="Verdana" w:cs="Verdana"/>
          <w:bCs/>
          <w:sz w:val="32"/>
          <w:szCs w:val="32"/>
          <w:lang w:val="en-GB" w:eastAsia="zh-CN"/>
        </w:rPr>
        <w:t xml:space="preserve">Case Number in R4BP: </w:t>
      </w:r>
      <w:r w:rsidR="00C16656" w:rsidRPr="00800177">
        <w:rPr>
          <w:rFonts w:ascii="Verdana" w:eastAsia="Times New Roman" w:hAnsi="Verdana" w:cs="Verdana"/>
          <w:bCs/>
          <w:sz w:val="32"/>
          <w:szCs w:val="32"/>
          <w:lang w:val="en-GB" w:eastAsia="zh-CN"/>
        </w:rPr>
        <w:t>PB-12-00194</w:t>
      </w:r>
    </w:p>
    <w:p w14:paraId="4E643BB8" w14:textId="77777777" w:rsidR="00800177" w:rsidRPr="00800177" w:rsidRDefault="00800177" w:rsidP="00544228">
      <w:pPr>
        <w:tabs>
          <w:tab w:val="left" w:pos="8505"/>
        </w:tabs>
        <w:suppressAutoHyphens/>
        <w:spacing w:line="240" w:lineRule="auto"/>
        <w:ind w:right="-45"/>
        <w:jc w:val="center"/>
        <w:rPr>
          <w:rFonts w:ascii="Verdana" w:eastAsia="Times New Roman" w:hAnsi="Verdana" w:cs="Verdana"/>
          <w:bCs/>
          <w:sz w:val="32"/>
          <w:szCs w:val="32"/>
          <w:lang w:val="en-GB" w:eastAsia="zh-CN"/>
        </w:rPr>
      </w:pPr>
      <w:r w:rsidRPr="00800177">
        <w:rPr>
          <w:rFonts w:ascii="Verdana" w:eastAsia="Times New Roman" w:hAnsi="Verdana" w:cs="Verdana"/>
          <w:bCs/>
          <w:sz w:val="32"/>
          <w:szCs w:val="32"/>
          <w:lang w:val="en-GB" w:eastAsia="zh-CN"/>
        </w:rPr>
        <w:t>NA-MIC Case Number in R4BP: BC-TU040220-27</w:t>
      </w:r>
    </w:p>
    <w:p w14:paraId="7653D9A8" w14:textId="03E850C7" w:rsidR="00800177" w:rsidRDefault="00800177" w:rsidP="00C8143F">
      <w:pPr>
        <w:tabs>
          <w:tab w:val="left" w:pos="8505"/>
        </w:tabs>
        <w:suppressAutoHyphens/>
        <w:spacing w:line="240" w:lineRule="auto"/>
        <w:ind w:right="-45"/>
        <w:jc w:val="center"/>
        <w:rPr>
          <w:rFonts w:ascii="Verdana" w:hAnsi="Verdana" w:cs="Arial"/>
          <w:bCs/>
          <w:sz w:val="32"/>
          <w:szCs w:val="32"/>
          <w:shd w:val="clear" w:color="auto" w:fill="D9D9D9"/>
        </w:rPr>
      </w:pPr>
      <w:r w:rsidRPr="00C8143F">
        <w:rPr>
          <w:rFonts w:ascii="Verdana" w:hAnsi="Verdana" w:cs="Arial"/>
          <w:bCs/>
          <w:sz w:val="32"/>
          <w:szCs w:val="32"/>
        </w:rPr>
        <w:t>NA-MIC Case Number in R4BP : BC-BW054532-24</w:t>
      </w:r>
    </w:p>
    <w:p w14:paraId="026F922D" w14:textId="16F180A4" w:rsidR="00C8143F" w:rsidRPr="00800177" w:rsidRDefault="00C8143F" w:rsidP="00544228">
      <w:pPr>
        <w:tabs>
          <w:tab w:val="left" w:pos="8505"/>
        </w:tabs>
        <w:suppressAutoHyphens/>
        <w:spacing w:line="240" w:lineRule="auto"/>
        <w:ind w:right="-45"/>
        <w:jc w:val="center"/>
        <w:rPr>
          <w:rFonts w:ascii="Verdana" w:eastAsia="Times New Roman" w:hAnsi="Verdana" w:cs="Verdana"/>
          <w:bCs/>
          <w:sz w:val="32"/>
          <w:szCs w:val="32"/>
          <w:lang w:val="en-GB" w:eastAsia="zh-CN"/>
        </w:rPr>
      </w:pPr>
      <w:r>
        <w:rPr>
          <w:rFonts w:ascii="Verdana" w:hAnsi="Verdana" w:cs="Arial"/>
          <w:bCs/>
          <w:sz w:val="32"/>
          <w:szCs w:val="32"/>
          <w:shd w:val="clear" w:color="auto" w:fill="D9D9D9"/>
        </w:rPr>
        <w:t xml:space="preserve">NA-MIC Case Number in R4BP : </w:t>
      </w:r>
      <w:r w:rsidRPr="00C8143F">
        <w:rPr>
          <w:rFonts w:ascii="Verdana" w:hAnsi="Verdana" w:cs="Arial"/>
          <w:bCs/>
          <w:sz w:val="32"/>
          <w:szCs w:val="32"/>
          <w:shd w:val="clear" w:color="auto" w:fill="D9D9D9"/>
        </w:rPr>
        <w:t>BC-XF071586-22</w:t>
      </w:r>
    </w:p>
    <w:p w14:paraId="09D1FDBE" w14:textId="77777777" w:rsidR="00544228" w:rsidRPr="00800177" w:rsidRDefault="00544228" w:rsidP="00544228">
      <w:pPr>
        <w:tabs>
          <w:tab w:val="left" w:pos="8505"/>
        </w:tabs>
        <w:suppressAutoHyphens/>
        <w:spacing w:line="240" w:lineRule="auto"/>
        <w:ind w:right="-45"/>
        <w:jc w:val="center"/>
        <w:rPr>
          <w:rFonts w:ascii="Verdana" w:eastAsia="Times New Roman" w:hAnsi="Verdana" w:cs="Verdana"/>
          <w:bCs/>
          <w:sz w:val="32"/>
          <w:szCs w:val="32"/>
          <w:lang w:val="en-GB" w:eastAsia="zh-CN"/>
        </w:rPr>
      </w:pPr>
    </w:p>
    <w:p w14:paraId="15A4A86B" w14:textId="77777777" w:rsidR="00544228" w:rsidRPr="00800177" w:rsidRDefault="00544228" w:rsidP="00544228">
      <w:pPr>
        <w:tabs>
          <w:tab w:val="left" w:pos="8505"/>
        </w:tabs>
        <w:suppressAutoHyphens/>
        <w:spacing w:line="240" w:lineRule="auto"/>
        <w:ind w:left="-142" w:right="-45"/>
        <w:jc w:val="center"/>
        <w:rPr>
          <w:rFonts w:ascii="Verdana" w:eastAsia="Verdana" w:hAnsi="Verdana" w:cs="Verdana"/>
          <w:sz w:val="32"/>
          <w:szCs w:val="32"/>
          <w:lang w:val="en-GB" w:eastAsia="zh-CN"/>
        </w:rPr>
      </w:pPr>
      <w:r w:rsidRPr="00800177">
        <w:rPr>
          <w:rFonts w:ascii="Verdana" w:eastAsia="Times New Roman" w:hAnsi="Verdana" w:cs="Verdana"/>
          <w:bCs/>
          <w:sz w:val="32"/>
          <w:szCs w:val="32"/>
          <w:lang w:val="en-GB" w:eastAsia="zh-CN"/>
        </w:rPr>
        <w:t>Evaluating Competent Authority: FR</w:t>
      </w:r>
    </w:p>
    <w:p w14:paraId="68DDC47F" w14:textId="77777777" w:rsidR="00544228" w:rsidRPr="00800177" w:rsidRDefault="00544228" w:rsidP="00800177">
      <w:pPr>
        <w:tabs>
          <w:tab w:val="left" w:pos="8505"/>
        </w:tabs>
        <w:suppressAutoHyphens/>
        <w:spacing w:line="240" w:lineRule="auto"/>
        <w:ind w:left="-142" w:right="-45"/>
        <w:jc w:val="center"/>
        <w:rPr>
          <w:rFonts w:ascii="Verdana" w:eastAsia="Times New Roman" w:hAnsi="Verdana" w:cs="Verdana"/>
          <w:bCs/>
          <w:sz w:val="32"/>
          <w:szCs w:val="32"/>
          <w:lang w:val="en-GB" w:eastAsia="zh-CN"/>
        </w:rPr>
      </w:pPr>
      <w:r w:rsidRPr="00800177">
        <w:rPr>
          <w:rFonts w:ascii="Verdana" w:eastAsia="Verdana" w:hAnsi="Verdana" w:cs="Verdana"/>
          <w:sz w:val="32"/>
          <w:szCs w:val="32"/>
          <w:lang w:val="en-GB" w:eastAsia="zh-CN"/>
        </w:rPr>
        <w:t xml:space="preserve"> </w:t>
      </w:r>
    </w:p>
    <w:p w14:paraId="1EC81BBF" w14:textId="77777777" w:rsidR="00544228" w:rsidRPr="00800177" w:rsidRDefault="00544228" w:rsidP="00544228">
      <w:pPr>
        <w:tabs>
          <w:tab w:val="left" w:pos="2834"/>
          <w:tab w:val="left" w:pos="4988"/>
          <w:tab w:val="left" w:pos="7088"/>
          <w:tab w:val="left" w:pos="7993"/>
        </w:tabs>
        <w:suppressAutoHyphens/>
        <w:jc w:val="center"/>
        <w:rPr>
          <w:rFonts w:ascii="Verdana" w:eastAsia="Times New Roman" w:hAnsi="Verdana" w:cs="Verdana"/>
          <w:bCs/>
          <w:sz w:val="32"/>
          <w:szCs w:val="32"/>
          <w:lang w:val="en-GB" w:eastAsia="zh-CN"/>
        </w:rPr>
      </w:pPr>
      <w:r w:rsidRPr="00800177">
        <w:rPr>
          <w:rFonts w:ascii="Verdana" w:eastAsia="Times New Roman" w:hAnsi="Verdana" w:cs="Verdana"/>
          <w:bCs/>
          <w:sz w:val="32"/>
          <w:szCs w:val="32"/>
          <w:lang w:val="en-GB" w:eastAsia="zh-CN"/>
        </w:rPr>
        <w:t xml:space="preserve">Date: </w:t>
      </w:r>
      <w:r w:rsidR="00CE7C13" w:rsidRPr="00800177">
        <w:rPr>
          <w:rFonts w:ascii="Verdana" w:eastAsia="Times New Roman" w:hAnsi="Verdana" w:cs="Verdana"/>
          <w:bCs/>
          <w:sz w:val="32"/>
          <w:szCs w:val="32"/>
          <w:lang w:val="en-GB" w:eastAsia="zh-CN"/>
        </w:rPr>
        <w:t>December 2013</w:t>
      </w:r>
    </w:p>
    <w:p w14:paraId="7DDD3F88" w14:textId="77777777" w:rsidR="00544228" w:rsidRDefault="00544228" w:rsidP="00800177">
      <w:pPr>
        <w:tabs>
          <w:tab w:val="left" w:pos="8505"/>
        </w:tabs>
        <w:ind w:left="-142" w:right="-45"/>
        <w:jc w:val="center"/>
        <w:rPr>
          <w:rFonts w:ascii="Arial" w:hAnsi="Arial" w:cs="Arial"/>
          <w:bCs/>
          <w:sz w:val="32"/>
          <w:szCs w:val="32"/>
        </w:rPr>
      </w:pPr>
      <w:r w:rsidRPr="00800177">
        <w:rPr>
          <w:rFonts w:ascii="Arial" w:hAnsi="Arial" w:cs="Arial"/>
          <w:bCs/>
          <w:sz w:val="32"/>
          <w:szCs w:val="32"/>
        </w:rPr>
        <w:t xml:space="preserve">Amended : </w:t>
      </w:r>
      <w:r w:rsidR="006D5419" w:rsidRPr="00800177">
        <w:rPr>
          <w:rFonts w:ascii="Arial" w:hAnsi="Arial" w:cs="Arial"/>
          <w:bCs/>
          <w:sz w:val="32"/>
          <w:szCs w:val="32"/>
        </w:rPr>
        <w:t>November</w:t>
      </w:r>
      <w:r w:rsidRPr="00800177">
        <w:rPr>
          <w:rFonts w:ascii="Arial" w:hAnsi="Arial" w:cs="Arial"/>
          <w:bCs/>
          <w:sz w:val="32"/>
          <w:szCs w:val="32"/>
        </w:rPr>
        <w:t xml:space="preserve"> 2018</w:t>
      </w:r>
    </w:p>
    <w:p w14:paraId="2BDB39BF" w14:textId="362E365E" w:rsidR="00800177" w:rsidRDefault="00800177" w:rsidP="00C8143F">
      <w:pPr>
        <w:tabs>
          <w:tab w:val="left" w:pos="8505"/>
        </w:tabs>
        <w:ind w:left="-142" w:right="-45"/>
        <w:jc w:val="center"/>
        <w:rPr>
          <w:rFonts w:ascii="Arial" w:hAnsi="Arial" w:cs="Arial"/>
          <w:bCs/>
          <w:sz w:val="32"/>
          <w:szCs w:val="32"/>
        </w:rPr>
      </w:pPr>
      <w:r>
        <w:rPr>
          <w:rFonts w:ascii="Arial" w:hAnsi="Arial" w:cs="Arial"/>
          <w:bCs/>
          <w:sz w:val="32"/>
          <w:szCs w:val="32"/>
        </w:rPr>
        <w:t xml:space="preserve">Amended : </w:t>
      </w:r>
      <w:r w:rsidR="00902A95">
        <w:rPr>
          <w:rFonts w:ascii="Arial" w:hAnsi="Arial" w:cs="Arial"/>
          <w:bCs/>
          <w:sz w:val="32"/>
          <w:szCs w:val="32"/>
        </w:rPr>
        <w:t>January 2020</w:t>
      </w:r>
    </w:p>
    <w:p w14:paraId="25E87B08" w14:textId="061C2C05" w:rsidR="00C8143F" w:rsidRPr="00800177" w:rsidRDefault="00C8143F" w:rsidP="00544228">
      <w:pPr>
        <w:shd w:val="clear" w:color="auto" w:fill="D9D9D9"/>
        <w:tabs>
          <w:tab w:val="left" w:pos="8505"/>
        </w:tabs>
        <w:ind w:left="-142" w:right="-45"/>
        <w:jc w:val="center"/>
        <w:rPr>
          <w:rFonts w:ascii="Arial" w:hAnsi="Arial" w:cs="Arial"/>
          <w:sz w:val="32"/>
          <w:szCs w:val="32"/>
          <w:lang w:val="en-US"/>
        </w:rPr>
      </w:pPr>
      <w:r>
        <w:rPr>
          <w:rFonts w:ascii="Arial" w:hAnsi="Arial" w:cs="Arial"/>
          <w:sz w:val="32"/>
          <w:szCs w:val="32"/>
          <w:lang w:val="en-US"/>
        </w:rPr>
        <w:t xml:space="preserve">Amended : </w:t>
      </w:r>
      <w:r w:rsidR="002464B1">
        <w:rPr>
          <w:rFonts w:ascii="Arial" w:hAnsi="Arial" w:cs="Arial"/>
          <w:sz w:val="32"/>
          <w:szCs w:val="32"/>
          <w:lang w:val="en-US"/>
        </w:rPr>
        <w:t>January</w:t>
      </w:r>
      <w:r>
        <w:rPr>
          <w:rFonts w:ascii="Arial" w:hAnsi="Arial" w:cs="Arial"/>
          <w:sz w:val="32"/>
          <w:szCs w:val="32"/>
          <w:lang w:val="en-US"/>
        </w:rPr>
        <w:t xml:space="preserve"> 202</w:t>
      </w:r>
      <w:r w:rsidR="002464B1">
        <w:rPr>
          <w:rFonts w:ascii="Arial" w:hAnsi="Arial" w:cs="Arial"/>
          <w:sz w:val="32"/>
          <w:szCs w:val="32"/>
          <w:lang w:val="en-US"/>
        </w:rPr>
        <w:t>3</w:t>
      </w:r>
    </w:p>
    <w:p w14:paraId="14431940" w14:textId="77777777" w:rsidR="003A4629" w:rsidRPr="006D5C2A" w:rsidRDefault="003A4629" w:rsidP="003A4629">
      <w:pPr>
        <w:pStyle w:val="Titel1"/>
      </w:pPr>
      <w:r w:rsidRPr="00800177">
        <w:rPr>
          <w:rFonts w:eastAsia="Times New Roman"/>
          <w:b w:val="0"/>
          <w:noProof/>
          <w:color w:val="000000"/>
          <w:szCs w:val="32"/>
          <w:lang w:val="en-US" w:eastAsia="fr-FR"/>
        </w:rPr>
        <w:br w:type="page"/>
      </w:r>
      <w:r w:rsidRPr="006D5C2A">
        <w:lastRenderedPageBreak/>
        <w:t>Contents</w:t>
      </w:r>
    </w:p>
    <w:p w14:paraId="6D2C5CF3" w14:textId="77777777" w:rsidR="00186105" w:rsidRPr="006D73A3" w:rsidRDefault="003A4629">
      <w:pPr>
        <w:pStyle w:val="TM1"/>
        <w:rPr>
          <w:rFonts w:ascii="Calibri" w:eastAsia="Times New Roman" w:hAnsi="Calibri" w:cs="Times New Roman"/>
          <w:b w:val="0"/>
          <w:sz w:val="22"/>
          <w:szCs w:val="22"/>
          <w:lang w:val="fr-FR" w:eastAsia="fr-FR"/>
        </w:rPr>
      </w:pPr>
      <w:r>
        <w:rPr>
          <w:rFonts w:eastAsia="Times New Roman"/>
          <w:color w:val="000000"/>
          <w:szCs w:val="22"/>
          <w:lang w:val="fr-FR" w:eastAsia="fr-FR"/>
        </w:rPr>
        <w:fldChar w:fldCharType="begin"/>
      </w:r>
      <w:r>
        <w:rPr>
          <w:rFonts w:eastAsia="Times New Roman"/>
          <w:color w:val="000000"/>
          <w:szCs w:val="22"/>
          <w:lang w:val="fr-FR" w:eastAsia="fr-FR"/>
        </w:rPr>
        <w:instrText xml:space="preserve"> TOC \o "1-3" \h \z \u </w:instrText>
      </w:r>
      <w:r>
        <w:rPr>
          <w:rFonts w:eastAsia="Times New Roman"/>
          <w:color w:val="000000"/>
          <w:szCs w:val="22"/>
          <w:lang w:val="fr-FR" w:eastAsia="fr-FR"/>
        </w:rPr>
        <w:fldChar w:fldCharType="separate"/>
      </w:r>
      <w:hyperlink w:anchor="_Toc530659863" w:history="1">
        <w:r w:rsidR="00186105" w:rsidRPr="00AA37A8">
          <w:rPr>
            <w:rStyle w:val="Lienhypertexte"/>
          </w:rPr>
          <w:t>1</w:t>
        </w:r>
        <w:r w:rsidR="00186105" w:rsidRPr="006D73A3">
          <w:rPr>
            <w:rFonts w:ascii="Calibri" w:eastAsia="Times New Roman" w:hAnsi="Calibri" w:cs="Times New Roman"/>
            <w:b w:val="0"/>
            <w:sz w:val="22"/>
            <w:szCs w:val="22"/>
            <w:lang w:val="fr-FR" w:eastAsia="fr-FR"/>
          </w:rPr>
          <w:tab/>
        </w:r>
        <w:r w:rsidR="00186105" w:rsidRPr="00AA37A8">
          <w:rPr>
            <w:rStyle w:val="Lienhypertexte"/>
          </w:rPr>
          <w:t>CONCLUSION</w:t>
        </w:r>
        <w:r w:rsidR="00186105">
          <w:rPr>
            <w:webHidden/>
          </w:rPr>
          <w:tab/>
        </w:r>
        <w:r w:rsidR="00186105">
          <w:rPr>
            <w:webHidden/>
          </w:rPr>
          <w:fldChar w:fldCharType="begin"/>
        </w:r>
        <w:r w:rsidR="00186105">
          <w:rPr>
            <w:webHidden/>
          </w:rPr>
          <w:instrText xml:space="preserve"> PAGEREF _Toc530659863 \h </w:instrText>
        </w:r>
        <w:r w:rsidR="00186105">
          <w:rPr>
            <w:webHidden/>
          </w:rPr>
        </w:r>
        <w:r w:rsidR="00186105">
          <w:rPr>
            <w:webHidden/>
          </w:rPr>
          <w:fldChar w:fldCharType="separate"/>
        </w:r>
        <w:r w:rsidR="00186105">
          <w:rPr>
            <w:webHidden/>
          </w:rPr>
          <w:t>4</w:t>
        </w:r>
        <w:r w:rsidR="00186105">
          <w:rPr>
            <w:webHidden/>
          </w:rPr>
          <w:fldChar w:fldCharType="end"/>
        </w:r>
      </w:hyperlink>
    </w:p>
    <w:p w14:paraId="59F6D907" w14:textId="77777777" w:rsidR="00186105" w:rsidRPr="006D73A3" w:rsidRDefault="00A51FED">
      <w:pPr>
        <w:pStyle w:val="TM1"/>
        <w:rPr>
          <w:rFonts w:ascii="Calibri" w:eastAsia="Times New Roman" w:hAnsi="Calibri" w:cs="Times New Roman"/>
          <w:b w:val="0"/>
          <w:sz w:val="22"/>
          <w:szCs w:val="22"/>
          <w:lang w:val="fr-FR" w:eastAsia="fr-FR"/>
        </w:rPr>
      </w:pPr>
      <w:hyperlink w:anchor="_Toc530659864" w:history="1">
        <w:r w:rsidR="00186105" w:rsidRPr="00AA37A8">
          <w:rPr>
            <w:rStyle w:val="Lienhypertexte"/>
          </w:rPr>
          <w:t>2</w:t>
        </w:r>
        <w:r w:rsidR="00186105" w:rsidRPr="006D73A3">
          <w:rPr>
            <w:rFonts w:ascii="Calibri" w:eastAsia="Times New Roman" w:hAnsi="Calibri" w:cs="Times New Roman"/>
            <w:b w:val="0"/>
            <w:sz w:val="22"/>
            <w:szCs w:val="22"/>
            <w:lang w:val="fr-FR" w:eastAsia="fr-FR"/>
          </w:rPr>
          <w:tab/>
        </w:r>
        <w:r w:rsidR="00186105" w:rsidRPr="00AA37A8">
          <w:rPr>
            <w:rStyle w:val="Lienhypertexte"/>
          </w:rPr>
          <w:t>Summary of the product assessment</w:t>
        </w:r>
        <w:r w:rsidR="00186105">
          <w:rPr>
            <w:webHidden/>
          </w:rPr>
          <w:tab/>
        </w:r>
        <w:r w:rsidR="00186105">
          <w:rPr>
            <w:webHidden/>
          </w:rPr>
          <w:fldChar w:fldCharType="begin"/>
        </w:r>
        <w:r w:rsidR="00186105">
          <w:rPr>
            <w:webHidden/>
          </w:rPr>
          <w:instrText xml:space="preserve"> PAGEREF _Toc530659864 \h </w:instrText>
        </w:r>
        <w:r w:rsidR="00186105">
          <w:rPr>
            <w:webHidden/>
          </w:rPr>
        </w:r>
        <w:r w:rsidR="00186105">
          <w:rPr>
            <w:webHidden/>
          </w:rPr>
          <w:fldChar w:fldCharType="separate"/>
        </w:r>
        <w:r w:rsidR="00186105">
          <w:rPr>
            <w:webHidden/>
          </w:rPr>
          <w:t>5</w:t>
        </w:r>
        <w:r w:rsidR="00186105">
          <w:rPr>
            <w:webHidden/>
          </w:rPr>
          <w:fldChar w:fldCharType="end"/>
        </w:r>
      </w:hyperlink>
    </w:p>
    <w:p w14:paraId="6DF0BA08"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865" w:history="1">
        <w:r w:rsidR="00186105" w:rsidRPr="00AA37A8">
          <w:rPr>
            <w:rStyle w:val="Lienhypertexte"/>
            <w:noProof/>
          </w:rPr>
          <w:t>2.1</w:t>
        </w:r>
        <w:r w:rsidR="00186105" w:rsidRPr="006D73A3">
          <w:rPr>
            <w:rFonts w:ascii="Calibri" w:eastAsia="Times New Roman" w:hAnsi="Calibri"/>
            <w:noProof/>
            <w:szCs w:val="22"/>
            <w:lang w:val="fr-FR" w:eastAsia="fr-FR"/>
          </w:rPr>
          <w:tab/>
        </w:r>
        <w:r w:rsidR="00186105" w:rsidRPr="00AA37A8">
          <w:rPr>
            <w:rStyle w:val="Lienhypertexte"/>
            <w:noProof/>
          </w:rPr>
          <w:t>Administrative information</w:t>
        </w:r>
        <w:r w:rsidR="00186105">
          <w:rPr>
            <w:noProof/>
            <w:webHidden/>
          </w:rPr>
          <w:tab/>
        </w:r>
        <w:r w:rsidR="00186105">
          <w:rPr>
            <w:noProof/>
            <w:webHidden/>
          </w:rPr>
          <w:fldChar w:fldCharType="begin"/>
        </w:r>
        <w:r w:rsidR="00186105">
          <w:rPr>
            <w:noProof/>
            <w:webHidden/>
          </w:rPr>
          <w:instrText xml:space="preserve"> PAGEREF _Toc530659865 \h </w:instrText>
        </w:r>
        <w:r w:rsidR="00186105">
          <w:rPr>
            <w:noProof/>
            <w:webHidden/>
          </w:rPr>
        </w:r>
        <w:r w:rsidR="00186105">
          <w:rPr>
            <w:noProof/>
            <w:webHidden/>
          </w:rPr>
          <w:fldChar w:fldCharType="separate"/>
        </w:r>
        <w:r w:rsidR="00186105">
          <w:rPr>
            <w:noProof/>
            <w:webHidden/>
          </w:rPr>
          <w:t>5</w:t>
        </w:r>
        <w:r w:rsidR="00186105">
          <w:rPr>
            <w:noProof/>
            <w:webHidden/>
          </w:rPr>
          <w:fldChar w:fldCharType="end"/>
        </w:r>
      </w:hyperlink>
    </w:p>
    <w:p w14:paraId="471DB29A"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66" w:history="1">
        <w:r w:rsidR="00186105" w:rsidRPr="00AA37A8">
          <w:rPr>
            <w:rStyle w:val="Lienhypertexte"/>
            <w:noProof/>
          </w:rPr>
          <w:t>2.1.1</w:t>
        </w:r>
        <w:r w:rsidR="00186105" w:rsidRPr="006D73A3">
          <w:rPr>
            <w:rFonts w:ascii="Calibri" w:eastAsia="Times New Roman" w:hAnsi="Calibri"/>
            <w:noProof/>
            <w:szCs w:val="22"/>
            <w:lang w:val="fr-FR" w:eastAsia="fr-FR"/>
          </w:rPr>
          <w:tab/>
        </w:r>
        <w:r w:rsidR="00186105" w:rsidRPr="00AA37A8">
          <w:rPr>
            <w:rStyle w:val="Lienhypertexte"/>
            <w:noProof/>
          </w:rPr>
          <w:t>Identifier of the product</w:t>
        </w:r>
        <w:r w:rsidR="00186105">
          <w:rPr>
            <w:noProof/>
            <w:webHidden/>
          </w:rPr>
          <w:tab/>
        </w:r>
        <w:r w:rsidR="00186105">
          <w:rPr>
            <w:noProof/>
            <w:webHidden/>
          </w:rPr>
          <w:fldChar w:fldCharType="begin"/>
        </w:r>
        <w:r w:rsidR="00186105">
          <w:rPr>
            <w:noProof/>
            <w:webHidden/>
          </w:rPr>
          <w:instrText xml:space="preserve"> PAGEREF _Toc530659866 \h </w:instrText>
        </w:r>
        <w:r w:rsidR="00186105">
          <w:rPr>
            <w:noProof/>
            <w:webHidden/>
          </w:rPr>
        </w:r>
        <w:r w:rsidR="00186105">
          <w:rPr>
            <w:noProof/>
            <w:webHidden/>
          </w:rPr>
          <w:fldChar w:fldCharType="separate"/>
        </w:r>
        <w:r w:rsidR="00186105">
          <w:rPr>
            <w:noProof/>
            <w:webHidden/>
          </w:rPr>
          <w:t>5</w:t>
        </w:r>
        <w:r w:rsidR="00186105">
          <w:rPr>
            <w:noProof/>
            <w:webHidden/>
          </w:rPr>
          <w:fldChar w:fldCharType="end"/>
        </w:r>
      </w:hyperlink>
    </w:p>
    <w:p w14:paraId="595994C9"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67" w:history="1">
        <w:r w:rsidR="00186105" w:rsidRPr="00AA37A8">
          <w:rPr>
            <w:rStyle w:val="Lienhypertexte"/>
            <w:noProof/>
          </w:rPr>
          <w:t>2.1.2</w:t>
        </w:r>
        <w:r w:rsidR="00186105" w:rsidRPr="006D73A3">
          <w:rPr>
            <w:rFonts w:ascii="Calibri" w:eastAsia="Times New Roman" w:hAnsi="Calibri"/>
            <w:noProof/>
            <w:szCs w:val="22"/>
            <w:lang w:val="fr-FR" w:eastAsia="fr-FR"/>
          </w:rPr>
          <w:tab/>
        </w:r>
        <w:r w:rsidR="00186105" w:rsidRPr="00AA37A8">
          <w:rPr>
            <w:rStyle w:val="Lienhypertexte"/>
            <w:noProof/>
          </w:rPr>
          <w:t>Authorisation holder</w:t>
        </w:r>
        <w:r w:rsidR="00186105">
          <w:rPr>
            <w:noProof/>
            <w:webHidden/>
          </w:rPr>
          <w:tab/>
        </w:r>
        <w:r w:rsidR="00186105">
          <w:rPr>
            <w:noProof/>
            <w:webHidden/>
          </w:rPr>
          <w:fldChar w:fldCharType="begin"/>
        </w:r>
        <w:r w:rsidR="00186105">
          <w:rPr>
            <w:noProof/>
            <w:webHidden/>
          </w:rPr>
          <w:instrText xml:space="preserve"> PAGEREF _Toc530659867 \h </w:instrText>
        </w:r>
        <w:r w:rsidR="00186105">
          <w:rPr>
            <w:noProof/>
            <w:webHidden/>
          </w:rPr>
        </w:r>
        <w:r w:rsidR="00186105">
          <w:rPr>
            <w:noProof/>
            <w:webHidden/>
          </w:rPr>
          <w:fldChar w:fldCharType="separate"/>
        </w:r>
        <w:r w:rsidR="00186105">
          <w:rPr>
            <w:noProof/>
            <w:webHidden/>
          </w:rPr>
          <w:t>5</w:t>
        </w:r>
        <w:r w:rsidR="00186105">
          <w:rPr>
            <w:noProof/>
            <w:webHidden/>
          </w:rPr>
          <w:fldChar w:fldCharType="end"/>
        </w:r>
      </w:hyperlink>
    </w:p>
    <w:p w14:paraId="5CADD0DD"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68" w:history="1">
        <w:r w:rsidR="00186105" w:rsidRPr="00AA37A8">
          <w:rPr>
            <w:rStyle w:val="Lienhypertexte"/>
            <w:noProof/>
          </w:rPr>
          <w:t>2.1.3</w:t>
        </w:r>
        <w:r w:rsidR="00186105" w:rsidRPr="006D73A3">
          <w:rPr>
            <w:rFonts w:ascii="Calibri" w:eastAsia="Times New Roman" w:hAnsi="Calibri"/>
            <w:noProof/>
            <w:szCs w:val="22"/>
            <w:lang w:val="fr-FR" w:eastAsia="fr-FR"/>
          </w:rPr>
          <w:tab/>
        </w:r>
        <w:r w:rsidR="00186105" w:rsidRPr="00AA37A8">
          <w:rPr>
            <w:rStyle w:val="Lienhypertexte"/>
            <w:noProof/>
          </w:rPr>
          <w:t>Manufacturer(s) of the product</w:t>
        </w:r>
        <w:r w:rsidR="00186105">
          <w:rPr>
            <w:noProof/>
            <w:webHidden/>
          </w:rPr>
          <w:tab/>
        </w:r>
        <w:r w:rsidR="00186105">
          <w:rPr>
            <w:noProof/>
            <w:webHidden/>
          </w:rPr>
          <w:fldChar w:fldCharType="begin"/>
        </w:r>
        <w:r w:rsidR="00186105">
          <w:rPr>
            <w:noProof/>
            <w:webHidden/>
          </w:rPr>
          <w:instrText xml:space="preserve"> PAGEREF _Toc530659868 \h </w:instrText>
        </w:r>
        <w:r w:rsidR="00186105">
          <w:rPr>
            <w:noProof/>
            <w:webHidden/>
          </w:rPr>
        </w:r>
        <w:r w:rsidR="00186105">
          <w:rPr>
            <w:noProof/>
            <w:webHidden/>
          </w:rPr>
          <w:fldChar w:fldCharType="separate"/>
        </w:r>
        <w:r w:rsidR="00186105">
          <w:rPr>
            <w:noProof/>
            <w:webHidden/>
          </w:rPr>
          <w:t>5</w:t>
        </w:r>
        <w:r w:rsidR="00186105">
          <w:rPr>
            <w:noProof/>
            <w:webHidden/>
          </w:rPr>
          <w:fldChar w:fldCharType="end"/>
        </w:r>
      </w:hyperlink>
    </w:p>
    <w:p w14:paraId="13329311"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69" w:history="1">
        <w:r w:rsidR="00186105" w:rsidRPr="00AA37A8">
          <w:rPr>
            <w:rStyle w:val="Lienhypertexte"/>
            <w:noProof/>
          </w:rPr>
          <w:t>2.1.4</w:t>
        </w:r>
        <w:r w:rsidR="00186105" w:rsidRPr="006D73A3">
          <w:rPr>
            <w:rFonts w:ascii="Calibri" w:eastAsia="Times New Roman" w:hAnsi="Calibri"/>
            <w:noProof/>
            <w:szCs w:val="22"/>
            <w:lang w:val="fr-FR" w:eastAsia="fr-FR"/>
          </w:rPr>
          <w:tab/>
        </w:r>
        <w:r w:rsidR="00186105" w:rsidRPr="00AA37A8">
          <w:rPr>
            <w:rStyle w:val="Lienhypertexte"/>
            <w:noProof/>
          </w:rPr>
          <w:t>Manufacturer(s) of the active substance(s)</w:t>
        </w:r>
        <w:r w:rsidR="00186105">
          <w:rPr>
            <w:noProof/>
            <w:webHidden/>
          </w:rPr>
          <w:tab/>
        </w:r>
        <w:r w:rsidR="00186105">
          <w:rPr>
            <w:noProof/>
            <w:webHidden/>
          </w:rPr>
          <w:fldChar w:fldCharType="begin"/>
        </w:r>
        <w:r w:rsidR="00186105">
          <w:rPr>
            <w:noProof/>
            <w:webHidden/>
          </w:rPr>
          <w:instrText xml:space="preserve"> PAGEREF _Toc530659869 \h </w:instrText>
        </w:r>
        <w:r w:rsidR="00186105">
          <w:rPr>
            <w:noProof/>
            <w:webHidden/>
          </w:rPr>
        </w:r>
        <w:r w:rsidR="00186105">
          <w:rPr>
            <w:noProof/>
            <w:webHidden/>
          </w:rPr>
          <w:fldChar w:fldCharType="separate"/>
        </w:r>
        <w:r w:rsidR="00186105">
          <w:rPr>
            <w:noProof/>
            <w:webHidden/>
          </w:rPr>
          <w:t>5</w:t>
        </w:r>
        <w:r w:rsidR="00186105">
          <w:rPr>
            <w:noProof/>
            <w:webHidden/>
          </w:rPr>
          <w:fldChar w:fldCharType="end"/>
        </w:r>
      </w:hyperlink>
    </w:p>
    <w:p w14:paraId="1640B26B"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870" w:history="1">
        <w:r w:rsidR="00186105" w:rsidRPr="00AA37A8">
          <w:rPr>
            <w:rStyle w:val="Lienhypertexte"/>
            <w:noProof/>
            <w:lang w:eastAsia="en-US"/>
          </w:rPr>
          <w:t>2.2</w:t>
        </w:r>
        <w:r w:rsidR="00186105" w:rsidRPr="006D73A3">
          <w:rPr>
            <w:rFonts w:ascii="Calibri" w:eastAsia="Times New Roman" w:hAnsi="Calibri"/>
            <w:noProof/>
            <w:szCs w:val="22"/>
            <w:lang w:val="fr-FR" w:eastAsia="fr-FR"/>
          </w:rPr>
          <w:tab/>
        </w:r>
        <w:r w:rsidR="00186105" w:rsidRPr="00AA37A8">
          <w:rPr>
            <w:rStyle w:val="Lienhypertexte"/>
            <w:noProof/>
          </w:rPr>
          <w:t>Product composition and formulation</w:t>
        </w:r>
        <w:r w:rsidR="00186105">
          <w:rPr>
            <w:noProof/>
            <w:webHidden/>
          </w:rPr>
          <w:tab/>
        </w:r>
        <w:r w:rsidR="00186105">
          <w:rPr>
            <w:noProof/>
            <w:webHidden/>
          </w:rPr>
          <w:fldChar w:fldCharType="begin"/>
        </w:r>
        <w:r w:rsidR="00186105">
          <w:rPr>
            <w:noProof/>
            <w:webHidden/>
          </w:rPr>
          <w:instrText xml:space="preserve"> PAGEREF _Toc530659870 \h </w:instrText>
        </w:r>
        <w:r w:rsidR="00186105">
          <w:rPr>
            <w:noProof/>
            <w:webHidden/>
          </w:rPr>
        </w:r>
        <w:r w:rsidR="00186105">
          <w:rPr>
            <w:noProof/>
            <w:webHidden/>
          </w:rPr>
          <w:fldChar w:fldCharType="separate"/>
        </w:r>
        <w:r w:rsidR="00186105">
          <w:rPr>
            <w:noProof/>
            <w:webHidden/>
          </w:rPr>
          <w:t>6</w:t>
        </w:r>
        <w:r w:rsidR="00186105">
          <w:rPr>
            <w:noProof/>
            <w:webHidden/>
          </w:rPr>
          <w:fldChar w:fldCharType="end"/>
        </w:r>
      </w:hyperlink>
    </w:p>
    <w:p w14:paraId="4B097209"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71" w:history="1">
        <w:r w:rsidR="00186105" w:rsidRPr="00AA37A8">
          <w:rPr>
            <w:rStyle w:val="Lienhypertexte"/>
            <w:noProof/>
          </w:rPr>
          <w:t>2.2.1</w:t>
        </w:r>
        <w:r w:rsidR="00186105" w:rsidRPr="006D73A3">
          <w:rPr>
            <w:rFonts w:ascii="Calibri" w:eastAsia="Times New Roman" w:hAnsi="Calibri"/>
            <w:noProof/>
            <w:szCs w:val="22"/>
            <w:lang w:val="fr-FR" w:eastAsia="fr-FR"/>
          </w:rPr>
          <w:tab/>
        </w:r>
        <w:r w:rsidR="00186105" w:rsidRPr="00AA37A8">
          <w:rPr>
            <w:rStyle w:val="Lienhypertexte"/>
            <w:noProof/>
          </w:rPr>
          <w:t>Identity of the active substance</w:t>
        </w:r>
        <w:r w:rsidR="00186105">
          <w:rPr>
            <w:noProof/>
            <w:webHidden/>
          </w:rPr>
          <w:tab/>
        </w:r>
        <w:r w:rsidR="00186105">
          <w:rPr>
            <w:noProof/>
            <w:webHidden/>
          </w:rPr>
          <w:fldChar w:fldCharType="begin"/>
        </w:r>
        <w:r w:rsidR="00186105">
          <w:rPr>
            <w:noProof/>
            <w:webHidden/>
          </w:rPr>
          <w:instrText xml:space="preserve"> PAGEREF _Toc530659871 \h </w:instrText>
        </w:r>
        <w:r w:rsidR="00186105">
          <w:rPr>
            <w:noProof/>
            <w:webHidden/>
          </w:rPr>
        </w:r>
        <w:r w:rsidR="00186105">
          <w:rPr>
            <w:noProof/>
            <w:webHidden/>
          </w:rPr>
          <w:fldChar w:fldCharType="separate"/>
        </w:r>
        <w:r w:rsidR="00186105">
          <w:rPr>
            <w:noProof/>
            <w:webHidden/>
          </w:rPr>
          <w:t>6</w:t>
        </w:r>
        <w:r w:rsidR="00186105">
          <w:rPr>
            <w:noProof/>
            <w:webHidden/>
          </w:rPr>
          <w:fldChar w:fldCharType="end"/>
        </w:r>
      </w:hyperlink>
    </w:p>
    <w:p w14:paraId="4468A1D4"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72" w:history="1">
        <w:r w:rsidR="00186105" w:rsidRPr="00AA37A8">
          <w:rPr>
            <w:rStyle w:val="Lienhypertexte"/>
            <w:noProof/>
          </w:rPr>
          <w:t>2.2.2</w:t>
        </w:r>
        <w:r w:rsidR="00186105" w:rsidRPr="006D73A3">
          <w:rPr>
            <w:rFonts w:ascii="Calibri" w:eastAsia="Times New Roman" w:hAnsi="Calibri"/>
            <w:noProof/>
            <w:szCs w:val="22"/>
            <w:lang w:val="fr-FR" w:eastAsia="fr-FR"/>
          </w:rPr>
          <w:tab/>
        </w:r>
        <w:r w:rsidR="00186105" w:rsidRPr="00AA37A8">
          <w:rPr>
            <w:rStyle w:val="Lienhypertexte"/>
            <w:noProof/>
          </w:rPr>
          <w:t>Candidate(s) for substitution</w:t>
        </w:r>
        <w:r w:rsidR="00186105">
          <w:rPr>
            <w:noProof/>
            <w:webHidden/>
          </w:rPr>
          <w:tab/>
        </w:r>
        <w:r w:rsidR="00186105">
          <w:rPr>
            <w:noProof/>
            <w:webHidden/>
          </w:rPr>
          <w:fldChar w:fldCharType="begin"/>
        </w:r>
        <w:r w:rsidR="00186105">
          <w:rPr>
            <w:noProof/>
            <w:webHidden/>
          </w:rPr>
          <w:instrText xml:space="preserve"> PAGEREF _Toc530659872 \h </w:instrText>
        </w:r>
        <w:r w:rsidR="00186105">
          <w:rPr>
            <w:noProof/>
            <w:webHidden/>
          </w:rPr>
        </w:r>
        <w:r w:rsidR="00186105">
          <w:rPr>
            <w:noProof/>
            <w:webHidden/>
          </w:rPr>
          <w:fldChar w:fldCharType="separate"/>
        </w:r>
        <w:r w:rsidR="00186105">
          <w:rPr>
            <w:noProof/>
            <w:webHidden/>
          </w:rPr>
          <w:t>6</w:t>
        </w:r>
        <w:r w:rsidR="00186105">
          <w:rPr>
            <w:noProof/>
            <w:webHidden/>
          </w:rPr>
          <w:fldChar w:fldCharType="end"/>
        </w:r>
      </w:hyperlink>
    </w:p>
    <w:p w14:paraId="7D1524B1"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73" w:history="1">
        <w:r w:rsidR="00186105" w:rsidRPr="00AA37A8">
          <w:rPr>
            <w:rStyle w:val="Lienhypertexte"/>
            <w:noProof/>
          </w:rPr>
          <w:t>2.2.3</w:t>
        </w:r>
        <w:r w:rsidR="00186105" w:rsidRPr="006D73A3">
          <w:rPr>
            <w:rFonts w:ascii="Calibri" w:eastAsia="Times New Roman" w:hAnsi="Calibri"/>
            <w:noProof/>
            <w:szCs w:val="22"/>
            <w:lang w:val="fr-FR" w:eastAsia="fr-FR"/>
          </w:rPr>
          <w:tab/>
        </w:r>
        <w:r w:rsidR="00186105" w:rsidRPr="00AA37A8">
          <w:rPr>
            <w:rStyle w:val="Lienhypertexte"/>
            <w:noProof/>
          </w:rPr>
          <w:t>Qualitative and quantitative information on the composition of the biocidal product</w:t>
        </w:r>
        <w:r w:rsidR="00186105">
          <w:rPr>
            <w:noProof/>
            <w:webHidden/>
          </w:rPr>
          <w:tab/>
        </w:r>
        <w:r w:rsidR="00186105">
          <w:rPr>
            <w:noProof/>
            <w:webHidden/>
          </w:rPr>
          <w:fldChar w:fldCharType="begin"/>
        </w:r>
        <w:r w:rsidR="00186105">
          <w:rPr>
            <w:noProof/>
            <w:webHidden/>
          </w:rPr>
          <w:instrText xml:space="preserve"> PAGEREF _Toc530659873 \h </w:instrText>
        </w:r>
        <w:r w:rsidR="00186105">
          <w:rPr>
            <w:noProof/>
            <w:webHidden/>
          </w:rPr>
        </w:r>
        <w:r w:rsidR="00186105">
          <w:rPr>
            <w:noProof/>
            <w:webHidden/>
          </w:rPr>
          <w:fldChar w:fldCharType="separate"/>
        </w:r>
        <w:r w:rsidR="00186105">
          <w:rPr>
            <w:noProof/>
            <w:webHidden/>
          </w:rPr>
          <w:t>6</w:t>
        </w:r>
        <w:r w:rsidR="00186105">
          <w:rPr>
            <w:noProof/>
            <w:webHidden/>
          </w:rPr>
          <w:fldChar w:fldCharType="end"/>
        </w:r>
      </w:hyperlink>
    </w:p>
    <w:p w14:paraId="2F2DA2F9"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74" w:history="1">
        <w:r w:rsidR="00186105" w:rsidRPr="00AA37A8">
          <w:rPr>
            <w:rStyle w:val="Lienhypertexte"/>
            <w:noProof/>
          </w:rPr>
          <w:t>2.2.4</w:t>
        </w:r>
        <w:r w:rsidR="00186105" w:rsidRPr="006D73A3">
          <w:rPr>
            <w:rFonts w:ascii="Calibri" w:eastAsia="Times New Roman" w:hAnsi="Calibri"/>
            <w:noProof/>
            <w:szCs w:val="22"/>
            <w:lang w:val="fr-FR" w:eastAsia="fr-FR"/>
          </w:rPr>
          <w:tab/>
        </w:r>
        <w:r w:rsidR="00186105" w:rsidRPr="00AA37A8">
          <w:rPr>
            <w:rStyle w:val="Lienhypertexte"/>
            <w:noProof/>
          </w:rPr>
          <w:t>Information on technical equivalence</w:t>
        </w:r>
        <w:r w:rsidR="00186105">
          <w:rPr>
            <w:noProof/>
            <w:webHidden/>
          </w:rPr>
          <w:tab/>
        </w:r>
        <w:r w:rsidR="00186105">
          <w:rPr>
            <w:noProof/>
            <w:webHidden/>
          </w:rPr>
          <w:fldChar w:fldCharType="begin"/>
        </w:r>
        <w:r w:rsidR="00186105">
          <w:rPr>
            <w:noProof/>
            <w:webHidden/>
          </w:rPr>
          <w:instrText xml:space="preserve"> PAGEREF _Toc530659874 \h </w:instrText>
        </w:r>
        <w:r w:rsidR="00186105">
          <w:rPr>
            <w:noProof/>
            <w:webHidden/>
          </w:rPr>
        </w:r>
        <w:r w:rsidR="00186105">
          <w:rPr>
            <w:noProof/>
            <w:webHidden/>
          </w:rPr>
          <w:fldChar w:fldCharType="separate"/>
        </w:r>
        <w:r w:rsidR="00186105">
          <w:rPr>
            <w:noProof/>
            <w:webHidden/>
          </w:rPr>
          <w:t>6</w:t>
        </w:r>
        <w:r w:rsidR="00186105">
          <w:rPr>
            <w:noProof/>
            <w:webHidden/>
          </w:rPr>
          <w:fldChar w:fldCharType="end"/>
        </w:r>
      </w:hyperlink>
    </w:p>
    <w:p w14:paraId="04D1E9ED"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75" w:history="1">
        <w:r w:rsidR="00186105" w:rsidRPr="00AA37A8">
          <w:rPr>
            <w:rStyle w:val="Lienhypertexte"/>
            <w:noProof/>
          </w:rPr>
          <w:t>2.2.5</w:t>
        </w:r>
        <w:r w:rsidR="00186105" w:rsidRPr="006D73A3">
          <w:rPr>
            <w:rFonts w:ascii="Calibri" w:eastAsia="Times New Roman" w:hAnsi="Calibri"/>
            <w:noProof/>
            <w:szCs w:val="22"/>
            <w:lang w:val="fr-FR" w:eastAsia="fr-FR"/>
          </w:rPr>
          <w:tab/>
        </w:r>
        <w:r w:rsidR="00186105" w:rsidRPr="00AA37A8">
          <w:rPr>
            <w:rStyle w:val="Lienhypertexte"/>
            <w:noProof/>
          </w:rPr>
          <w:t>Information on the substance(s) of concern</w:t>
        </w:r>
        <w:r w:rsidR="00186105">
          <w:rPr>
            <w:noProof/>
            <w:webHidden/>
          </w:rPr>
          <w:tab/>
        </w:r>
        <w:r w:rsidR="00186105">
          <w:rPr>
            <w:noProof/>
            <w:webHidden/>
          </w:rPr>
          <w:fldChar w:fldCharType="begin"/>
        </w:r>
        <w:r w:rsidR="00186105">
          <w:rPr>
            <w:noProof/>
            <w:webHidden/>
          </w:rPr>
          <w:instrText xml:space="preserve"> PAGEREF _Toc530659875 \h </w:instrText>
        </w:r>
        <w:r w:rsidR="00186105">
          <w:rPr>
            <w:noProof/>
            <w:webHidden/>
          </w:rPr>
        </w:r>
        <w:r w:rsidR="00186105">
          <w:rPr>
            <w:noProof/>
            <w:webHidden/>
          </w:rPr>
          <w:fldChar w:fldCharType="separate"/>
        </w:r>
        <w:r w:rsidR="00186105">
          <w:rPr>
            <w:noProof/>
            <w:webHidden/>
          </w:rPr>
          <w:t>6</w:t>
        </w:r>
        <w:r w:rsidR="00186105">
          <w:rPr>
            <w:noProof/>
            <w:webHidden/>
          </w:rPr>
          <w:fldChar w:fldCharType="end"/>
        </w:r>
      </w:hyperlink>
    </w:p>
    <w:p w14:paraId="0407D6CF"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76" w:history="1">
        <w:r w:rsidR="00186105" w:rsidRPr="00AA37A8">
          <w:rPr>
            <w:rStyle w:val="Lienhypertexte"/>
            <w:noProof/>
          </w:rPr>
          <w:t>2.2.6</w:t>
        </w:r>
        <w:r w:rsidR="00186105" w:rsidRPr="006D73A3">
          <w:rPr>
            <w:rFonts w:ascii="Calibri" w:eastAsia="Times New Roman" w:hAnsi="Calibri"/>
            <w:noProof/>
            <w:szCs w:val="22"/>
            <w:lang w:val="fr-FR" w:eastAsia="fr-FR"/>
          </w:rPr>
          <w:tab/>
        </w:r>
        <w:r w:rsidR="00186105" w:rsidRPr="00AA37A8">
          <w:rPr>
            <w:rStyle w:val="Lienhypertexte"/>
            <w:noProof/>
          </w:rPr>
          <w:t>Type of formulation</w:t>
        </w:r>
        <w:r w:rsidR="00186105">
          <w:rPr>
            <w:noProof/>
            <w:webHidden/>
          </w:rPr>
          <w:tab/>
        </w:r>
        <w:r w:rsidR="00186105">
          <w:rPr>
            <w:noProof/>
            <w:webHidden/>
          </w:rPr>
          <w:fldChar w:fldCharType="begin"/>
        </w:r>
        <w:r w:rsidR="00186105">
          <w:rPr>
            <w:noProof/>
            <w:webHidden/>
          </w:rPr>
          <w:instrText xml:space="preserve"> PAGEREF _Toc530659876 \h </w:instrText>
        </w:r>
        <w:r w:rsidR="00186105">
          <w:rPr>
            <w:noProof/>
            <w:webHidden/>
          </w:rPr>
        </w:r>
        <w:r w:rsidR="00186105">
          <w:rPr>
            <w:noProof/>
            <w:webHidden/>
          </w:rPr>
          <w:fldChar w:fldCharType="separate"/>
        </w:r>
        <w:r w:rsidR="00186105">
          <w:rPr>
            <w:noProof/>
            <w:webHidden/>
          </w:rPr>
          <w:t>7</w:t>
        </w:r>
        <w:r w:rsidR="00186105">
          <w:rPr>
            <w:noProof/>
            <w:webHidden/>
          </w:rPr>
          <w:fldChar w:fldCharType="end"/>
        </w:r>
      </w:hyperlink>
    </w:p>
    <w:p w14:paraId="3BC86F08"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877" w:history="1">
        <w:r w:rsidR="00186105" w:rsidRPr="00AA37A8">
          <w:rPr>
            <w:rStyle w:val="Lienhypertexte"/>
            <w:noProof/>
          </w:rPr>
          <w:t>2.3</w:t>
        </w:r>
        <w:r w:rsidR="00186105" w:rsidRPr="006D73A3">
          <w:rPr>
            <w:rFonts w:ascii="Calibri" w:eastAsia="Times New Roman" w:hAnsi="Calibri"/>
            <w:noProof/>
            <w:szCs w:val="22"/>
            <w:lang w:val="fr-FR" w:eastAsia="fr-FR"/>
          </w:rPr>
          <w:tab/>
        </w:r>
        <w:r w:rsidR="00186105" w:rsidRPr="00AA37A8">
          <w:rPr>
            <w:rStyle w:val="Lienhypertexte"/>
            <w:noProof/>
          </w:rPr>
          <w:t>Hazard and precautionary statements</w:t>
        </w:r>
        <w:r w:rsidR="00186105">
          <w:rPr>
            <w:noProof/>
            <w:webHidden/>
          </w:rPr>
          <w:tab/>
        </w:r>
        <w:r w:rsidR="00186105">
          <w:rPr>
            <w:noProof/>
            <w:webHidden/>
          </w:rPr>
          <w:fldChar w:fldCharType="begin"/>
        </w:r>
        <w:r w:rsidR="00186105">
          <w:rPr>
            <w:noProof/>
            <w:webHidden/>
          </w:rPr>
          <w:instrText xml:space="preserve"> PAGEREF _Toc530659877 \h </w:instrText>
        </w:r>
        <w:r w:rsidR="00186105">
          <w:rPr>
            <w:noProof/>
            <w:webHidden/>
          </w:rPr>
        </w:r>
        <w:r w:rsidR="00186105">
          <w:rPr>
            <w:noProof/>
            <w:webHidden/>
          </w:rPr>
          <w:fldChar w:fldCharType="separate"/>
        </w:r>
        <w:r w:rsidR="00186105">
          <w:rPr>
            <w:noProof/>
            <w:webHidden/>
          </w:rPr>
          <w:t>7</w:t>
        </w:r>
        <w:r w:rsidR="00186105">
          <w:rPr>
            <w:noProof/>
            <w:webHidden/>
          </w:rPr>
          <w:fldChar w:fldCharType="end"/>
        </w:r>
      </w:hyperlink>
    </w:p>
    <w:p w14:paraId="135869B7"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78" w:history="1">
        <w:r w:rsidR="00186105" w:rsidRPr="00AA37A8">
          <w:rPr>
            <w:rStyle w:val="Lienhypertexte"/>
            <w:noProof/>
          </w:rPr>
          <w:t>2.3.1</w:t>
        </w:r>
        <w:r w:rsidR="00186105" w:rsidRPr="006D73A3">
          <w:rPr>
            <w:rFonts w:ascii="Calibri" w:eastAsia="Times New Roman" w:hAnsi="Calibri"/>
            <w:noProof/>
            <w:szCs w:val="22"/>
            <w:lang w:val="fr-FR" w:eastAsia="fr-FR"/>
          </w:rPr>
          <w:tab/>
        </w:r>
        <w:r w:rsidR="00186105" w:rsidRPr="00AA37A8">
          <w:rPr>
            <w:rStyle w:val="Lienhypertexte"/>
            <w:noProof/>
          </w:rPr>
          <w:t>Authorised use(s)</w:t>
        </w:r>
        <w:r w:rsidR="00186105">
          <w:rPr>
            <w:noProof/>
            <w:webHidden/>
          </w:rPr>
          <w:tab/>
        </w:r>
        <w:r w:rsidR="00186105">
          <w:rPr>
            <w:noProof/>
            <w:webHidden/>
          </w:rPr>
          <w:fldChar w:fldCharType="begin"/>
        </w:r>
        <w:r w:rsidR="00186105">
          <w:rPr>
            <w:noProof/>
            <w:webHidden/>
          </w:rPr>
          <w:instrText xml:space="preserve"> PAGEREF _Toc530659878 \h </w:instrText>
        </w:r>
        <w:r w:rsidR="00186105">
          <w:rPr>
            <w:noProof/>
            <w:webHidden/>
          </w:rPr>
        </w:r>
        <w:r w:rsidR="00186105">
          <w:rPr>
            <w:noProof/>
            <w:webHidden/>
          </w:rPr>
          <w:fldChar w:fldCharType="separate"/>
        </w:r>
        <w:r w:rsidR="00186105">
          <w:rPr>
            <w:noProof/>
            <w:webHidden/>
          </w:rPr>
          <w:t>7</w:t>
        </w:r>
        <w:r w:rsidR="00186105">
          <w:rPr>
            <w:noProof/>
            <w:webHidden/>
          </w:rPr>
          <w:fldChar w:fldCharType="end"/>
        </w:r>
      </w:hyperlink>
    </w:p>
    <w:p w14:paraId="41DC42DC"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79" w:history="1">
        <w:r w:rsidR="00186105" w:rsidRPr="00AA37A8">
          <w:rPr>
            <w:rStyle w:val="Lienhypertexte"/>
            <w:noProof/>
          </w:rPr>
          <w:t>2.3.2</w:t>
        </w:r>
        <w:r w:rsidR="00186105" w:rsidRPr="006D73A3">
          <w:rPr>
            <w:rFonts w:ascii="Calibri" w:eastAsia="Times New Roman" w:hAnsi="Calibri"/>
            <w:noProof/>
            <w:szCs w:val="22"/>
            <w:lang w:val="fr-FR" w:eastAsia="fr-FR"/>
          </w:rPr>
          <w:tab/>
        </w:r>
        <w:r w:rsidR="00186105" w:rsidRPr="00AA37A8">
          <w:rPr>
            <w:rStyle w:val="Lienhypertexte"/>
            <w:noProof/>
          </w:rPr>
          <w:t>General directions for use</w:t>
        </w:r>
        <w:r w:rsidR="00186105">
          <w:rPr>
            <w:noProof/>
            <w:webHidden/>
          </w:rPr>
          <w:tab/>
        </w:r>
        <w:r w:rsidR="00186105">
          <w:rPr>
            <w:noProof/>
            <w:webHidden/>
          </w:rPr>
          <w:fldChar w:fldCharType="begin"/>
        </w:r>
        <w:r w:rsidR="00186105">
          <w:rPr>
            <w:noProof/>
            <w:webHidden/>
          </w:rPr>
          <w:instrText xml:space="preserve"> PAGEREF _Toc530659879 \h </w:instrText>
        </w:r>
        <w:r w:rsidR="00186105">
          <w:rPr>
            <w:noProof/>
            <w:webHidden/>
          </w:rPr>
        </w:r>
        <w:r w:rsidR="00186105">
          <w:rPr>
            <w:noProof/>
            <w:webHidden/>
          </w:rPr>
          <w:fldChar w:fldCharType="separate"/>
        </w:r>
        <w:r w:rsidR="00186105">
          <w:rPr>
            <w:noProof/>
            <w:webHidden/>
          </w:rPr>
          <w:t>8</w:t>
        </w:r>
        <w:r w:rsidR="00186105">
          <w:rPr>
            <w:noProof/>
            <w:webHidden/>
          </w:rPr>
          <w:fldChar w:fldCharType="end"/>
        </w:r>
      </w:hyperlink>
    </w:p>
    <w:p w14:paraId="39FDC04C"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80" w:history="1">
        <w:r w:rsidR="00186105" w:rsidRPr="00AA37A8">
          <w:rPr>
            <w:rStyle w:val="Lienhypertexte"/>
            <w:noProof/>
          </w:rPr>
          <w:t>2.3.3</w:t>
        </w:r>
        <w:r w:rsidR="00186105" w:rsidRPr="006D73A3">
          <w:rPr>
            <w:rFonts w:ascii="Calibri" w:eastAsia="Times New Roman" w:hAnsi="Calibri"/>
            <w:noProof/>
            <w:szCs w:val="22"/>
            <w:lang w:val="fr-FR" w:eastAsia="fr-FR"/>
          </w:rPr>
          <w:tab/>
        </w:r>
        <w:r w:rsidR="00186105" w:rsidRPr="00AA37A8">
          <w:rPr>
            <w:rStyle w:val="Lienhypertexte"/>
            <w:noProof/>
          </w:rPr>
          <w:t>Other information</w:t>
        </w:r>
        <w:r w:rsidR="00186105">
          <w:rPr>
            <w:noProof/>
            <w:webHidden/>
          </w:rPr>
          <w:tab/>
        </w:r>
        <w:r w:rsidR="00186105">
          <w:rPr>
            <w:noProof/>
            <w:webHidden/>
          </w:rPr>
          <w:fldChar w:fldCharType="begin"/>
        </w:r>
        <w:r w:rsidR="00186105">
          <w:rPr>
            <w:noProof/>
            <w:webHidden/>
          </w:rPr>
          <w:instrText xml:space="preserve"> PAGEREF _Toc530659880 \h </w:instrText>
        </w:r>
        <w:r w:rsidR="00186105">
          <w:rPr>
            <w:noProof/>
            <w:webHidden/>
          </w:rPr>
        </w:r>
        <w:r w:rsidR="00186105">
          <w:rPr>
            <w:noProof/>
            <w:webHidden/>
          </w:rPr>
          <w:fldChar w:fldCharType="separate"/>
        </w:r>
        <w:r w:rsidR="00186105">
          <w:rPr>
            <w:noProof/>
            <w:webHidden/>
          </w:rPr>
          <w:t>9</w:t>
        </w:r>
        <w:r w:rsidR="00186105">
          <w:rPr>
            <w:noProof/>
            <w:webHidden/>
          </w:rPr>
          <w:fldChar w:fldCharType="end"/>
        </w:r>
      </w:hyperlink>
    </w:p>
    <w:p w14:paraId="56C6FD4C" w14:textId="77777777" w:rsidR="00186105" w:rsidRPr="006D73A3" w:rsidRDefault="00A51FED">
      <w:pPr>
        <w:pStyle w:val="TM1"/>
        <w:rPr>
          <w:rFonts w:ascii="Calibri" w:eastAsia="Times New Roman" w:hAnsi="Calibri" w:cs="Times New Roman"/>
          <w:b w:val="0"/>
          <w:sz w:val="22"/>
          <w:szCs w:val="22"/>
          <w:lang w:val="fr-FR" w:eastAsia="fr-FR"/>
        </w:rPr>
      </w:pPr>
      <w:hyperlink w:anchor="_Toc530659881" w:history="1">
        <w:r w:rsidR="00186105" w:rsidRPr="00AA37A8">
          <w:rPr>
            <w:rStyle w:val="Lienhypertexte"/>
          </w:rPr>
          <w:t>3</w:t>
        </w:r>
        <w:r w:rsidR="00186105" w:rsidRPr="006D73A3">
          <w:rPr>
            <w:rFonts w:ascii="Calibri" w:eastAsia="Times New Roman" w:hAnsi="Calibri" w:cs="Times New Roman"/>
            <w:b w:val="0"/>
            <w:sz w:val="22"/>
            <w:szCs w:val="22"/>
            <w:lang w:val="fr-FR" w:eastAsia="fr-FR"/>
          </w:rPr>
          <w:tab/>
        </w:r>
        <w:r w:rsidR="00186105" w:rsidRPr="00AA37A8">
          <w:rPr>
            <w:rStyle w:val="Lienhypertexte"/>
          </w:rPr>
          <w:t xml:space="preserve">GENERAL INFORMATION </w:t>
        </w:r>
        <w:r w:rsidR="00186105" w:rsidRPr="00AA37A8">
          <w:rPr>
            <w:rStyle w:val="Lienhypertexte"/>
            <w:caps/>
          </w:rPr>
          <w:t>ABOUT</w:t>
        </w:r>
        <w:r w:rsidR="00186105" w:rsidRPr="00AA37A8">
          <w:rPr>
            <w:rStyle w:val="Lienhypertexte"/>
          </w:rPr>
          <w:t xml:space="preserve"> THE PRODUCT APPLICATION</w:t>
        </w:r>
        <w:r w:rsidR="00186105">
          <w:rPr>
            <w:webHidden/>
          </w:rPr>
          <w:tab/>
        </w:r>
        <w:r w:rsidR="00186105">
          <w:rPr>
            <w:webHidden/>
          </w:rPr>
          <w:fldChar w:fldCharType="begin"/>
        </w:r>
        <w:r w:rsidR="00186105">
          <w:rPr>
            <w:webHidden/>
          </w:rPr>
          <w:instrText xml:space="preserve"> PAGEREF _Toc530659881 \h </w:instrText>
        </w:r>
        <w:r w:rsidR="00186105">
          <w:rPr>
            <w:webHidden/>
          </w:rPr>
        </w:r>
        <w:r w:rsidR="00186105">
          <w:rPr>
            <w:webHidden/>
          </w:rPr>
          <w:fldChar w:fldCharType="separate"/>
        </w:r>
        <w:r w:rsidR="00186105">
          <w:rPr>
            <w:webHidden/>
          </w:rPr>
          <w:t>9</w:t>
        </w:r>
        <w:r w:rsidR="00186105">
          <w:rPr>
            <w:webHidden/>
          </w:rPr>
          <w:fldChar w:fldCharType="end"/>
        </w:r>
      </w:hyperlink>
    </w:p>
    <w:p w14:paraId="2AF036B6"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882" w:history="1">
        <w:r w:rsidR="00186105" w:rsidRPr="00AA37A8">
          <w:rPr>
            <w:rStyle w:val="Lienhypertexte"/>
            <w:noProof/>
            <w:lang w:val="en-GB"/>
          </w:rPr>
          <w:t>3.1</w:t>
        </w:r>
        <w:r w:rsidR="00186105" w:rsidRPr="006D73A3">
          <w:rPr>
            <w:rFonts w:ascii="Calibri" w:eastAsia="Times New Roman" w:hAnsi="Calibri"/>
            <w:noProof/>
            <w:szCs w:val="22"/>
            <w:lang w:val="fr-FR" w:eastAsia="fr-FR"/>
          </w:rPr>
          <w:tab/>
        </w:r>
        <w:r w:rsidR="00186105" w:rsidRPr="00AA37A8">
          <w:rPr>
            <w:rStyle w:val="Lienhypertexte"/>
            <w:noProof/>
            <w:lang w:val="en-GB"/>
          </w:rPr>
          <w:t>Applicant</w:t>
        </w:r>
        <w:r w:rsidR="00186105">
          <w:rPr>
            <w:noProof/>
            <w:webHidden/>
          </w:rPr>
          <w:tab/>
        </w:r>
        <w:r w:rsidR="00186105">
          <w:rPr>
            <w:noProof/>
            <w:webHidden/>
          </w:rPr>
          <w:fldChar w:fldCharType="begin"/>
        </w:r>
        <w:r w:rsidR="00186105">
          <w:rPr>
            <w:noProof/>
            <w:webHidden/>
          </w:rPr>
          <w:instrText xml:space="preserve"> PAGEREF _Toc530659882 \h </w:instrText>
        </w:r>
        <w:r w:rsidR="00186105">
          <w:rPr>
            <w:noProof/>
            <w:webHidden/>
          </w:rPr>
        </w:r>
        <w:r w:rsidR="00186105">
          <w:rPr>
            <w:noProof/>
            <w:webHidden/>
          </w:rPr>
          <w:fldChar w:fldCharType="separate"/>
        </w:r>
        <w:r w:rsidR="00186105">
          <w:rPr>
            <w:noProof/>
            <w:webHidden/>
          </w:rPr>
          <w:t>9</w:t>
        </w:r>
        <w:r w:rsidR="00186105">
          <w:rPr>
            <w:noProof/>
            <w:webHidden/>
          </w:rPr>
          <w:fldChar w:fldCharType="end"/>
        </w:r>
      </w:hyperlink>
    </w:p>
    <w:p w14:paraId="5C6F9F62"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83" w:history="1">
        <w:r w:rsidR="00186105" w:rsidRPr="00AA37A8">
          <w:rPr>
            <w:rStyle w:val="Lienhypertexte"/>
            <w:noProof/>
          </w:rPr>
          <w:t>3.1.1</w:t>
        </w:r>
        <w:r w:rsidR="00186105" w:rsidRPr="006D73A3">
          <w:rPr>
            <w:rFonts w:ascii="Calibri" w:eastAsia="Times New Roman" w:hAnsi="Calibri"/>
            <w:noProof/>
            <w:szCs w:val="22"/>
            <w:lang w:val="fr-FR" w:eastAsia="fr-FR"/>
          </w:rPr>
          <w:tab/>
        </w:r>
        <w:r w:rsidR="00186105" w:rsidRPr="00AA37A8">
          <w:rPr>
            <w:rStyle w:val="Lienhypertexte"/>
            <w:noProof/>
            <w:lang w:val="en-GB"/>
          </w:rPr>
          <w:t>Person authorised for communication on behalf of the applicant</w:t>
        </w:r>
        <w:r w:rsidR="00186105">
          <w:rPr>
            <w:noProof/>
            <w:webHidden/>
          </w:rPr>
          <w:tab/>
        </w:r>
        <w:r w:rsidR="00186105">
          <w:rPr>
            <w:noProof/>
            <w:webHidden/>
          </w:rPr>
          <w:fldChar w:fldCharType="begin"/>
        </w:r>
        <w:r w:rsidR="00186105">
          <w:rPr>
            <w:noProof/>
            <w:webHidden/>
          </w:rPr>
          <w:instrText xml:space="preserve"> PAGEREF _Toc530659883 \h </w:instrText>
        </w:r>
        <w:r w:rsidR="00186105">
          <w:rPr>
            <w:noProof/>
            <w:webHidden/>
          </w:rPr>
        </w:r>
        <w:r w:rsidR="00186105">
          <w:rPr>
            <w:noProof/>
            <w:webHidden/>
          </w:rPr>
          <w:fldChar w:fldCharType="separate"/>
        </w:r>
        <w:r w:rsidR="00186105">
          <w:rPr>
            <w:noProof/>
            <w:webHidden/>
          </w:rPr>
          <w:t>10</w:t>
        </w:r>
        <w:r w:rsidR="00186105">
          <w:rPr>
            <w:noProof/>
            <w:webHidden/>
          </w:rPr>
          <w:fldChar w:fldCharType="end"/>
        </w:r>
      </w:hyperlink>
    </w:p>
    <w:p w14:paraId="41426671"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884" w:history="1">
        <w:r w:rsidR="00186105" w:rsidRPr="00AA37A8">
          <w:rPr>
            <w:rStyle w:val="Lienhypertexte"/>
            <w:noProof/>
            <w:lang w:val="en-GB"/>
          </w:rPr>
          <w:t>3.2</w:t>
        </w:r>
        <w:r w:rsidR="00186105" w:rsidRPr="006D73A3">
          <w:rPr>
            <w:rFonts w:ascii="Calibri" w:eastAsia="Times New Roman" w:hAnsi="Calibri"/>
            <w:noProof/>
            <w:szCs w:val="22"/>
            <w:lang w:val="fr-FR" w:eastAsia="fr-FR"/>
          </w:rPr>
          <w:tab/>
        </w:r>
        <w:r w:rsidR="00186105" w:rsidRPr="00AA37A8">
          <w:rPr>
            <w:rStyle w:val="Lienhypertexte"/>
            <w:noProof/>
            <w:lang w:val="en-GB"/>
          </w:rPr>
          <w:t>Current authorisation holder</w:t>
        </w:r>
        <w:r w:rsidR="00186105">
          <w:rPr>
            <w:noProof/>
            <w:webHidden/>
          </w:rPr>
          <w:tab/>
        </w:r>
        <w:r w:rsidR="00186105">
          <w:rPr>
            <w:noProof/>
            <w:webHidden/>
          </w:rPr>
          <w:fldChar w:fldCharType="begin"/>
        </w:r>
        <w:r w:rsidR="00186105">
          <w:rPr>
            <w:noProof/>
            <w:webHidden/>
          </w:rPr>
          <w:instrText xml:space="preserve"> PAGEREF _Toc530659884 \h </w:instrText>
        </w:r>
        <w:r w:rsidR="00186105">
          <w:rPr>
            <w:noProof/>
            <w:webHidden/>
          </w:rPr>
        </w:r>
        <w:r w:rsidR="00186105">
          <w:rPr>
            <w:noProof/>
            <w:webHidden/>
          </w:rPr>
          <w:fldChar w:fldCharType="separate"/>
        </w:r>
        <w:r w:rsidR="00186105">
          <w:rPr>
            <w:noProof/>
            <w:webHidden/>
          </w:rPr>
          <w:t>10</w:t>
        </w:r>
        <w:r w:rsidR="00186105">
          <w:rPr>
            <w:noProof/>
            <w:webHidden/>
          </w:rPr>
          <w:fldChar w:fldCharType="end"/>
        </w:r>
      </w:hyperlink>
    </w:p>
    <w:p w14:paraId="2B60CFD9"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885" w:history="1">
        <w:r w:rsidR="00186105" w:rsidRPr="00AA37A8">
          <w:rPr>
            <w:rStyle w:val="Lienhypertexte"/>
            <w:noProof/>
            <w:lang w:val="en-GB"/>
          </w:rPr>
          <w:t>3.3</w:t>
        </w:r>
        <w:r w:rsidR="00186105" w:rsidRPr="006D73A3">
          <w:rPr>
            <w:rFonts w:ascii="Calibri" w:eastAsia="Times New Roman" w:hAnsi="Calibri"/>
            <w:noProof/>
            <w:szCs w:val="22"/>
            <w:lang w:val="fr-FR" w:eastAsia="fr-FR"/>
          </w:rPr>
          <w:tab/>
        </w:r>
        <w:r w:rsidR="00186105" w:rsidRPr="00AA37A8">
          <w:rPr>
            <w:rStyle w:val="Lienhypertexte"/>
            <w:noProof/>
            <w:lang w:val="en-GB"/>
          </w:rPr>
          <w:t>Proposed authorisation holder</w:t>
        </w:r>
        <w:r w:rsidR="00186105">
          <w:rPr>
            <w:noProof/>
            <w:webHidden/>
          </w:rPr>
          <w:tab/>
        </w:r>
        <w:r w:rsidR="00186105">
          <w:rPr>
            <w:noProof/>
            <w:webHidden/>
          </w:rPr>
          <w:fldChar w:fldCharType="begin"/>
        </w:r>
        <w:r w:rsidR="00186105">
          <w:rPr>
            <w:noProof/>
            <w:webHidden/>
          </w:rPr>
          <w:instrText xml:space="preserve"> PAGEREF _Toc530659885 \h </w:instrText>
        </w:r>
        <w:r w:rsidR="00186105">
          <w:rPr>
            <w:noProof/>
            <w:webHidden/>
          </w:rPr>
        </w:r>
        <w:r w:rsidR="00186105">
          <w:rPr>
            <w:noProof/>
            <w:webHidden/>
          </w:rPr>
          <w:fldChar w:fldCharType="separate"/>
        </w:r>
        <w:r w:rsidR="00186105">
          <w:rPr>
            <w:noProof/>
            <w:webHidden/>
          </w:rPr>
          <w:t>10</w:t>
        </w:r>
        <w:r w:rsidR="00186105">
          <w:rPr>
            <w:noProof/>
            <w:webHidden/>
          </w:rPr>
          <w:fldChar w:fldCharType="end"/>
        </w:r>
      </w:hyperlink>
    </w:p>
    <w:p w14:paraId="3C1286A8"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886" w:history="1">
        <w:r w:rsidR="00186105" w:rsidRPr="00AA37A8">
          <w:rPr>
            <w:rStyle w:val="Lienhypertexte"/>
            <w:noProof/>
            <w:lang w:val="en-GB"/>
          </w:rPr>
          <w:t>3.4</w:t>
        </w:r>
        <w:r w:rsidR="00186105" w:rsidRPr="006D73A3">
          <w:rPr>
            <w:rFonts w:ascii="Calibri" w:eastAsia="Times New Roman" w:hAnsi="Calibri"/>
            <w:noProof/>
            <w:szCs w:val="22"/>
            <w:lang w:val="fr-FR" w:eastAsia="fr-FR"/>
          </w:rPr>
          <w:tab/>
        </w:r>
        <w:r w:rsidR="00186105" w:rsidRPr="00AA37A8">
          <w:rPr>
            <w:rStyle w:val="Lienhypertexte"/>
            <w:noProof/>
            <w:lang w:val="en-GB"/>
          </w:rPr>
          <w:t>Information about the product application</w:t>
        </w:r>
        <w:r w:rsidR="00186105">
          <w:rPr>
            <w:noProof/>
            <w:webHidden/>
          </w:rPr>
          <w:tab/>
        </w:r>
        <w:r w:rsidR="00186105">
          <w:rPr>
            <w:noProof/>
            <w:webHidden/>
          </w:rPr>
          <w:fldChar w:fldCharType="begin"/>
        </w:r>
        <w:r w:rsidR="00186105">
          <w:rPr>
            <w:noProof/>
            <w:webHidden/>
          </w:rPr>
          <w:instrText xml:space="preserve"> PAGEREF _Toc530659886 \h </w:instrText>
        </w:r>
        <w:r w:rsidR="00186105">
          <w:rPr>
            <w:noProof/>
            <w:webHidden/>
          </w:rPr>
        </w:r>
        <w:r w:rsidR="00186105">
          <w:rPr>
            <w:noProof/>
            <w:webHidden/>
          </w:rPr>
          <w:fldChar w:fldCharType="separate"/>
        </w:r>
        <w:r w:rsidR="00186105">
          <w:rPr>
            <w:noProof/>
            <w:webHidden/>
          </w:rPr>
          <w:t>11</w:t>
        </w:r>
        <w:r w:rsidR="00186105">
          <w:rPr>
            <w:noProof/>
            <w:webHidden/>
          </w:rPr>
          <w:fldChar w:fldCharType="end"/>
        </w:r>
      </w:hyperlink>
    </w:p>
    <w:p w14:paraId="2DC4B82B"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887" w:history="1">
        <w:r w:rsidR="00186105" w:rsidRPr="00AA37A8">
          <w:rPr>
            <w:rStyle w:val="Lienhypertexte"/>
            <w:noProof/>
            <w:lang w:val="en-GB"/>
          </w:rPr>
          <w:t>3.5</w:t>
        </w:r>
        <w:r w:rsidR="00186105" w:rsidRPr="006D73A3">
          <w:rPr>
            <w:rFonts w:ascii="Calibri" w:eastAsia="Times New Roman" w:hAnsi="Calibri"/>
            <w:noProof/>
            <w:szCs w:val="22"/>
            <w:lang w:val="fr-FR" w:eastAsia="fr-FR"/>
          </w:rPr>
          <w:tab/>
        </w:r>
        <w:r w:rsidR="00186105" w:rsidRPr="00AA37A8">
          <w:rPr>
            <w:rStyle w:val="Lienhypertexte"/>
            <w:noProof/>
            <w:lang w:val="en-GB"/>
          </w:rPr>
          <w:t>Information about the biocidal product</w:t>
        </w:r>
        <w:r w:rsidR="00186105">
          <w:rPr>
            <w:noProof/>
            <w:webHidden/>
          </w:rPr>
          <w:tab/>
        </w:r>
        <w:r w:rsidR="00186105">
          <w:rPr>
            <w:noProof/>
            <w:webHidden/>
          </w:rPr>
          <w:fldChar w:fldCharType="begin"/>
        </w:r>
        <w:r w:rsidR="00186105">
          <w:rPr>
            <w:noProof/>
            <w:webHidden/>
          </w:rPr>
          <w:instrText xml:space="preserve"> PAGEREF _Toc530659887 \h </w:instrText>
        </w:r>
        <w:r w:rsidR="00186105">
          <w:rPr>
            <w:noProof/>
            <w:webHidden/>
          </w:rPr>
        </w:r>
        <w:r w:rsidR="00186105">
          <w:rPr>
            <w:noProof/>
            <w:webHidden/>
          </w:rPr>
          <w:fldChar w:fldCharType="separate"/>
        </w:r>
        <w:r w:rsidR="00186105">
          <w:rPr>
            <w:noProof/>
            <w:webHidden/>
          </w:rPr>
          <w:t>11</w:t>
        </w:r>
        <w:r w:rsidR="00186105">
          <w:rPr>
            <w:noProof/>
            <w:webHidden/>
          </w:rPr>
          <w:fldChar w:fldCharType="end"/>
        </w:r>
      </w:hyperlink>
    </w:p>
    <w:p w14:paraId="6EDA1AFE"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88" w:history="1">
        <w:r w:rsidR="00186105" w:rsidRPr="00AA37A8">
          <w:rPr>
            <w:rStyle w:val="Lienhypertexte"/>
            <w:noProof/>
          </w:rPr>
          <w:t>3.5.1</w:t>
        </w:r>
        <w:r w:rsidR="00186105" w:rsidRPr="006D73A3">
          <w:rPr>
            <w:rFonts w:ascii="Calibri" w:eastAsia="Times New Roman" w:hAnsi="Calibri"/>
            <w:noProof/>
            <w:szCs w:val="22"/>
            <w:lang w:val="fr-FR" w:eastAsia="fr-FR"/>
          </w:rPr>
          <w:tab/>
        </w:r>
        <w:r w:rsidR="00186105" w:rsidRPr="00AA37A8">
          <w:rPr>
            <w:rStyle w:val="Lienhypertexte"/>
            <w:noProof/>
            <w:lang w:val="en-GB"/>
          </w:rPr>
          <w:t>General information</w:t>
        </w:r>
        <w:r w:rsidR="00186105">
          <w:rPr>
            <w:noProof/>
            <w:webHidden/>
          </w:rPr>
          <w:tab/>
        </w:r>
        <w:r w:rsidR="00186105">
          <w:rPr>
            <w:noProof/>
            <w:webHidden/>
          </w:rPr>
          <w:fldChar w:fldCharType="begin"/>
        </w:r>
        <w:r w:rsidR="00186105">
          <w:rPr>
            <w:noProof/>
            <w:webHidden/>
          </w:rPr>
          <w:instrText xml:space="preserve"> PAGEREF _Toc530659888 \h </w:instrText>
        </w:r>
        <w:r w:rsidR="00186105">
          <w:rPr>
            <w:noProof/>
            <w:webHidden/>
          </w:rPr>
        </w:r>
        <w:r w:rsidR="00186105">
          <w:rPr>
            <w:noProof/>
            <w:webHidden/>
          </w:rPr>
          <w:fldChar w:fldCharType="separate"/>
        </w:r>
        <w:r w:rsidR="00186105">
          <w:rPr>
            <w:noProof/>
            <w:webHidden/>
          </w:rPr>
          <w:t>11</w:t>
        </w:r>
        <w:r w:rsidR="00186105">
          <w:rPr>
            <w:noProof/>
            <w:webHidden/>
          </w:rPr>
          <w:fldChar w:fldCharType="end"/>
        </w:r>
      </w:hyperlink>
    </w:p>
    <w:p w14:paraId="404A6627"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89" w:history="1">
        <w:r w:rsidR="00186105" w:rsidRPr="00AA37A8">
          <w:rPr>
            <w:rStyle w:val="Lienhypertexte"/>
            <w:noProof/>
          </w:rPr>
          <w:t>3.5.2</w:t>
        </w:r>
        <w:r w:rsidR="00186105" w:rsidRPr="006D73A3">
          <w:rPr>
            <w:rFonts w:ascii="Calibri" w:eastAsia="Times New Roman" w:hAnsi="Calibri"/>
            <w:noProof/>
            <w:szCs w:val="22"/>
            <w:lang w:val="fr-FR" w:eastAsia="fr-FR"/>
          </w:rPr>
          <w:tab/>
        </w:r>
        <w:r w:rsidR="00186105" w:rsidRPr="00AA37A8">
          <w:rPr>
            <w:rStyle w:val="Lienhypertexte"/>
            <w:noProof/>
            <w:lang w:val="en-GB"/>
          </w:rPr>
          <w:t>Information on the intended use(s)</w:t>
        </w:r>
        <w:r w:rsidR="00186105">
          <w:rPr>
            <w:noProof/>
            <w:webHidden/>
          </w:rPr>
          <w:tab/>
        </w:r>
        <w:r w:rsidR="00186105">
          <w:rPr>
            <w:noProof/>
            <w:webHidden/>
          </w:rPr>
          <w:fldChar w:fldCharType="begin"/>
        </w:r>
        <w:r w:rsidR="00186105">
          <w:rPr>
            <w:noProof/>
            <w:webHidden/>
          </w:rPr>
          <w:instrText xml:space="preserve"> PAGEREF _Toc530659889 \h </w:instrText>
        </w:r>
        <w:r w:rsidR="00186105">
          <w:rPr>
            <w:noProof/>
            <w:webHidden/>
          </w:rPr>
        </w:r>
        <w:r w:rsidR="00186105">
          <w:rPr>
            <w:noProof/>
            <w:webHidden/>
          </w:rPr>
          <w:fldChar w:fldCharType="separate"/>
        </w:r>
        <w:r w:rsidR="00186105">
          <w:rPr>
            <w:noProof/>
            <w:webHidden/>
          </w:rPr>
          <w:t>11</w:t>
        </w:r>
        <w:r w:rsidR="00186105">
          <w:rPr>
            <w:noProof/>
            <w:webHidden/>
          </w:rPr>
          <w:fldChar w:fldCharType="end"/>
        </w:r>
      </w:hyperlink>
    </w:p>
    <w:p w14:paraId="013DC4F5"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90" w:history="1">
        <w:r w:rsidR="00186105" w:rsidRPr="00AA37A8">
          <w:rPr>
            <w:rStyle w:val="Lienhypertexte"/>
            <w:noProof/>
          </w:rPr>
          <w:t>3.5.3</w:t>
        </w:r>
        <w:r w:rsidR="00186105" w:rsidRPr="006D73A3">
          <w:rPr>
            <w:rFonts w:ascii="Calibri" w:eastAsia="Times New Roman" w:hAnsi="Calibri"/>
            <w:noProof/>
            <w:szCs w:val="22"/>
            <w:lang w:val="fr-FR" w:eastAsia="fr-FR"/>
          </w:rPr>
          <w:tab/>
        </w:r>
        <w:r w:rsidR="00186105" w:rsidRPr="00AA37A8">
          <w:rPr>
            <w:rStyle w:val="Lienhypertexte"/>
            <w:noProof/>
            <w:lang w:val="en-GB"/>
          </w:rPr>
          <w:t>Information on active substance(s)</w:t>
        </w:r>
        <w:r w:rsidR="00186105">
          <w:rPr>
            <w:noProof/>
            <w:webHidden/>
          </w:rPr>
          <w:tab/>
        </w:r>
        <w:r w:rsidR="00186105">
          <w:rPr>
            <w:noProof/>
            <w:webHidden/>
          </w:rPr>
          <w:fldChar w:fldCharType="begin"/>
        </w:r>
        <w:r w:rsidR="00186105">
          <w:rPr>
            <w:noProof/>
            <w:webHidden/>
          </w:rPr>
          <w:instrText xml:space="preserve"> PAGEREF _Toc530659890 \h </w:instrText>
        </w:r>
        <w:r w:rsidR="00186105">
          <w:rPr>
            <w:noProof/>
            <w:webHidden/>
          </w:rPr>
        </w:r>
        <w:r w:rsidR="00186105">
          <w:rPr>
            <w:noProof/>
            <w:webHidden/>
          </w:rPr>
          <w:fldChar w:fldCharType="separate"/>
        </w:r>
        <w:r w:rsidR="00186105">
          <w:rPr>
            <w:noProof/>
            <w:webHidden/>
          </w:rPr>
          <w:t>12</w:t>
        </w:r>
        <w:r w:rsidR="00186105">
          <w:rPr>
            <w:noProof/>
            <w:webHidden/>
          </w:rPr>
          <w:fldChar w:fldCharType="end"/>
        </w:r>
      </w:hyperlink>
    </w:p>
    <w:p w14:paraId="39B995DD"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91" w:history="1">
        <w:r w:rsidR="00186105" w:rsidRPr="00AA37A8">
          <w:rPr>
            <w:rStyle w:val="Lienhypertexte"/>
            <w:noProof/>
          </w:rPr>
          <w:t>3.5.4</w:t>
        </w:r>
        <w:r w:rsidR="00186105" w:rsidRPr="006D73A3">
          <w:rPr>
            <w:rFonts w:ascii="Calibri" w:eastAsia="Times New Roman" w:hAnsi="Calibri"/>
            <w:noProof/>
            <w:szCs w:val="22"/>
            <w:lang w:val="fr-FR" w:eastAsia="fr-FR"/>
          </w:rPr>
          <w:tab/>
        </w:r>
        <w:r w:rsidR="00186105" w:rsidRPr="00AA37A8">
          <w:rPr>
            <w:rStyle w:val="Lienhypertexte"/>
            <w:noProof/>
            <w:lang w:val="en-GB"/>
          </w:rPr>
          <w:t>Information on the substance(s) of concern</w:t>
        </w:r>
        <w:r w:rsidR="00186105">
          <w:rPr>
            <w:noProof/>
            <w:webHidden/>
          </w:rPr>
          <w:tab/>
        </w:r>
        <w:r w:rsidR="00186105">
          <w:rPr>
            <w:noProof/>
            <w:webHidden/>
          </w:rPr>
          <w:fldChar w:fldCharType="begin"/>
        </w:r>
        <w:r w:rsidR="00186105">
          <w:rPr>
            <w:noProof/>
            <w:webHidden/>
          </w:rPr>
          <w:instrText xml:space="preserve"> PAGEREF _Toc530659891 \h </w:instrText>
        </w:r>
        <w:r w:rsidR="00186105">
          <w:rPr>
            <w:noProof/>
            <w:webHidden/>
          </w:rPr>
        </w:r>
        <w:r w:rsidR="00186105">
          <w:rPr>
            <w:noProof/>
            <w:webHidden/>
          </w:rPr>
          <w:fldChar w:fldCharType="separate"/>
        </w:r>
        <w:r w:rsidR="00186105">
          <w:rPr>
            <w:noProof/>
            <w:webHidden/>
          </w:rPr>
          <w:t>13</w:t>
        </w:r>
        <w:r w:rsidR="00186105">
          <w:rPr>
            <w:noProof/>
            <w:webHidden/>
          </w:rPr>
          <w:fldChar w:fldCharType="end"/>
        </w:r>
      </w:hyperlink>
    </w:p>
    <w:p w14:paraId="1FB7153B"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892" w:history="1">
        <w:r w:rsidR="00186105" w:rsidRPr="00AA37A8">
          <w:rPr>
            <w:rStyle w:val="Lienhypertexte"/>
            <w:noProof/>
            <w:lang w:val="en-GB"/>
          </w:rPr>
          <w:t>3.6</w:t>
        </w:r>
        <w:r w:rsidR="00186105" w:rsidRPr="006D73A3">
          <w:rPr>
            <w:rFonts w:ascii="Calibri" w:eastAsia="Times New Roman" w:hAnsi="Calibri"/>
            <w:noProof/>
            <w:szCs w:val="22"/>
            <w:lang w:val="fr-FR" w:eastAsia="fr-FR"/>
          </w:rPr>
          <w:tab/>
        </w:r>
        <w:r w:rsidR="00186105" w:rsidRPr="00AA37A8">
          <w:rPr>
            <w:rStyle w:val="Lienhypertexte"/>
            <w:noProof/>
          </w:rPr>
          <w:t>Documentation</w:t>
        </w:r>
        <w:r w:rsidR="00186105">
          <w:rPr>
            <w:noProof/>
            <w:webHidden/>
          </w:rPr>
          <w:tab/>
        </w:r>
        <w:r w:rsidR="00186105">
          <w:rPr>
            <w:noProof/>
            <w:webHidden/>
          </w:rPr>
          <w:fldChar w:fldCharType="begin"/>
        </w:r>
        <w:r w:rsidR="00186105">
          <w:rPr>
            <w:noProof/>
            <w:webHidden/>
          </w:rPr>
          <w:instrText xml:space="preserve"> PAGEREF _Toc530659892 \h </w:instrText>
        </w:r>
        <w:r w:rsidR="00186105">
          <w:rPr>
            <w:noProof/>
            <w:webHidden/>
          </w:rPr>
        </w:r>
        <w:r w:rsidR="00186105">
          <w:rPr>
            <w:noProof/>
            <w:webHidden/>
          </w:rPr>
          <w:fldChar w:fldCharType="separate"/>
        </w:r>
        <w:r w:rsidR="00186105">
          <w:rPr>
            <w:noProof/>
            <w:webHidden/>
          </w:rPr>
          <w:t>13</w:t>
        </w:r>
        <w:r w:rsidR="00186105">
          <w:rPr>
            <w:noProof/>
            <w:webHidden/>
          </w:rPr>
          <w:fldChar w:fldCharType="end"/>
        </w:r>
      </w:hyperlink>
    </w:p>
    <w:p w14:paraId="4DB6447C"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93" w:history="1">
        <w:r w:rsidR="00186105" w:rsidRPr="00AA37A8">
          <w:rPr>
            <w:rStyle w:val="Lienhypertexte"/>
            <w:noProof/>
          </w:rPr>
          <w:t>3.6.1</w:t>
        </w:r>
        <w:r w:rsidR="00186105" w:rsidRPr="006D73A3">
          <w:rPr>
            <w:rFonts w:ascii="Calibri" w:eastAsia="Times New Roman" w:hAnsi="Calibri"/>
            <w:noProof/>
            <w:szCs w:val="22"/>
            <w:lang w:val="fr-FR" w:eastAsia="fr-FR"/>
          </w:rPr>
          <w:tab/>
        </w:r>
        <w:r w:rsidR="00186105" w:rsidRPr="00AA37A8">
          <w:rPr>
            <w:rStyle w:val="Lienhypertexte"/>
            <w:noProof/>
            <w:lang w:val="en-GB"/>
          </w:rPr>
          <w:t>Data submitted in relation to product application</w:t>
        </w:r>
        <w:r w:rsidR="00186105">
          <w:rPr>
            <w:noProof/>
            <w:webHidden/>
          </w:rPr>
          <w:tab/>
        </w:r>
        <w:r w:rsidR="00186105">
          <w:rPr>
            <w:noProof/>
            <w:webHidden/>
          </w:rPr>
          <w:fldChar w:fldCharType="begin"/>
        </w:r>
        <w:r w:rsidR="00186105">
          <w:rPr>
            <w:noProof/>
            <w:webHidden/>
          </w:rPr>
          <w:instrText xml:space="preserve"> PAGEREF _Toc530659893 \h </w:instrText>
        </w:r>
        <w:r w:rsidR="00186105">
          <w:rPr>
            <w:noProof/>
            <w:webHidden/>
          </w:rPr>
        </w:r>
        <w:r w:rsidR="00186105">
          <w:rPr>
            <w:noProof/>
            <w:webHidden/>
          </w:rPr>
          <w:fldChar w:fldCharType="separate"/>
        </w:r>
        <w:r w:rsidR="00186105">
          <w:rPr>
            <w:noProof/>
            <w:webHidden/>
          </w:rPr>
          <w:t>13</w:t>
        </w:r>
        <w:r w:rsidR="00186105">
          <w:rPr>
            <w:noProof/>
            <w:webHidden/>
          </w:rPr>
          <w:fldChar w:fldCharType="end"/>
        </w:r>
      </w:hyperlink>
    </w:p>
    <w:p w14:paraId="646E30E5"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94" w:history="1">
        <w:r w:rsidR="00186105" w:rsidRPr="00AA37A8">
          <w:rPr>
            <w:rStyle w:val="Lienhypertexte"/>
            <w:noProof/>
          </w:rPr>
          <w:t>3.6.2</w:t>
        </w:r>
        <w:r w:rsidR="00186105" w:rsidRPr="006D73A3">
          <w:rPr>
            <w:rFonts w:ascii="Calibri" w:eastAsia="Times New Roman" w:hAnsi="Calibri"/>
            <w:noProof/>
            <w:szCs w:val="22"/>
            <w:lang w:val="fr-FR" w:eastAsia="fr-FR"/>
          </w:rPr>
          <w:tab/>
        </w:r>
        <w:r w:rsidR="00186105" w:rsidRPr="00AA37A8">
          <w:rPr>
            <w:rStyle w:val="Lienhypertexte"/>
            <w:noProof/>
            <w:lang w:val="en-GB"/>
          </w:rPr>
          <w:t>Access to documentation</w:t>
        </w:r>
        <w:r w:rsidR="00186105">
          <w:rPr>
            <w:noProof/>
            <w:webHidden/>
          </w:rPr>
          <w:tab/>
        </w:r>
        <w:r w:rsidR="00186105">
          <w:rPr>
            <w:noProof/>
            <w:webHidden/>
          </w:rPr>
          <w:fldChar w:fldCharType="begin"/>
        </w:r>
        <w:r w:rsidR="00186105">
          <w:rPr>
            <w:noProof/>
            <w:webHidden/>
          </w:rPr>
          <w:instrText xml:space="preserve"> PAGEREF _Toc530659894 \h </w:instrText>
        </w:r>
        <w:r w:rsidR="00186105">
          <w:rPr>
            <w:noProof/>
            <w:webHidden/>
          </w:rPr>
        </w:r>
        <w:r w:rsidR="00186105">
          <w:rPr>
            <w:noProof/>
            <w:webHidden/>
          </w:rPr>
          <w:fldChar w:fldCharType="separate"/>
        </w:r>
        <w:r w:rsidR="00186105">
          <w:rPr>
            <w:noProof/>
            <w:webHidden/>
          </w:rPr>
          <w:t>14</w:t>
        </w:r>
        <w:r w:rsidR="00186105">
          <w:rPr>
            <w:noProof/>
            <w:webHidden/>
          </w:rPr>
          <w:fldChar w:fldCharType="end"/>
        </w:r>
      </w:hyperlink>
    </w:p>
    <w:p w14:paraId="7256B7F3" w14:textId="77777777" w:rsidR="00186105" w:rsidRPr="006D73A3" w:rsidRDefault="00A51FED">
      <w:pPr>
        <w:pStyle w:val="TM1"/>
        <w:rPr>
          <w:rFonts w:ascii="Calibri" w:eastAsia="Times New Roman" w:hAnsi="Calibri" w:cs="Times New Roman"/>
          <w:b w:val="0"/>
          <w:sz w:val="22"/>
          <w:szCs w:val="22"/>
          <w:lang w:val="fr-FR" w:eastAsia="fr-FR"/>
        </w:rPr>
      </w:pPr>
      <w:hyperlink w:anchor="_Toc530659895" w:history="1">
        <w:r w:rsidR="00186105" w:rsidRPr="00AA37A8">
          <w:rPr>
            <w:rStyle w:val="Lienhypertexte"/>
          </w:rPr>
          <w:t>4</w:t>
        </w:r>
        <w:r w:rsidR="00186105" w:rsidRPr="006D73A3">
          <w:rPr>
            <w:rFonts w:ascii="Calibri" w:eastAsia="Times New Roman" w:hAnsi="Calibri" w:cs="Times New Roman"/>
            <w:b w:val="0"/>
            <w:sz w:val="22"/>
            <w:szCs w:val="22"/>
            <w:lang w:val="fr-FR" w:eastAsia="fr-FR"/>
          </w:rPr>
          <w:tab/>
        </w:r>
        <w:r w:rsidR="00186105" w:rsidRPr="00AA37A8">
          <w:rPr>
            <w:rStyle w:val="Lienhypertexte"/>
          </w:rPr>
          <w:t>Summary of the product assessment</w:t>
        </w:r>
        <w:r w:rsidR="00186105">
          <w:rPr>
            <w:webHidden/>
          </w:rPr>
          <w:tab/>
        </w:r>
        <w:r w:rsidR="00186105">
          <w:rPr>
            <w:webHidden/>
          </w:rPr>
          <w:fldChar w:fldCharType="begin"/>
        </w:r>
        <w:r w:rsidR="00186105">
          <w:rPr>
            <w:webHidden/>
          </w:rPr>
          <w:instrText xml:space="preserve"> PAGEREF _Toc530659895 \h </w:instrText>
        </w:r>
        <w:r w:rsidR="00186105">
          <w:rPr>
            <w:webHidden/>
          </w:rPr>
        </w:r>
        <w:r w:rsidR="00186105">
          <w:rPr>
            <w:webHidden/>
          </w:rPr>
          <w:fldChar w:fldCharType="separate"/>
        </w:r>
        <w:r w:rsidR="00186105">
          <w:rPr>
            <w:webHidden/>
          </w:rPr>
          <w:t>15</w:t>
        </w:r>
        <w:r w:rsidR="00186105">
          <w:rPr>
            <w:webHidden/>
          </w:rPr>
          <w:fldChar w:fldCharType="end"/>
        </w:r>
      </w:hyperlink>
    </w:p>
    <w:p w14:paraId="03DBE1AA"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896" w:history="1">
        <w:r w:rsidR="00186105" w:rsidRPr="00AA37A8">
          <w:rPr>
            <w:rStyle w:val="Lienhypertexte"/>
            <w:noProof/>
            <w:lang w:val="en-GB"/>
          </w:rPr>
          <w:t>4.1</w:t>
        </w:r>
        <w:r w:rsidR="00186105" w:rsidRPr="006D73A3">
          <w:rPr>
            <w:rFonts w:ascii="Calibri" w:eastAsia="Times New Roman" w:hAnsi="Calibri"/>
            <w:noProof/>
            <w:szCs w:val="22"/>
            <w:lang w:val="fr-FR" w:eastAsia="fr-FR"/>
          </w:rPr>
          <w:tab/>
        </w:r>
        <w:r w:rsidR="00186105" w:rsidRPr="00AA37A8">
          <w:rPr>
            <w:rStyle w:val="Lienhypertexte"/>
            <w:noProof/>
            <w:lang w:val="en-GB"/>
          </w:rPr>
          <w:t>Identity related issues</w:t>
        </w:r>
        <w:r w:rsidR="00186105">
          <w:rPr>
            <w:noProof/>
            <w:webHidden/>
          </w:rPr>
          <w:tab/>
        </w:r>
        <w:r w:rsidR="00186105">
          <w:rPr>
            <w:noProof/>
            <w:webHidden/>
          </w:rPr>
          <w:fldChar w:fldCharType="begin"/>
        </w:r>
        <w:r w:rsidR="00186105">
          <w:rPr>
            <w:noProof/>
            <w:webHidden/>
          </w:rPr>
          <w:instrText xml:space="preserve"> PAGEREF _Toc530659896 \h </w:instrText>
        </w:r>
        <w:r w:rsidR="00186105">
          <w:rPr>
            <w:noProof/>
            <w:webHidden/>
          </w:rPr>
        </w:r>
        <w:r w:rsidR="00186105">
          <w:rPr>
            <w:noProof/>
            <w:webHidden/>
          </w:rPr>
          <w:fldChar w:fldCharType="separate"/>
        </w:r>
        <w:r w:rsidR="00186105">
          <w:rPr>
            <w:noProof/>
            <w:webHidden/>
          </w:rPr>
          <w:t>15</w:t>
        </w:r>
        <w:r w:rsidR="00186105">
          <w:rPr>
            <w:noProof/>
            <w:webHidden/>
          </w:rPr>
          <w:fldChar w:fldCharType="end"/>
        </w:r>
      </w:hyperlink>
    </w:p>
    <w:p w14:paraId="256CD7F4"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897" w:history="1">
        <w:r w:rsidR="00186105" w:rsidRPr="00AA37A8">
          <w:rPr>
            <w:rStyle w:val="Lienhypertexte"/>
            <w:noProof/>
            <w:lang w:val="en-GB"/>
          </w:rPr>
          <w:t>4.2</w:t>
        </w:r>
        <w:r w:rsidR="00186105" w:rsidRPr="006D73A3">
          <w:rPr>
            <w:rFonts w:ascii="Calibri" w:eastAsia="Times New Roman" w:hAnsi="Calibri"/>
            <w:noProof/>
            <w:szCs w:val="22"/>
            <w:lang w:val="fr-FR" w:eastAsia="fr-FR"/>
          </w:rPr>
          <w:tab/>
        </w:r>
        <w:r w:rsidR="00186105" w:rsidRPr="00AA37A8">
          <w:rPr>
            <w:rStyle w:val="Lienhypertexte"/>
            <w:noProof/>
            <w:lang w:val="en-GB"/>
          </w:rPr>
          <w:t>Classification, labelling and packaging</w:t>
        </w:r>
        <w:r w:rsidR="00186105">
          <w:rPr>
            <w:noProof/>
            <w:webHidden/>
          </w:rPr>
          <w:tab/>
        </w:r>
        <w:r w:rsidR="00186105">
          <w:rPr>
            <w:noProof/>
            <w:webHidden/>
          </w:rPr>
          <w:fldChar w:fldCharType="begin"/>
        </w:r>
        <w:r w:rsidR="00186105">
          <w:rPr>
            <w:noProof/>
            <w:webHidden/>
          </w:rPr>
          <w:instrText xml:space="preserve"> PAGEREF _Toc530659897 \h </w:instrText>
        </w:r>
        <w:r w:rsidR="00186105">
          <w:rPr>
            <w:noProof/>
            <w:webHidden/>
          </w:rPr>
        </w:r>
        <w:r w:rsidR="00186105">
          <w:rPr>
            <w:noProof/>
            <w:webHidden/>
          </w:rPr>
          <w:fldChar w:fldCharType="separate"/>
        </w:r>
        <w:r w:rsidR="00186105">
          <w:rPr>
            <w:noProof/>
            <w:webHidden/>
          </w:rPr>
          <w:t>15</w:t>
        </w:r>
        <w:r w:rsidR="00186105">
          <w:rPr>
            <w:noProof/>
            <w:webHidden/>
          </w:rPr>
          <w:fldChar w:fldCharType="end"/>
        </w:r>
      </w:hyperlink>
    </w:p>
    <w:p w14:paraId="5BA57106"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98" w:history="1">
        <w:r w:rsidR="00186105" w:rsidRPr="00AA37A8">
          <w:rPr>
            <w:rStyle w:val="Lienhypertexte"/>
            <w:noProof/>
          </w:rPr>
          <w:t>4.2.1</w:t>
        </w:r>
        <w:r w:rsidR="00186105" w:rsidRPr="006D73A3">
          <w:rPr>
            <w:rFonts w:ascii="Calibri" w:eastAsia="Times New Roman" w:hAnsi="Calibri"/>
            <w:noProof/>
            <w:szCs w:val="22"/>
            <w:lang w:val="fr-FR" w:eastAsia="fr-FR"/>
          </w:rPr>
          <w:tab/>
        </w:r>
        <w:r w:rsidR="00186105" w:rsidRPr="00AA37A8">
          <w:rPr>
            <w:rStyle w:val="Lienhypertexte"/>
            <w:noProof/>
            <w:lang w:val="en-GB"/>
          </w:rPr>
          <w:t>Classification of the active substance</w:t>
        </w:r>
        <w:r w:rsidR="00186105">
          <w:rPr>
            <w:noProof/>
            <w:webHidden/>
          </w:rPr>
          <w:tab/>
        </w:r>
        <w:r w:rsidR="00186105">
          <w:rPr>
            <w:noProof/>
            <w:webHidden/>
          </w:rPr>
          <w:fldChar w:fldCharType="begin"/>
        </w:r>
        <w:r w:rsidR="00186105">
          <w:rPr>
            <w:noProof/>
            <w:webHidden/>
          </w:rPr>
          <w:instrText xml:space="preserve"> PAGEREF _Toc530659898 \h </w:instrText>
        </w:r>
        <w:r w:rsidR="00186105">
          <w:rPr>
            <w:noProof/>
            <w:webHidden/>
          </w:rPr>
        </w:r>
        <w:r w:rsidR="00186105">
          <w:rPr>
            <w:noProof/>
            <w:webHidden/>
          </w:rPr>
          <w:fldChar w:fldCharType="separate"/>
        </w:r>
        <w:r w:rsidR="00186105">
          <w:rPr>
            <w:noProof/>
            <w:webHidden/>
          </w:rPr>
          <w:t>15</w:t>
        </w:r>
        <w:r w:rsidR="00186105">
          <w:rPr>
            <w:noProof/>
            <w:webHidden/>
          </w:rPr>
          <w:fldChar w:fldCharType="end"/>
        </w:r>
      </w:hyperlink>
    </w:p>
    <w:p w14:paraId="74EDD4A9"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899" w:history="1">
        <w:r w:rsidR="00186105" w:rsidRPr="00AA37A8">
          <w:rPr>
            <w:rStyle w:val="Lienhypertexte"/>
            <w:noProof/>
          </w:rPr>
          <w:t>4.2.2</w:t>
        </w:r>
        <w:r w:rsidR="00186105" w:rsidRPr="006D73A3">
          <w:rPr>
            <w:rFonts w:ascii="Calibri" w:eastAsia="Times New Roman" w:hAnsi="Calibri"/>
            <w:noProof/>
            <w:szCs w:val="22"/>
            <w:lang w:val="fr-FR" w:eastAsia="fr-FR"/>
          </w:rPr>
          <w:tab/>
        </w:r>
        <w:r w:rsidR="00186105" w:rsidRPr="00AA37A8">
          <w:rPr>
            <w:rStyle w:val="Lienhypertexte"/>
            <w:noProof/>
            <w:lang w:val="en-GB"/>
          </w:rPr>
          <w:t>Classification of the biocidal product</w:t>
        </w:r>
        <w:r w:rsidR="00186105">
          <w:rPr>
            <w:noProof/>
            <w:webHidden/>
          </w:rPr>
          <w:tab/>
        </w:r>
        <w:r w:rsidR="00186105">
          <w:rPr>
            <w:noProof/>
            <w:webHidden/>
          </w:rPr>
          <w:fldChar w:fldCharType="begin"/>
        </w:r>
        <w:r w:rsidR="00186105">
          <w:rPr>
            <w:noProof/>
            <w:webHidden/>
          </w:rPr>
          <w:instrText xml:space="preserve"> PAGEREF _Toc530659899 \h </w:instrText>
        </w:r>
        <w:r w:rsidR="00186105">
          <w:rPr>
            <w:noProof/>
            <w:webHidden/>
          </w:rPr>
        </w:r>
        <w:r w:rsidR="00186105">
          <w:rPr>
            <w:noProof/>
            <w:webHidden/>
          </w:rPr>
          <w:fldChar w:fldCharType="separate"/>
        </w:r>
        <w:r w:rsidR="00186105">
          <w:rPr>
            <w:noProof/>
            <w:webHidden/>
          </w:rPr>
          <w:t>16</w:t>
        </w:r>
        <w:r w:rsidR="00186105">
          <w:rPr>
            <w:noProof/>
            <w:webHidden/>
          </w:rPr>
          <w:fldChar w:fldCharType="end"/>
        </w:r>
      </w:hyperlink>
    </w:p>
    <w:p w14:paraId="63043D4C"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00" w:history="1">
        <w:r w:rsidR="00186105" w:rsidRPr="00AA37A8">
          <w:rPr>
            <w:rStyle w:val="Lienhypertexte"/>
            <w:noProof/>
          </w:rPr>
          <w:t>4.2.3</w:t>
        </w:r>
        <w:r w:rsidR="00186105" w:rsidRPr="006D73A3">
          <w:rPr>
            <w:rFonts w:ascii="Calibri" w:eastAsia="Times New Roman" w:hAnsi="Calibri"/>
            <w:noProof/>
            <w:szCs w:val="22"/>
            <w:lang w:val="fr-FR" w:eastAsia="fr-FR"/>
          </w:rPr>
          <w:tab/>
        </w:r>
        <w:r w:rsidR="00186105" w:rsidRPr="00AA37A8">
          <w:rPr>
            <w:rStyle w:val="Lienhypertexte"/>
            <w:noProof/>
          </w:rPr>
          <w:t>Labelling of the biocidal product</w:t>
        </w:r>
        <w:r w:rsidR="00186105">
          <w:rPr>
            <w:noProof/>
            <w:webHidden/>
          </w:rPr>
          <w:tab/>
        </w:r>
        <w:r w:rsidR="00186105">
          <w:rPr>
            <w:noProof/>
            <w:webHidden/>
          </w:rPr>
          <w:fldChar w:fldCharType="begin"/>
        </w:r>
        <w:r w:rsidR="00186105">
          <w:rPr>
            <w:noProof/>
            <w:webHidden/>
          </w:rPr>
          <w:instrText xml:space="preserve"> PAGEREF _Toc530659900 \h </w:instrText>
        </w:r>
        <w:r w:rsidR="00186105">
          <w:rPr>
            <w:noProof/>
            <w:webHidden/>
          </w:rPr>
        </w:r>
        <w:r w:rsidR="00186105">
          <w:rPr>
            <w:noProof/>
            <w:webHidden/>
          </w:rPr>
          <w:fldChar w:fldCharType="separate"/>
        </w:r>
        <w:r w:rsidR="00186105">
          <w:rPr>
            <w:noProof/>
            <w:webHidden/>
          </w:rPr>
          <w:t>16</w:t>
        </w:r>
        <w:r w:rsidR="00186105">
          <w:rPr>
            <w:noProof/>
            <w:webHidden/>
          </w:rPr>
          <w:fldChar w:fldCharType="end"/>
        </w:r>
      </w:hyperlink>
    </w:p>
    <w:p w14:paraId="34B067A6"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01" w:history="1">
        <w:r w:rsidR="00186105" w:rsidRPr="00AA37A8">
          <w:rPr>
            <w:rStyle w:val="Lienhypertexte"/>
            <w:noProof/>
          </w:rPr>
          <w:t>4.2.4</w:t>
        </w:r>
        <w:r w:rsidR="00186105" w:rsidRPr="006D73A3">
          <w:rPr>
            <w:rFonts w:ascii="Calibri" w:eastAsia="Times New Roman" w:hAnsi="Calibri"/>
            <w:noProof/>
            <w:szCs w:val="22"/>
            <w:lang w:val="fr-FR" w:eastAsia="fr-FR"/>
          </w:rPr>
          <w:tab/>
        </w:r>
        <w:r w:rsidR="00186105" w:rsidRPr="00AA37A8">
          <w:rPr>
            <w:rStyle w:val="Lienhypertexte"/>
            <w:noProof/>
          </w:rPr>
          <w:t>Packaging of the biocidal product</w:t>
        </w:r>
        <w:r w:rsidR="00186105">
          <w:rPr>
            <w:noProof/>
            <w:webHidden/>
          </w:rPr>
          <w:tab/>
        </w:r>
        <w:r w:rsidR="00186105">
          <w:rPr>
            <w:noProof/>
            <w:webHidden/>
          </w:rPr>
          <w:fldChar w:fldCharType="begin"/>
        </w:r>
        <w:r w:rsidR="00186105">
          <w:rPr>
            <w:noProof/>
            <w:webHidden/>
          </w:rPr>
          <w:instrText xml:space="preserve"> PAGEREF _Toc530659901 \h </w:instrText>
        </w:r>
        <w:r w:rsidR="00186105">
          <w:rPr>
            <w:noProof/>
            <w:webHidden/>
          </w:rPr>
        </w:r>
        <w:r w:rsidR="00186105">
          <w:rPr>
            <w:noProof/>
            <w:webHidden/>
          </w:rPr>
          <w:fldChar w:fldCharType="separate"/>
        </w:r>
        <w:r w:rsidR="00186105">
          <w:rPr>
            <w:noProof/>
            <w:webHidden/>
          </w:rPr>
          <w:t>16</w:t>
        </w:r>
        <w:r w:rsidR="00186105">
          <w:rPr>
            <w:noProof/>
            <w:webHidden/>
          </w:rPr>
          <w:fldChar w:fldCharType="end"/>
        </w:r>
      </w:hyperlink>
    </w:p>
    <w:p w14:paraId="6E851961"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902" w:history="1">
        <w:r w:rsidR="00186105" w:rsidRPr="00AA37A8">
          <w:rPr>
            <w:rStyle w:val="Lienhypertexte"/>
            <w:noProof/>
            <w:lang w:val="en-GB"/>
          </w:rPr>
          <w:t>4.3</w:t>
        </w:r>
        <w:r w:rsidR="00186105" w:rsidRPr="006D73A3">
          <w:rPr>
            <w:rFonts w:ascii="Calibri" w:eastAsia="Times New Roman" w:hAnsi="Calibri"/>
            <w:noProof/>
            <w:szCs w:val="22"/>
            <w:lang w:val="fr-FR" w:eastAsia="fr-FR"/>
          </w:rPr>
          <w:tab/>
        </w:r>
        <w:r w:rsidR="00186105" w:rsidRPr="00AA37A8">
          <w:rPr>
            <w:rStyle w:val="Lienhypertexte"/>
            <w:noProof/>
            <w:lang w:val="en-GB"/>
          </w:rPr>
          <w:t>Physico/chemical properties and analytical methods</w:t>
        </w:r>
        <w:r w:rsidR="00186105">
          <w:rPr>
            <w:noProof/>
            <w:webHidden/>
          </w:rPr>
          <w:tab/>
        </w:r>
        <w:r w:rsidR="00186105">
          <w:rPr>
            <w:noProof/>
            <w:webHidden/>
          </w:rPr>
          <w:fldChar w:fldCharType="begin"/>
        </w:r>
        <w:r w:rsidR="00186105">
          <w:rPr>
            <w:noProof/>
            <w:webHidden/>
          </w:rPr>
          <w:instrText xml:space="preserve"> PAGEREF _Toc530659902 \h </w:instrText>
        </w:r>
        <w:r w:rsidR="00186105">
          <w:rPr>
            <w:noProof/>
            <w:webHidden/>
          </w:rPr>
        </w:r>
        <w:r w:rsidR="00186105">
          <w:rPr>
            <w:noProof/>
            <w:webHidden/>
          </w:rPr>
          <w:fldChar w:fldCharType="separate"/>
        </w:r>
        <w:r w:rsidR="00186105">
          <w:rPr>
            <w:noProof/>
            <w:webHidden/>
          </w:rPr>
          <w:t>17</w:t>
        </w:r>
        <w:r w:rsidR="00186105">
          <w:rPr>
            <w:noProof/>
            <w:webHidden/>
          </w:rPr>
          <w:fldChar w:fldCharType="end"/>
        </w:r>
      </w:hyperlink>
    </w:p>
    <w:p w14:paraId="032B826C"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03" w:history="1">
        <w:r w:rsidR="00186105" w:rsidRPr="00AA37A8">
          <w:rPr>
            <w:rStyle w:val="Lienhypertexte"/>
            <w:noProof/>
          </w:rPr>
          <w:t>4.3.1</w:t>
        </w:r>
        <w:r w:rsidR="00186105" w:rsidRPr="006D73A3">
          <w:rPr>
            <w:rFonts w:ascii="Calibri" w:eastAsia="Times New Roman" w:hAnsi="Calibri"/>
            <w:noProof/>
            <w:szCs w:val="22"/>
            <w:lang w:val="fr-FR" w:eastAsia="fr-FR"/>
          </w:rPr>
          <w:tab/>
        </w:r>
        <w:r w:rsidR="00186105" w:rsidRPr="00AA37A8">
          <w:rPr>
            <w:rStyle w:val="Lienhypertexte"/>
            <w:noProof/>
            <w:lang w:val="en-GB"/>
          </w:rPr>
          <w:t>Active ingredient</w:t>
        </w:r>
        <w:r w:rsidR="00186105">
          <w:rPr>
            <w:noProof/>
            <w:webHidden/>
          </w:rPr>
          <w:tab/>
        </w:r>
        <w:r w:rsidR="00186105">
          <w:rPr>
            <w:noProof/>
            <w:webHidden/>
          </w:rPr>
          <w:fldChar w:fldCharType="begin"/>
        </w:r>
        <w:r w:rsidR="00186105">
          <w:rPr>
            <w:noProof/>
            <w:webHidden/>
          </w:rPr>
          <w:instrText xml:space="preserve"> PAGEREF _Toc530659903 \h </w:instrText>
        </w:r>
        <w:r w:rsidR="00186105">
          <w:rPr>
            <w:noProof/>
            <w:webHidden/>
          </w:rPr>
        </w:r>
        <w:r w:rsidR="00186105">
          <w:rPr>
            <w:noProof/>
            <w:webHidden/>
          </w:rPr>
          <w:fldChar w:fldCharType="separate"/>
        </w:r>
        <w:r w:rsidR="00186105">
          <w:rPr>
            <w:noProof/>
            <w:webHidden/>
          </w:rPr>
          <w:t>17</w:t>
        </w:r>
        <w:r w:rsidR="00186105">
          <w:rPr>
            <w:noProof/>
            <w:webHidden/>
          </w:rPr>
          <w:fldChar w:fldCharType="end"/>
        </w:r>
      </w:hyperlink>
    </w:p>
    <w:p w14:paraId="3737172B"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04" w:history="1">
        <w:r w:rsidR="00186105" w:rsidRPr="00AA37A8">
          <w:rPr>
            <w:rStyle w:val="Lienhypertexte"/>
            <w:noProof/>
          </w:rPr>
          <w:t>4.3.2</w:t>
        </w:r>
        <w:r w:rsidR="00186105" w:rsidRPr="006D73A3">
          <w:rPr>
            <w:rFonts w:ascii="Calibri" w:eastAsia="Times New Roman" w:hAnsi="Calibri"/>
            <w:noProof/>
            <w:szCs w:val="22"/>
            <w:lang w:val="fr-FR" w:eastAsia="fr-FR"/>
          </w:rPr>
          <w:tab/>
        </w:r>
        <w:r w:rsidR="00186105" w:rsidRPr="00AA37A8">
          <w:rPr>
            <w:rStyle w:val="Lienhypertexte"/>
            <w:noProof/>
            <w:lang w:val="en-GB"/>
          </w:rPr>
          <w:t>Biocidal product</w:t>
        </w:r>
        <w:r w:rsidR="00186105">
          <w:rPr>
            <w:noProof/>
            <w:webHidden/>
          </w:rPr>
          <w:tab/>
        </w:r>
        <w:r w:rsidR="00186105">
          <w:rPr>
            <w:noProof/>
            <w:webHidden/>
          </w:rPr>
          <w:fldChar w:fldCharType="begin"/>
        </w:r>
        <w:r w:rsidR="00186105">
          <w:rPr>
            <w:noProof/>
            <w:webHidden/>
          </w:rPr>
          <w:instrText xml:space="preserve"> PAGEREF _Toc530659904 \h </w:instrText>
        </w:r>
        <w:r w:rsidR="00186105">
          <w:rPr>
            <w:noProof/>
            <w:webHidden/>
          </w:rPr>
        </w:r>
        <w:r w:rsidR="00186105">
          <w:rPr>
            <w:noProof/>
            <w:webHidden/>
          </w:rPr>
          <w:fldChar w:fldCharType="separate"/>
        </w:r>
        <w:r w:rsidR="00186105">
          <w:rPr>
            <w:noProof/>
            <w:webHidden/>
          </w:rPr>
          <w:t>17</w:t>
        </w:r>
        <w:r w:rsidR="00186105">
          <w:rPr>
            <w:noProof/>
            <w:webHidden/>
          </w:rPr>
          <w:fldChar w:fldCharType="end"/>
        </w:r>
      </w:hyperlink>
    </w:p>
    <w:p w14:paraId="57808D5C"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905" w:history="1">
        <w:r w:rsidR="00186105" w:rsidRPr="00AA37A8">
          <w:rPr>
            <w:rStyle w:val="Lienhypertexte"/>
            <w:noProof/>
            <w:lang w:val="en-GB"/>
          </w:rPr>
          <w:t>4.4</w:t>
        </w:r>
        <w:r w:rsidR="00186105" w:rsidRPr="006D73A3">
          <w:rPr>
            <w:rFonts w:ascii="Calibri" w:eastAsia="Times New Roman" w:hAnsi="Calibri"/>
            <w:noProof/>
            <w:szCs w:val="22"/>
            <w:lang w:val="fr-FR" w:eastAsia="fr-FR"/>
          </w:rPr>
          <w:tab/>
        </w:r>
        <w:r w:rsidR="00186105" w:rsidRPr="00AA37A8">
          <w:rPr>
            <w:rStyle w:val="Lienhypertexte"/>
            <w:noProof/>
            <w:lang w:val="en-GB"/>
          </w:rPr>
          <w:t>Risk assessment for Physico-chemical properties</w:t>
        </w:r>
        <w:r w:rsidR="00186105">
          <w:rPr>
            <w:noProof/>
            <w:webHidden/>
          </w:rPr>
          <w:tab/>
        </w:r>
        <w:r w:rsidR="00186105">
          <w:rPr>
            <w:noProof/>
            <w:webHidden/>
          </w:rPr>
          <w:fldChar w:fldCharType="begin"/>
        </w:r>
        <w:r w:rsidR="00186105">
          <w:rPr>
            <w:noProof/>
            <w:webHidden/>
          </w:rPr>
          <w:instrText xml:space="preserve"> PAGEREF _Toc530659905 \h </w:instrText>
        </w:r>
        <w:r w:rsidR="00186105">
          <w:rPr>
            <w:noProof/>
            <w:webHidden/>
          </w:rPr>
        </w:r>
        <w:r w:rsidR="00186105">
          <w:rPr>
            <w:noProof/>
            <w:webHidden/>
          </w:rPr>
          <w:fldChar w:fldCharType="separate"/>
        </w:r>
        <w:r w:rsidR="00186105">
          <w:rPr>
            <w:noProof/>
            <w:webHidden/>
          </w:rPr>
          <w:t>28</w:t>
        </w:r>
        <w:r w:rsidR="00186105">
          <w:rPr>
            <w:noProof/>
            <w:webHidden/>
          </w:rPr>
          <w:fldChar w:fldCharType="end"/>
        </w:r>
      </w:hyperlink>
    </w:p>
    <w:p w14:paraId="79BBF0DD"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906" w:history="1">
        <w:r w:rsidR="00186105" w:rsidRPr="00AA37A8">
          <w:rPr>
            <w:rStyle w:val="Lienhypertexte"/>
            <w:noProof/>
            <w:lang w:val="en-GB"/>
          </w:rPr>
          <w:t>4.5</w:t>
        </w:r>
        <w:r w:rsidR="00186105" w:rsidRPr="006D73A3">
          <w:rPr>
            <w:rFonts w:ascii="Calibri" w:eastAsia="Times New Roman" w:hAnsi="Calibri"/>
            <w:noProof/>
            <w:szCs w:val="22"/>
            <w:lang w:val="fr-FR" w:eastAsia="fr-FR"/>
          </w:rPr>
          <w:tab/>
        </w:r>
        <w:r w:rsidR="00186105" w:rsidRPr="00AA37A8">
          <w:rPr>
            <w:rStyle w:val="Lienhypertexte"/>
            <w:noProof/>
            <w:lang w:val="en-GB"/>
          </w:rPr>
          <w:t>Effectiveness against target organisms</w:t>
        </w:r>
        <w:r w:rsidR="00186105">
          <w:rPr>
            <w:noProof/>
            <w:webHidden/>
          </w:rPr>
          <w:tab/>
        </w:r>
        <w:r w:rsidR="00186105">
          <w:rPr>
            <w:noProof/>
            <w:webHidden/>
          </w:rPr>
          <w:fldChar w:fldCharType="begin"/>
        </w:r>
        <w:r w:rsidR="00186105">
          <w:rPr>
            <w:noProof/>
            <w:webHidden/>
          </w:rPr>
          <w:instrText xml:space="preserve"> PAGEREF _Toc530659906 \h </w:instrText>
        </w:r>
        <w:r w:rsidR="00186105">
          <w:rPr>
            <w:noProof/>
            <w:webHidden/>
          </w:rPr>
        </w:r>
        <w:r w:rsidR="00186105">
          <w:rPr>
            <w:noProof/>
            <w:webHidden/>
          </w:rPr>
          <w:fldChar w:fldCharType="separate"/>
        </w:r>
        <w:r w:rsidR="00186105">
          <w:rPr>
            <w:noProof/>
            <w:webHidden/>
          </w:rPr>
          <w:t>29</w:t>
        </w:r>
        <w:r w:rsidR="00186105">
          <w:rPr>
            <w:noProof/>
            <w:webHidden/>
          </w:rPr>
          <w:fldChar w:fldCharType="end"/>
        </w:r>
      </w:hyperlink>
    </w:p>
    <w:p w14:paraId="3A144473"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07" w:history="1">
        <w:r w:rsidR="00186105" w:rsidRPr="00AA37A8">
          <w:rPr>
            <w:rStyle w:val="Lienhypertexte"/>
            <w:noProof/>
          </w:rPr>
          <w:t>4.5.1</w:t>
        </w:r>
        <w:r w:rsidR="00186105" w:rsidRPr="006D73A3">
          <w:rPr>
            <w:rFonts w:ascii="Calibri" w:eastAsia="Times New Roman" w:hAnsi="Calibri"/>
            <w:noProof/>
            <w:szCs w:val="22"/>
            <w:lang w:val="fr-FR" w:eastAsia="fr-FR"/>
          </w:rPr>
          <w:tab/>
        </w:r>
        <w:r w:rsidR="00186105" w:rsidRPr="00AA37A8">
          <w:rPr>
            <w:rStyle w:val="Lienhypertexte"/>
            <w:noProof/>
            <w:lang w:val="en-GB"/>
          </w:rPr>
          <w:t>Function</w:t>
        </w:r>
        <w:r w:rsidR="00186105">
          <w:rPr>
            <w:noProof/>
            <w:webHidden/>
          </w:rPr>
          <w:tab/>
        </w:r>
        <w:r w:rsidR="00186105">
          <w:rPr>
            <w:noProof/>
            <w:webHidden/>
          </w:rPr>
          <w:fldChar w:fldCharType="begin"/>
        </w:r>
        <w:r w:rsidR="00186105">
          <w:rPr>
            <w:noProof/>
            <w:webHidden/>
          </w:rPr>
          <w:instrText xml:space="preserve"> PAGEREF _Toc530659907 \h </w:instrText>
        </w:r>
        <w:r w:rsidR="00186105">
          <w:rPr>
            <w:noProof/>
            <w:webHidden/>
          </w:rPr>
        </w:r>
        <w:r w:rsidR="00186105">
          <w:rPr>
            <w:noProof/>
            <w:webHidden/>
          </w:rPr>
          <w:fldChar w:fldCharType="separate"/>
        </w:r>
        <w:r w:rsidR="00186105">
          <w:rPr>
            <w:noProof/>
            <w:webHidden/>
          </w:rPr>
          <w:t>29</w:t>
        </w:r>
        <w:r w:rsidR="00186105">
          <w:rPr>
            <w:noProof/>
            <w:webHidden/>
          </w:rPr>
          <w:fldChar w:fldCharType="end"/>
        </w:r>
      </w:hyperlink>
    </w:p>
    <w:p w14:paraId="3692B47D"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08" w:history="1">
        <w:r w:rsidR="00186105" w:rsidRPr="00AA37A8">
          <w:rPr>
            <w:rStyle w:val="Lienhypertexte"/>
            <w:noProof/>
          </w:rPr>
          <w:t>4.5.2</w:t>
        </w:r>
        <w:r w:rsidR="00186105" w:rsidRPr="006D73A3">
          <w:rPr>
            <w:rFonts w:ascii="Calibri" w:eastAsia="Times New Roman" w:hAnsi="Calibri"/>
            <w:noProof/>
            <w:szCs w:val="22"/>
            <w:lang w:val="fr-FR" w:eastAsia="fr-FR"/>
          </w:rPr>
          <w:tab/>
        </w:r>
        <w:r w:rsidR="00186105" w:rsidRPr="00AA37A8">
          <w:rPr>
            <w:rStyle w:val="Lienhypertexte"/>
            <w:noProof/>
            <w:lang w:val="en-GB"/>
          </w:rPr>
          <w:t>Organisms to be controlled and products, organisms or objects to be protected</w:t>
        </w:r>
        <w:r w:rsidR="00186105">
          <w:rPr>
            <w:noProof/>
            <w:webHidden/>
          </w:rPr>
          <w:tab/>
        </w:r>
        <w:r w:rsidR="00186105">
          <w:rPr>
            <w:noProof/>
            <w:webHidden/>
          </w:rPr>
          <w:fldChar w:fldCharType="begin"/>
        </w:r>
        <w:r w:rsidR="00186105">
          <w:rPr>
            <w:noProof/>
            <w:webHidden/>
          </w:rPr>
          <w:instrText xml:space="preserve"> PAGEREF _Toc530659908 \h </w:instrText>
        </w:r>
        <w:r w:rsidR="00186105">
          <w:rPr>
            <w:noProof/>
            <w:webHidden/>
          </w:rPr>
        </w:r>
        <w:r w:rsidR="00186105">
          <w:rPr>
            <w:noProof/>
            <w:webHidden/>
          </w:rPr>
          <w:fldChar w:fldCharType="separate"/>
        </w:r>
        <w:r w:rsidR="00186105">
          <w:rPr>
            <w:noProof/>
            <w:webHidden/>
          </w:rPr>
          <w:t>29</w:t>
        </w:r>
        <w:r w:rsidR="00186105">
          <w:rPr>
            <w:noProof/>
            <w:webHidden/>
          </w:rPr>
          <w:fldChar w:fldCharType="end"/>
        </w:r>
      </w:hyperlink>
    </w:p>
    <w:p w14:paraId="3522E88B"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09" w:history="1">
        <w:r w:rsidR="00186105" w:rsidRPr="00AA37A8">
          <w:rPr>
            <w:rStyle w:val="Lienhypertexte"/>
            <w:noProof/>
          </w:rPr>
          <w:t>4.5.3</w:t>
        </w:r>
        <w:r w:rsidR="00186105" w:rsidRPr="006D73A3">
          <w:rPr>
            <w:rFonts w:ascii="Calibri" w:eastAsia="Times New Roman" w:hAnsi="Calibri"/>
            <w:noProof/>
            <w:szCs w:val="22"/>
            <w:lang w:val="fr-FR" w:eastAsia="fr-FR"/>
          </w:rPr>
          <w:tab/>
        </w:r>
        <w:r w:rsidR="00186105" w:rsidRPr="00AA37A8">
          <w:rPr>
            <w:rStyle w:val="Lienhypertexte"/>
            <w:noProof/>
            <w:lang w:val="en-GB"/>
          </w:rPr>
          <w:t>Effects on target organisms and efficacy</w:t>
        </w:r>
        <w:r w:rsidR="00186105">
          <w:rPr>
            <w:noProof/>
            <w:webHidden/>
          </w:rPr>
          <w:tab/>
        </w:r>
        <w:r w:rsidR="00186105">
          <w:rPr>
            <w:noProof/>
            <w:webHidden/>
          </w:rPr>
          <w:fldChar w:fldCharType="begin"/>
        </w:r>
        <w:r w:rsidR="00186105">
          <w:rPr>
            <w:noProof/>
            <w:webHidden/>
          </w:rPr>
          <w:instrText xml:space="preserve"> PAGEREF _Toc530659909 \h </w:instrText>
        </w:r>
        <w:r w:rsidR="00186105">
          <w:rPr>
            <w:noProof/>
            <w:webHidden/>
          </w:rPr>
        </w:r>
        <w:r w:rsidR="00186105">
          <w:rPr>
            <w:noProof/>
            <w:webHidden/>
          </w:rPr>
          <w:fldChar w:fldCharType="separate"/>
        </w:r>
        <w:r w:rsidR="00186105">
          <w:rPr>
            <w:noProof/>
            <w:webHidden/>
          </w:rPr>
          <w:t>29</w:t>
        </w:r>
        <w:r w:rsidR="00186105">
          <w:rPr>
            <w:noProof/>
            <w:webHidden/>
          </w:rPr>
          <w:fldChar w:fldCharType="end"/>
        </w:r>
      </w:hyperlink>
    </w:p>
    <w:p w14:paraId="173FDAC4"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10" w:history="1">
        <w:r w:rsidR="00186105" w:rsidRPr="00AA37A8">
          <w:rPr>
            <w:rStyle w:val="Lienhypertexte"/>
            <w:noProof/>
          </w:rPr>
          <w:t>4.5.4</w:t>
        </w:r>
        <w:r w:rsidR="00186105" w:rsidRPr="006D73A3">
          <w:rPr>
            <w:rFonts w:ascii="Calibri" w:eastAsia="Times New Roman" w:hAnsi="Calibri"/>
            <w:noProof/>
            <w:szCs w:val="22"/>
            <w:lang w:val="fr-FR" w:eastAsia="fr-FR"/>
          </w:rPr>
          <w:tab/>
        </w:r>
        <w:r w:rsidR="00186105" w:rsidRPr="00AA37A8">
          <w:rPr>
            <w:rStyle w:val="Lienhypertexte"/>
            <w:noProof/>
            <w:lang w:val="en-GB"/>
          </w:rPr>
          <w:t>Mode of action including time delay</w:t>
        </w:r>
        <w:r w:rsidR="00186105">
          <w:rPr>
            <w:noProof/>
            <w:webHidden/>
          </w:rPr>
          <w:tab/>
        </w:r>
        <w:r w:rsidR="00186105">
          <w:rPr>
            <w:noProof/>
            <w:webHidden/>
          </w:rPr>
          <w:fldChar w:fldCharType="begin"/>
        </w:r>
        <w:r w:rsidR="00186105">
          <w:rPr>
            <w:noProof/>
            <w:webHidden/>
          </w:rPr>
          <w:instrText xml:space="preserve"> PAGEREF _Toc530659910 \h </w:instrText>
        </w:r>
        <w:r w:rsidR="00186105">
          <w:rPr>
            <w:noProof/>
            <w:webHidden/>
          </w:rPr>
        </w:r>
        <w:r w:rsidR="00186105">
          <w:rPr>
            <w:noProof/>
            <w:webHidden/>
          </w:rPr>
          <w:fldChar w:fldCharType="separate"/>
        </w:r>
        <w:r w:rsidR="00186105">
          <w:rPr>
            <w:noProof/>
            <w:webHidden/>
          </w:rPr>
          <w:t>32</w:t>
        </w:r>
        <w:r w:rsidR="00186105">
          <w:rPr>
            <w:noProof/>
            <w:webHidden/>
          </w:rPr>
          <w:fldChar w:fldCharType="end"/>
        </w:r>
      </w:hyperlink>
    </w:p>
    <w:p w14:paraId="07B84282"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11" w:history="1">
        <w:r w:rsidR="00186105" w:rsidRPr="00AA37A8">
          <w:rPr>
            <w:rStyle w:val="Lienhypertexte"/>
            <w:noProof/>
          </w:rPr>
          <w:t>4.5.5</w:t>
        </w:r>
        <w:r w:rsidR="00186105" w:rsidRPr="006D73A3">
          <w:rPr>
            <w:rFonts w:ascii="Calibri" w:eastAsia="Times New Roman" w:hAnsi="Calibri"/>
            <w:noProof/>
            <w:szCs w:val="22"/>
            <w:lang w:val="fr-FR" w:eastAsia="fr-FR"/>
          </w:rPr>
          <w:tab/>
        </w:r>
        <w:r w:rsidR="00186105" w:rsidRPr="00AA37A8">
          <w:rPr>
            <w:rStyle w:val="Lienhypertexte"/>
            <w:noProof/>
            <w:lang w:val="en-GB"/>
          </w:rPr>
          <w:t>Occurrence of resistance – resistance management / Unacceptable Effect</w:t>
        </w:r>
        <w:r w:rsidR="00186105">
          <w:rPr>
            <w:noProof/>
            <w:webHidden/>
          </w:rPr>
          <w:tab/>
        </w:r>
        <w:r w:rsidR="00186105">
          <w:rPr>
            <w:noProof/>
            <w:webHidden/>
          </w:rPr>
          <w:fldChar w:fldCharType="begin"/>
        </w:r>
        <w:r w:rsidR="00186105">
          <w:rPr>
            <w:noProof/>
            <w:webHidden/>
          </w:rPr>
          <w:instrText xml:space="preserve"> PAGEREF _Toc530659911 \h </w:instrText>
        </w:r>
        <w:r w:rsidR="00186105">
          <w:rPr>
            <w:noProof/>
            <w:webHidden/>
          </w:rPr>
        </w:r>
        <w:r w:rsidR="00186105">
          <w:rPr>
            <w:noProof/>
            <w:webHidden/>
          </w:rPr>
          <w:fldChar w:fldCharType="separate"/>
        </w:r>
        <w:r w:rsidR="00186105">
          <w:rPr>
            <w:noProof/>
            <w:webHidden/>
          </w:rPr>
          <w:t>33</w:t>
        </w:r>
        <w:r w:rsidR="00186105">
          <w:rPr>
            <w:noProof/>
            <w:webHidden/>
          </w:rPr>
          <w:fldChar w:fldCharType="end"/>
        </w:r>
      </w:hyperlink>
    </w:p>
    <w:p w14:paraId="42DC3CA2"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12" w:history="1">
        <w:r w:rsidR="00186105" w:rsidRPr="00AA37A8">
          <w:rPr>
            <w:rStyle w:val="Lienhypertexte"/>
            <w:noProof/>
          </w:rPr>
          <w:t>4.5.6</w:t>
        </w:r>
        <w:r w:rsidR="00186105" w:rsidRPr="006D73A3">
          <w:rPr>
            <w:rFonts w:ascii="Calibri" w:eastAsia="Times New Roman" w:hAnsi="Calibri"/>
            <w:noProof/>
            <w:szCs w:val="22"/>
            <w:lang w:val="fr-FR" w:eastAsia="fr-FR"/>
          </w:rPr>
          <w:tab/>
        </w:r>
        <w:r w:rsidR="00186105" w:rsidRPr="00AA37A8">
          <w:rPr>
            <w:rStyle w:val="Lienhypertexte"/>
            <w:noProof/>
            <w:lang w:val="en-GB"/>
          </w:rPr>
          <w:t>Evaluation of the Label Claims</w:t>
        </w:r>
        <w:r w:rsidR="00186105">
          <w:rPr>
            <w:noProof/>
            <w:webHidden/>
          </w:rPr>
          <w:tab/>
        </w:r>
        <w:r w:rsidR="00186105">
          <w:rPr>
            <w:noProof/>
            <w:webHidden/>
          </w:rPr>
          <w:fldChar w:fldCharType="begin"/>
        </w:r>
        <w:r w:rsidR="00186105">
          <w:rPr>
            <w:noProof/>
            <w:webHidden/>
          </w:rPr>
          <w:instrText xml:space="preserve"> PAGEREF _Toc530659912 \h </w:instrText>
        </w:r>
        <w:r w:rsidR="00186105">
          <w:rPr>
            <w:noProof/>
            <w:webHidden/>
          </w:rPr>
        </w:r>
        <w:r w:rsidR="00186105">
          <w:rPr>
            <w:noProof/>
            <w:webHidden/>
          </w:rPr>
          <w:fldChar w:fldCharType="separate"/>
        </w:r>
        <w:r w:rsidR="00186105">
          <w:rPr>
            <w:noProof/>
            <w:webHidden/>
          </w:rPr>
          <w:t>34</w:t>
        </w:r>
        <w:r w:rsidR="00186105">
          <w:rPr>
            <w:noProof/>
            <w:webHidden/>
          </w:rPr>
          <w:fldChar w:fldCharType="end"/>
        </w:r>
      </w:hyperlink>
    </w:p>
    <w:p w14:paraId="160EF0AA"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13" w:history="1">
        <w:r w:rsidR="00186105" w:rsidRPr="00AA37A8">
          <w:rPr>
            <w:rStyle w:val="Lienhypertexte"/>
            <w:noProof/>
          </w:rPr>
          <w:t>4.5.7</w:t>
        </w:r>
        <w:r w:rsidR="00186105" w:rsidRPr="006D73A3">
          <w:rPr>
            <w:rFonts w:ascii="Calibri" w:eastAsia="Times New Roman" w:hAnsi="Calibri"/>
            <w:noProof/>
            <w:szCs w:val="22"/>
            <w:lang w:val="fr-FR" w:eastAsia="fr-FR"/>
          </w:rPr>
          <w:tab/>
        </w:r>
        <w:r w:rsidR="00186105" w:rsidRPr="00AA37A8">
          <w:rPr>
            <w:rStyle w:val="Lienhypertexte"/>
            <w:noProof/>
          </w:rPr>
          <w:t>Conclusion of the efficacy assessment</w:t>
        </w:r>
        <w:r w:rsidR="00186105">
          <w:rPr>
            <w:noProof/>
            <w:webHidden/>
          </w:rPr>
          <w:tab/>
        </w:r>
        <w:r w:rsidR="00186105">
          <w:rPr>
            <w:noProof/>
            <w:webHidden/>
          </w:rPr>
          <w:fldChar w:fldCharType="begin"/>
        </w:r>
        <w:r w:rsidR="00186105">
          <w:rPr>
            <w:noProof/>
            <w:webHidden/>
          </w:rPr>
          <w:instrText xml:space="preserve"> PAGEREF _Toc530659913 \h </w:instrText>
        </w:r>
        <w:r w:rsidR="00186105">
          <w:rPr>
            <w:noProof/>
            <w:webHidden/>
          </w:rPr>
        </w:r>
        <w:r w:rsidR="00186105">
          <w:rPr>
            <w:noProof/>
            <w:webHidden/>
          </w:rPr>
          <w:fldChar w:fldCharType="separate"/>
        </w:r>
        <w:r w:rsidR="00186105">
          <w:rPr>
            <w:noProof/>
            <w:webHidden/>
          </w:rPr>
          <w:t>34</w:t>
        </w:r>
        <w:r w:rsidR="00186105">
          <w:rPr>
            <w:noProof/>
            <w:webHidden/>
          </w:rPr>
          <w:fldChar w:fldCharType="end"/>
        </w:r>
      </w:hyperlink>
    </w:p>
    <w:p w14:paraId="56336D1E"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914" w:history="1">
        <w:r w:rsidR="00186105" w:rsidRPr="00AA37A8">
          <w:rPr>
            <w:rStyle w:val="Lienhypertexte"/>
            <w:noProof/>
            <w:lang w:val="en-GB"/>
          </w:rPr>
          <w:t>4.6</w:t>
        </w:r>
        <w:r w:rsidR="00186105" w:rsidRPr="006D73A3">
          <w:rPr>
            <w:rFonts w:ascii="Calibri" w:eastAsia="Times New Roman" w:hAnsi="Calibri"/>
            <w:noProof/>
            <w:szCs w:val="22"/>
            <w:lang w:val="fr-FR" w:eastAsia="fr-FR"/>
          </w:rPr>
          <w:tab/>
        </w:r>
        <w:r w:rsidR="00186105" w:rsidRPr="00AA37A8">
          <w:rPr>
            <w:rStyle w:val="Lienhypertexte"/>
            <w:noProof/>
            <w:lang w:val="en-GB"/>
          </w:rPr>
          <w:t>Description of the intended use(s)</w:t>
        </w:r>
        <w:r w:rsidR="00186105">
          <w:rPr>
            <w:noProof/>
            <w:webHidden/>
          </w:rPr>
          <w:tab/>
        </w:r>
        <w:r w:rsidR="00186105">
          <w:rPr>
            <w:noProof/>
            <w:webHidden/>
          </w:rPr>
          <w:fldChar w:fldCharType="begin"/>
        </w:r>
        <w:r w:rsidR="00186105">
          <w:rPr>
            <w:noProof/>
            <w:webHidden/>
          </w:rPr>
          <w:instrText xml:space="preserve"> PAGEREF _Toc530659914 \h </w:instrText>
        </w:r>
        <w:r w:rsidR="00186105">
          <w:rPr>
            <w:noProof/>
            <w:webHidden/>
          </w:rPr>
        </w:r>
        <w:r w:rsidR="00186105">
          <w:rPr>
            <w:noProof/>
            <w:webHidden/>
          </w:rPr>
          <w:fldChar w:fldCharType="separate"/>
        </w:r>
        <w:r w:rsidR="00186105">
          <w:rPr>
            <w:noProof/>
            <w:webHidden/>
          </w:rPr>
          <w:t>35</w:t>
        </w:r>
        <w:r w:rsidR="00186105">
          <w:rPr>
            <w:noProof/>
            <w:webHidden/>
          </w:rPr>
          <w:fldChar w:fldCharType="end"/>
        </w:r>
      </w:hyperlink>
    </w:p>
    <w:p w14:paraId="0DEDFD0E"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915" w:history="1">
        <w:r w:rsidR="00186105" w:rsidRPr="00AA37A8">
          <w:rPr>
            <w:rStyle w:val="Lienhypertexte"/>
            <w:noProof/>
            <w:lang w:val="en-US"/>
          </w:rPr>
          <w:t>4.7</w:t>
        </w:r>
        <w:r w:rsidR="00186105" w:rsidRPr="006D73A3">
          <w:rPr>
            <w:rFonts w:ascii="Calibri" w:eastAsia="Times New Roman" w:hAnsi="Calibri"/>
            <w:noProof/>
            <w:szCs w:val="22"/>
            <w:lang w:val="fr-FR" w:eastAsia="fr-FR"/>
          </w:rPr>
          <w:tab/>
        </w:r>
        <w:r w:rsidR="00186105" w:rsidRPr="00AA37A8">
          <w:rPr>
            <w:rStyle w:val="Lienhypertexte"/>
            <w:noProof/>
          </w:rPr>
          <w:t>Risk</w:t>
        </w:r>
        <w:r w:rsidR="00186105" w:rsidRPr="00AA37A8">
          <w:rPr>
            <w:rStyle w:val="Lienhypertexte"/>
            <w:noProof/>
            <w:lang w:val="en-US"/>
          </w:rPr>
          <w:t xml:space="preserve"> assessment for human health</w:t>
        </w:r>
        <w:r w:rsidR="00186105">
          <w:rPr>
            <w:noProof/>
            <w:webHidden/>
          </w:rPr>
          <w:tab/>
        </w:r>
        <w:r w:rsidR="00186105">
          <w:rPr>
            <w:noProof/>
            <w:webHidden/>
          </w:rPr>
          <w:fldChar w:fldCharType="begin"/>
        </w:r>
        <w:r w:rsidR="00186105">
          <w:rPr>
            <w:noProof/>
            <w:webHidden/>
          </w:rPr>
          <w:instrText xml:space="preserve"> PAGEREF _Toc530659915 \h </w:instrText>
        </w:r>
        <w:r w:rsidR="00186105">
          <w:rPr>
            <w:noProof/>
            <w:webHidden/>
          </w:rPr>
        </w:r>
        <w:r w:rsidR="00186105">
          <w:rPr>
            <w:noProof/>
            <w:webHidden/>
          </w:rPr>
          <w:fldChar w:fldCharType="separate"/>
        </w:r>
        <w:r w:rsidR="00186105">
          <w:rPr>
            <w:noProof/>
            <w:webHidden/>
          </w:rPr>
          <w:t>36</w:t>
        </w:r>
        <w:r w:rsidR="00186105">
          <w:rPr>
            <w:noProof/>
            <w:webHidden/>
          </w:rPr>
          <w:fldChar w:fldCharType="end"/>
        </w:r>
      </w:hyperlink>
    </w:p>
    <w:p w14:paraId="7E11BDCD"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16" w:history="1">
        <w:r w:rsidR="00186105" w:rsidRPr="00AA37A8">
          <w:rPr>
            <w:rStyle w:val="Lienhypertexte"/>
            <w:noProof/>
          </w:rPr>
          <w:t>4.7.1</w:t>
        </w:r>
        <w:r w:rsidR="00186105" w:rsidRPr="006D73A3">
          <w:rPr>
            <w:rFonts w:ascii="Calibri" w:eastAsia="Times New Roman" w:hAnsi="Calibri"/>
            <w:noProof/>
            <w:szCs w:val="22"/>
            <w:lang w:val="fr-FR" w:eastAsia="fr-FR"/>
          </w:rPr>
          <w:tab/>
        </w:r>
        <w:r w:rsidR="00186105" w:rsidRPr="00AA37A8">
          <w:rPr>
            <w:rStyle w:val="Lienhypertexte"/>
            <w:rFonts w:eastAsia="Times New Roman"/>
            <w:noProof/>
            <w:lang w:val="en-GB"/>
          </w:rPr>
          <w:t>Hazard potential</w:t>
        </w:r>
        <w:r w:rsidR="00186105">
          <w:rPr>
            <w:noProof/>
            <w:webHidden/>
          </w:rPr>
          <w:tab/>
        </w:r>
        <w:r w:rsidR="00186105">
          <w:rPr>
            <w:noProof/>
            <w:webHidden/>
          </w:rPr>
          <w:fldChar w:fldCharType="begin"/>
        </w:r>
        <w:r w:rsidR="00186105">
          <w:rPr>
            <w:noProof/>
            <w:webHidden/>
          </w:rPr>
          <w:instrText xml:space="preserve"> PAGEREF _Toc530659916 \h </w:instrText>
        </w:r>
        <w:r w:rsidR="00186105">
          <w:rPr>
            <w:noProof/>
            <w:webHidden/>
          </w:rPr>
        </w:r>
        <w:r w:rsidR="00186105">
          <w:rPr>
            <w:noProof/>
            <w:webHidden/>
          </w:rPr>
          <w:fldChar w:fldCharType="separate"/>
        </w:r>
        <w:r w:rsidR="00186105">
          <w:rPr>
            <w:noProof/>
            <w:webHidden/>
          </w:rPr>
          <w:t>36</w:t>
        </w:r>
        <w:r w:rsidR="00186105">
          <w:rPr>
            <w:noProof/>
            <w:webHidden/>
          </w:rPr>
          <w:fldChar w:fldCharType="end"/>
        </w:r>
      </w:hyperlink>
    </w:p>
    <w:p w14:paraId="09AB58C3"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17" w:history="1">
        <w:r w:rsidR="00186105" w:rsidRPr="00AA37A8">
          <w:rPr>
            <w:rStyle w:val="Lienhypertexte"/>
            <w:noProof/>
          </w:rPr>
          <w:t>4.7.2</w:t>
        </w:r>
        <w:r w:rsidR="00186105" w:rsidRPr="006D73A3">
          <w:rPr>
            <w:rFonts w:ascii="Calibri" w:eastAsia="Times New Roman" w:hAnsi="Calibri"/>
            <w:noProof/>
            <w:szCs w:val="22"/>
            <w:lang w:val="fr-FR" w:eastAsia="fr-FR"/>
          </w:rPr>
          <w:tab/>
        </w:r>
        <w:r w:rsidR="00186105" w:rsidRPr="00AA37A8">
          <w:rPr>
            <w:rStyle w:val="Lienhypertexte"/>
            <w:noProof/>
            <w:lang w:val="en-GB"/>
          </w:rPr>
          <w:t>Human exposure assessment</w:t>
        </w:r>
        <w:r w:rsidR="00186105">
          <w:rPr>
            <w:noProof/>
            <w:webHidden/>
          </w:rPr>
          <w:tab/>
        </w:r>
        <w:r w:rsidR="00186105">
          <w:rPr>
            <w:noProof/>
            <w:webHidden/>
          </w:rPr>
          <w:fldChar w:fldCharType="begin"/>
        </w:r>
        <w:r w:rsidR="00186105">
          <w:rPr>
            <w:noProof/>
            <w:webHidden/>
          </w:rPr>
          <w:instrText xml:space="preserve"> PAGEREF _Toc530659917 \h </w:instrText>
        </w:r>
        <w:r w:rsidR="00186105">
          <w:rPr>
            <w:noProof/>
            <w:webHidden/>
          </w:rPr>
        </w:r>
        <w:r w:rsidR="00186105">
          <w:rPr>
            <w:noProof/>
            <w:webHidden/>
          </w:rPr>
          <w:fldChar w:fldCharType="separate"/>
        </w:r>
        <w:r w:rsidR="00186105">
          <w:rPr>
            <w:noProof/>
            <w:webHidden/>
          </w:rPr>
          <w:t>41</w:t>
        </w:r>
        <w:r w:rsidR="00186105">
          <w:rPr>
            <w:noProof/>
            <w:webHidden/>
          </w:rPr>
          <w:fldChar w:fldCharType="end"/>
        </w:r>
      </w:hyperlink>
    </w:p>
    <w:p w14:paraId="0D78EAEA"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18" w:history="1">
        <w:r w:rsidR="00186105" w:rsidRPr="00AA37A8">
          <w:rPr>
            <w:rStyle w:val="Lienhypertexte"/>
            <w:noProof/>
          </w:rPr>
          <w:t>4.7.3</w:t>
        </w:r>
        <w:r w:rsidR="00186105" w:rsidRPr="006D73A3">
          <w:rPr>
            <w:rFonts w:ascii="Calibri" w:eastAsia="Times New Roman" w:hAnsi="Calibri"/>
            <w:noProof/>
            <w:szCs w:val="22"/>
            <w:lang w:val="fr-FR" w:eastAsia="fr-FR"/>
          </w:rPr>
          <w:tab/>
        </w:r>
        <w:r w:rsidR="00186105" w:rsidRPr="00AA37A8">
          <w:rPr>
            <w:rStyle w:val="Lienhypertexte"/>
            <w:noProof/>
            <w:lang w:val="en-GB"/>
          </w:rPr>
          <w:t>Risk assessment for human health</w:t>
        </w:r>
        <w:r w:rsidR="00186105">
          <w:rPr>
            <w:noProof/>
            <w:webHidden/>
          </w:rPr>
          <w:tab/>
        </w:r>
        <w:r w:rsidR="00186105">
          <w:rPr>
            <w:noProof/>
            <w:webHidden/>
          </w:rPr>
          <w:fldChar w:fldCharType="begin"/>
        </w:r>
        <w:r w:rsidR="00186105">
          <w:rPr>
            <w:noProof/>
            <w:webHidden/>
          </w:rPr>
          <w:instrText xml:space="preserve"> PAGEREF _Toc530659918 \h </w:instrText>
        </w:r>
        <w:r w:rsidR="00186105">
          <w:rPr>
            <w:noProof/>
            <w:webHidden/>
          </w:rPr>
        </w:r>
        <w:r w:rsidR="00186105">
          <w:rPr>
            <w:noProof/>
            <w:webHidden/>
          </w:rPr>
          <w:fldChar w:fldCharType="separate"/>
        </w:r>
        <w:r w:rsidR="00186105">
          <w:rPr>
            <w:noProof/>
            <w:webHidden/>
          </w:rPr>
          <w:t>47</w:t>
        </w:r>
        <w:r w:rsidR="00186105">
          <w:rPr>
            <w:noProof/>
            <w:webHidden/>
          </w:rPr>
          <w:fldChar w:fldCharType="end"/>
        </w:r>
      </w:hyperlink>
    </w:p>
    <w:p w14:paraId="72D8BDB7"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919" w:history="1">
        <w:r w:rsidR="00186105" w:rsidRPr="00AA37A8">
          <w:rPr>
            <w:rStyle w:val="Lienhypertexte"/>
            <w:noProof/>
            <w:lang w:val="en-GB"/>
          </w:rPr>
          <w:t>4.8</w:t>
        </w:r>
        <w:r w:rsidR="00186105" w:rsidRPr="006D73A3">
          <w:rPr>
            <w:rFonts w:ascii="Calibri" w:eastAsia="Times New Roman" w:hAnsi="Calibri"/>
            <w:noProof/>
            <w:szCs w:val="22"/>
            <w:lang w:val="fr-FR" w:eastAsia="fr-FR"/>
          </w:rPr>
          <w:tab/>
        </w:r>
        <w:r w:rsidR="00186105" w:rsidRPr="00AA37A8">
          <w:rPr>
            <w:rStyle w:val="Lienhypertexte"/>
            <w:noProof/>
            <w:lang w:val="en-GB"/>
          </w:rPr>
          <w:t>Risk assessment for the environment</w:t>
        </w:r>
        <w:r w:rsidR="00186105">
          <w:rPr>
            <w:noProof/>
            <w:webHidden/>
          </w:rPr>
          <w:tab/>
        </w:r>
        <w:r w:rsidR="00186105">
          <w:rPr>
            <w:noProof/>
            <w:webHidden/>
          </w:rPr>
          <w:fldChar w:fldCharType="begin"/>
        </w:r>
        <w:r w:rsidR="00186105">
          <w:rPr>
            <w:noProof/>
            <w:webHidden/>
          </w:rPr>
          <w:instrText xml:space="preserve"> PAGEREF _Toc530659919 \h </w:instrText>
        </w:r>
        <w:r w:rsidR="00186105">
          <w:rPr>
            <w:noProof/>
            <w:webHidden/>
          </w:rPr>
        </w:r>
        <w:r w:rsidR="00186105">
          <w:rPr>
            <w:noProof/>
            <w:webHidden/>
          </w:rPr>
          <w:fldChar w:fldCharType="separate"/>
        </w:r>
        <w:r w:rsidR="00186105">
          <w:rPr>
            <w:noProof/>
            <w:webHidden/>
          </w:rPr>
          <w:t>50</w:t>
        </w:r>
        <w:r w:rsidR="00186105">
          <w:rPr>
            <w:noProof/>
            <w:webHidden/>
          </w:rPr>
          <w:fldChar w:fldCharType="end"/>
        </w:r>
      </w:hyperlink>
    </w:p>
    <w:p w14:paraId="7FF303D9"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20" w:history="1">
        <w:r w:rsidR="00186105" w:rsidRPr="00AA37A8">
          <w:rPr>
            <w:rStyle w:val="Lienhypertexte"/>
            <w:noProof/>
          </w:rPr>
          <w:t>4.8.1</w:t>
        </w:r>
        <w:r w:rsidR="00186105" w:rsidRPr="006D73A3">
          <w:rPr>
            <w:rFonts w:ascii="Calibri" w:eastAsia="Times New Roman" w:hAnsi="Calibri"/>
            <w:noProof/>
            <w:szCs w:val="22"/>
            <w:lang w:val="fr-FR" w:eastAsia="fr-FR"/>
          </w:rPr>
          <w:tab/>
        </w:r>
        <w:r w:rsidR="00186105" w:rsidRPr="00AA37A8">
          <w:rPr>
            <w:rStyle w:val="Lienhypertexte"/>
            <w:noProof/>
            <w:lang w:val="en-GB"/>
          </w:rPr>
          <w:t>Fate and distribution in the environment of the active substance DEET</w:t>
        </w:r>
        <w:r w:rsidR="00186105">
          <w:rPr>
            <w:noProof/>
            <w:webHidden/>
          </w:rPr>
          <w:tab/>
        </w:r>
        <w:r w:rsidR="00186105">
          <w:rPr>
            <w:noProof/>
            <w:webHidden/>
          </w:rPr>
          <w:fldChar w:fldCharType="begin"/>
        </w:r>
        <w:r w:rsidR="00186105">
          <w:rPr>
            <w:noProof/>
            <w:webHidden/>
          </w:rPr>
          <w:instrText xml:space="preserve"> PAGEREF _Toc530659920 \h </w:instrText>
        </w:r>
        <w:r w:rsidR="00186105">
          <w:rPr>
            <w:noProof/>
            <w:webHidden/>
          </w:rPr>
        </w:r>
        <w:r w:rsidR="00186105">
          <w:rPr>
            <w:noProof/>
            <w:webHidden/>
          </w:rPr>
          <w:fldChar w:fldCharType="separate"/>
        </w:r>
        <w:r w:rsidR="00186105">
          <w:rPr>
            <w:noProof/>
            <w:webHidden/>
          </w:rPr>
          <w:t>50</w:t>
        </w:r>
        <w:r w:rsidR="00186105">
          <w:rPr>
            <w:noProof/>
            <w:webHidden/>
          </w:rPr>
          <w:fldChar w:fldCharType="end"/>
        </w:r>
      </w:hyperlink>
    </w:p>
    <w:p w14:paraId="28E78B1A"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21" w:history="1">
        <w:r w:rsidR="00186105" w:rsidRPr="00AA37A8">
          <w:rPr>
            <w:rStyle w:val="Lienhypertexte"/>
            <w:noProof/>
          </w:rPr>
          <w:t>4.8.2</w:t>
        </w:r>
        <w:r w:rsidR="00186105" w:rsidRPr="006D73A3">
          <w:rPr>
            <w:rFonts w:ascii="Calibri" w:eastAsia="Times New Roman" w:hAnsi="Calibri"/>
            <w:noProof/>
            <w:szCs w:val="22"/>
            <w:lang w:val="fr-FR" w:eastAsia="fr-FR"/>
          </w:rPr>
          <w:tab/>
        </w:r>
        <w:r w:rsidR="00186105" w:rsidRPr="00AA37A8">
          <w:rPr>
            <w:rStyle w:val="Lienhypertexte"/>
            <w:noProof/>
            <w:lang w:val="fr-FR"/>
          </w:rPr>
          <w:t>Effects on environmental organisms for active substance DEET</w:t>
        </w:r>
        <w:r w:rsidR="00186105">
          <w:rPr>
            <w:noProof/>
            <w:webHidden/>
          </w:rPr>
          <w:tab/>
        </w:r>
        <w:r w:rsidR="00186105">
          <w:rPr>
            <w:noProof/>
            <w:webHidden/>
          </w:rPr>
          <w:fldChar w:fldCharType="begin"/>
        </w:r>
        <w:r w:rsidR="00186105">
          <w:rPr>
            <w:noProof/>
            <w:webHidden/>
          </w:rPr>
          <w:instrText xml:space="preserve"> PAGEREF _Toc530659921 \h </w:instrText>
        </w:r>
        <w:r w:rsidR="00186105">
          <w:rPr>
            <w:noProof/>
            <w:webHidden/>
          </w:rPr>
        </w:r>
        <w:r w:rsidR="00186105">
          <w:rPr>
            <w:noProof/>
            <w:webHidden/>
          </w:rPr>
          <w:fldChar w:fldCharType="separate"/>
        </w:r>
        <w:r w:rsidR="00186105">
          <w:rPr>
            <w:noProof/>
            <w:webHidden/>
          </w:rPr>
          <w:t>51</w:t>
        </w:r>
        <w:r w:rsidR="00186105">
          <w:rPr>
            <w:noProof/>
            <w:webHidden/>
          </w:rPr>
          <w:fldChar w:fldCharType="end"/>
        </w:r>
      </w:hyperlink>
    </w:p>
    <w:p w14:paraId="55D0343E"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22" w:history="1">
        <w:r w:rsidR="00186105" w:rsidRPr="00AA37A8">
          <w:rPr>
            <w:rStyle w:val="Lienhypertexte"/>
            <w:noProof/>
          </w:rPr>
          <w:t>4.8.3</w:t>
        </w:r>
        <w:r w:rsidR="00186105" w:rsidRPr="006D73A3">
          <w:rPr>
            <w:rFonts w:ascii="Calibri" w:eastAsia="Times New Roman" w:hAnsi="Calibri"/>
            <w:noProof/>
            <w:szCs w:val="22"/>
            <w:lang w:val="fr-FR" w:eastAsia="fr-FR"/>
          </w:rPr>
          <w:tab/>
        </w:r>
        <w:r w:rsidR="00186105" w:rsidRPr="00AA37A8">
          <w:rPr>
            <w:rStyle w:val="Lienhypertexte"/>
            <w:noProof/>
            <w:lang w:val="en-US"/>
          </w:rPr>
          <w:t>Effects on environmental organisms for biocidal product</w:t>
        </w:r>
        <w:r w:rsidR="00186105">
          <w:rPr>
            <w:noProof/>
            <w:webHidden/>
          </w:rPr>
          <w:tab/>
        </w:r>
        <w:r w:rsidR="00186105">
          <w:rPr>
            <w:noProof/>
            <w:webHidden/>
          </w:rPr>
          <w:fldChar w:fldCharType="begin"/>
        </w:r>
        <w:r w:rsidR="00186105">
          <w:rPr>
            <w:noProof/>
            <w:webHidden/>
          </w:rPr>
          <w:instrText xml:space="preserve"> PAGEREF _Toc530659922 \h </w:instrText>
        </w:r>
        <w:r w:rsidR="00186105">
          <w:rPr>
            <w:noProof/>
            <w:webHidden/>
          </w:rPr>
        </w:r>
        <w:r w:rsidR="00186105">
          <w:rPr>
            <w:noProof/>
            <w:webHidden/>
          </w:rPr>
          <w:fldChar w:fldCharType="separate"/>
        </w:r>
        <w:r w:rsidR="00186105">
          <w:rPr>
            <w:noProof/>
            <w:webHidden/>
          </w:rPr>
          <w:t>54</w:t>
        </w:r>
        <w:r w:rsidR="00186105">
          <w:rPr>
            <w:noProof/>
            <w:webHidden/>
          </w:rPr>
          <w:fldChar w:fldCharType="end"/>
        </w:r>
      </w:hyperlink>
    </w:p>
    <w:p w14:paraId="2F711986"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23" w:history="1">
        <w:r w:rsidR="00186105" w:rsidRPr="00AA37A8">
          <w:rPr>
            <w:rStyle w:val="Lienhypertexte"/>
            <w:noProof/>
          </w:rPr>
          <w:t>4.8.4</w:t>
        </w:r>
        <w:r w:rsidR="00186105" w:rsidRPr="006D73A3">
          <w:rPr>
            <w:rFonts w:ascii="Calibri" w:eastAsia="Times New Roman" w:hAnsi="Calibri"/>
            <w:noProof/>
            <w:szCs w:val="22"/>
            <w:lang w:val="fr-FR" w:eastAsia="fr-FR"/>
          </w:rPr>
          <w:tab/>
        </w:r>
        <w:r w:rsidR="00186105" w:rsidRPr="00AA37A8">
          <w:rPr>
            <w:rStyle w:val="Lienhypertexte"/>
            <w:noProof/>
            <w:lang w:val="fr-FR"/>
          </w:rPr>
          <w:t>Environmental exposure assessment</w:t>
        </w:r>
        <w:r w:rsidR="00186105">
          <w:rPr>
            <w:noProof/>
            <w:webHidden/>
          </w:rPr>
          <w:tab/>
        </w:r>
        <w:r w:rsidR="00186105">
          <w:rPr>
            <w:noProof/>
            <w:webHidden/>
          </w:rPr>
          <w:fldChar w:fldCharType="begin"/>
        </w:r>
        <w:r w:rsidR="00186105">
          <w:rPr>
            <w:noProof/>
            <w:webHidden/>
          </w:rPr>
          <w:instrText xml:space="preserve"> PAGEREF _Toc530659923 \h </w:instrText>
        </w:r>
        <w:r w:rsidR="00186105">
          <w:rPr>
            <w:noProof/>
            <w:webHidden/>
          </w:rPr>
        </w:r>
        <w:r w:rsidR="00186105">
          <w:rPr>
            <w:noProof/>
            <w:webHidden/>
          </w:rPr>
          <w:fldChar w:fldCharType="separate"/>
        </w:r>
        <w:r w:rsidR="00186105">
          <w:rPr>
            <w:noProof/>
            <w:webHidden/>
          </w:rPr>
          <w:t>57</w:t>
        </w:r>
        <w:r w:rsidR="00186105">
          <w:rPr>
            <w:noProof/>
            <w:webHidden/>
          </w:rPr>
          <w:fldChar w:fldCharType="end"/>
        </w:r>
      </w:hyperlink>
    </w:p>
    <w:p w14:paraId="20ECEBD8" w14:textId="77777777" w:rsidR="00186105" w:rsidRPr="006D73A3" w:rsidRDefault="00A51FED">
      <w:pPr>
        <w:pStyle w:val="TM3"/>
        <w:tabs>
          <w:tab w:val="left" w:pos="1320"/>
          <w:tab w:val="right" w:leader="dot" w:pos="9769"/>
        </w:tabs>
        <w:rPr>
          <w:rFonts w:ascii="Calibri" w:eastAsia="Times New Roman" w:hAnsi="Calibri"/>
          <w:noProof/>
          <w:szCs w:val="22"/>
          <w:lang w:val="fr-FR" w:eastAsia="fr-FR"/>
        </w:rPr>
      </w:pPr>
      <w:hyperlink w:anchor="_Toc530659924" w:history="1">
        <w:r w:rsidR="00186105" w:rsidRPr="00AA37A8">
          <w:rPr>
            <w:rStyle w:val="Lienhypertexte"/>
            <w:noProof/>
          </w:rPr>
          <w:t>4.8.5</w:t>
        </w:r>
        <w:r w:rsidR="00186105" w:rsidRPr="006D73A3">
          <w:rPr>
            <w:rFonts w:ascii="Calibri" w:eastAsia="Times New Roman" w:hAnsi="Calibri"/>
            <w:noProof/>
            <w:szCs w:val="22"/>
            <w:lang w:val="fr-FR" w:eastAsia="fr-FR"/>
          </w:rPr>
          <w:tab/>
        </w:r>
        <w:r w:rsidR="00186105" w:rsidRPr="00AA37A8">
          <w:rPr>
            <w:rStyle w:val="Lienhypertexte"/>
            <w:noProof/>
            <w:lang w:val="en-GB"/>
          </w:rPr>
          <w:t>Risk characterisation for the environment</w:t>
        </w:r>
        <w:r w:rsidR="00186105">
          <w:rPr>
            <w:noProof/>
            <w:webHidden/>
          </w:rPr>
          <w:tab/>
        </w:r>
        <w:r w:rsidR="00186105">
          <w:rPr>
            <w:noProof/>
            <w:webHidden/>
          </w:rPr>
          <w:fldChar w:fldCharType="begin"/>
        </w:r>
        <w:r w:rsidR="00186105">
          <w:rPr>
            <w:noProof/>
            <w:webHidden/>
          </w:rPr>
          <w:instrText xml:space="preserve"> PAGEREF _Toc530659924 \h </w:instrText>
        </w:r>
        <w:r w:rsidR="00186105">
          <w:rPr>
            <w:noProof/>
            <w:webHidden/>
          </w:rPr>
        </w:r>
        <w:r w:rsidR="00186105">
          <w:rPr>
            <w:noProof/>
            <w:webHidden/>
          </w:rPr>
          <w:fldChar w:fldCharType="separate"/>
        </w:r>
        <w:r w:rsidR="00186105">
          <w:rPr>
            <w:noProof/>
            <w:webHidden/>
          </w:rPr>
          <w:t>66</w:t>
        </w:r>
        <w:r w:rsidR="00186105">
          <w:rPr>
            <w:noProof/>
            <w:webHidden/>
          </w:rPr>
          <w:fldChar w:fldCharType="end"/>
        </w:r>
      </w:hyperlink>
    </w:p>
    <w:p w14:paraId="3C207FDB" w14:textId="77777777" w:rsidR="00186105" w:rsidRPr="006D73A3" w:rsidRDefault="00A51FED">
      <w:pPr>
        <w:pStyle w:val="TM2"/>
        <w:tabs>
          <w:tab w:val="left" w:pos="880"/>
          <w:tab w:val="right" w:leader="dot" w:pos="9769"/>
        </w:tabs>
        <w:rPr>
          <w:rFonts w:ascii="Calibri" w:eastAsia="Times New Roman" w:hAnsi="Calibri"/>
          <w:noProof/>
          <w:szCs w:val="22"/>
          <w:lang w:val="fr-FR" w:eastAsia="fr-FR"/>
        </w:rPr>
      </w:pPr>
      <w:hyperlink w:anchor="_Toc530659925" w:history="1">
        <w:r w:rsidR="00186105" w:rsidRPr="00AA37A8">
          <w:rPr>
            <w:rStyle w:val="Lienhypertexte"/>
            <w:noProof/>
          </w:rPr>
          <w:t>4.9</w:t>
        </w:r>
        <w:r w:rsidR="00186105" w:rsidRPr="006D73A3">
          <w:rPr>
            <w:rFonts w:ascii="Calibri" w:eastAsia="Times New Roman" w:hAnsi="Calibri"/>
            <w:noProof/>
            <w:szCs w:val="22"/>
            <w:lang w:val="fr-FR" w:eastAsia="fr-FR"/>
          </w:rPr>
          <w:tab/>
        </w:r>
        <w:r w:rsidR="00186105" w:rsidRPr="00AA37A8">
          <w:rPr>
            <w:rStyle w:val="Lienhypertexte"/>
            <w:noProof/>
          </w:rPr>
          <w:t>Measures to protect man, animals and the environment</w:t>
        </w:r>
        <w:r w:rsidR="00186105">
          <w:rPr>
            <w:noProof/>
            <w:webHidden/>
          </w:rPr>
          <w:tab/>
        </w:r>
        <w:r w:rsidR="00186105">
          <w:rPr>
            <w:noProof/>
            <w:webHidden/>
          </w:rPr>
          <w:fldChar w:fldCharType="begin"/>
        </w:r>
        <w:r w:rsidR="00186105">
          <w:rPr>
            <w:noProof/>
            <w:webHidden/>
          </w:rPr>
          <w:instrText xml:space="preserve"> PAGEREF _Toc530659925 \h </w:instrText>
        </w:r>
        <w:r w:rsidR="00186105">
          <w:rPr>
            <w:noProof/>
            <w:webHidden/>
          </w:rPr>
        </w:r>
        <w:r w:rsidR="00186105">
          <w:rPr>
            <w:noProof/>
            <w:webHidden/>
          </w:rPr>
          <w:fldChar w:fldCharType="separate"/>
        </w:r>
        <w:r w:rsidR="00186105">
          <w:rPr>
            <w:noProof/>
            <w:webHidden/>
          </w:rPr>
          <w:t>69</w:t>
        </w:r>
        <w:r w:rsidR="00186105">
          <w:rPr>
            <w:noProof/>
            <w:webHidden/>
          </w:rPr>
          <w:fldChar w:fldCharType="end"/>
        </w:r>
      </w:hyperlink>
    </w:p>
    <w:p w14:paraId="45D5CBDA" w14:textId="77777777" w:rsidR="00186105" w:rsidRPr="006D73A3" w:rsidRDefault="00A51FED">
      <w:pPr>
        <w:pStyle w:val="TM1"/>
        <w:rPr>
          <w:rFonts w:ascii="Calibri" w:eastAsia="Times New Roman" w:hAnsi="Calibri" w:cs="Times New Roman"/>
          <w:b w:val="0"/>
          <w:sz w:val="22"/>
          <w:szCs w:val="22"/>
          <w:lang w:val="fr-FR" w:eastAsia="fr-FR"/>
        </w:rPr>
      </w:pPr>
      <w:hyperlink w:anchor="_Toc530659926" w:history="1">
        <w:r w:rsidR="00186105" w:rsidRPr="00AA37A8">
          <w:rPr>
            <w:rStyle w:val="Lienhypertexte"/>
          </w:rPr>
          <w:t>5</w:t>
        </w:r>
        <w:r w:rsidR="00186105" w:rsidRPr="006D73A3">
          <w:rPr>
            <w:rFonts w:ascii="Calibri" w:eastAsia="Times New Roman" w:hAnsi="Calibri" w:cs="Times New Roman"/>
            <w:b w:val="0"/>
            <w:sz w:val="22"/>
            <w:szCs w:val="22"/>
            <w:lang w:val="fr-FR" w:eastAsia="fr-FR"/>
          </w:rPr>
          <w:tab/>
        </w:r>
        <w:r w:rsidR="00186105" w:rsidRPr="00AA37A8">
          <w:rPr>
            <w:rStyle w:val="Lienhypertexte"/>
          </w:rPr>
          <w:t>Proposal for decision to be adopted by the French CA (Ministry of Ecology)</w:t>
        </w:r>
        <w:r w:rsidR="00186105">
          <w:rPr>
            <w:webHidden/>
          </w:rPr>
          <w:tab/>
        </w:r>
        <w:r w:rsidR="00186105">
          <w:rPr>
            <w:webHidden/>
          </w:rPr>
          <w:fldChar w:fldCharType="begin"/>
        </w:r>
        <w:r w:rsidR="00186105">
          <w:rPr>
            <w:webHidden/>
          </w:rPr>
          <w:instrText xml:space="preserve"> PAGEREF _Toc530659926 \h </w:instrText>
        </w:r>
        <w:r w:rsidR="00186105">
          <w:rPr>
            <w:webHidden/>
          </w:rPr>
        </w:r>
        <w:r w:rsidR="00186105">
          <w:rPr>
            <w:webHidden/>
          </w:rPr>
          <w:fldChar w:fldCharType="separate"/>
        </w:r>
        <w:r w:rsidR="00186105">
          <w:rPr>
            <w:webHidden/>
          </w:rPr>
          <w:t>70</w:t>
        </w:r>
        <w:r w:rsidR="00186105">
          <w:rPr>
            <w:webHidden/>
          </w:rPr>
          <w:fldChar w:fldCharType="end"/>
        </w:r>
      </w:hyperlink>
    </w:p>
    <w:p w14:paraId="35FA3520" w14:textId="77777777" w:rsidR="00186105" w:rsidRPr="006D73A3" w:rsidRDefault="00A51FED">
      <w:pPr>
        <w:pStyle w:val="TM1"/>
        <w:rPr>
          <w:rFonts w:ascii="Calibri" w:eastAsia="Times New Roman" w:hAnsi="Calibri" w:cs="Times New Roman"/>
          <w:b w:val="0"/>
          <w:sz w:val="22"/>
          <w:szCs w:val="22"/>
          <w:lang w:val="fr-FR" w:eastAsia="fr-FR"/>
        </w:rPr>
      </w:pPr>
      <w:hyperlink w:anchor="_Toc530659927" w:history="1">
        <w:r w:rsidR="00186105" w:rsidRPr="00AA37A8">
          <w:rPr>
            <w:rStyle w:val="Lienhypertexte"/>
          </w:rPr>
          <w:t>6</w:t>
        </w:r>
        <w:r w:rsidR="00186105" w:rsidRPr="006D73A3">
          <w:rPr>
            <w:rFonts w:ascii="Calibri" w:eastAsia="Times New Roman" w:hAnsi="Calibri" w:cs="Times New Roman"/>
            <w:b w:val="0"/>
            <w:sz w:val="22"/>
            <w:szCs w:val="22"/>
            <w:lang w:val="fr-FR" w:eastAsia="fr-FR"/>
          </w:rPr>
          <w:tab/>
        </w:r>
        <w:r w:rsidR="00186105" w:rsidRPr="00AA37A8">
          <w:rPr>
            <w:rStyle w:val="Lienhypertexte"/>
          </w:rPr>
          <w:t>Appendices</w:t>
        </w:r>
        <w:r w:rsidR="00186105">
          <w:rPr>
            <w:webHidden/>
          </w:rPr>
          <w:tab/>
        </w:r>
        <w:r w:rsidR="00186105">
          <w:rPr>
            <w:webHidden/>
          </w:rPr>
          <w:fldChar w:fldCharType="begin"/>
        </w:r>
        <w:r w:rsidR="00186105">
          <w:rPr>
            <w:webHidden/>
          </w:rPr>
          <w:instrText xml:space="preserve"> PAGEREF _Toc530659927 \h </w:instrText>
        </w:r>
        <w:r w:rsidR="00186105">
          <w:rPr>
            <w:webHidden/>
          </w:rPr>
        </w:r>
        <w:r w:rsidR="00186105">
          <w:rPr>
            <w:webHidden/>
          </w:rPr>
          <w:fldChar w:fldCharType="separate"/>
        </w:r>
        <w:r w:rsidR="00186105">
          <w:rPr>
            <w:webHidden/>
          </w:rPr>
          <w:t>73</w:t>
        </w:r>
        <w:r w:rsidR="00186105">
          <w:rPr>
            <w:webHidden/>
          </w:rPr>
          <w:fldChar w:fldCharType="end"/>
        </w:r>
      </w:hyperlink>
    </w:p>
    <w:p w14:paraId="5AD4D8AD" w14:textId="77777777" w:rsidR="00186105" w:rsidRPr="006D73A3" w:rsidRDefault="00A51FED">
      <w:pPr>
        <w:pStyle w:val="TM1"/>
        <w:rPr>
          <w:rFonts w:ascii="Calibri" w:eastAsia="Times New Roman" w:hAnsi="Calibri" w:cs="Times New Roman"/>
          <w:b w:val="0"/>
          <w:sz w:val="22"/>
          <w:szCs w:val="22"/>
          <w:lang w:val="fr-FR" w:eastAsia="fr-FR"/>
        </w:rPr>
      </w:pPr>
      <w:hyperlink w:anchor="_Toc530659928" w:history="1">
        <w:r w:rsidR="00186105" w:rsidRPr="00AA37A8">
          <w:rPr>
            <w:rStyle w:val="Lienhypertexte"/>
          </w:rPr>
          <w:t>Annex 0a: Practical use claimed by the applicant</w:t>
        </w:r>
        <w:r w:rsidR="00186105">
          <w:rPr>
            <w:webHidden/>
          </w:rPr>
          <w:tab/>
        </w:r>
        <w:r w:rsidR="00186105">
          <w:rPr>
            <w:webHidden/>
          </w:rPr>
          <w:fldChar w:fldCharType="begin"/>
        </w:r>
        <w:r w:rsidR="00186105">
          <w:rPr>
            <w:webHidden/>
          </w:rPr>
          <w:instrText xml:space="preserve"> PAGEREF _Toc530659928 \h </w:instrText>
        </w:r>
        <w:r w:rsidR="00186105">
          <w:rPr>
            <w:webHidden/>
          </w:rPr>
        </w:r>
        <w:r w:rsidR="00186105">
          <w:rPr>
            <w:webHidden/>
          </w:rPr>
          <w:fldChar w:fldCharType="separate"/>
        </w:r>
        <w:r w:rsidR="00186105">
          <w:rPr>
            <w:webHidden/>
          </w:rPr>
          <w:t>73</w:t>
        </w:r>
        <w:r w:rsidR="00186105">
          <w:rPr>
            <w:webHidden/>
          </w:rPr>
          <w:fldChar w:fldCharType="end"/>
        </w:r>
      </w:hyperlink>
    </w:p>
    <w:p w14:paraId="32894CB3" w14:textId="77777777" w:rsidR="00186105" w:rsidRPr="006D73A3" w:rsidRDefault="00A51FED">
      <w:pPr>
        <w:pStyle w:val="TM1"/>
        <w:rPr>
          <w:rFonts w:ascii="Calibri" w:eastAsia="Times New Roman" w:hAnsi="Calibri" w:cs="Times New Roman"/>
          <w:b w:val="0"/>
          <w:sz w:val="22"/>
          <w:szCs w:val="22"/>
          <w:lang w:val="fr-FR" w:eastAsia="fr-FR"/>
        </w:rPr>
      </w:pPr>
      <w:hyperlink w:anchor="_Toc530659929" w:history="1">
        <w:r w:rsidR="00186105" w:rsidRPr="00AA37A8">
          <w:rPr>
            <w:rStyle w:val="Lienhypertexte"/>
          </w:rPr>
          <w:t>Annex 0b: Proposed uses for authorisation</w:t>
        </w:r>
        <w:r w:rsidR="00186105">
          <w:rPr>
            <w:webHidden/>
          </w:rPr>
          <w:tab/>
        </w:r>
        <w:r w:rsidR="00186105">
          <w:rPr>
            <w:webHidden/>
          </w:rPr>
          <w:fldChar w:fldCharType="begin"/>
        </w:r>
        <w:r w:rsidR="00186105">
          <w:rPr>
            <w:webHidden/>
          </w:rPr>
          <w:instrText xml:space="preserve"> PAGEREF _Toc530659929 \h </w:instrText>
        </w:r>
        <w:r w:rsidR="00186105">
          <w:rPr>
            <w:webHidden/>
          </w:rPr>
        </w:r>
        <w:r w:rsidR="00186105">
          <w:rPr>
            <w:webHidden/>
          </w:rPr>
          <w:fldChar w:fldCharType="separate"/>
        </w:r>
        <w:r w:rsidR="00186105">
          <w:rPr>
            <w:webHidden/>
          </w:rPr>
          <w:t>75</w:t>
        </w:r>
        <w:r w:rsidR="00186105">
          <w:rPr>
            <w:webHidden/>
          </w:rPr>
          <w:fldChar w:fldCharType="end"/>
        </w:r>
      </w:hyperlink>
    </w:p>
    <w:p w14:paraId="58503F6D" w14:textId="77777777" w:rsidR="00186105" w:rsidRPr="006D73A3" w:rsidRDefault="00A51FED">
      <w:pPr>
        <w:pStyle w:val="TM1"/>
        <w:rPr>
          <w:rFonts w:ascii="Calibri" w:eastAsia="Times New Roman" w:hAnsi="Calibri" w:cs="Times New Roman"/>
          <w:b w:val="0"/>
          <w:sz w:val="22"/>
          <w:szCs w:val="22"/>
          <w:lang w:val="fr-FR" w:eastAsia="fr-FR"/>
        </w:rPr>
      </w:pPr>
      <w:hyperlink w:anchor="_Toc530659930" w:history="1">
        <w:r w:rsidR="00186105" w:rsidRPr="00AA37A8">
          <w:rPr>
            <w:rStyle w:val="Lienhypertexte"/>
          </w:rPr>
          <w:t>Annex 1: Summary of product characteristics</w:t>
        </w:r>
        <w:r w:rsidR="00186105">
          <w:rPr>
            <w:webHidden/>
          </w:rPr>
          <w:tab/>
        </w:r>
        <w:r w:rsidR="00186105">
          <w:rPr>
            <w:webHidden/>
          </w:rPr>
          <w:fldChar w:fldCharType="begin"/>
        </w:r>
        <w:r w:rsidR="00186105">
          <w:rPr>
            <w:webHidden/>
          </w:rPr>
          <w:instrText xml:space="preserve"> PAGEREF _Toc530659930 \h </w:instrText>
        </w:r>
        <w:r w:rsidR="00186105">
          <w:rPr>
            <w:webHidden/>
          </w:rPr>
        </w:r>
        <w:r w:rsidR="00186105">
          <w:rPr>
            <w:webHidden/>
          </w:rPr>
          <w:fldChar w:fldCharType="separate"/>
        </w:r>
        <w:r w:rsidR="00186105">
          <w:rPr>
            <w:webHidden/>
          </w:rPr>
          <w:t>76</w:t>
        </w:r>
        <w:r w:rsidR="00186105">
          <w:rPr>
            <w:webHidden/>
          </w:rPr>
          <w:fldChar w:fldCharType="end"/>
        </w:r>
      </w:hyperlink>
    </w:p>
    <w:p w14:paraId="199E0E9E" w14:textId="77777777" w:rsidR="00186105" w:rsidRPr="006D73A3" w:rsidRDefault="00A51FED">
      <w:pPr>
        <w:pStyle w:val="TM1"/>
        <w:rPr>
          <w:rFonts w:ascii="Calibri" w:eastAsia="Times New Roman" w:hAnsi="Calibri" w:cs="Times New Roman"/>
          <w:b w:val="0"/>
          <w:sz w:val="22"/>
          <w:szCs w:val="22"/>
          <w:lang w:val="fr-FR" w:eastAsia="fr-FR"/>
        </w:rPr>
      </w:pPr>
      <w:hyperlink w:anchor="_Toc530659931" w:history="1">
        <w:r w:rsidR="00186105" w:rsidRPr="00AA37A8">
          <w:rPr>
            <w:rStyle w:val="Lienhypertexte"/>
          </w:rPr>
          <w:t>Annex 2: List of studies reviewed</w:t>
        </w:r>
        <w:r w:rsidR="00186105">
          <w:rPr>
            <w:webHidden/>
          </w:rPr>
          <w:tab/>
        </w:r>
        <w:r w:rsidR="00186105">
          <w:rPr>
            <w:webHidden/>
          </w:rPr>
          <w:fldChar w:fldCharType="begin"/>
        </w:r>
        <w:r w:rsidR="00186105">
          <w:rPr>
            <w:webHidden/>
          </w:rPr>
          <w:instrText xml:space="preserve"> PAGEREF _Toc530659931 \h </w:instrText>
        </w:r>
        <w:r w:rsidR="00186105">
          <w:rPr>
            <w:webHidden/>
          </w:rPr>
        </w:r>
        <w:r w:rsidR="00186105">
          <w:rPr>
            <w:webHidden/>
          </w:rPr>
          <w:fldChar w:fldCharType="separate"/>
        </w:r>
        <w:r w:rsidR="00186105">
          <w:rPr>
            <w:webHidden/>
          </w:rPr>
          <w:t>77</w:t>
        </w:r>
        <w:r w:rsidR="00186105">
          <w:rPr>
            <w:webHidden/>
          </w:rPr>
          <w:fldChar w:fldCharType="end"/>
        </w:r>
      </w:hyperlink>
    </w:p>
    <w:p w14:paraId="5FA38AF4" w14:textId="77777777" w:rsidR="00186105" w:rsidRPr="006D73A3" w:rsidRDefault="00A51FED">
      <w:pPr>
        <w:pStyle w:val="TM1"/>
        <w:rPr>
          <w:rFonts w:ascii="Calibri" w:eastAsia="Times New Roman" w:hAnsi="Calibri" w:cs="Times New Roman"/>
          <w:b w:val="0"/>
          <w:sz w:val="22"/>
          <w:szCs w:val="22"/>
          <w:lang w:val="fr-FR" w:eastAsia="fr-FR"/>
        </w:rPr>
      </w:pPr>
      <w:hyperlink w:anchor="_Toc530659932" w:history="1">
        <w:r w:rsidR="00186105" w:rsidRPr="00AA37A8">
          <w:rPr>
            <w:rStyle w:val="Lienhypertexte"/>
            <w:snapToGrid w:val="0"/>
          </w:rPr>
          <w:t>Annex 3: Analytical methods residues – active substance</w:t>
        </w:r>
        <w:r w:rsidR="00186105">
          <w:rPr>
            <w:webHidden/>
          </w:rPr>
          <w:tab/>
        </w:r>
        <w:r w:rsidR="00186105">
          <w:rPr>
            <w:webHidden/>
          </w:rPr>
          <w:fldChar w:fldCharType="begin"/>
        </w:r>
        <w:r w:rsidR="00186105">
          <w:rPr>
            <w:webHidden/>
          </w:rPr>
          <w:instrText xml:space="preserve"> PAGEREF _Toc530659932 \h </w:instrText>
        </w:r>
        <w:r w:rsidR="00186105">
          <w:rPr>
            <w:webHidden/>
          </w:rPr>
        </w:r>
        <w:r w:rsidR="00186105">
          <w:rPr>
            <w:webHidden/>
          </w:rPr>
          <w:fldChar w:fldCharType="separate"/>
        </w:r>
        <w:r w:rsidR="00186105">
          <w:rPr>
            <w:webHidden/>
          </w:rPr>
          <w:t>82</w:t>
        </w:r>
        <w:r w:rsidR="00186105">
          <w:rPr>
            <w:webHidden/>
          </w:rPr>
          <w:fldChar w:fldCharType="end"/>
        </w:r>
      </w:hyperlink>
    </w:p>
    <w:p w14:paraId="20169E64" w14:textId="77777777" w:rsidR="00186105" w:rsidRPr="006D73A3" w:rsidRDefault="00A51FED">
      <w:pPr>
        <w:pStyle w:val="TM1"/>
        <w:rPr>
          <w:rFonts w:ascii="Calibri" w:eastAsia="Times New Roman" w:hAnsi="Calibri" w:cs="Times New Roman"/>
          <w:b w:val="0"/>
          <w:sz w:val="22"/>
          <w:szCs w:val="22"/>
          <w:lang w:val="fr-FR" w:eastAsia="fr-FR"/>
        </w:rPr>
      </w:pPr>
      <w:hyperlink w:anchor="_Toc530659933" w:history="1">
        <w:r w:rsidR="00186105" w:rsidRPr="00AA37A8">
          <w:rPr>
            <w:rStyle w:val="Lienhypertexte"/>
            <w:snapToGrid w:val="0"/>
          </w:rPr>
          <w:t>Annex 4 : Toxicology and metabolism –active substance</w:t>
        </w:r>
        <w:r w:rsidR="00186105">
          <w:rPr>
            <w:webHidden/>
          </w:rPr>
          <w:tab/>
        </w:r>
        <w:r w:rsidR="00186105">
          <w:rPr>
            <w:webHidden/>
          </w:rPr>
          <w:fldChar w:fldCharType="begin"/>
        </w:r>
        <w:r w:rsidR="00186105">
          <w:rPr>
            <w:webHidden/>
          </w:rPr>
          <w:instrText xml:space="preserve"> PAGEREF _Toc530659933 \h </w:instrText>
        </w:r>
        <w:r w:rsidR="00186105">
          <w:rPr>
            <w:webHidden/>
          </w:rPr>
        </w:r>
        <w:r w:rsidR="00186105">
          <w:rPr>
            <w:webHidden/>
          </w:rPr>
          <w:fldChar w:fldCharType="separate"/>
        </w:r>
        <w:r w:rsidR="00186105">
          <w:rPr>
            <w:webHidden/>
          </w:rPr>
          <w:t>84</w:t>
        </w:r>
        <w:r w:rsidR="00186105">
          <w:rPr>
            <w:webHidden/>
          </w:rPr>
          <w:fldChar w:fldCharType="end"/>
        </w:r>
      </w:hyperlink>
    </w:p>
    <w:p w14:paraId="1EC71D73" w14:textId="77777777" w:rsidR="00186105" w:rsidRPr="006D73A3" w:rsidRDefault="00A51FED">
      <w:pPr>
        <w:pStyle w:val="TM1"/>
        <w:rPr>
          <w:rFonts w:ascii="Calibri" w:eastAsia="Times New Roman" w:hAnsi="Calibri" w:cs="Times New Roman"/>
          <w:b w:val="0"/>
          <w:sz w:val="22"/>
          <w:szCs w:val="22"/>
          <w:lang w:val="fr-FR" w:eastAsia="fr-FR"/>
        </w:rPr>
      </w:pPr>
      <w:hyperlink w:anchor="_Toc530659934" w:history="1">
        <w:r w:rsidR="00186105" w:rsidRPr="00AA37A8">
          <w:rPr>
            <w:rStyle w:val="Lienhypertexte"/>
            <w:snapToGrid w:val="0"/>
          </w:rPr>
          <w:t>Annex 5 : Toxicology – biocidal product</w:t>
        </w:r>
        <w:r w:rsidR="00186105">
          <w:rPr>
            <w:webHidden/>
          </w:rPr>
          <w:tab/>
        </w:r>
        <w:r w:rsidR="00186105">
          <w:rPr>
            <w:webHidden/>
          </w:rPr>
          <w:fldChar w:fldCharType="begin"/>
        </w:r>
        <w:r w:rsidR="00186105">
          <w:rPr>
            <w:webHidden/>
          </w:rPr>
          <w:instrText xml:space="preserve"> PAGEREF _Toc530659934 \h </w:instrText>
        </w:r>
        <w:r w:rsidR="00186105">
          <w:rPr>
            <w:webHidden/>
          </w:rPr>
        </w:r>
        <w:r w:rsidR="00186105">
          <w:rPr>
            <w:webHidden/>
          </w:rPr>
          <w:fldChar w:fldCharType="separate"/>
        </w:r>
        <w:r w:rsidR="00186105">
          <w:rPr>
            <w:webHidden/>
          </w:rPr>
          <w:t>85</w:t>
        </w:r>
        <w:r w:rsidR="00186105">
          <w:rPr>
            <w:webHidden/>
          </w:rPr>
          <w:fldChar w:fldCharType="end"/>
        </w:r>
      </w:hyperlink>
    </w:p>
    <w:p w14:paraId="57C18451" w14:textId="77777777" w:rsidR="00186105" w:rsidRPr="006D73A3" w:rsidRDefault="00A51FED">
      <w:pPr>
        <w:pStyle w:val="TM1"/>
        <w:rPr>
          <w:rFonts w:ascii="Calibri" w:eastAsia="Times New Roman" w:hAnsi="Calibri" w:cs="Times New Roman"/>
          <w:b w:val="0"/>
          <w:sz w:val="22"/>
          <w:szCs w:val="22"/>
          <w:lang w:val="fr-FR" w:eastAsia="fr-FR"/>
        </w:rPr>
      </w:pPr>
      <w:hyperlink w:anchor="_Toc530659935" w:history="1">
        <w:r w:rsidR="00186105" w:rsidRPr="00AA37A8">
          <w:rPr>
            <w:rStyle w:val="Lienhypertexte"/>
            <w:snapToGrid w:val="0"/>
          </w:rPr>
          <w:t xml:space="preserve">Annex 6 : Safety for </w:t>
        </w:r>
        <w:r w:rsidR="00186105" w:rsidRPr="00AA37A8">
          <w:rPr>
            <w:rStyle w:val="Lienhypertexte"/>
          </w:rPr>
          <w:t xml:space="preserve">professional </w:t>
        </w:r>
        <w:r w:rsidR="00186105" w:rsidRPr="00AA37A8">
          <w:rPr>
            <w:rStyle w:val="Lienhypertexte"/>
            <w:snapToGrid w:val="0"/>
          </w:rPr>
          <w:t>operators</w:t>
        </w:r>
        <w:r w:rsidR="00186105">
          <w:rPr>
            <w:webHidden/>
          </w:rPr>
          <w:tab/>
        </w:r>
        <w:r w:rsidR="00186105">
          <w:rPr>
            <w:webHidden/>
          </w:rPr>
          <w:fldChar w:fldCharType="begin"/>
        </w:r>
        <w:r w:rsidR="00186105">
          <w:rPr>
            <w:webHidden/>
          </w:rPr>
          <w:instrText xml:space="preserve"> PAGEREF _Toc530659935 \h </w:instrText>
        </w:r>
        <w:r w:rsidR="00186105">
          <w:rPr>
            <w:webHidden/>
          </w:rPr>
        </w:r>
        <w:r w:rsidR="00186105">
          <w:rPr>
            <w:webHidden/>
          </w:rPr>
          <w:fldChar w:fldCharType="separate"/>
        </w:r>
        <w:r w:rsidR="00186105">
          <w:rPr>
            <w:webHidden/>
          </w:rPr>
          <w:t>86</w:t>
        </w:r>
        <w:r w:rsidR="00186105">
          <w:rPr>
            <w:webHidden/>
          </w:rPr>
          <w:fldChar w:fldCharType="end"/>
        </w:r>
      </w:hyperlink>
    </w:p>
    <w:p w14:paraId="35FDF277" w14:textId="77777777" w:rsidR="00186105" w:rsidRPr="006D73A3" w:rsidRDefault="00A51FED">
      <w:pPr>
        <w:pStyle w:val="TM1"/>
        <w:rPr>
          <w:rFonts w:ascii="Calibri" w:eastAsia="Times New Roman" w:hAnsi="Calibri" w:cs="Times New Roman"/>
          <w:b w:val="0"/>
          <w:sz w:val="22"/>
          <w:szCs w:val="22"/>
          <w:lang w:val="fr-FR" w:eastAsia="fr-FR"/>
        </w:rPr>
      </w:pPr>
      <w:hyperlink w:anchor="_Toc530659936" w:history="1">
        <w:r w:rsidR="00186105" w:rsidRPr="00AA37A8">
          <w:rPr>
            <w:rStyle w:val="Lienhypertexte"/>
            <w:snapToGrid w:val="0"/>
          </w:rPr>
          <w:t xml:space="preserve">Annex 7 : Safety for </w:t>
        </w:r>
        <w:r w:rsidR="00186105" w:rsidRPr="00AA37A8">
          <w:rPr>
            <w:rStyle w:val="Lienhypertexte"/>
          </w:rPr>
          <w:t>non-professional operators and the general public</w:t>
        </w:r>
        <w:r w:rsidR="00186105">
          <w:rPr>
            <w:webHidden/>
          </w:rPr>
          <w:tab/>
        </w:r>
        <w:r w:rsidR="00186105">
          <w:rPr>
            <w:webHidden/>
          </w:rPr>
          <w:fldChar w:fldCharType="begin"/>
        </w:r>
        <w:r w:rsidR="00186105">
          <w:rPr>
            <w:webHidden/>
          </w:rPr>
          <w:instrText xml:space="preserve"> PAGEREF _Toc530659936 \h </w:instrText>
        </w:r>
        <w:r w:rsidR="00186105">
          <w:rPr>
            <w:webHidden/>
          </w:rPr>
        </w:r>
        <w:r w:rsidR="00186105">
          <w:rPr>
            <w:webHidden/>
          </w:rPr>
          <w:fldChar w:fldCharType="separate"/>
        </w:r>
        <w:r w:rsidR="00186105">
          <w:rPr>
            <w:webHidden/>
          </w:rPr>
          <w:t>87</w:t>
        </w:r>
        <w:r w:rsidR="00186105">
          <w:rPr>
            <w:webHidden/>
          </w:rPr>
          <w:fldChar w:fldCharType="end"/>
        </w:r>
      </w:hyperlink>
    </w:p>
    <w:p w14:paraId="6A4B8D4E" w14:textId="77777777" w:rsidR="00186105" w:rsidRPr="006D73A3" w:rsidRDefault="00A51FED">
      <w:pPr>
        <w:pStyle w:val="TM1"/>
        <w:rPr>
          <w:rFonts w:ascii="Calibri" w:eastAsia="Times New Roman" w:hAnsi="Calibri" w:cs="Times New Roman"/>
          <w:b w:val="0"/>
          <w:sz w:val="22"/>
          <w:szCs w:val="22"/>
          <w:lang w:val="fr-FR" w:eastAsia="fr-FR"/>
        </w:rPr>
      </w:pPr>
      <w:hyperlink w:anchor="_Toc530659937" w:history="1">
        <w:r w:rsidR="00186105" w:rsidRPr="00AA37A8">
          <w:rPr>
            <w:rStyle w:val="Lienhypertexte"/>
            <w:snapToGrid w:val="0"/>
          </w:rPr>
          <w:t>Annex 8 : Efficacy of the active substance from its use in the biocidal product (*)</w:t>
        </w:r>
        <w:r w:rsidR="00186105">
          <w:rPr>
            <w:webHidden/>
          </w:rPr>
          <w:tab/>
        </w:r>
        <w:r w:rsidR="00186105">
          <w:rPr>
            <w:webHidden/>
          </w:rPr>
          <w:fldChar w:fldCharType="begin"/>
        </w:r>
        <w:r w:rsidR="00186105">
          <w:rPr>
            <w:webHidden/>
          </w:rPr>
          <w:instrText xml:space="preserve"> PAGEREF _Toc530659937 \h </w:instrText>
        </w:r>
        <w:r w:rsidR="00186105">
          <w:rPr>
            <w:webHidden/>
          </w:rPr>
        </w:r>
        <w:r w:rsidR="00186105">
          <w:rPr>
            <w:webHidden/>
          </w:rPr>
          <w:fldChar w:fldCharType="separate"/>
        </w:r>
        <w:r w:rsidR="00186105">
          <w:rPr>
            <w:webHidden/>
          </w:rPr>
          <w:t>89</w:t>
        </w:r>
        <w:r w:rsidR="00186105">
          <w:rPr>
            <w:webHidden/>
          </w:rPr>
          <w:fldChar w:fldCharType="end"/>
        </w:r>
      </w:hyperlink>
    </w:p>
    <w:p w14:paraId="6F78CD83" w14:textId="77777777" w:rsidR="00C728F9" w:rsidRPr="00B941B7" w:rsidRDefault="003A4629" w:rsidP="00544228">
      <w:pPr>
        <w:spacing w:line="240" w:lineRule="auto"/>
        <w:rPr>
          <w:rFonts w:ascii="Arial" w:hAnsi="Arial" w:cs="Arial"/>
          <w:highlight w:val="yellow"/>
        </w:rPr>
      </w:pPr>
      <w:r>
        <w:rPr>
          <w:rFonts w:ascii="Arial" w:eastAsia="Times New Roman" w:hAnsi="Arial" w:cs="Arial"/>
          <w:b/>
          <w:noProof/>
          <w:color w:val="000000"/>
          <w:szCs w:val="22"/>
          <w:lang w:val="fr-FR" w:eastAsia="fr-FR"/>
        </w:rPr>
        <w:fldChar w:fldCharType="end"/>
      </w:r>
      <w:r>
        <w:rPr>
          <w:rFonts w:ascii="Arial" w:eastAsia="Times New Roman" w:hAnsi="Arial" w:cs="Arial"/>
          <w:b/>
          <w:noProof/>
          <w:color w:val="000000"/>
          <w:szCs w:val="22"/>
          <w:lang w:val="fr-FR" w:eastAsia="fr-FR"/>
        </w:rPr>
        <w:br w:type="page"/>
      </w:r>
    </w:p>
    <w:p w14:paraId="0871152D" w14:textId="77777777" w:rsidR="00843F16" w:rsidRPr="00843F16" w:rsidRDefault="00843F16" w:rsidP="00843F16">
      <w:pPr>
        <w:jc w:val="both"/>
        <w:rPr>
          <w:rFonts w:ascii="Arial" w:hAnsi="Arial" w:cs="Arial"/>
          <w:b/>
          <w:bCs/>
          <w:color w:val="FF0000"/>
          <w:u w:val="single"/>
          <w:lang w:val="en-GB"/>
        </w:rPr>
      </w:pPr>
      <w:bookmarkStart w:id="0" w:name="_Toc461023335"/>
      <w:bookmarkStart w:id="1" w:name="_Toc224453223"/>
      <w:bookmarkStart w:id="2" w:name="_Toc253495045"/>
      <w:bookmarkStart w:id="3" w:name="_Toc145926268"/>
      <w:bookmarkStart w:id="4" w:name="_Toc145926939"/>
      <w:bookmarkStart w:id="5" w:name="_Toc145927007"/>
      <w:r w:rsidRPr="00843F16">
        <w:rPr>
          <w:rFonts w:ascii="Arial" w:hAnsi="Arial" w:cs="Arial"/>
          <w:b/>
          <w:bCs/>
          <w:color w:val="FF0000"/>
          <w:u w:val="single"/>
          <w:lang w:val="en-GB"/>
        </w:rPr>
        <w:lastRenderedPageBreak/>
        <w:t>Note to the reader</w:t>
      </w:r>
    </w:p>
    <w:p w14:paraId="7546191D" w14:textId="77777777" w:rsidR="00843F16" w:rsidRPr="00843F16" w:rsidRDefault="00843F16" w:rsidP="00843F16">
      <w:pPr>
        <w:jc w:val="both"/>
        <w:rPr>
          <w:rFonts w:ascii="Arial" w:hAnsi="Arial" w:cs="Arial"/>
          <w:b/>
          <w:bCs/>
          <w:color w:val="FF0000"/>
          <w:u w:val="single"/>
          <w:lang w:val="en-GB"/>
        </w:rPr>
      </w:pPr>
    </w:p>
    <w:p w14:paraId="1D3E6F77" w14:textId="77777777" w:rsidR="006D5419" w:rsidRDefault="006D5419" w:rsidP="006D5419">
      <w:pPr>
        <w:jc w:val="both"/>
        <w:rPr>
          <w:rFonts w:ascii="Arial" w:hAnsi="Arial" w:cs="Arial"/>
          <w:bCs/>
          <w:color w:val="FF0000"/>
          <w:sz w:val="20"/>
          <w:lang w:val="en-GB"/>
        </w:rPr>
      </w:pPr>
      <w:r w:rsidRPr="00217F00">
        <w:rPr>
          <w:rFonts w:ascii="Arial" w:hAnsi="Arial" w:cs="Arial"/>
          <w:bCs/>
          <w:color w:val="FF0000"/>
          <w:sz w:val="20"/>
          <w:lang w:val="en-GB"/>
        </w:rPr>
        <w:t xml:space="preserve">This consolidated PAR for the </w:t>
      </w:r>
      <w:r w:rsidRPr="00217F00">
        <w:rPr>
          <w:rFonts w:ascii="Arial" w:hAnsi="Arial" w:cs="Arial"/>
          <w:b/>
          <w:bCs/>
          <w:color w:val="FF0000"/>
          <w:sz w:val="20"/>
          <w:lang w:val="en-GB"/>
        </w:rPr>
        <w:t>minor</w:t>
      </w:r>
      <w:r w:rsidRPr="00217F00">
        <w:rPr>
          <w:rFonts w:ascii="Arial" w:hAnsi="Arial" w:cs="Arial"/>
          <w:bCs/>
          <w:color w:val="FF0000"/>
          <w:sz w:val="20"/>
          <w:lang w:val="en-GB"/>
        </w:rPr>
        <w:t xml:space="preserve"> change application of the product authorisation is based on the PAR of the first authorisation, in which all necessary addenda have been included. </w:t>
      </w:r>
    </w:p>
    <w:p w14:paraId="7F46DA81" w14:textId="77777777" w:rsidR="006D5419" w:rsidRPr="00217F00" w:rsidRDefault="006D5419" w:rsidP="006D5419">
      <w:pPr>
        <w:jc w:val="both"/>
        <w:rPr>
          <w:rFonts w:ascii="Arial" w:hAnsi="Arial" w:cs="Arial"/>
          <w:bCs/>
          <w:color w:val="FF0000"/>
          <w:sz w:val="20"/>
          <w:lang w:val="en-GB"/>
        </w:rPr>
      </w:pPr>
    </w:p>
    <w:p w14:paraId="5C39827E" w14:textId="77777777" w:rsidR="006D5419" w:rsidRDefault="006D5419" w:rsidP="006D5419">
      <w:pPr>
        <w:jc w:val="both"/>
        <w:rPr>
          <w:rFonts w:ascii="Arial" w:hAnsi="Arial" w:cs="Arial"/>
          <w:bCs/>
          <w:color w:val="FF0000"/>
          <w:sz w:val="20"/>
          <w:lang w:val="en-GB"/>
        </w:rPr>
      </w:pPr>
      <w:r>
        <w:rPr>
          <w:rFonts w:ascii="Arial" w:hAnsi="Arial" w:cs="Arial"/>
          <w:bCs/>
          <w:color w:val="FF0000"/>
          <w:sz w:val="20"/>
          <w:lang w:val="en-GB"/>
        </w:rPr>
        <w:t>In part 3</w:t>
      </w:r>
      <w:r w:rsidRPr="00217F00">
        <w:rPr>
          <w:rFonts w:ascii="Arial" w:hAnsi="Arial" w:cs="Arial"/>
          <w:bCs/>
          <w:color w:val="FF0000"/>
          <w:sz w:val="20"/>
          <w:lang w:val="en-GB"/>
        </w:rPr>
        <w:t xml:space="preserve"> of this consolidated PAR, each section contains the initial assessment and the subsequent successive assessments (minor change, major change, post authorisation data...) the assessments related to the major / minor change of the product are at the end of each section and are highlighted in grey.</w:t>
      </w:r>
    </w:p>
    <w:p w14:paraId="255010E3" w14:textId="77777777" w:rsidR="006D5419" w:rsidRPr="00217F00" w:rsidRDefault="006D5419" w:rsidP="006D5419">
      <w:pPr>
        <w:jc w:val="both"/>
        <w:rPr>
          <w:rFonts w:ascii="Arial" w:hAnsi="Arial" w:cs="Arial"/>
          <w:bCs/>
          <w:color w:val="FF0000"/>
          <w:sz w:val="20"/>
          <w:lang w:val="en-GB"/>
        </w:rPr>
      </w:pPr>
    </w:p>
    <w:p w14:paraId="0BA4AAA3" w14:textId="77777777" w:rsidR="006D5419" w:rsidRPr="00217F00" w:rsidRDefault="00CE7C13" w:rsidP="006D5419">
      <w:pPr>
        <w:jc w:val="both"/>
        <w:rPr>
          <w:rFonts w:ascii="Arial" w:hAnsi="Arial" w:cs="Arial"/>
          <w:bCs/>
          <w:color w:val="FF0000"/>
          <w:sz w:val="20"/>
          <w:lang w:val="en-GB"/>
        </w:rPr>
      </w:pPr>
      <w:r>
        <w:rPr>
          <w:rFonts w:ascii="Arial" w:hAnsi="Arial" w:cs="Arial"/>
          <w:bCs/>
          <w:color w:val="FF0000"/>
          <w:sz w:val="20"/>
          <w:lang w:val="en-GB"/>
        </w:rPr>
        <w:t>In part 2</w:t>
      </w:r>
      <w:r w:rsidR="006D5419" w:rsidRPr="00217F00">
        <w:rPr>
          <w:rFonts w:ascii="Arial" w:hAnsi="Arial" w:cs="Arial"/>
          <w:bCs/>
          <w:color w:val="FF0000"/>
          <w:sz w:val="20"/>
          <w:lang w:val="en-GB"/>
        </w:rPr>
        <w:t xml:space="preserve"> of the consolidated PAR: the summary of product characteristics is pointed out and corresponds to the decision for the major/minor change application.</w:t>
      </w:r>
    </w:p>
    <w:p w14:paraId="4732DE58" w14:textId="77777777" w:rsidR="00843F16" w:rsidRPr="00843F16" w:rsidRDefault="00843F16" w:rsidP="00843F16">
      <w:pPr>
        <w:jc w:val="both"/>
        <w:rPr>
          <w:rFonts w:ascii="Arial" w:hAnsi="Arial" w:cs="Arial"/>
          <w:bCs/>
          <w:color w:val="FF0000"/>
          <w:lang w:val="en-GB"/>
        </w:rPr>
      </w:pPr>
    </w:p>
    <w:p w14:paraId="0588B97A" w14:textId="77777777" w:rsidR="00843F16" w:rsidRPr="00FC144F" w:rsidRDefault="00843F16" w:rsidP="00843F16">
      <w:pPr>
        <w:jc w:val="both"/>
        <w:rPr>
          <w:rFonts w:ascii="Arial" w:hAnsi="Arial" w:cs="Arial"/>
          <w:bCs/>
          <w:color w:val="FF0000"/>
          <w:sz w:val="20"/>
          <w:lang w:val="en-GB"/>
        </w:rPr>
      </w:pPr>
    </w:p>
    <w:p w14:paraId="69403930" w14:textId="77777777" w:rsidR="00544228" w:rsidRPr="009C1125" w:rsidRDefault="00544228" w:rsidP="003806CB">
      <w:pPr>
        <w:numPr>
          <w:ilvl w:val="0"/>
          <w:numId w:val="19"/>
        </w:numPr>
        <w:shd w:val="clear" w:color="auto" w:fill="FFFFFF"/>
        <w:spacing w:after="60"/>
        <w:ind w:left="357" w:hanging="357"/>
        <w:jc w:val="both"/>
        <w:rPr>
          <w:rFonts w:ascii="Arial" w:hAnsi="Arial" w:cs="Arial"/>
          <w:b/>
          <w:color w:val="000000"/>
          <w:sz w:val="20"/>
          <w:szCs w:val="20"/>
          <w:u w:val="single"/>
        </w:rPr>
      </w:pPr>
      <w:r>
        <w:rPr>
          <w:rFonts w:ascii="Arial" w:hAnsi="Arial" w:cs="Arial"/>
          <w:b/>
          <w:color w:val="000000"/>
          <w:sz w:val="20"/>
          <w:szCs w:val="20"/>
          <w:u w:val="single"/>
        </w:rPr>
        <w:t>Minor change a</w:t>
      </w:r>
      <w:r w:rsidRPr="009C1125">
        <w:rPr>
          <w:rFonts w:ascii="Arial" w:hAnsi="Arial" w:cs="Arial"/>
          <w:b/>
          <w:color w:val="000000"/>
          <w:sz w:val="20"/>
          <w:szCs w:val="20"/>
          <w:u w:val="single"/>
        </w:rPr>
        <w:t>pplication</w:t>
      </w:r>
      <w:r w:rsidR="00902CB8">
        <w:rPr>
          <w:rFonts w:ascii="Arial" w:hAnsi="Arial" w:cs="Arial"/>
          <w:b/>
          <w:color w:val="000000"/>
          <w:sz w:val="20"/>
          <w:szCs w:val="20"/>
          <w:u w:val="single"/>
        </w:rPr>
        <w:t xml:space="preserve"> (</w:t>
      </w:r>
      <w:r w:rsidR="00843F16">
        <w:rPr>
          <w:rFonts w:ascii="Arial" w:hAnsi="Arial" w:cs="Arial"/>
          <w:b/>
          <w:color w:val="000000"/>
          <w:sz w:val="20"/>
          <w:szCs w:val="20"/>
          <w:u w:val="single"/>
        </w:rPr>
        <w:t>2018</w:t>
      </w:r>
      <w:r w:rsidR="00902CB8">
        <w:rPr>
          <w:rFonts w:ascii="Arial" w:hAnsi="Arial" w:cs="Arial"/>
          <w:b/>
          <w:color w:val="000000"/>
          <w:sz w:val="20"/>
          <w:szCs w:val="20"/>
          <w:u w:val="single"/>
        </w:rPr>
        <w:t>)</w:t>
      </w:r>
    </w:p>
    <w:p w14:paraId="5FDEC54C" w14:textId="77777777" w:rsidR="00544228" w:rsidRDefault="00544228" w:rsidP="003806CB">
      <w:pPr>
        <w:shd w:val="clear" w:color="auto" w:fill="FFFFFF"/>
        <w:jc w:val="both"/>
        <w:rPr>
          <w:rFonts w:ascii="Arial" w:hAnsi="Arial" w:cs="Arial"/>
          <w:color w:val="000000"/>
          <w:sz w:val="20"/>
          <w:szCs w:val="20"/>
        </w:rPr>
      </w:pPr>
      <w:r w:rsidRPr="00FC144F">
        <w:rPr>
          <w:rFonts w:ascii="Arial" w:hAnsi="Arial" w:cs="Arial"/>
          <w:color w:val="000000"/>
          <w:sz w:val="20"/>
          <w:szCs w:val="20"/>
        </w:rPr>
        <w:t xml:space="preserve">Following the </w:t>
      </w:r>
      <w:r w:rsidR="00843F16">
        <w:rPr>
          <w:rFonts w:ascii="Arial" w:hAnsi="Arial" w:cs="Arial"/>
          <w:color w:val="000000"/>
          <w:sz w:val="20"/>
          <w:szCs w:val="20"/>
        </w:rPr>
        <w:t>INSECT ECRAN ZONES INFESTEES last minor change</w:t>
      </w:r>
      <w:r w:rsidRPr="00FC144F">
        <w:rPr>
          <w:rFonts w:ascii="Arial" w:hAnsi="Arial" w:cs="Arial"/>
          <w:color w:val="000000"/>
          <w:sz w:val="20"/>
          <w:szCs w:val="20"/>
        </w:rPr>
        <w:t xml:space="preserve"> authorisation, change claimed in the frame of a minor change application</w:t>
      </w:r>
      <w:r w:rsidR="00843F16">
        <w:rPr>
          <w:rFonts w:ascii="Arial" w:hAnsi="Arial" w:cs="Arial"/>
          <w:color w:val="000000"/>
          <w:sz w:val="20"/>
          <w:szCs w:val="20"/>
        </w:rPr>
        <w:t xml:space="preserve"> is</w:t>
      </w:r>
      <w:r w:rsidRPr="00FC144F">
        <w:rPr>
          <w:rFonts w:ascii="Arial" w:hAnsi="Arial" w:cs="Arial"/>
          <w:color w:val="000000"/>
          <w:sz w:val="20"/>
          <w:szCs w:val="20"/>
        </w:rPr>
        <w:t xml:space="preserve"> </w:t>
      </w:r>
      <w:r w:rsidR="00843F16">
        <w:rPr>
          <w:rFonts w:ascii="Arial" w:hAnsi="Arial" w:cs="Arial"/>
          <w:color w:val="000000"/>
          <w:sz w:val="20"/>
          <w:szCs w:val="20"/>
        </w:rPr>
        <w:t>the c</w:t>
      </w:r>
      <w:r w:rsidR="00843F16" w:rsidRPr="00843F16">
        <w:rPr>
          <w:rFonts w:ascii="Arial" w:hAnsi="Arial" w:cs="Arial"/>
          <w:color w:val="000000"/>
          <w:sz w:val="20"/>
          <w:szCs w:val="20"/>
        </w:rPr>
        <w:t>hange in the pack size range (addition of a 50 ml packing)</w:t>
      </w:r>
      <w:r w:rsidR="00843F16">
        <w:rPr>
          <w:rFonts w:ascii="Arial" w:hAnsi="Arial" w:cs="Arial"/>
          <w:color w:val="000000"/>
          <w:sz w:val="20"/>
          <w:szCs w:val="20"/>
        </w:rPr>
        <w:t>.</w:t>
      </w:r>
    </w:p>
    <w:p w14:paraId="0043CCCE" w14:textId="77777777" w:rsidR="008C016F" w:rsidRDefault="008C016F" w:rsidP="003806CB">
      <w:pPr>
        <w:shd w:val="clear" w:color="auto" w:fill="FFFFFF"/>
        <w:jc w:val="both"/>
        <w:rPr>
          <w:rFonts w:ascii="Arial" w:hAnsi="Arial" w:cs="Arial"/>
          <w:color w:val="000000"/>
          <w:sz w:val="20"/>
          <w:szCs w:val="20"/>
        </w:rPr>
      </w:pPr>
    </w:p>
    <w:p w14:paraId="4414A64B" w14:textId="77777777" w:rsidR="008C016F" w:rsidRPr="008C016F" w:rsidRDefault="008C016F" w:rsidP="00C96ED5">
      <w:pPr>
        <w:numPr>
          <w:ilvl w:val="0"/>
          <w:numId w:val="19"/>
        </w:numPr>
        <w:shd w:val="clear" w:color="auto" w:fill="FFFFFF" w:themeFill="background1"/>
        <w:jc w:val="both"/>
        <w:rPr>
          <w:rFonts w:ascii="Arial" w:hAnsi="Arial" w:cs="Arial"/>
          <w:color w:val="000000"/>
          <w:sz w:val="20"/>
          <w:szCs w:val="20"/>
        </w:rPr>
      </w:pPr>
      <w:r>
        <w:rPr>
          <w:rFonts w:ascii="Arial" w:hAnsi="Arial" w:cs="Arial"/>
          <w:b/>
          <w:color w:val="000000"/>
          <w:sz w:val="20"/>
          <w:szCs w:val="20"/>
          <w:u w:val="single"/>
        </w:rPr>
        <w:t xml:space="preserve">Minor change application for INSECT ECRAN ZONES INFESTEES – 2019: </w:t>
      </w:r>
    </w:p>
    <w:p w14:paraId="673C7292" w14:textId="77777777" w:rsidR="008C016F" w:rsidRDefault="008C016F" w:rsidP="00C96ED5">
      <w:pPr>
        <w:shd w:val="clear" w:color="auto" w:fill="FFFFFF" w:themeFill="background1"/>
        <w:jc w:val="both"/>
        <w:rPr>
          <w:rFonts w:ascii="Arial" w:hAnsi="Arial" w:cs="Arial"/>
          <w:color w:val="000000"/>
          <w:sz w:val="20"/>
          <w:szCs w:val="20"/>
        </w:rPr>
      </w:pPr>
      <w:r w:rsidRPr="008C016F">
        <w:rPr>
          <w:rFonts w:ascii="Arial" w:hAnsi="Arial" w:cs="Arial"/>
          <w:color w:val="000000"/>
          <w:sz w:val="20"/>
          <w:szCs w:val="20"/>
        </w:rPr>
        <w:t>Following the INSECT ECRAN ZONES INFESTEES last minor change authorisation, change claimed in the frame of a minor change application is the change in the p</w:t>
      </w:r>
      <w:r>
        <w:rPr>
          <w:rFonts w:ascii="Arial" w:hAnsi="Arial" w:cs="Arial"/>
          <w:color w:val="000000"/>
          <w:sz w:val="20"/>
          <w:szCs w:val="20"/>
        </w:rPr>
        <w:t>ack size range (addition of a 200</w:t>
      </w:r>
      <w:r w:rsidRPr="008C016F">
        <w:rPr>
          <w:rFonts w:ascii="Arial" w:hAnsi="Arial" w:cs="Arial"/>
          <w:color w:val="000000"/>
          <w:sz w:val="20"/>
          <w:szCs w:val="20"/>
        </w:rPr>
        <w:t xml:space="preserve"> ml packing).</w:t>
      </w:r>
    </w:p>
    <w:p w14:paraId="150445C6" w14:textId="77777777" w:rsidR="00C96ED5" w:rsidRDefault="00C96ED5" w:rsidP="00C96ED5">
      <w:pPr>
        <w:shd w:val="clear" w:color="auto" w:fill="FFFFFF" w:themeFill="background1"/>
        <w:jc w:val="both"/>
        <w:rPr>
          <w:rFonts w:ascii="Arial" w:hAnsi="Arial" w:cs="Arial"/>
          <w:color w:val="000000"/>
          <w:sz w:val="20"/>
          <w:szCs w:val="20"/>
        </w:rPr>
      </w:pPr>
    </w:p>
    <w:p w14:paraId="5FF584A2" w14:textId="77777777" w:rsidR="00C96ED5" w:rsidRPr="008C016F" w:rsidRDefault="00C96ED5" w:rsidP="00DC0E2A">
      <w:pPr>
        <w:numPr>
          <w:ilvl w:val="0"/>
          <w:numId w:val="19"/>
        </w:numPr>
        <w:shd w:val="clear" w:color="auto" w:fill="D9D9D9" w:themeFill="background1" w:themeFillShade="D9"/>
        <w:jc w:val="both"/>
        <w:rPr>
          <w:rFonts w:ascii="Arial" w:hAnsi="Arial" w:cs="Arial"/>
          <w:color w:val="000000"/>
          <w:sz w:val="20"/>
          <w:szCs w:val="20"/>
        </w:rPr>
      </w:pPr>
      <w:r>
        <w:rPr>
          <w:rFonts w:ascii="Arial" w:hAnsi="Arial" w:cs="Arial"/>
          <w:b/>
          <w:color w:val="000000"/>
          <w:sz w:val="20"/>
          <w:szCs w:val="20"/>
          <w:u w:val="single"/>
        </w:rPr>
        <w:t xml:space="preserve">Minor change application for INSECT ECRAN ZONES INFESTEES – 2022: </w:t>
      </w:r>
    </w:p>
    <w:p w14:paraId="15624503" w14:textId="10C01671" w:rsidR="00544228" w:rsidRPr="00A92235" w:rsidRDefault="00E822FA" w:rsidP="00A92235">
      <w:pPr>
        <w:pStyle w:val="Paragraphedeliste"/>
        <w:ind w:left="0"/>
        <w:rPr>
          <w:rFonts w:ascii="Arial" w:hAnsi="Arial" w:cs="Arial"/>
          <w:bCs/>
          <w:color w:val="FF0000"/>
          <w:sz w:val="20"/>
          <w:lang w:val="en-GB"/>
        </w:rPr>
      </w:pPr>
      <w:r>
        <w:rPr>
          <w:rFonts w:ascii="Arial" w:hAnsi="Arial" w:cs="Arial"/>
          <w:sz w:val="20"/>
        </w:rPr>
        <w:t>Minor c</w:t>
      </w:r>
      <w:r w:rsidR="00896C1E" w:rsidRPr="00A92235">
        <w:rPr>
          <w:rFonts w:ascii="Arial" w:hAnsi="Arial" w:cs="Arial"/>
          <w:sz w:val="20"/>
        </w:rPr>
        <w:t xml:space="preserve">hange </w:t>
      </w:r>
      <w:r w:rsidR="00896C1E">
        <w:rPr>
          <w:rFonts w:ascii="Arial" w:hAnsi="Arial" w:cs="Arial"/>
          <w:sz w:val="20"/>
        </w:rPr>
        <w:t xml:space="preserve">claimed in the frame of this </w:t>
      </w:r>
      <w:r>
        <w:rPr>
          <w:rFonts w:ascii="Arial" w:hAnsi="Arial" w:cs="Arial"/>
          <w:sz w:val="20"/>
        </w:rPr>
        <w:t>application</w:t>
      </w:r>
      <w:r w:rsidR="00896C1E">
        <w:rPr>
          <w:rFonts w:ascii="Arial" w:hAnsi="Arial" w:cs="Arial"/>
          <w:sz w:val="20"/>
        </w:rPr>
        <w:t xml:space="preserve"> is the </w:t>
      </w:r>
      <w:r w:rsidR="00896C1E" w:rsidRPr="00A92235">
        <w:rPr>
          <w:rFonts w:ascii="Arial" w:hAnsi="Arial" w:cs="Arial"/>
          <w:sz w:val="20"/>
        </w:rPr>
        <w:t>extent from 36 months to 60 months</w:t>
      </w:r>
      <w:r w:rsidR="00896C1E">
        <w:rPr>
          <w:rFonts w:ascii="Arial" w:hAnsi="Arial" w:cs="Arial"/>
          <w:sz w:val="20"/>
        </w:rPr>
        <w:t xml:space="preserve"> of the shelf-life</w:t>
      </w:r>
      <w:r w:rsidR="00896C1E" w:rsidRPr="00A92235">
        <w:rPr>
          <w:rFonts w:ascii="Arial" w:hAnsi="Arial" w:cs="Arial"/>
          <w:sz w:val="20"/>
        </w:rPr>
        <w:t xml:space="preserve"> for all registered pack sizes (50ml, 100ml and 200ml)</w:t>
      </w:r>
      <w:r w:rsidR="00896C1E">
        <w:rPr>
          <w:rFonts w:ascii="Arial" w:hAnsi="Arial" w:cs="Arial"/>
          <w:sz w:val="20"/>
        </w:rPr>
        <w:t>.</w:t>
      </w:r>
    </w:p>
    <w:p w14:paraId="75FE4460" w14:textId="77777777" w:rsidR="00544228" w:rsidRPr="008C45F6" w:rsidRDefault="00544228" w:rsidP="00544228">
      <w:pPr>
        <w:jc w:val="both"/>
        <w:rPr>
          <w:rFonts w:ascii="Arial" w:hAnsi="Arial" w:cs="Arial"/>
          <w:bCs/>
          <w:color w:val="FF0000"/>
          <w:lang w:val="en-GB"/>
        </w:rPr>
      </w:pPr>
    </w:p>
    <w:p w14:paraId="3692113C" w14:textId="77777777" w:rsidR="00544228" w:rsidRPr="00CB4BB5" w:rsidRDefault="00544228" w:rsidP="007F22A4">
      <w:pPr>
        <w:numPr>
          <w:ilvl w:val="0"/>
          <w:numId w:val="18"/>
        </w:numPr>
        <w:tabs>
          <w:tab w:val="left" w:pos="1276"/>
        </w:tabs>
        <w:kinsoku w:val="0"/>
        <w:overflowPunct w:val="0"/>
        <w:spacing w:before="16" w:after="240" w:line="368" w:lineRule="exact"/>
        <w:textAlignment w:val="baseline"/>
        <w:rPr>
          <w:rFonts w:ascii="Arial" w:hAnsi="Arial" w:cs="Arial"/>
          <w:b/>
          <w:bCs/>
          <w:sz w:val="32"/>
          <w:szCs w:val="32"/>
          <w:lang w:val="en-US"/>
        </w:rPr>
      </w:pPr>
      <w:r>
        <w:rPr>
          <w:rFonts w:ascii="Arial" w:hAnsi="Arial" w:cs="Arial"/>
          <w:b/>
          <w:bCs/>
          <w:sz w:val="32"/>
          <w:szCs w:val="32"/>
          <w:lang w:val="en-US"/>
        </w:rPr>
        <w:t>History of the dossier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89"/>
        <w:gridCol w:w="1614"/>
        <w:gridCol w:w="1635"/>
        <w:gridCol w:w="4117"/>
      </w:tblGrid>
      <w:tr w:rsidR="00544228" w:rsidRPr="00376F7C" w14:paraId="6854FFCC" w14:textId="77777777" w:rsidTr="007F22A4">
        <w:trPr>
          <w:jc w:val="center"/>
        </w:trPr>
        <w:tc>
          <w:tcPr>
            <w:tcW w:w="775" w:type="pct"/>
            <w:shd w:val="clear" w:color="auto" w:fill="F2F2F2"/>
            <w:vAlign w:val="center"/>
          </w:tcPr>
          <w:p w14:paraId="1CABF61A" w14:textId="77777777" w:rsidR="00544228" w:rsidRPr="007A0FEA" w:rsidRDefault="00544228" w:rsidP="007F22A4">
            <w:pPr>
              <w:jc w:val="center"/>
              <w:rPr>
                <w:rFonts w:ascii="Arial" w:hAnsi="Arial" w:cs="Arial"/>
                <w:b/>
                <w:lang w:val="en-GB"/>
              </w:rPr>
            </w:pPr>
            <w:r w:rsidRPr="007A0FEA">
              <w:rPr>
                <w:rFonts w:ascii="Arial" w:hAnsi="Arial" w:cs="Arial"/>
                <w:b/>
                <w:lang w:val="en-GB"/>
              </w:rPr>
              <w:t>Application type</w:t>
            </w:r>
          </w:p>
        </w:tc>
        <w:tc>
          <w:tcPr>
            <w:tcW w:w="455" w:type="pct"/>
            <w:shd w:val="clear" w:color="auto" w:fill="F2F2F2"/>
            <w:vAlign w:val="center"/>
          </w:tcPr>
          <w:p w14:paraId="0C0D0BFB" w14:textId="77777777" w:rsidR="00544228" w:rsidRPr="007A0FEA" w:rsidRDefault="00544228" w:rsidP="007F22A4">
            <w:pPr>
              <w:jc w:val="center"/>
              <w:rPr>
                <w:rFonts w:ascii="Arial" w:hAnsi="Arial" w:cs="Arial"/>
                <w:b/>
                <w:lang w:val="en-GB"/>
              </w:rPr>
            </w:pPr>
            <w:r w:rsidRPr="007A0FEA">
              <w:rPr>
                <w:rFonts w:ascii="Arial" w:hAnsi="Arial" w:cs="Arial"/>
                <w:b/>
                <w:lang w:val="en-GB"/>
              </w:rPr>
              <w:t>refMS</w:t>
            </w:r>
          </w:p>
        </w:tc>
        <w:tc>
          <w:tcPr>
            <w:tcW w:w="826" w:type="pct"/>
            <w:shd w:val="clear" w:color="auto" w:fill="F2F2F2"/>
            <w:vAlign w:val="center"/>
          </w:tcPr>
          <w:p w14:paraId="6B914910" w14:textId="77777777" w:rsidR="00544228" w:rsidRPr="007A0FEA" w:rsidRDefault="00544228" w:rsidP="007F22A4">
            <w:pPr>
              <w:jc w:val="center"/>
              <w:rPr>
                <w:rFonts w:ascii="Arial" w:hAnsi="Arial" w:cs="Arial"/>
                <w:b/>
                <w:lang w:val="en-GB"/>
              </w:rPr>
            </w:pPr>
            <w:r w:rsidRPr="007A0FEA">
              <w:rPr>
                <w:rFonts w:ascii="Arial" w:hAnsi="Arial" w:cs="Arial"/>
                <w:b/>
                <w:lang w:val="en-GB"/>
              </w:rPr>
              <w:t>Case number in the refMS</w:t>
            </w:r>
          </w:p>
        </w:tc>
        <w:tc>
          <w:tcPr>
            <w:tcW w:w="837" w:type="pct"/>
            <w:shd w:val="clear" w:color="auto" w:fill="F2F2F2"/>
            <w:vAlign w:val="center"/>
          </w:tcPr>
          <w:p w14:paraId="3FACE373" w14:textId="77777777" w:rsidR="00544228" w:rsidRPr="007A0FEA" w:rsidRDefault="00544228" w:rsidP="007F22A4">
            <w:pPr>
              <w:jc w:val="center"/>
              <w:rPr>
                <w:rFonts w:ascii="Arial" w:hAnsi="Arial" w:cs="Arial"/>
                <w:b/>
                <w:lang w:val="en-GB"/>
              </w:rPr>
            </w:pPr>
            <w:r w:rsidRPr="007A0FEA">
              <w:rPr>
                <w:rFonts w:ascii="Arial" w:hAnsi="Arial" w:cs="Arial"/>
                <w:b/>
                <w:lang w:val="en-GB"/>
              </w:rPr>
              <w:t>Decision date</w:t>
            </w:r>
          </w:p>
        </w:tc>
        <w:tc>
          <w:tcPr>
            <w:tcW w:w="2107" w:type="pct"/>
            <w:shd w:val="clear" w:color="auto" w:fill="F2F2F2"/>
            <w:vAlign w:val="center"/>
          </w:tcPr>
          <w:p w14:paraId="669E7756" w14:textId="77777777" w:rsidR="00544228" w:rsidRPr="007A0FEA" w:rsidRDefault="00544228" w:rsidP="007F22A4">
            <w:pPr>
              <w:jc w:val="center"/>
              <w:rPr>
                <w:rFonts w:ascii="Arial" w:hAnsi="Arial" w:cs="Arial"/>
                <w:b/>
                <w:lang w:val="en-GB"/>
              </w:rPr>
            </w:pPr>
            <w:r w:rsidRPr="007A0FEA">
              <w:rPr>
                <w:rFonts w:ascii="Arial" w:hAnsi="Arial" w:cs="Arial"/>
                <w:b/>
                <w:lang w:val="en-GB"/>
              </w:rPr>
              <w:t>Assessment carried out (i.e. first authorisation / amendment /renewal)</w:t>
            </w:r>
          </w:p>
        </w:tc>
      </w:tr>
      <w:tr w:rsidR="00544228" w:rsidRPr="00376F7C" w14:paraId="09F2A236" w14:textId="77777777" w:rsidTr="007F22A4">
        <w:trPr>
          <w:trHeight w:val="510"/>
          <w:jc w:val="center"/>
        </w:trPr>
        <w:tc>
          <w:tcPr>
            <w:tcW w:w="775" w:type="pct"/>
            <w:shd w:val="clear" w:color="auto" w:fill="auto"/>
            <w:vAlign w:val="center"/>
          </w:tcPr>
          <w:p w14:paraId="1FE621FC" w14:textId="77777777" w:rsidR="00544228" w:rsidRPr="00F73205" w:rsidRDefault="00544228" w:rsidP="007F22A4">
            <w:pPr>
              <w:jc w:val="center"/>
              <w:rPr>
                <w:rFonts w:ascii="Arial" w:hAnsi="Arial" w:cs="Arial"/>
                <w:lang w:val="en-GB"/>
              </w:rPr>
            </w:pPr>
            <w:r w:rsidRPr="00F73205">
              <w:rPr>
                <w:rFonts w:ascii="Arial" w:hAnsi="Arial" w:cs="Arial"/>
                <w:lang w:val="en-GB"/>
              </w:rPr>
              <w:t>NA-APP</w:t>
            </w:r>
          </w:p>
        </w:tc>
        <w:tc>
          <w:tcPr>
            <w:tcW w:w="455" w:type="pct"/>
            <w:shd w:val="clear" w:color="auto" w:fill="auto"/>
            <w:vAlign w:val="center"/>
          </w:tcPr>
          <w:p w14:paraId="5AB27119" w14:textId="77777777" w:rsidR="00544228" w:rsidRPr="00F73205" w:rsidRDefault="00544228" w:rsidP="007F22A4">
            <w:pPr>
              <w:jc w:val="center"/>
              <w:rPr>
                <w:rFonts w:ascii="Arial" w:hAnsi="Arial" w:cs="Arial"/>
                <w:i/>
                <w:lang w:val="en-GB"/>
              </w:rPr>
            </w:pPr>
            <w:r w:rsidRPr="00F73205">
              <w:rPr>
                <w:rFonts w:ascii="Arial" w:hAnsi="Arial" w:cs="Arial"/>
                <w:i/>
                <w:lang w:val="en-GB"/>
              </w:rPr>
              <w:t>FR</w:t>
            </w:r>
          </w:p>
        </w:tc>
        <w:tc>
          <w:tcPr>
            <w:tcW w:w="826" w:type="pct"/>
            <w:shd w:val="clear" w:color="auto" w:fill="auto"/>
            <w:vAlign w:val="center"/>
          </w:tcPr>
          <w:p w14:paraId="0AA9C0E6" w14:textId="77777777" w:rsidR="00544228" w:rsidRPr="00F73205" w:rsidRDefault="00606915" w:rsidP="007F22A4">
            <w:pPr>
              <w:jc w:val="center"/>
              <w:rPr>
                <w:rFonts w:ascii="Arial" w:hAnsi="Arial" w:cs="Arial"/>
                <w:i/>
                <w:lang w:val="en-GB"/>
              </w:rPr>
            </w:pPr>
            <w:r w:rsidRPr="00606915">
              <w:rPr>
                <w:rFonts w:ascii="Arial" w:hAnsi="Arial" w:cs="Arial"/>
                <w:i/>
                <w:lang w:val="en-GB"/>
              </w:rPr>
              <w:t>PB-12-00194</w:t>
            </w:r>
          </w:p>
        </w:tc>
        <w:tc>
          <w:tcPr>
            <w:tcW w:w="837" w:type="pct"/>
            <w:shd w:val="clear" w:color="auto" w:fill="auto"/>
            <w:vAlign w:val="center"/>
          </w:tcPr>
          <w:p w14:paraId="2D59F1DA" w14:textId="77777777" w:rsidR="00544228" w:rsidRPr="00F73205" w:rsidRDefault="00843F16" w:rsidP="00843F16">
            <w:pPr>
              <w:jc w:val="center"/>
              <w:rPr>
                <w:rFonts w:ascii="Arial" w:hAnsi="Arial" w:cs="Arial"/>
                <w:lang w:val="en-GB"/>
              </w:rPr>
            </w:pPr>
            <w:r>
              <w:rPr>
                <w:rFonts w:ascii="Arial" w:hAnsi="Arial" w:cs="Arial"/>
                <w:lang w:val="en-GB"/>
              </w:rPr>
              <w:t>21.11</w:t>
            </w:r>
            <w:r w:rsidR="00544228" w:rsidRPr="00F73205">
              <w:rPr>
                <w:rFonts w:ascii="Arial" w:hAnsi="Arial" w:cs="Arial"/>
                <w:lang w:val="en-GB"/>
              </w:rPr>
              <w:t>.201</w:t>
            </w:r>
            <w:r>
              <w:rPr>
                <w:rFonts w:ascii="Arial" w:hAnsi="Arial" w:cs="Arial"/>
                <w:lang w:val="en-GB"/>
              </w:rPr>
              <w:t>4</w:t>
            </w:r>
          </w:p>
        </w:tc>
        <w:tc>
          <w:tcPr>
            <w:tcW w:w="2107" w:type="pct"/>
            <w:shd w:val="clear" w:color="auto" w:fill="auto"/>
            <w:vAlign w:val="center"/>
          </w:tcPr>
          <w:p w14:paraId="6E9FF7CF" w14:textId="77777777" w:rsidR="00544228" w:rsidRPr="006D5419" w:rsidRDefault="00544228" w:rsidP="00843F16">
            <w:pPr>
              <w:rPr>
                <w:rFonts w:ascii="Arial" w:hAnsi="Arial" w:cs="Arial"/>
                <w:lang w:val="en-US"/>
              </w:rPr>
            </w:pPr>
            <w:r w:rsidRPr="006D5419">
              <w:rPr>
                <w:rFonts w:ascii="Arial" w:hAnsi="Arial" w:cs="Arial"/>
                <w:lang w:val="en-US"/>
              </w:rPr>
              <w:t xml:space="preserve">Initial assessment : </w:t>
            </w:r>
            <w:r w:rsidR="00843F16" w:rsidRPr="006D5419">
              <w:rPr>
                <w:rFonts w:ascii="Arial" w:hAnsi="Arial" w:cs="Arial"/>
                <w:lang w:val="en-US"/>
              </w:rPr>
              <w:t>INSECT ECRAN ZONES INFESTEES</w:t>
            </w:r>
          </w:p>
        </w:tc>
      </w:tr>
      <w:tr w:rsidR="00544228" w:rsidRPr="00376F7C" w14:paraId="28B4040F" w14:textId="77777777" w:rsidTr="007F22A4">
        <w:trPr>
          <w:trHeight w:val="510"/>
          <w:jc w:val="center"/>
        </w:trPr>
        <w:tc>
          <w:tcPr>
            <w:tcW w:w="775" w:type="pct"/>
            <w:shd w:val="clear" w:color="auto" w:fill="auto"/>
            <w:vAlign w:val="center"/>
          </w:tcPr>
          <w:p w14:paraId="3C459535" w14:textId="77777777" w:rsidR="00544228" w:rsidRPr="00F73205" w:rsidRDefault="00544228" w:rsidP="00544228">
            <w:pPr>
              <w:jc w:val="center"/>
              <w:rPr>
                <w:rFonts w:ascii="Arial" w:hAnsi="Arial" w:cs="Arial"/>
                <w:lang w:val="en-GB"/>
              </w:rPr>
            </w:pPr>
            <w:r w:rsidRPr="00F73205">
              <w:rPr>
                <w:rFonts w:ascii="Arial" w:hAnsi="Arial" w:cs="Arial"/>
                <w:lang w:val="en-GB"/>
              </w:rPr>
              <w:t>NA-MIC</w:t>
            </w:r>
          </w:p>
        </w:tc>
        <w:tc>
          <w:tcPr>
            <w:tcW w:w="455" w:type="pct"/>
            <w:shd w:val="clear" w:color="auto" w:fill="auto"/>
            <w:vAlign w:val="center"/>
          </w:tcPr>
          <w:p w14:paraId="5479F6CF" w14:textId="77777777" w:rsidR="00544228" w:rsidRPr="00F73205" w:rsidRDefault="00544228" w:rsidP="00544228">
            <w:pPr>
              <w:jc w:val="center"/>
              <w:rPr>
                <w:rFonts w:ascii="Arial" w:hAnsi="Arial" w:cs="Arial"/>
                <w:i/>
                <w:lang w:val="en-GB"/>
              </w:rPr>
            </w:pPr>
            <w:r w:rsidRPr="00F73205">
              <w:rPr>
                <w:rFonts w:ascii="Arial" w:hAnsi="Arial" w:cs="Arial"/>
                <w:i/>
                <w:lang w:val="en-GB"/>
              </w:rPr>
              <w:t>FR</w:t>
            </w:r>
          </w:p>
        </w:tc>
        <w:tc>
          <w:tcPr>
            <w:tcW w:w="826" w:type="pct"/>
            <w:shd w:val="clear" w:color="auto" w:fill="auto"/>
            <w:vAlign w:val="center"/>
          </w:tcPr>
          <w:p w14:paraId="65FE33E5" w14:textId="77777777" w:rsidR="00544228" w:rsidRDefault="00846A5C" w:rsidP="00544228">
            <w:pPr>
              <w:jc w:val="center"/>
              <w:rPr>
                <w:rFonts w:ascii="Arial" w:hAnsi="Arial" w:cs="Arial"/>
                <w:i/>
                <w:lang w:val="en-GB"/>
              </w:rPr>
            </w:pPr>
            <w:r w:rsidRPr="00846A5C">
              <w:rPr>
                <w:rFonts w:ascii="Arial" w:hAnsi="Arial" w:cs="Arial"/>
                <w:i/>
                <w:lang w:val="en-GB"/>
              </w:rPr>
              <w:t>BC-CC019852-58</w:t>
            </w:r>
          </w:p>
        </w:tc>
        <w:tc>
          <w:tcPr>
            <w:tcW w:w="837" w:type="pct"/>
            <w:shd w:val="clear" w:color="auto" w:fill="auto"/>
            <w:vAlign w:val="center"/>
          </w:tcPr>
          <w:p w14:paraId="6419CA15" w14:textId="77777777" w:rsidR="00544228" w:rsidRDefault="00843F16" w:rsidP="00544228">
            <w:pPr>
              <w:jc w:val="center"/>
              <w:rPr>
                <w:rFonts w:ascii="Arial" w:hAnsi="Arial" w:cs="Arial"/>
                <w:lang w:val="en-GB"/>
              </w:rPr>
            </w:pPr>
            <w:r>
              <w:rPr>
                <w:rFonts w:ascii="Arial" w:hAnsi="Arial" w:cs="Arial"/>
                <w:lang w:val="en-GB"/>
              </w:rPr>
              <w:t>26.05.2016</w:t>
            </w:r>
          </w:p>
        </w:tc>
        <w:tc>
          <w:tcPr>
            <w:tcW w:w="2107" w:type="pct"/>
            <w:shd w:val="clear" w:color="auto" w:fill="auto"/>
            <w:vAlign w:val="center"/>
          </w:tcPr>
          <w:p w14:paraId="4C6A6510" w14:textId="77777777" w:rsidR="00544228" w:rsidRPr="006D5419" w:rsidRDefault="00843F16" w:rsidP="00843F16">
            <w:pPr>
              <w:rPr>
                <w:rFonts w:ascii="Arial" w:hAnsi="Arial" w:cs="Arial"/>
                <w:lang w:val="en-US"/>
              </w:rPr>
            </w:pPr>
            <w:r w:rsidRPr="00FC144F">
              <w:rPr>
                <w:rFonts w:ascii="Arial" w:hAnsi="Arial" w:cs="Arial"/>
                <w:lang w:val="en-GB"/>
              </w:rPr>
              <w:t>Minor change ap</w:t>
            </w:r>
            <w:r w:rsidRPr="006D5419">
              <w:rPr>
                <w:rFonts w:ascii="Arial" w:hAnsi="Arial" w:cs="Arial"/>
                <w:lang w:val="en-US"/>
              </w:rPr>
              <w:t>plication (increase of shelf life : 3 years)</w:t>
            </w:r>
          </w:p>
        </w:tc>
      </w:tr>
      <w:tr w:rsidR="00843F16" w:rsidRPr="00376F7C" w14:paraId="79AEA08E" w14:textId="77777777" w:rsidTr="007F22A4">
        <w:trPr>
          <w:trHeight w:val="510"/>
          <w:jc w:val="center"/>
        </w:trPr>
        <w:tc>
          <w:tcPr>
            <w:tcW w:w="775" w:type="pct"/>
            <w:shd w:val="clear" w:color="auto" w:fill="auto"/>
            <w:vAlign w:val="center"/>
          </w:tcPr>
          <w:p w14:paraId="1D0C86D9" w14:textId="77777777" w:rsidR="00843F16" w:rsidRPr="00F73205" w:rsidRDefault="00843F16" w:rsidP="00544228">
            <w:pPr>
              <w:jc w:val="center"/>
              <w:rPr>
                <w:rFonts w:ascii="Arial" w:hAnsi="Arial" w:cs="Arial"/>
                <w:lang w:val="en-GB"/>
              </w:rPr>
            </w:pPr>
            <w:r>
              <w:rPr>
                <w:rFonts w:ascii="Arial" w:hAnsi="Arial" w:cs="Arial"/>
                <w:lang w:val="en-GB"/>
              </w:rPr>
              <w:t>NA-ADC</w:t>
            </w:r>
          </w:p>
        </w:tc>
        <w:tc>
          <w:tcPr>
            <w:tcW w:w="455" w:type="pct"/>
            <w:shd w:val="clear" w:color="auto" w:fill="auto"/>
            <w:vAlign w:val="center"/>
          </w:tcPr>
          <w:p w14:paraId="049DECAE" w14:textId="77777777" w:rsidR="00843F16" w:rsidRPr="00F73205" w:rsidRDefault="00843F16" w:rsidP="00544228">
            <w:pPr>
              <w:jc w:val="center"/>
              <w:rPr>
                <w:rFonts w:ascii="Arial" w:hAnsi="Arial" w:cs="Arial"/>
                <w:i/>
                <w:lang w:val="en-GB"/>
              </w:rPr>
            </w:pPr>
            <w:r>
              <w:rPr>
                <w:rFonts w:ascii="Arial" w:hAnsi="Arial" w:cs="Arial"/>
                <w:i/>
                <w:lang w:val="en-GB"/>
              </w:rPr>
              <w:t>FR</w:t>
            </w:r>
          </w:p>
        </w:tc>
        <w:tc>
          <w:tcPr>
            <w:tcW w:w="826" w:type="pct"/>
            <w:shd w:val="clear" w:color="auto" w:fill="auto"/>
            <w:vAlign w:val="center"/>
          </w:tcPr>
          <w:p w14:paraId="398D8B61" w14:textId="77777777" w:rsidR="00843F16" w:rsidRPr="00544228" w:rsidRDefault="00846A5C" w:rsidP="00544228">
            <w:pPr>
              <w:jc w:val="center"/>
              <w:rPr>
                <w:rFonts w:ascii="Arial" w:hAnsi="Arial" w:cs="Arial"/>
                <w:i/>
                <w:lang w:val="en-GB"/>
              </w:rPr>
            </w:pPr>
            <w:r w:rsidRPr="00846A5C">
              <w:rPr>
                <w:rFonts w:ascii="Arial" w:hAnsi="Arial" w:cs="Arial"/>
                <w:i/>
                <w:lang w:val="en-GB"/>
              </w:rPr>
              <w:t>BC-EY038004-26</w:t>
            </w:r>
          </w:p>
        </w:tc>
        <w:tc>
          <w:tcPr>
            <w:tcW w:w="837" w:type="pct"/>
            <w:shd w:val="clear" w:color="auto" w:fill="auto"/>
            <w:vAlign w:val="center"/>
          </w:tcPr>
          <w:p w14:paraId="0628DC9D" w14:textId="77777777" w:rsidR="00843F16" w:rsidRDefault="00843F16" w:rsidP="00544228">
            <w:pPr>
              <w:jc w:val="center"/>
              <w:rPr>
                <w:rFonts w:ascii="Arial" w:hAnsi="Arial" w:cs="Arial"/>
                <w:lang w:val="en-GB"/>
              </w:rPr>
            </w:pPr>
            <w:r>
              <w:rPr>
                <w:rFonts w:ascii="Arial" w:hAnsi="Arial" w:cs="Arial"/>
                <w:lang w:val="en-GB"/>
              </w:rPr>
              <w:t>18.04.2018</w:t>
            </w:r>
          </w:p>
        </w:tc>
        <w:tc>
          <w:tcPr>
            <w:tcW w:w="2107" w:type="pct"/>
            <w:shd w:val="clear" w:color="auto" w:fill="auto"/>
            <w:vAlign w:val="center"/>
          </w:tcPr>
          <w:p w14:paraId="68A41460" w14:textId="77777777" w:rsidR="00843F16" w:rsidRPr="00FC144F" w:rsidRDefault="00843F16" w:rsidP="00843F16">
            <w:pPr>
              <w:rPr>
                <w:rFonts w:ascii="Arial" w:hAnsi="Arial" w:cs="Arial"/>
                <w:lang w:val="en-GB"/>
              </w:rPr>
            </w:pPr>
            <w:r>
              <w:rPr>
                <w:rFonts w:ascii="Arial" w:hAnsi="Arial" w:cs="Arial"/>
                <w:lang w:val="en-GB"/>
              </w:rPr>
              <w:t>Administrative change</w:t>
            </w:r>
          </w:p>
        </w:tc>
      </w:tr>
      <w:tr w:rsidR="00544228" w:rsidRPr="00376F7C" w14:paraId="65992321" w14:textId="77777777" w:rsidTr="007F22A4">
        <w:trPr>
          <w:trHeight w:val="510"/>
          <w:jc w:val="center"/>
        </w:trPr>
        <w:tc>
          <w:tcPr>
            <w:tcW w:w="775" w:type="pct"/>
            <w:shd w:val="clear" w:color="auto" w:fill="auto"/>
            <w:vAlign w:val="center"/>
          </w:tcPr>
          <w:p w14:paraId="3B526730" w14:textId="77777777" w:rsidR="00544228" w:rsidRPr="00F73205" w:rsidRDefault="00544228" w:rsidP="00544228">
            <w:pPr>
              <w:jc w:val="center"/>
              <w:rPr>
                <w:rFonts w:ascii="Arial" w:hAnsi="Arial" w:cs="Arial"/>
                <w:lang w:val="en-GB"/>
              </w:rPr>
            </w:pPr>
            <w:r w:rsidRPr="00F73205">
              <w:rPr>
                <w:rFonts w:ascii="Arial" w:hAnsi="Arial" w:cs="Arial"/>
                <w:lang w:val="en-GB"/>
              </w:rPr>
              <w:t>NA-MIC</w:t>
            </w:r>
          </w:p>
        </w:tc>
        <w:tc>
          <w:tcPr>
            <w:tcW w:w="455" w:type="pct"/>
            <w:shd w:val="clear" w:color="auto" w:fill="auto"/>
            <w:vAlign w:val="center"/>
          </w:tcPr>
          <w:p w14:paraId="634D832A" w14:textId="77777777" w:rsidR="00544228" w:rsidRPr="00F73205" w:rsidRDefault="00544228" w:rsidP="00544228">
            <w:pPr>
              <w:jc w:val="center"/>
              <w:rPr>
                <w:rFonts w:ascii="Arial" w:hAnsi="Arial" w:cs="Arial"/>
                <w:i/>
                <w:lang w:val="en-GB"/>
              </w:rPr>
            </w:pPr>
            <w:r w:rsidRPr="00F73205">
              <w:rPr>
                <w:rFonts w:ascii="Arial" w:hAnsi="Arial" w:cs="Arial"/>
                <w:i/>
                <w:lang w:val="en-GB"/>
              </w:rPr>
              <w:t>FR</w:t>
            </w:r>
          </w:p>
        </w:tc>
        <w:tc>
          <w:tcPr>
            <w:tcW w:w="826" w:type="pct"/>
            <w:shd w:val="clear" w:color="auto" w:fill="auto"/>
            <w:vAlign w:val="center"/>
          </w:tcPr>
          <w:p w14:paraId="2FADBD39" w14:textId="77777777" w:rsidR="00544228" w:rsidRPr="00F73205" w:rsidRDefault="00544228" w:rsidP="00544228">
            <w:pPr>
              <w:jc w:val="center"/>
              <w:rPr>
                <w:rFonts w:ascii="Arial" w:hAnsi="Arial" w:cs="Arial"/>
              </w:rPr>
            </w:pPr>
            <w:r w:rsidRPr="00544228">
              <w:rPr>
                <w:rFonts w:ascii="Arial" w:hAnsi="Arial" w:cs="Arial"/>
                <w:i/>
                <w:lang w:val="en-GB"/>
              </w:rPr>
              <w:t>BC-TU040220-27</w:t>
            </w:r>
          </w:p>
        </w:tc>
        <w:tc>
          <w:tcPr>
            <w:tcW w:w="837" w:type="pct"/>
            <w:shd w:val="clear" w:color="auto" w:fill="auto"/>
            <w:vAlign w:val="center"/>
          </w:tcPr>
          <w:p w14:paraId="3740FAD1" w14:textId="77777777" w:rsidR="00544228" w:rsidRPr="00F73205" w:rsidRDefault="00DB3609" w:rsidP="00544228">
            <w:pPr>
              <w:jc w:val="center"/>
              <w:rPr>
                <w:rFonts w:ascii="Arial" w:hAnsi="Arial" w:cs="Arial"/>
              </w:rPr>
            </w:pPr>
            <w:r>
              <w:rPr>
                <w:rFonts w:ascii="Arial" w:hAnsi="Arial" w:cs="Arial"/>
              </w:rPr>
              <w:t>10/12/2018</w:t>
            </w:r>
          </w:p>
        </w:tc>
        <w:tc>
          <w:tcPr>
            <w:tcW w:w="2107" w:type="pct"/>
            <w:shd w:val="clear" w:color="auto" w:fill="auto"/>
            <w:vAlign w:val="center"/>
          </w:tcPr>
          <w:p w14:paraId="52E2E5DD" w14:textId="77777777" w:rsidR="00544228" w:rsidRPr="00FC144F" w:rsidRDefault="00544228" w:rsidP="00544228">
            <w:pPr>
              <w:rPr>
                <w:rFonts w:ascii="Arial" w:hAnsi="Arial" w:cs="Arial"/>
                <w:lang w:val="en-GB"/>
              </w:rPr>
            </w:pPr>
            <w:r w:rsidRPr="00FC144F">
              <w:rPr>
                <w:rFonts w:ascii="Arial" w:hAnsi="Arial" w:cs="Arial"/>
                <w:lang w:val="en-GB"/>
              </w:rPr>
              <w:t>Minor change application</w:t>
            </w:r>
          </w:p>
        </w:tc>
      </w:tr>
      <w:tr w:rsidR="00FD3897" w:rsidRPr="00376F7C" w14:paraId="70560003" w14:textId="77777777" w:rsidTr="007F22A4">
        <w:trPr>
          <w:trHeight w:val="510"/>
          <w:jc w:val="center"/>
        </w:trPr>
        <w:tc>
          <w:tcPr>
            <w:tcW w:w="775" w:type="pct"/>
            <w:shd w:val="clear" w:color="auto" w:fill="auto"/>
            <w:vAlign w:val="center"/>
          </w:tcPr>
          <w:p w14:paraId="3EE58CA5" w14:textId="77777777" w:rsidR="00FD3897" w:rsidRPr="00F73205" w:rsidRDefault="00FD3897" w:rsidP="00544228">
            <w:pPr>
              <w:jc w:val="center"/>
              <w:rPr>
                <w:rFonts w:ascii="Arial" w:hAnsi="Arial" w:cs="Arial"/>
                <w:lang w:val="en-GB"/>
              </w:rPr>
            </w:pPr>
            <w:r>
              <w:rPr>
                <w:rFonts w:ascii="Arial" w:hAnsi="Arial" w:cs="Arial"/>
                <w:lang w:val="en-GB"/>
              </w:rPr>
              <w:t>NA-ADC</w:t>
            </w:r>
          </w:p>
        </w:tc>
        <w:tc>
          <w:tcPr>
            <w:tcW w:w="455" w:type="pct"/>
            <w:shd w:val="clear" w:color="auto" w:fill="auto"/>
            <w:vAlign w:val="center"/>
          </w:tcPr>
          <w:p w14:paraId="07515FC0" w14:textId="77777777" w:rsidR="00FD3897" w:rsidRPr="00F73205" w:rsidRDefault="006E74AF" w:rsidP="00544228">
            <w:pPr>
              <w:jc w:val="center"/>
              <w:rPr>
                <w:rFonts w:ascii="Arial" w:hAnsi="Arial" w:cs="Arial"/>
                <w:i/>
                <w:lang w:val="en-GB"/>
              </w:rPr>
            </w:pPr>
            <w:r>
              <w:rPr>
                <w:rFonts w:ascii="Arial" w:hAnsi="Arial" w:cs="Arial"/>
                <w:i/>
                <w:lang w:val="en-GB"/>
              </w:rPr>
              <w:t>FR</w:t>
            </w:r>
          </w:p>
        </w:tc>
        <w:tc>
          <w:tcPr>
            <w:tcW w:w="826" w:type="pct"/>
            <w:shd w:val="clear" w:color="auto" w:fill="auto"/>
            <w:vAlign w:val="center"/>
          </w:tcPr>
          <w:p w14:paraId="57D2F901" w14:textId="77777777" w:rsidR="00FD3897" w:rsidRPr="00544228" w:rsidRDefault="006E74AF" w:rsidP="00544228">
            <w:pPr>
              <w:jc w:val="center"/>
              <w:rPr>
                <w:rFonts w:ascii="Arial" w:hAnsi="Arial" w:cs="Arial"/>
                <w:i/>
                <w:lang w:val="en-GB"/>
              </w:rPr>
            </w:pPr>
            <w:r w:rsidRPr="006E74AF">
              <w:rPr>
                <w:rFonts w:ascii="Arial" w:hAnsi="Arial" w:cs="Arial"/>
                <w:i/>
                <w:lang w:val="en-GB"/>
              </w:rPr>
              <w:t>BC-HC054085-57</w:t>
            </w:r>
          </w:p>
        </w:tc>
        <w:tc>
          <w:tcPr>
            <w:tcW w:w="837" w:type="pct"/>
            <w:shd w:val="clear" w:color="auto" w:fill="auto"/>
            <w:vAlign w:val="center"/>
          </w:tcPr>
          <w:p w14:paraId="53A7744D" w14:textId="77777777" w:rsidR="00FD3897" w:rsidRDefault="006E74AF" w:rsidP="00544228">
            <w:pPr>
              <w:jc w:val="center"/>
              <w:rPr>
                <w:rFonts w:ascii="Arial" w:hAnsi="Arial" w:cs="Arial"/>
              </w:rPr>
            </w:pPr>
            <w:r>
              <w:rPr>
                <w:rFonts w:ascii="Arial" w:hAnsi="Arial" w:cs="Arial"/>
              </w:rPr>
              <w:t>17/10/2019</w:t>
            </w:r>
          </w:p>
        </w:tc>
        <w:tc>
          <w:tcPr>
            <w:tcW w:w="2107" w:type="pct"/>
            <w:shd w:val="clear" w:color="auto" w:fill="auto"/>
            <w:vAlign w:val="center"/>
          </w:tcPr>
          <w:p w14:paraId="5A259F1D" w14:textId="77777777" w:rsidR="00FD3897" w:rsidRPr="00FC144F" w:rsidRDefault="006E74AF" w:rsidP="00544228">
            <w:pPr>
              <w:rPr>
                <w:rFonts w:ascii="Arial" w:hAnsi="Arial" w:cs="Arial"/>
                <w:lang w:val="en-GB"/>
              </w:rPr>
            </w:pPr>
            <w:r>
              <w:rPr>
                <w:rFonts w:ascii="Arial" w:hAnsi="Arial" w:cs="Arial"/>
                <w:lang w:val="en-GB"/>
              </w:rPr>
              <w:t>Administrative change</w:t>
            </w:r>
          </w:p>
        </w:tc>
      </w:tr>
      <w:tr w:rsidR="00761C21" w:rsidRPr="00376F7C" w14:paraId="3BF8948E" w14:textId="77777777" w:rsidTr="00D949CF">
        <w:trPr>
          <w:trHeight w:val="510"/>
          <w:jc w:val="center"/>
        </w:trPr>
        <w:tc>
          <w:tcPr>
            <w:tcW w:w="775" w:type="pct"/>
            <w:shd w:val="clear" w:color="auto" w:fill="auto"/>
            <w:vAlign w:val="center"/>
          </w:tcPr>
          <w:p w14:paraId="2E4B632F" w14:textId="77777777" w:rsidR="00761C21" w:rsidRDefault="00761C21" w:rsidP="00544228">
            <w:pPr>
              <w:jc w:val="center"/>
              <w:rPr>
                <w:rFonts w:ascii="Arial" w:hAnsi="Arial" w:cs="Arial"/>
                <w:lang w:val="en-GB"/>
              </w:rPr>
            </w:pPr>
            <w:r>
              <w:rPr>
                <w:rFonts w:ascii="Arial" w:hAnsi="Arial" w:cs="Arial"/>
                <w:lang w:val="en-GB"/>
              </w:rPr>
              <w:t>NA-MIC</w:t>
            </w:r>
          </w:p>
        </w:tc>
        <w:tc>
          <w:tcPr>
            <w:tcW w:w="455" w:type="pct"/>
            <w:shd w:val="clear" w:color="auto" w:fill="auto"/>
            <w:vAlign w:val="center"/>
          </w:tcPr>
          <w:p w14:paraId="1D28D1BA" w14:textId="77777777" w:rsidR="00761C21" w:rsidRDefault="00C04026" w:rsidP="00544228">
            <w:pPr>
              <w:jc w:val="center"/>
              <w:rPr>
                <w:rFonts w:ascii="Arial" w:hAnsi="Arial" w:cs="Arial"/>
                <w:i/>
                <w:lang w:val="en-GB"/>
              </w:rPr>
            </w:pPr>
            <w:r>
              <w:rPr>
                <w:rFonts w:ascii="Arial" w:hAnsi="Arial" w:cs="Arial"/>
                <w:i/>
                <w:lang w:val="en-GB"/>
              </w:rPr>
              <w:t>FR</w:t>
            </w:r>
          </w:p>
        </w:tc>
        <w:tc>
          <w:tcPr>
            <w:tcW w:w="826" w:type="pct"/>
            <w:shd w:val="clear" w:color="auto" w:fill="auto"/>
            <w:vAlign w:val="center"/>
          </w:tcPr>
          <w:p w14:paraId="42028345" w14:textId="77777777" w:rsidR="00761C21" w:rsidRPr="006E74AF" w:rsidRDefault="00C04026" w:rsidP="00544228">
            <w:pPr>
              <w:jc w:val="center"/>
              <w:rPr>
                <w:rFonts w:ascii="Arial" w:hAnsi="Arial" w:cs="Arial"/>
                <w:i/>
                <w:lang w:val="en-GB"/>
              </w:rPr>
            </w:pPr>
            <w:r w:rsidRPr="00C04026">
              <w:rPr>
                <w:rFonts w:ascii="Arial" w:hAnsi="Arial" w:cs="Arial"/>
                <w:i/>
                <w:lang w:val="en-GB"/>
              </w:rPr>
              <w:t>BC-BW054532-24</w:t>
            </w:r>
          </w:p>
        </w:tc>
        <w:tc>
          <w:tcPr>
            <w:tcW w:w="837" w:type="pct"/>
            <w:shd w:val="clear" w:color="auto" w:fill="auto"/>
            <w:vAlign w:val="center"/>
          </w:tcPr>
          <w:p w14:paraId="7572B878" w14:textId="77777777" w:rsidR="00761C21" w:rsidRDefault="002F7E76" w:rsidP="00544228">
            <w:pPr>
              <w:jc w:val="center"/>
              <w:rPr>
                <w:rFonts w:ascii="Arial" w:hAnsi="Arial" w:cs="Arial"/>
              </w:rPr>
            </w:pPr>
            <w:r>
              <w:rPr>
                <w:rFonts w:ascii="Arial" w:hAnsi="Arial" w:cs="Arial"/>
              </w:rPr>
              <w:t>24/02/2020</w:t>
            </w:r>
          </w:p>
        </w:tc>
        <w:tc>
          <w:tcPr>
            <w:tcW w:w="2107" w:type="pct"/>
            <w:shd w:val="clear" w:color="auto" w:fill="auto"/>
            <w:vAlign w:val="center"/>
          </w:tcPr>
          <w:p w14:paraId="4D1BBB98" w14:textId="77777777" w:rsidR="00761C21" w:rsidRDefault="00C04026" w:rsidP="00544228">
            <w:pPr>
              <w:rPr>
                <w:rFonts w:ascii="Arial" w:hAnsi="Arial" w:cs="Arial"/>
                <w:lang w:val="en-GB"/>
              </w:rPr>
            </w:pPr>
            <w:r>
              <w:rPr>
                <w:rFonts w:ascii="Arial" w:hAnsi="Arial" w:cs="Arial"/>
                <w:lang w:val="en-GB"/>
              </w:rPr>
              <w:t>Minor change application</w:t>
            </w:r>
          </w:p>
        </w:tc>
      </w:tr>
      <w:tr w:rsidR="00D949CF" w:rsidRPr="00376F7C" w14:paraId="1D512B6D" w14:textId="77777777" w:rsidTr="003806CB">
        <w:trPr>
          <w:trHeight w:val="510"/>
          <w:jc w:val="center"/>
        </w:trPr>
        <w:tc>
          <w:tcPr>
            <w:tcW w:w="775" w:type="pct"/>
            <w:shd w:val="clear" w:color="auto" w:fill="D9D9D9"/>
            <w:vAlign w:val="center"/>
          </w:tcPr>
          <w:p w14:paraId="7360CAA2" w14:textId="4AF20877" w:rsidR="00D949CF" w:rsidRDefault="00D949CF" w:rsidP="00D949CF">
            <w:pPr>
              <w:jc w:val="center"/>
              <w:rPr>
                <w:rFonts w:ascii="Arial" w:hAnsi="Arial" w:cs="Arial"/>
                <w:lang w:val="en-GB"/>
              </w:rPr>
            </w:pPr>
            <w:r>
              <w:rPr>
                <w:rFonts w:ascii="Arial" w:hAnsi="Arial" w:cs="Arial"/>
                <w:lang w:val="en-GB"/>
              </w:rPr>
              <w:t>NA-MIC</w:t>
            </w:r>
          </w:p>
        </w:tc>
        <w:tc>
          <w:tcPr>
            <w:tcW w:w="455" w:type="pct"/>
            <w:shd w:val="clear" w:color="auto" w:fill="D9D9D9"/>
            <w:vAlign w:val="center"/>
          </w:tcPr>
          <w:p w14:paraId="634A8BD4" w14:textId="423B8E61" w:rsidR="00D949CF" w:rsidRDefault="00D949CF" w:rsidP="00D949CF">
            <w:pPr>
              <w:jc w:val="center"/>
              <w:rPr>
                <w:rFonts w:ascii="Arial" w:hAnsi="Arial" w:cs="Arial"/>
                <w:i/>
                <w:lang w:val="en-GB"/>
              </w:rPr>
            </w:pPr>
            <w:r>
              <w:rPr>
                <w:rFonts w:ascii="Arial" w:hAnsi="Arial" w:cs="Arial"/>
                <w:i/>
                <w:lang w:val="en-GB"/>
              </w:rPr>
              <w:t>FR</w:t>
            </w:r>
          </w:p>
        </w:tc>
        <w:tc>
          <w:tcPr>
            <w:tcW w:w="826" w:type="pct"/>
            <w:shd w:val="clear" w:color="auto" w:fill="D9D9D9"/>
            <w:vAlign w:val="center"/>
          </w:tcPr>
          <w:p w14:paraId="3DE34245" w14:textId="3DBBA298" w:rsidR="00D949CF" w:rsidRPr="00C04026" w:rsidRDefault="00D949CF" w:rsidP="00D949CF">
            <w:pPr>
              <w:jc w:val="center"/>
              <w:rPr>
                <w:rFonts w:ascii="Arial" w:hAnsi="Arial" w:cs="Arial"/>
                <w:i/>
                <w:lang w:val="en-GB"/>
              </w:rPr>
            </w:pPr>
            <w:r w:rsidRPr="00D949CF">
              <w:rPr>
                <w:rFonts w:ascii="Arial" w:hAnsi="Arial" w:cs="Arial"/>
                <w:i/>
                <w:lang w:val="en-GB"/>
              </w:rPr>
              <w:t>BC-XF071586-22</w:t>
            </w:r>
          </w:p>
        </w:tc>
        <w:tc>
          <w:tcPr>
            <w:tcW w:w="837" w:type="pct"/>
            <w:shd w:val="clear" w:color="auto" w:fill="D9D9D9"/>
            <w:vAlign w:val="center"/>
          </w:tcPr>
          <w:p w14:paraId="52722D61" w14:textId="646EE323" w:rsidR="00D949CF" w:rsidRDefault="00D949CF" w:rsidP="00290B76">
            <w:pPr>
              <w:jc w:val="center"/>
              <w:rPr>
                <w:rFonts w:ascii="Arial" w:hAnsi="Arial" w:cs="Arial"/>
              </w:rPr>
            </w:pPr>
            <w:r>
              <w:rPr>
                <w:rFonts w:ascii="Arial" w:hAnsi="Arial" w:cs="Arial"/>
              </w:rPr>
              <w:t>XX/</w:t>
            </w:r>
            <w:r w:rsidR="00290B76">
              <w:rPr>
                <w:rFonts w:ascii="Arial" w:hAnsi="Arial" w:cs="Arial"/>
              </w:rPr>
              <w:t>06</w:t>
            </w:r>
            <w:r>
              <w:rPr>
                <w:rFonts w:ascii="Arial" w:hAnsi="Arial" w:cs="Arial"/>
              </w:rPr>
              <w:t>/2022</w:t>
            </w:r>
          </w:p>
        </w:tc>
        <w:tc>
          <w:tcPr>
            <w:tcW w:w="2107" w:type="pct"/>
            <w:shd w:val="clear" w:color="auto" w:fill="D9D9D9"/>
            <w:vAlign w:val="center"/>
          </w:tcPr>
          <w:p w14:paraId="0143B3B1" w14:textId="5ECFBF08" w:rsidR="00D949CF" w:rsidRDefault="00D949CF" w:rsidP="00D949CF">
            <w:pPr>
              <w:rPr>
                <w:rFonts w:ascii="Arial" w:hAnsi="Arial" w:cs="Arial"/>
                <w:lang w:val="en-GB"/>
              </w:rPr>
            </w:pPr>
            <w:r>
              <w:rPr>
                <w:rFonts w:ascii="Arial" w:hAnsi="Arial" w:cs="Arial"/>
                <w:lang w:val="en-GB"/>
              </w:rPr>
              <w:t>Minor change application</w:t>
            </w:r>
            <w:r w:rsidR="00896C1E">
              <w:rPr>
                <w:rFonts w:ascii="Arial" w:hAnsi="Arial" w:cs="Arial"/>
                <w:lang w:val="en-GB"/>
              </w:rPr>
              <w:t xml:space="preserve"> : extent of the shelf-life from 36 months to 60 months</w:t>
            </w:r>
          </w:p>
        </w:tc>
      </w:tr>
    </w:tbl>
    <w:p w14:paraId="4A67D95C" w14:textId="77777777" w:rsidR="00544228" w:rsidRDefault="00544228" w:rsidP="00544228">
      <w:pPr>
        <w:rPr>
          <w:lang w:eastAsia="en-US"/>
        </w:rPr>
      </w:pPr>
    </w:p>
    <w:p w14:paraId="0D0A8D18" w14:textId="19ADFCD2" w:rsidR="00544228" w:rsidRDefault="00544228" w:rsidP="00544228">
      <w:pPr>
        <w:rPr>
          <w:lang w:eastAsia="en-US"/>
        </w:rPr>
      </w:pPr>
    </w:p>
    <w:p w14:paraId="42C8CEC5" w14:textId="3A9C1D04" w:rsidR="00DA7AA3" w:rsidRDefault="00DA7AA3" w:rsidP="00544228">
      <w:pPr>
        <w:rPr>
          <w:lang w:eastAsia="en-US"/>
        </w:rPr>
      </w:pPr>
    </w:p>
    <w:p w14:paraId="1211EF42" w14:textId="5E484E1B" w:rsidR="00DA7AA3" w:rsidRDefault="00DA7AA3" w:rsidP="00544228">
      <w:pPr>
        <w:rPr>
          <w:lang w:eastAsia="en-US"/>
        </w:rPr>
      </w:pPr>
    </w:p>
    <w:p w14:paraId="16E95739" w14:textId="77777777" w:rsidR="00DA7AA3" w:rsidRPr="00FC144F" w:rsidRDefault="00DA7AA3" w:rsidP="00544228">
      <w:pPr>
        <w:rPr>
          <w:lang w:eastAsia="en-US"/>
        </w:rPr>
      </w:pPr>
    </w:p>
    <w:p w14:paraId="68D3900F" w14:textId="77777777" w:rsidR="00544228" w:rsidRPr="00A73159" w:rsidRDefault="00544228" w:rsidP="00C73CF1">
      <w:pPr>
        <w:pStyle w:val="Titre10"/>
        <w:rPr>
          <w:i/>
          <w:lang w:eastAsia="en-US"/>
        </w:rPr>
      </w:pPr>
      <w:bookmarkStart w:id="6" w:name="_Toc508784945"/>
      <w:bookmarkStart w:id="7" w:name="_Toc530659863"/>
      <w:r w:rsidRPr="00A73159">
        <w:lastRenderedPageBreak/>
        <w:t>CONCLUSION</w:t>
      </w:r>
      <w:bookmarkEnd w:id="0"/>
      <w:bookmarkEnd w:id="6"/>
      <w:bookmarkEnd w:id="7"/>
    </w:p>
    <w:p w14:paraId="174A6E16" w14:textId="77777777" w:rsidR="009807F0" w:rsidRPr="009C1125" w:rsidRDefault="009807F0" w:rsidP="003806CB">
      <w:pPr>
        <w:numPr>
          <w:ilvl w:val="0"/>
          <w:numId w:val="19"/>
        </w:numPr>
        <w:shd w:val="clear" w:color="auto" w:fill="FFFFFF"/>
        <w:spacing w:after="60"/>
        <w:ind w:left="357" w:hanging="357"/>
        <w:jc w:val="both"/>
        <w:rPr>
          <w:rFonts w:ascii="Arial" w:hAnsi="Arial" w:cs="Arial"/>
          <w:b/>
          <w:color w:val="000000"/>
          <w:sz w:val="20"/>
          <w:szCs w:val="20"/>
          <w:u w:val="single"/>
        </w:rPr>
      </w:pPr>
      <w:r>
        <w:rPr>
          <w:rFonts w:ascii="Arial" w:hAnsi="Arial" w:cs="Arial"/>
          <w:b/>
          <w:color w:val="000000"/>
          <w:sz w:val="20"/>
          <w:szCs w:val="20"/>
          <w:u w:val="single"/>
        </w:rPr>
        <w:t>Minor change a</w:t>
      </w:r>
      <w:r w:rsidRPr="009C1125">
        <w:rPr>
          <w:rFonts w:ascii="Arial" w:hAnsi="Arial" w:cs="Arial"/>
          <w:b/>
          <w:color w:val="000000"/>
          <w:sz w:val="20"/>
          <w:szCs w:val="20"/>
          <w:u w:val="single"/>
        </w:rPr>
        <w:t>pplication</w:t>
      </w:r>
      <w:r>
        <w:rPr>
          <w:rFonts w:ascii="Arial" w:hAnsi="Arial" w:cs="Arial"/>
          <w:b/>
          <w:color w:val="000000"/>
          <w:sz w:val="20"/>
          <w:szCs w:val="20"/>
          <w:u w:val="single"/>
        </w:rPr>
        <w:t xml:space="preserve"> (2018)</w:t>
      </w:r>
    </w:p>
    <w:p w14:paraId="1D6E0548" w14:textId="77777777" w:rsidR="009807F0" w:rsidRDefault="009807F0" w:rsidP="003806CB">
      <w:pPr>
        <w:shd w:val="clear" w:color="auto" w:fill="FFFFFF"/>
        <w:spacing w:line="240" w:lineRule="auto"/>
        <w:jc w:val="both"/>
        <w:rPr>
          <w:rFonts w:ascii="Arial" w:hAnsi="Arial" w:cs="Arial"/>
          <w:sz w:val="20"/>
          <w:szCs w:val="20"/>
        </w:rPr>
      </w:pPr>
    </w:p>
    <w:p w14:paraId="20CD52FB" w14:textId="77777777" w:rsidR="001A3C95" w:rsidRDefault="001A3C95" w:rsidP="003806CB">
      <w:pPr>
        <w:shd w:val="clear" w:color="auto" w:fill="FFFFFF"/>
        <w:jc w:val="both"/>
        <w:rPr>
          <w:rFonts w:ascii="Arial" w:hAnsi="Arial" w:cs="Arial"/>
          <w:sz w:val="20"/>
          <w:szCs w:val="20"/>
        </w:rPr>
      </w:pPr>
      <w:r>
        <w:rPr>
          <w:rFonts w:ascii="Arial" w:hAnsi="Arial" w:cs="Arial"/>
          <w:sz w:val="20"/>
          <w:szCs w:val="20"/>
        </w:rPr>
        <w:t xml:space="preserve">The new packaging claimed (50 mL bottle) is acceptable. </w:t>
      </w:r>
    </w:p>
    <w:p w14:paraId="7FF52705" w14:textId="77777777" w:rsidR="00C04026" w:rsidRDefault="00C04026" w:rsidP="003806CB">
      <w:pPr>
        <w:shd w:val="clear" w:color="auto" w:fill="FFFFFF"/>
        <w:jc w:val="both"/>
        <w:rPr>
          <w:rFonts w:ascii="Arial" w:hAnsi="Arial" w:cs="Arial"/>
          <w:sz w:val="20"/>
          <w:szCs w:val="20"/>
        </w:rPr>
      </w:pPr>
    </w:p>
    <w:p w14:paraId="7AE6E1B9" w14:textId="77777777" w:rsidR="00C04026" w:rsidRDefault="00C04026" w:rsidP="003806CB">
      <w:pPr>
        <w:shd w:val="clear" w:color="auto" w:fill="FFFFFF"/>
        <w:jc w:val="both"/>
        <w:rPr>
          <w:rFonts w:ascii="Arial" w:hAnsi="Arial" w:cs="Arial"/>
          <w:sz w:val="20"/>
          <w:szCs w:val="20"/>
        </w:rPr>
      </w:pPr>
    </w:p>
    <w:p w14:paraId="066E809A" w14:textId="77777777" w:rsidR="00C04026" w:rsidRDefault="00C04026" w:rsidP="00A92235">
      <w:pPr>
        <w:numPr>
          <w:ilvl w:val="0"/>
          <w:numId w:val="19"/>
        </w:numPr>
        <w:shd w:val="clear" w:color="auto" w:fill="FFFFFF" w:themeFill="background1"/>
        <w:spacing w:after="60"/>
        <w:ind w:left="357" w:hanging="357"/>
        <w:rPr>
          <w:rFonts w:ascii="Arial" w:hAnsi="Arial" w:cs="Arial"/>
          <w:b/>
          <w:color w:val="000000"/>
          <w:sz w:val="20"/>
          <w:szCs w:val="20"/>
          <w:u w:val="single"/>
        </w:rPr>
      </w:pPr>
      <w:r>
        <w:rPr>
          <w:rFonts w:ascii="Arial" w:hAnsi="Arial" w:cs="Arial"/>
          <w:b/>
          <w:color w:val="000000"/>
          <w:sz w:val="20"/>
          <w:szCs w:val="20"/>
          <w:u w:val="single"/>
        </w:rPr>
        <w:t>Minor change a</w:t>
      </w:r>
      <w:r w:rsidRPr="009C1125">
        <w:rPr>
          <w:rFonts w:ascii="Arial" w:hAnsi="Arial" w:cs="Arial"/>
          <w:b/>
          <w:color w:val="000000"/>
          <w:sz w:val="20"/>
          <w:szCs w:val="20"/>
          <w:u w:val="single"/>
        </w:rPr>
        <w:t>pplication</w:t>
      </w:r>
      <w:r>
        <w:rPr>
          <w:rFonts w:ascii="Arial" w:hAnsi="Arial" w:cs="Arial"/>
          <w:b/>
          <w:color w:val="000000"/>
          <w:sz w:val="20"/>
          <w:szCs w:val="20"/>
          <w:u w:val="single"/>
        </w:rPr>
        <w:t xml:space="preserve"> for INSECT ECRAN ZONES INFESTEES – 2019 :  </w:t>
      </w:r>
    </w:p>
    <w:p w14:paraId="58485A4D" w14:textId="77777777" w:rsidR="00C04026" w:rsidRDefault="00C04026" w:rsidP="00A92235">
      <w:pPr>
        <w:shd w:val="clear" w:color="auto" w:fill="FFFFFF" w:themeFill="background1"/>
        <w:spacing w:after="60"/>
        <w:rPr>
          <w:rFonts w:ascii="Arial" w:hAnsi="Arial" w:cs="Arial"/>
          <w:b/>
          <w:color w:val="000000"/>
          <w:sz w:val="20"/>
          <w:szCs w:val="20"/>
          <w:u w:val="single"/>
        </w:rPr>
      </w:pPr>
    </w:p>
    <w:p w14:paraId="6ABD2B50" w14:textId="77777777" w:rsidR="00C96ED5" w:rsidRDefault="00C04026" w:rsidP="00A92235">
      <w:pPr>
        <w:shd w:val="clear" w:color="auto" w:fill="FFFFFF" w:themeFill="background1"/>
        <w:spacing w:after="60"/>
        <w:rPr>
          <w:rFonts w:ascii="Arial" w:hAnsi="Arial" w:cs="Arial"/>
          <w:color w:val="000000"/>
          <w:sz w:val="20"/>
          <w:szCs w:val="20"/>
        </w:rPr>
      </w:pPr>
      <w:r w:rsidRPr="00F14BE7">
        <w:rPr>
          <w:rFonts w:ascii="Arial" w:hAnsi="Arial" w:cs="Arial"/>
          <w:color w:val="000000"/>
          <w:sz w:val="20"/>
          <w:szCs w:val="20"/>
        </w:rPr>
        <w:t>The new packaging claimed (</w:t>
      </w:r>
      <w:r w:rsidR="00DD1D54">
        <w:rPr>
          <w:rFonts w:ascii="Arial" w:hAnsi="Arial" w:cs="Arial"/>
          <w:snapToGrid w:val="0"/>
          <w:sz w:val="20"/>
          <w:szCs w:val="20"/>
        </w:rPr>
        <w:t>polypropylene flask of 250</w:t>
      </w:r>
      <w:r w:rsidR="00DD1D54" w:rsidRPr="00E10B8E">
        <w:rPr>
          <w:rFonts w:ascii="Arial" w:hAnsi="Arial" w:cs="Arial"/>
          <w:snapToGrid w:val="0"/>
          <w:sz w:val="20"/>
          <w:szCs w:val="20"/>
        </w:rPr>
        <w:t xml:space="preserve"> mL with spray pump in polyethylene/</w:t>
      </w:r>
      <w:r w:rsidR="00DD1D54" w:rsidRPr="00E10B8E">
        <w:rPr>
          <w:rFonts w:ascii="Arial" w:hAnsi="Arial" w:cs="Arial"/>
          <w:sz w:val="20"/>
          <w:szCs w:val="20"/>
        </w:rPr>
        <w:t>polypropylene/polyoxymethylene (PPE/PP/POM)</w:t>
      </w:r>
      <w:r w:rsidR="00DD1D54">
        <w:rPr>
          <w:rFonts w:ascii="Arial" w:hAnsi="Arial" w:cs="Arial"/>
          <w:snapToGrid w:val="0"/>
          <w:sz w:val="20"/>
          <w:szCs w:val="20"/>
        </w:rPr>
        <w:t>. The product is filled with 200</w:t>
      </w:r>
      <w:r w:rsidR="00DD1D54" w:rsidRPr="00E10B8E">
        <w:rPr>
          <w:rFonts w:ascii="Arial" w:hAnsi="Arial" w:cs="Arial"/>
          <w:snapToGrid w:val="0"/>
          <w:sz w:val="20"/>
          <w:szCs w:val="20"/>
        </w:rPr>
        <w:t xml:space="preserve"> mL of product.</w:t>
      </w:r>
      <w:r>
        <w:rPr>
          <w:rFonts w:ascii="Arial" w:hAnsi="Arial" w:cs="Arial"/>
          <w:color w:val="000000"/>
          <w:sz w:val="20"/>
          <w:szCs w:val="20"/>
        </w:rPr>
        <w:t>) is acceptable.</w:t>
      </w:r>
    </w:p>
    <w:p w14:paraId="7633991D" w14:textId="77777777" w:rsidR="00C96ED5" w:rsidRDefault="00C96ED5" w:rsidP="00A92235">
      <w:pPr>
        <w:shd w:val="clear" w:color="auto" w:fill="FFFFFF" w:themeFill="background1"/>
        <w:spacing w:after="60"/>
        <w:rPr>
          <w:rFonts w:ascii="Arial" w:hAnsi="Arial" w:cs="Arial"/>
          <w:color w:val="000000"/>
          <w:sz w:val="20"/>
          <w:szCs w:val="20"/>
        </w:rPr>
      </w:pPr>
    </w:p>
    <w:p w14:paraId="3D7DFB7E" w14:textId="77777777" w:rsidR="00D949CF" w:rsidRPr="00D949CF" w:rsidRDefault="00C96ED5" w:rsidP="00A92235">
      <w:pPr>
        <w:numPr>
          <w:ilvl w:val="0"/>
          <w:numId w:val="19"/>
        </w:numPr>
        <w:shd w:val="clear" w:color="auto" w:fill="D9D9D9" w:themeFill="background1" w:themeFillShade="D9"/>
        <w:jc w:val="both"/>
        <w:rPr>
          <w:rFonts w:ascii="Arial" w:hAnsi="Arial" w:cs="Arial"/>
          <w:color w:val="000000"/>
          <w:sz w:val="20"/>
          <w:szCs w:val="20"/>
        </w:rPr>
      </w:pPr>
      <w:r>
        <w:rPr>
          <w:rFonts w:ascii="Arial" w:hAnsi="Arial" w:cs="Arial"/>
          <w:b/>
          <w:color w:val="000000"/>
          <w:sz w:val="20"/>
          <w:szCs w:val="20"/>
          <w:u w:val="single"/>
        </w:rPr>
        <w:t>Minor change application for INSECT ECRAN ZONES INFESTEES – 2022:</w:t>
      </w:r>
    </w:p>
    <w:p w14:paraId="3485F3CF" w14:textId="55F7F6C9" w:rsidR="00C96ED5" w:rsidRPr="008C016F" w:rsidRDefault="00C96ED5" w:rsidP="00D949CF">
      <w:pPr>
        <w:shd w:val="clear" w:color="auto" w:fill="D9D9D9" w:themeFill="background1" w:themeFillShade="D9"/>
        <w:jc w:val="both"/>
        <w:rPr>
          <w:rFonts w:ascii="Arial" w:hAnsi="Arial" w:cs="Arial"/>
          <w:color w:val="000000"/>
          <w:sz w:val="20"/>
          <w:szCs w:val="20"/>
        </w:rPr>
      </w:pPr>
      <w:r>
        <w:rPr>
          <w:rFonts w:ascii="Arial" w:hAnsi="Arial" w:cs="Arial"/>
          <w:b/>
          <w:color w:val="000000"/>
          <w:sz w:val="20"/>
          <w:szCs w:val="20"/>
          <w:u w:val="single"/>
        </w:rPr>
        <w:t xml:space="preserve"> </w:t>
      </w:r>
    </w:p>
    <w:p w14:paraId="14991A45" w14:textId="77777777" w:rsidR="00FB1C84" w:rsidRPr="00AB6B01" w:rsidRDefault="00FB1C84" w:rsidP="00FB1C84">
      <w:pPr>
        <w:pStyle w:val="Paragraphedeliste"/>
        <w:ind w:left="0"/>
        <w:rPr>
          <w:rFonts w:ascii="Arial" w:hAnsi="Arial" w:cs="Arial"/>
          <w:bCs/>
          <w:color w:val="FF0000"/>
          <w:sz w:val="20"/>
          <w:lang w:val="en-GB"/>
        </w:rPr>
      </w:pPr>
      <w:r w:rsidRPr="00AB6B01">
        <w:rPr>
          <w:rFonts w:ascii="Arial" w:hAnsi="Arial" w:cs="Arial"/>
          <w:sz w:val="20"/>
        </w:rPr>
        <w:t xml:space="preserve">Change </w:t>
      </w:r>
      <w:r>
        <w:rPr>
          <w:rFonts w:ascii="Arial" w:hAnsi="Arial" w:cs="Arial"/>
          <w:sz w:val="20"/>
        </w:rPr>
        <w:t xml:space="preserve">claimed in the frame of this minor change is the </w:t>
      </w:r>
      <w:r w:rsidRPr="00AB6B01">
        <w:rPr>
          <w:rFonts w:ascii="Arial" w:hAnsi="Arial" w:cs="Arial"/>
          <w:sz w:val="20"/>
        </w:rPr>
        <w:t>extent from 36 months to 60 months</w:t>
      </w:r>
      <w:r>
        <w:rPr>
          <w:rFonts w:ascii="Arial" w:hAnsi="Arial" w:cs="Arial"/>
          <w:sz w:val="20"/>
        </w:rPr>
        <w:t xml:space="preserve"> of the shelf-life</w:t>
      </w:r>
      <w:r w:rsidRPr="00AB6B01">
        <w:rPr>
          <w:rFonts w:ascii="Arial" w:hAnsi="Arial" w:cs="Arial"/>
          <w:sz w:val="20"/>
        </w:rPr>
        <w:t xml:space="preserve"> for all registered pack sizes (50ml, 100ml and 200ml)</w:t>
      </w:r>
      <w:r>
        <w:rPr>
          <w:rFonts w:ascii="Arial" w:hAnsi="Arial" w:cs="Arial"/>
          <w:sz w:val="20"/>
        </w:rPr>
        <w:t>.</w:t>
      </w:r>
    </w:p>
    <w:p w14:paraId="53D75B98" w14:textId="77777777" w:rsidR="00FB1C84" w:rsidRPr="00F14BE7" w:rsidRDefault="00FB1C84" w:rsidP="00A92235">
      <w:pPr>
        <w:shd w:val="clear" w:color="auto" w:fill="FFFFFF" w:themeFill="background1"/>
        <w:spacing w:after="60"/>
        <w:rPr>
          <w:rFonts w:ascii="Arial" w:hAnsi="Arial" w:cs="Arial"/>
          <w:color w:val="000000"/>
          <w:sz w:val="20"/>
          <w:szCs w:val="20"/>
        </w:rPr>
        <w:sectPr w:rsidR="00FB1C84" w:rsidRPr="00F14BE7" w:rsidSect="00544228">
          <w:headerReference w:type="default" r:id="rId12"/>
          <w:footerReference w:type="default" r:id="rId13"/>
          <w:pgSz w:w="11906" w:h="16838"/>
          <w:pgMar w:top="1021" w:right="709" w:bottom="1021" w:left="1418" w:header="709" w:footer="709" w:gutter="0"/>
          <w:cols w:space="708"/>
          <w:titlePg/>
          <w:docGrid w:linePitch="360"/>
        </w:sectPr>
      </w:pPr>
    </w:p>
    <w:p w14:paraId="68CB4069" w14:textId="77777777" w:rsidR="00724070" w:rsidRPr="00211803" w:rsidRDefault="00C73CF1" w:rsidP="00B96438">
      <w:pPr>
        <w:pStyle w:val="Titre10"/>
        <w:rPr>
          <w:rFonts w:cs="Arial"/>
          <w:lang w:val="en-GB"/>
        </w:rPr>
      </w:pPr>
      <w:bookmarkStart w:id="8" w:name="_Toc508784947"/>
      <w:bookmarkStart w:id="9" w:name="_Toc530659864"/>
      <w:bookmarkStart w:id="10" w:name="d0e6"/>
      <w:bookmarkStart w:id="11" w:name="d0e7"/>
      <w:bookmarkEnd w:id="1"/>
      <w:bookmarkEnd w:id="2"/>
      <w:r w:rsidRPr="00211803">
        <w:rPr>
          <w:rFonts w:cs="Arial"/>
        </w:rPr>
        <w:lastRenderedPageBreak/>
        <w:t>S</w:t>
      </w:r>
      <w:r w:rsidR="00724070" w:rsidRPr="00211803">
        <w:rPr>
          <w:rFonts w:cs="Arial"/>
        </w:rPr>
        <w:t>ummary of the product assessment</w:t>
      </w:r>
      <w:bookmarkEnd w:id="8"/>
      <w:bookmarkEnd w:id="9"/>
      <w:r w:rsidR="00724070" w:rsidRPr="00211803">
        <w:rPr>
          <w:rFonts w:cs="Arial"/>
        </w:rPr>
        <w:t xml:space="preserve"> </w:t>
      </w:r>
    </w:p>
    <w:p w14:paraId="5872E8B7" w14:textId="77777777" w:rsidR="00724070" w:rsidRPr="00211803" w:rsidRDefault="00724070" w:rsidP="00C73CF1">
      <w:pPr>
        <w:pStyle w:val="Titre20"/>
      </w:pPr>
      <w:bookmarkStart w:id="12" w:name="__RefHeading___Toc425344062"/>
      <w:bookmarkStart w:id="13" w:name="_Toc508784948"/>
      <w:bookmarkStart w:id="14" w:name="_Toc530659865"/>
      <w:bookmarkEnd w:id="12"/>
      <w:r w:rsidRPr="00211803">
        <w:t>Administrative information</w:t>
      </w:r>
      <w:bookmarkEnd w:id="13"/>
      <w:bookmarkEnd w:id="14"/>
    </w:p>
    <w:p w14:paraId="4B5695E3" w14:textId="77777777" w:rsidR="00724070" w:rsidRPr="00211803" w:rsidRDefault="00724070" w:rsidP="00C73CF1">
      <w:pPr>
        <w:pStyle w:val="Titre30"/>
      </w:pPr>
      <w:bookmarkStart w:id="15" w:name="__RefHeading___Toc425344063"/>
      <w:bookmarkStart w:id="16" w:name="_Toc508784949"/>
      <w:bookmarkStart w:id="17" w:name="_Toc530659866"/>
      <w:bookmarkStart w:id="18" w:name="d0e10"/>
      <w:bookmarkEnd w:id="10"/>
      <w:bookmarkEnd w:id="11"/>
      <w:bookmarkEnd w:id="15"/>
      <w:r w:rsidRPr="00211803">
        <w:t>Identifier of the product</w:t>
      </w:r>
      <w:bookmarkEnd w:id="16"/>
      <w:bookmarkEnd w:id="17"/>
      <w:r w:rsidRPr="00211803">
        <w:t xml:space="preserve"> </w:t>
      </w:r>
      <w:bookmarkEnd w:id="1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724070" w:rsidRPr="00211803" w14:paraId="60BFB7AE" w14:textId="77777777" w:rsidTr="007F22A4">
        <w:trPr>
          <w:tblHeader/>
        </w:trPr>
        <w:tc>
          <w:tcPr>
            <w:tcW w:w="3397" w:type="dxa"/>
            <w:tcBorders>
              <w:top w:val="single" w:sz="4" w:space="0" w:color="000000"/>
              <w:left w:val="single" w:sz="4" w:space="0" w:color="000000"/>
              <w:bottom w:val="single" w:sz="4" w:space="0" w:color="000000"/>
            </w:tcBorders>
            <w:shd w:val="clear" w:color="auto" w:fill="auto"/>
          </w:tcPr>
          <w:p w14:paraId="53C10466" w14:textId="77777777" w:rsidR="00724070" w:rsidRPr="00211803" w:rsidRDefault="00724070" w:rsidP="007F22A4">
            <w:pPr>
              <w:rPr>
                <w:rFonts w:ascii="Arial" w:hAnsi="Arial" w:cs="Arial"/>
                <w:b/>
                <w:bCs/>
                <w:sz w:val="20"/>
                <w:szCs w:val="20"/>
                <w:lang w:eastAsia="en-GB"/>
              </w:rPr>
            </w:pPr>
            <w:r w:rsidRPr="00211803">
              <w:rPr>
                <w:rFonts w:ascii="Arial" w:hAnsi="Arial" w:cs="Arial"/>
                <w:b/>
                <w:bCs/>
                <w:sz w:val="20"/>
                <w:szCs w:val="20"/>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2ED29C37" w14:textId="77777777" w:rsidR="00724070" w:rsidRPr="00211803" w:rsidRDefault="00724070" w:rsidP="007F22A4">
            <w:pPr>
              <w:rPr>
                <w:rFonts w:ascii="Arial" w:hAnsi="Arial" w:cs="Arial"/>
                <w:sz w:val="20"/>
                <w:szCs w:val="20"/>
              </w:rPr>
            </w:pPr>
            <w:r w:rsidRPr="00211803">
              <w:rPr>
                <w:rFonts w:ascii="Arial" w:hAnsi="Arial" w:cs="Arial"/>
                <w:b/>
                <w:bCs/>
                <w:sz w:val="20"/>
                <w:szCs w:val="20"/>
                <w:lang w:eastAsia="en-GB"/>
              </w:rPr>
              <w:t>Country (if relevant)</w:t>
            </w:r>
          </w:p>
        </w:tc>
      </w:tr>
      <w:tr w:rsidR="00724070" w:rsidRPr="00211803" w14:paraId="2624615E" w14:textId="77777777" w:rsidTr="007F22A4">
        <w:tc>
          <w:tcPr>
            <w:tcW w:w="3397" w:type="dxa"/>
            <w:tcBorders>
              <w:left w:val="single" w:sz="4" w:space="0" w:color="000000"/>
              <w:bottom w:val="single" w:sz="4" w:space="0" w:color="000000"/>
            </w:tcBorders>
            <w:shd w:val="clear" w:color="auto" w:fill="auto"/>
          </w:tcPr>
          <w:p w14:paraId="35F675EA" w14:textId="77777777" w:rsidR="00724070" w:rsidRPr="00211803" w:rsidRDefault="00B96438" w:rsidP="007F22A4">
            <w:pPr>
              <w:snapToGrid w:val="0"/>
              <w:rPr>
                <w:rFonts w:ascii="Arial" w:hAnsi="Arial" w:cs="Arial"/>
                <w:sz w:val="20"/>
                <w:szCs w:val="20"/>
              </w:rPr>
            </w:pPr>
            <w:r w:rsidRPr="00211803">
              <w:rPr>
                <w:rFonts w:ascii="Arial" w:hAnsi="Arial" w:cs="Arial"/>
                <w:sz w:val="20"/>
                <w:szCs w:val="20"/>
              </w:rPr>
              <w:t>INSECT ECRAN ZONES INFESTEES</w:t>
            </w:r>
          </w:p>
          <w:p w14:paraId="4B165478" w14:textId="77777777" w:rsidR="00C04026" w:rsidRPr="00211803" w:rsidRDefault="00C04026" w:rsidP="007F22A4">
            <w:pPr>
              <w:snapToGrid w:val="0"/>
              <w:rPr>
                <w:rFonts w:ascii="Arial" w:hAnsi="Arial" w:cs="Arial"/>
                <w:sz w:val="20"/>
                <w:szCs w:val="20"/>
              </w:rPr>
            </w:pPr>
            <w:r w:rsidRPr="00211803">
              <w:rPr>
                <w:rFonts w:ascii="Arial" w:hAnsi="Arial" w:cs="Arial"/>
                <w:sz w:val="20"/>
                <w:szCs w:val="20"/>
              </w:rPr>
              <w:t>INSECT ECRAN ANTI-TIQUES</w:t>
            </w:r>
          </w:p>
        </w:tc>
        <w:tc>
          <w:tcPr>
            <w:tcW w:w="5680" w:type="dxa"/>
            <w:tcBorders>
              <w:left w:val="single" w:sz="4" w:space="0" w:color="000000"/>
              <w:bottom w:val="single" w:sz="4" w:space="0" w:color="000000"/>
              <w:right w:val="single" w:sz="4" w:space="0" w:color="000000"/>
            </w:tcBorders>
            <w:shd w:val="clear" w:color="auto" w:fill="auto"/>
          </w:tcPr>
          <w:p w14:paraId="32B35DDB" w14:textId="77777777" w:rsidR="00724070" w:rsidRPr="00211803" w:rsidRDefault="00724070" w:rsidP="007F22A4">
            <w:pPr>
              <w:snapToGrid w:val="0"/>
              <w:ind w:left="147" w:hanging="147"/>
              <w:rPr>
                <w:rFonts w:ascii="Arial" w:hAnsi="Arial" w:cs="Arial"/>
                <w:sz w:val="20"/>
                <w:szCs w:val="20"/>
              </w:rPr>
            </w:pPr>
            <w:r w:rsidRPr="00211803">
              <w:rPr>
                <w:rFonts w:ascii="Arial" w:hAnsi="Arial" w:cs="Arial"/>
                <w:sz w:val="20"/>
                <w:szCs w:val="20"/>
              </w:rPr>
              <w:t>France</w:t>
            </w:r>
          </w:p>
        </w:tc>
      </w:tr>
    </w:tbl>
    <w:p w14:paraId="5CB81F93" w14:textId="77777777" w:rsidR="00724070" w:rsidRPr="00211803" w:rsidRDefault="00724070" w:rsidP="00C73CF1">
      <w:pPr>
        <w:pStyle w:val="Titre30"/>
        <w:rPr>
          <w:color w:val="000000"/>
        </w:rPr>
      </w:pPr>
      <w:bookmarkStart w:id="19" w:name="__RefHeading___Toc425344064"/>
      <w:bookmarkStart w:id="20" w:name="_Toc508784950"/>
      <w:bookmarkStart w:id="21" w:name="_Toc530659867"/>
      <w:bookmarkStart w:id="22" w:name="d0e350"/>
      <w:bookmarkEnd w:id="19"/>
      <w:r w:rsidRPr="00211803">
        <w:t>Authorisation holder</w:t>
      </w:r>
      <w:bookmarkEnd w:id="20"/>
      <w:bookmarkEnd w:id="21"/>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B96438" w:rsidRPr="00211803" w14:paraId="20743D34" w14:textId="77777777" w:rsidTr="007F22A4">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A02EBC" w14:textId="77777777" w:rsidR="00B96438" w:rsidRPr="00211803" w:rsidRDefault="00B96438" w:rsidP="00B96438">
            <w:pPr>
              <w:rPr>
                <w:rFonts w:ascii="Arial" w:hAnsi="Arial" w:cs="Arial"/>
                <w:b/>
                <w:sz w:val="20"/>
              </w:rPr>
            </w:pPr>
            <w:bookmarkStart w:id="23" w:name="d0e66"/>
            <w:bookmarkEnd w:id="23"/>
            <w:r w:rsidRPr="00211803">
              <w:rPr>
                <w:rFonts w:ascii="Arial" w:hAnsi="Arial" w:cs="Arial"/>
                <w:b/>
                <w:bCs/>
                <w:color w:val="000000"/>
                <w:sz w:val="20"/>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022D9E18" w14:textId="77777777" w:rsidR="00B96438" w:rsidRPr="00211803" w:rsidRDefault="00B96438" w:rsidP="00B96438">
            <w:pPr>
              <w:rPr>
                <w:rFonts w:ascii="Arial" w:hAnsi="Arial" w:cs="Arial"/>
                <w:b/>
                <w:sz w:val="20"/>
              </w:rPr>
            </w:pPr>
            <w:r w:rsidRPr="00211803">
              <w:rPr>
                <w:rFonts w:ascii="Arial" w:hAnsi="Arial" w:cs="Arial"/>
                <w:b/>
                <w:sz w:val="20"/>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2B16B03F" w14:textId="77777777" w:rsidR="00B96438" w:rsidRPr="00211803" w:rsidRDefault="00B96438" w:rsidP="00B96438">
            <w:pPr>
              <w:suppressAutoHyphens/>
              <w:rPr>
                <w:rFonts w:ascii="Arial" w:hAnsi="Arial" w:cs="Arial"/>
                <w:sz w:val="20"/>
                <w:szCs w:val="20"/>
              </w:rPr>
            </w:pPr>
            <w:r w:rsidRPr="00211803">
              <w:rPr>
                <w:rFonts w:ascii="Arial" w:hAnsi="Arial" w:cs="Arial"/>
                <w:sz w:val="20"/>
                <w:szCs w:val="20"/>
                <w:lang w:val="fr-FR" w:eastAsia="ar-SA"/>
              </w:rPr>
              <w:t>COOPERATION PHARMACEUTIQUE FRANCAISE</w:t>
            </w:r>
          </w:p>
        </w:tc>
      </w:tr>
      <w:tr w:rsidR="00B96438" w:rsidRPr="00211803" w14:paraId="31D4E5C9" w14:textId="77777777" w:rsidTr="007F22A4">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265CB5FB" w14:textId="77777777" w:rsidR="00B96438" w:rsidRPr="00211803" w:rsidRDefault="00B96438" w:rsidP="00B96438">
            <w:pPr>
              <w:rPr>
                <w:rFonts w:ascii="Arial" w:hAnsi="Arial" w:cs="Arial"/>
                <w:sz w:val="20"/>
              </w:rPr>
            </w:pPr>
          </w:p>
        </w:tc>
        <w:tc>
          <w:tcPr>
            <w:tcW w:w="1115" w:type="dxa"/>
            <w:tcBorders>
              <w:left w:val="single" w:sz="4" w:space="0" w:color="auto"/>
              <w:bottom w:val="single" w:sz="4" w:space="0" w:color="000000"/>
            </w:tcBorders>
            <w:shd w:val="clear" w:color="auto" w:fill="auto"/>
          </w:tcPr>
          <w:p w14:paraId="4DBE199A" w14:textId="77777777" w:rsidR="00B96438" w:rsidRPr="00211803" w:rsidRDefault="00B96438" w:rsidP="00B96438">
            <w:pPr>
              <w:rPr>
                <w:rFonts w:ascii="Arial" w:hAnsi="Arial" w:cs="Arial"/>
                <w:b/>
                <w:sz w:val="20"/>
              </w:rPr>
            </w:pPr>
            <w:r w:rsidRPr="00211803">
              <w:rPr>
                <w:rFonts w:ascii="Arial" w:hAnsi="Arial" w:cs="Arial"/>
                <w:b/>
                <w:sz w:val="20"/>
              </w:rPr>
              <w:t>Address</w:t>
            </w:r>
          </w:p>
        </w:tc>
        <w:tc>
          <w:tcPr>
            <w:tcW w:w="4523" w:type="dxa"/>
            <w:tcBorders>
              <w:left w:val="single" w:sz="4" w:space="0" w:color="000000"/>
              <w:bottom w:val="single" w:sz="4" w:space="0" w:color="000000"/>
              <w:right w:val="single" w:sz="4" w:space="0" w:color="000000"/>
            </w:tcBorders>
            <w:shd w:val="clear" w:color="auto" w:fill="auto"/>
          </w:tcPr>
          <w:p w14:paraId="10E9045C" w14:textId="77777777" w:rsidR="00B96438" w:rsidRPr="00211803" w:rsidRDefault="00B96438" w:rsidP="00B96438">
            <w:pPr>
              <w:suppressAutoHyphens/>
              <w:rPr>
                <w:rFonts w:ascii="Arial" w:hAnsi="Arial" w:cs="Arial"/>
                <w:bCs/>
                <w:sz w:val="20"/>
                <w:szCs w:val="20"/>
                <w:lang w:val="fr-FR" w:eastAsia="ar-SA"/>
              </w:rPr>
            </w:pPr>
            <w:r w:rsidRPr="00211803">
              <w:rPr>
                <w:rFonts w:ascii="Arial" w:hAnsi="Arial" w:cs="Arial"/>
                <w:sz w:val="20"/>
                <w:szCs w:val="20"/>
                <w:lang w:val="fr-FR" w:eastAsia="ar-SA"/>
              </w:rPr>
              <w:t>Place Lucien Auvert</w:t>
            </w:r>
          </w:p>
          <w:p w14:paraId="565907F9" w14:textId="77777777" w:rsidR="00B96438" w:rsidRPr="00211803" w:rsidRDefault="00B96438" w:rsidP="00B96438">
            <w:pPr>
              <w:suppressAutoHyphens/>
              <w:rPr>
                <w:rFonts w:ascii="Arial" w:hAnsi="Arial" w:cs="Arial"/>
                <w:bCs/>
                <w:sz w:val="20"/>
                <w:szCs w:val="20"/>
                <w:lang w:val="fr-FR" w:eastAsia="ar-SA"/>
              </w:rPr>
            </w:pPr>
            <w:r w:rsidRPr="00211803">
              <w:rPr>
                <w:rFonts w:ascii="Arial" w:hAnsi="Arial" w:cs="Arial"/>
                <w:sz w:val="20"/>
                <w:szCs w:val="20"/>
                <w:lang w:val="fr-FR" w:eastAsia="ar-SA"/>
              </w:rPr>
              <w:t>77020 Melun cedex</w:t>
            </w:r>
          </w:p>
          <w:p w14:paraId="3093D165" w14:textId="77777777" w:rsidR="00B96438" w:rsidRPr="00211803" w:rsidRDefault="00B96438" w:rsidP="00B96438">
            <w:pPr>
              <w:suppressAutoHyphens/>
              <w:rPr>
                <w:rFonts w:ascii="Arial" w:hAnsi="Arial" w:cs="Arial"/>
                <w:sz w:val="20"/>
                <w:szCs w:val="20"/>
              </w:rPr>
            </w:pPr>
            <w:r w:rsidRPr="00211803">
              <w:rPr>
                <w:rFonts w:ascii="Arial" w:hAnsi="Arial" w:cs="Arial"/>
                <w:sz w:val="20"/>
                <w:szCs w:val="20"/>
                <w:lang w:val="fr-FR" w:eastAsia="ar-SA"/>
              </w:rPr>
              <w:t>France</w:t>
            </w:r>
          </w:p>
        </w:tc>
      </w:tr>
      <w:tr w:rsidR="00B96438" w:rsidRPr="00211803" w14:paraId="5BF8611E" w14:textId="77777777" w:rsidTr="007F22A4">
        <w:tc>
          <w:tcPr>
            <w:tcW w:w="3397" w:type="dxa"/>
            <w:tcBorders>
              <w:top w:val="single" w:sz="4" w:space="0" w:color="auto"/>
              <w:left w:val="single" w:sz="4" w:space="0" w:color="auto"/>
              <w:bottom w:val="single" w:sz="4" w:space="0" w:color="auto"/>
              <w:right w:val="single" w:sz="4" w:space="0" w:color="auto"/>
            </w:tcBorders>
            <w:shd w:val="clear" w:color="auto" w:fill="auto"/>
          </w:tcPr>
          <w:p w14:paraId="4F801E8B" w14:textId="77777777" w:rsidR="00B96438" w:rsidRPr="00211803" w:rsidRDefault="00B96438" w:rsidP="00B96438">
            <w:pPr>
              <w:rPr>
                <w:rFonts w:ascii="Arial" w:hAnsi="Arial" w:cs="Arial"/>
                <w:b/>
                <w:sz w:val="20"/>
              </w:rPr>
            </w:pPr>
            <w:r w:rsidRPr="00211803">
              <w:rPr>
                <w:rFonts w:ascii="Arial" w:hAnsi="Arial" w:cs="Arial"/>
                <w:b/>
                <w:bCs/>
                <w:color w:val="000000"/>
                <w:sz w:val="20"/>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0120A220" w14:textId="64D4F461" w:rsidR="00B96438" w:rsidRPr="00A51FED" w:rsidRDefault="00A51FED" w:rsidP="00B96438">
            <w:pPr>
              <w:snapToGrid w:val="0"/>
              <w:rPr>
                <w:rFonts w:ascii="Arial" w:hAnsi="Arial" w:cs="Arial"/>
                <w:b/>
                <w:sz w:val="20"/>
              </w:rPr>
            </w:pPr>
            <w:r w:rsidRPr="00A51FED">
              <w:rPr>
                <w:rFonts w:ascii="Arial" w:hAnsi="Arial" w:cs="Arial"/>
                <w:b/>
                <w:bCs/>
                <w:sz w:val="20"/>
                <w:lang w:eastAsia="de-DE"/>
              </w:rPr>
              <w:t>FR-2014-0182</w:t>
            </w:r>
          </w:p>
        </w:tc>
      </w:tr>
      <w:tr w:rsidR="00B96438" w:rsidRPr="00211803" w14:paraId="32AE9B05" w14:textId="77777777" w:rsidTr="007F22A4">
        <w:tc>
          <w:tcPr>
            <w:tcW w:w="3397" w:type="dxa"/>
            <w:tcBorders>
              <w:top w:val="single" w:sz="4" w:space="0" w:color="auto"/>
              <w:left w:val="single" w:sz="4" w:space="0" w:color="000000"/>
              <w:bottom w:val="single" w:sz="4" w:space="0" w:color="000000"/>
            </w:tcBorders>
            <w:shd w:val="clear" w:color="auto" w:fill="auto"/>
          </w:tcPr>
          <w:p w14:paraId="62B29E47" w14:textId="77777777" w:rsidR="00B96438" w:rsidRPr="00211803" w:rsidRDefault="00B96438" w:rsidP="00B96438">
            <w:pPr>
              <w:rPr>
                <w:rFonts w:ascii="Arial" w:hAnsi="Arial" w:cs="Arial"/>
                <w:b/>
                <w:sz w:val="20"/>
              </w:rPr>
            </w:pPr>
            <w:r w:rsidRPr="00211803">
              <w:rPr>
                <w:rFonts w:ascii="Arial" w:hAnsi="Arial" w:cs="Arial"/>
                <w:b/>
                <w:bCs/>
                <w:color w:val="000000"/>
                <w:sz w:val="20"/>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96F020D" w14:textId="53234FC5" w:rsidR="00B96438" w:rsidRPr="00211803" w:rsidRDefault="00A51FED" w:rsidP="00B96438">
            <w:pPr>
              <w:snapToGrid w:val="0"/>
              <w:rPr>
                <w:rFonts w:ascii="Arial" w:hAnsi="Arial" w:cs="Arial"/>
                <w:b/>
                <w:sz w:val="20"/>
              </w:rPr>
            </w:pPr>
            <w:r>
              <w:rPr>
                <w:rFonts w:ascii="Arial" w:hAnsi="Arial" w:cs="Arial"/>
                <w:b/>
                <w:sz w:val="20"/>
              </w:rPr>
              <w:t>17/05/2023</w:t>
            </w:r>
            <w:bookmarkStart w:id="24" w:name="_GoBack"/>
            <w:bookmarkEnd w:id="24"/>
          </w:p>
        </w:tc>
      </w:tr>
      <w:tr w:rsidR="00B96438" w:rsidRPr="00211803" w14:paraId="59C7E3EB" w14:textId="77777777" w:rsidTr="007F22A4">
        <w:tc>
          <w:tcPr>
            <w:tcW w:w="3397" w:type="dxa"/>
            <w:tcBorders>
              <w:left w:val="single" w:sz="4" w:space="0" w:color="000000"/>
              <w:bottom w:val="single" w:sz="4" w:space="0" w:color="000000"/>
            </w:tcBorders>
            <w:shd w:val="clear" w:color="auto" w:fill="auto"/>
          </w:tcPr>
          <w:p w14:paraId="6F7DD0AD" w14:textId="77777777" w:rsidR="00B96438" w:rsidRPr="00211803" w:rsidRDefault="00B96438" w:rsidP="00B96438">
            <w:pPr>
              <w:rPr>
                <w:rFonts w:ascii="Arial" w:hAnsi="Arial" w:cs="Arial"/>
                <w:b/>
                <w:sz w:val="20"/>
              </w:rPr>
            </w:pPr>
            <w:r w:rsidRPr="00211803">
              <w:rPr>
                <w:rFonts w:ascii="Arial" w:hAnsi="Arial" w:cs="Arial"/>
                <w:b/>
                <w:bCs/>
                <w:color w:val="000000"/>
                <w:sz w:val="20"/>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48BB7016" w14:textId="76634E7C" w:rsidR="00B96438" w:rsidRPr="00211803" w:rsidRDefault="00A51FED" w:rsidP="00B96438">
            <w:pPr>
              <w:snapToGrid w:val="0"/>
              <w:rPr>
                <w:rFonts w:ascii="Arial" w:hAnsi="Arial" w:cs="Arial"/>
                <w:b/>
                <w:sz w:val="20"/>
              </w:rPr>
            </w:pPr>
            <w:r>
              <w:rPr>
                <w:rFonts w:ascii="Arial" w:hAnsi="Arial" w:cs="Arial"/>
                <w:b/>
                <w:sz w:val="20"/>
              </w:rPr>
              <w:t>21/11/2024</w:t>
            </w:r>
          </w:p>
        </w:tc>
      </w:tr>
    </w:tbl>
    <w:p w14:paraId="647F85BC" w14:textId="77777777" w:rsidR="00724070" w:rsidRPr="00211803" w:rsidRDefault="00724070" w:rsidP="00C73CF1">
      <w:pPr>
        <w:pStyle w:val="Titre30"/>
        <w:rPr>
          <w:color w:val="000000"/>
        </w:rPr>
      </w:pPr>
      <w:bookmarkStart w:id="25" w:name="__RefHeading___Toc425344065"/>
      <w:bookmarkStart w:id="26" w:name="d0e146"/>
      <w:bookmarkStart w:id="27" w:name="_Toc508784951"/>
      <w:bookmarkStart w:id="28" w:name="_Toc530659868"/>
      <w:bookmarkEnd w:id="25"/>
      <w:r w:rsidRPr="00211803">
        <w:t>Manufacturer(s) of the product</w:t>
      </w:r>
      <w:bookmarkEnd w:id="26"/>
      <w:bookmarkEnd w:id="27"/>
      <w:bookmarkEnd w:id="28"/>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B96438" w:rsidRPr="00211803" w14:paraId="4EC0BDF7" w14:textId="77777777" w:rsidTr="00B96438">
        <w:tc>
          <w:tcPr>
            <w:tcW w:w="3397" w:type="dxa"/>
            <w:tcBorders>
              <w:top w:val="single" w:sz="4" w:space="0" w:color="000000"/>
              <w:left w:val="single" w:sz="4" w:space="0" w:color="000000"/>
              <w:bottom w:val="single" w:sz="4" w:space="0" w:color="000000"/>
            </w:tcBorders>
            <w:shd w:val="clear" w:color="auto" w:fill="auto"/>
          </w:tcPr>
          <w:p w14:paraId="0B3A758F" w14:textId="77777777" w:rsidR="00B96438" w:rsidRPr="00211803" w:rsidRDefault="00B96438" w:rsidP="00B96438">
            <w:pPr>
              <w:rPr>
                <w:rFonts w:ascii="Arial" w:hAnsi="Arial" w:cs="Arial"/>
                <w:b/>
                <w:sz w:val="20"/>
              </w:rPr>
            </w:pPr>
            <w:r w:rsidRPr="00211803">
              <w:rPr>
                <w:rFonts w:ascii="Arial" w:hAnsi="Arial" w:cs="Arial"/>
                <w:b/>
                <w:bCs/>
                <w:color w:val="000000"/>
                <w:sz w:val="20"/>
                <w:lang w:eastAsia="en-GB"/>
              </w:rPr>
              <w:t>Name of manufacturer</w:t>
            </w:r>
          </w:p>
        </w:tc>
        <w:tc>
          <w:tcPr>
            <w:tcW w:w="5638" w:type="dxa"/>
            <w:tcBorders>
              <w:top w:val="single" w:sz="4" w:space="0" w:color="000000"/>
              <w:left w:val="single" w:sz="4" w:space="0" w:color="000000"/>
              <w:bottom w:val="single" w:sz="4" w:space="0" w:color="000000"/>
              <w:right w:val="single" w:sz="4" w:space="0" w:color="auto"/>
            </w:tcBorders>
          </w:tcPr>
          <w:p w14:paraId="5CBCB6E1" w14:textId="77777777" w:rsidR="00B96438" w:rsidRPr="00211803" w:rsidRDefault="00B96438" w:rsidP="00B96438">
            <w:pPr>
              <w:suppressAutoHyphens/>
              <w:ind w:left="720" w:hanging="720"/>
              <w:jc w:val="both"/>
              <w:rPr>
                <w:rFonts w:ascii="Arial" w:hAnsi="Arial" w:cs="Arial"/>
                <w:sz w:val="20"/>
                <w:szCs w:val="20"/>
              </w:rPr>
            </w:pPr>
            <w:r w:rsidRPr="00211803">
              <w:rPr>
                <w:rFonts w:ascii="Arial" w:hAnsi="Arial" w:cs="Arial"/>
                <w:sz w:val="20"/>
                <w:szCs w:val="20"/>
                <w:lang w:val="fr-FR" w:eastAsia="ar-SA"/>
              </w:rPr>
              <w:t>COOPERATION PHARMACEUTIQUE FRANCAISE</w:t>
            </w:r>
          </w:p>
        </w:tc>
      </w:tr>
      <w:tr w:rsidR="00B96438" w:rsidRPr="00211803" w14:paraId="7DF95F0E" w14:textId="77777777" w:rsidTr="00B96438">
        <w:tc>
          <w:tcPr>
            <w:tcW w:w="3397" w:type="dxa"/>
            <w:tcBorders>
              <w:left w:val="single" w:sz="4" w:space="0" w:color="000000"/>
              <w:bottom w:val="single" w:sz="4" w:space="0" w:color="000000"/>
            </w:tcBorders>
            <w:shd w:val="clear" w:color="auto" w:fill="auto"/>
          </w:tcPr>
          <w:p w14:paraId="5344799B" w14:textId="77777777" w:rsidR="00B96438" w:rsidRPr="00211803" w:rsidRDefault="00B96438" w:rsidP="00B96438">
            <w:pPr>
              <w:rPr>
                <w:rFonts w:ascii="Arial" w:hAnsi="Arial" w:cs="Arial"/>
                <w:b/>
                <w:sz w:val="20"/>
              </w:rPr>
            </w:pPr>
            <w:r w:rsidRPr="00211803">
              <w:rPr>
                <w:rFonts w:ascii="Arial" w:hAnsi="Arial" w:cs="Arial"/>
                <w:b/>
                <w:bCs/>
                <w:color w:val="000000"/>
                <w:sz w:val="20"/>
                <w:lang w:eastAsia="en-GB"/>
              </w:rPr>
              <w:t>Address of manufacturer</w:t>
            </w:r>
          </w:p>
        </w:tc>
        <w:tc>
          <w:tcPr>
            <w:tcW w:w="5638" w:type="dxa"/>
            <w:tcBorders>
              <w:top w:val="single" w:sz="4" w:space="0" w:color="000000"/>
              <w:left w:val="single" w:sz="4" w:space="0" w:color="000000"/>
              <w:bottom w:val="single" w:sz="4" w:space="0" w:color="000000"/>
              <w:right w:val="single" w:sz="4" w:space="0" w:color="auto"/>
            </w:tcBorders>
          </w:tcPr>
          <w:p w14:paraId="04FA1717" w14:textId="77777777" w:rsidR="00B96438" w:rsidRPr="00211803" w:rsidRDefault="00B96438" w:rsidP="00B96438">
            <w:pPr>
              <w:suppressAutoHyphens/>
              <w:ind w:left="720" w:hanging="720"/>
              <w:jc w:val="both"/>
              <w:rPr>
                <w:rFonts w:ascii="Arial" w:hAnsi="Arial" w:cs="Arial"/>
                <w:bCs/>
                <w:sz w:val="20"/>
                <w:szCs w:val="20"/>
                <w:lang w:val="fr-FR" w:eastAsia="ar-SA"/>
              </w:rPr>
            </w:pPr>
            <w:r w:rsidRPr="00211803">
              <w:rPr>
                <w:rFonts w:ascii="Arial" w:hAnsi="Arial" w:cs="Arial"/>
                <w:sz w:val="20"/>
                <w:szCs w:val="20"/>
                <w:lang w:val="fr-FR" w:eastAsia="ar-SA"/>
              </w:rPr>
              <w:t>Place Lucien Auvert</w:t>
            </w:r>
          </w:p>
          <w:p w14:paraId="0954706D" w14:textId="77777777" w:rsidR="00B96438" w:rsidRPr="00211803" w:rsidRDefault="00B96438" w:rsidP="00B96438">
            <w:pPr>
              <w:suppressAutoHyphens/>
              <w:ind w:left="720" w:hanging="720"/>
              <w:jc w:val="both"/>
              <w:rPr>
                <w:rFonts w:ascii="Arial" w:hAnsi="Arial" w:cs="Arial"/>
                <w:bCs/>
                <w:sz w:val="20"/>
                <w:szCs w:val="20"/>
                <w:lang w:val="fr-FR" w:eastAsia="ar-SA"/>
              </w:rPr>
            </w:pPr>
            <w:r w:rsidRPr="00211803">
              <w:rPr>
                <w:rFonts w:ascii="Arial" w:hAnsi="Arial" w:cs="Arial"/>
                <w:sz w:val="20"/>
                <w:szCs w:val="20"/>
                <w:lang w:val="fr-FR" w:eastAsia="ar-SA"/>
              </w:rPr>
              <w:t>77020 Melun cedex</w:t>
            </w:r>
          </w:p>
          <w:p w14:paraId="0769B960" w14:textId="77777777" w:rsidR="00B96438" w:rsidRPr="00211803" w:rsidRDefault="00B96438" w:rsidP="00B96438">
            <w:pPr>
              <w:suppressAutoHyphens/>
              <w:ind w:left="720" w:hanging="720"/>
              <w:jc w:val="both"/>
              <w:rPr>
                <w:rFonts w:ascii="Arial" w:hAnsi="Arial" w:cs="Arial"/>
                <w:sz w:val="20"/>
                <w:szCs w:val="20"/>
              </w:rPr>
            </w:pPr>
            <w:r w:rsidRPr="00211803">
              <w:rPr>
                <w:rFonts w:ascii="Arial" w:hAnsi="Arial" w:cs="Arial"/>
                <w:sz w:val="20"/>
                <w:szCs w:val="20"/>
                <w:lang w:val="fr-FR" w:eastAsia="ar-SA"/>
              </w:rPr>
              <w:t>France</w:t>
            </w:r>
          </w:p>
        </w:tc>
      </w:tr>
      <w:tr w:rsidR="00B96438" w:rsidRPr="00211803" w14:paraId="5D18C406" w14:textId="77777777" w:rsidTr="00B96438">
        <w:tc>
          <w:tcPr>
            <w:tcW w:w="3397" w:type="dxa"/>
            <w:tcBorders>
              <w:left w:val="single" w:sz="4" w:space="0" w:color="000000"/>
              <w:bottom w:val="single" w:sz="4" w:space="0" w:color="000000"/>
            </w:tcBorders>
            <w:shd w:val="clear" w:color="auto" w:fill="auto"/>
          </w:tcPr>
          <w:p w14:paraId="62C08B5A" w14:textId="77777777" w:rsidR="00B96438" w:rsidRPr="00211803" w:rsidRDefault="00B96438" w:rsidP="00B96438">
            <w:pPr>
              <w:rPr>
                <w:rFonts w:ascii="Arial" w:hAnsi="Arial" w:cs="Arial"/>
                <w:b/>
                <w:sz w:val="20"/>
              </w:rPr>
            </w:pPr>
            <w:r w:rsidRPr="00211803">
              <w:rPr>
                <w:rFonts w:ascii="Arial" w:hAnsi="Arial" w:cs="Arial"/>
                <w:b/>
                <w:bCs/>
                <w:color w:val="000000"/>
                <w:sz w:val="20"/>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auto"/>
            </w:tcBorders>
          </w:tcPr>
          <w:p w14:paraId="0FAEF1DC" w14:textId="77777777" w:rsidR="00B96438" w:rsidRPr="00211803" w:rsidRDefault="00B96438" w:rsidP="00B96438">
            <w:pPr>
              <w:suppressAutoHyphens/>
              <w:ind w:left="720" w:hanging="720"/>
              <w:jc w:val="both"/>
              <w:rPr>
                <w:rFonts w:ascii="Arial" w:hAnsi="Arial" w:cs="Arial"/>
                <w:bCs/>
                <w:sz w:val="20"/>
                <w:szCs w:val="20"/>
                <w:lang w:val="fr-FR" w:eastAsia="ar-SA"/>
              </w:rPr>
            </w:pPr>
            <w:r w:rsidRPr="00211803">
              <w:rPr>
                <w:rFonts w:ascii="Arial" w:hAnsi="Arial" w:cs="Arial"/>
                <w:sz w:val="20"/>
                <w:szCs w:val="20"/>
                <w:lang w:val="fr-FR" w:eastAsia="ar-SA"/>
              </w:rPr>
              <w:t>COOPERATION PHARMACEUTIQUE FRANCAISE</w:t>
            </w:r>
          </w:p>
          <w:p w14:paraId="4581498E" w14:textId="77777777" w:rsidR="00B96438" w:rsidRPr="00211803" w:rsidRDefault="00B96438" w:rsidP="00B96438">
            <w:pPr>
              <w:suppressAutoHyphens/>
              <w:ind w:left="720" w:hanging="720"/>
              <w:jc w:val="both"/>
              <w:rPr>
                <w:rFonts w:ascii="Arial" w:hAnsi="Arial" w:cs="Arial"/>
                <w:bCs/>
                <w:sz w:val="20"/>
                <w:szCs w:val="20"/>
                <w:lang w:val="fr-FR" w:eastAsia="ar-SA"/>
              </w:rPr>
            </w:pPr>
            <w:r w:rsidRPr="00211803">
              <w:rPr>
                <w:rFonts w:ascii="Arial" w:hAnsi="Arial" w:cs="Arial"/>
                <w:sz w:val="20"/>
                <w:szCs w:val="20"/>
                <w:lang w:val="fr-FR" w:eastAsia="ar-SA"/>
              </w:rPr>
              <w:t>Place Lucien Auvert</w:t>
            </w:r>
          </w:p>
          <w:p w14:paraId="0BEFB51D" w14:textId="77777777" w:rsidR="00B96438" w:rsidRPr="00211803" w:rsidRDefault="00B96438" w:rsidP="00B96438">
            <w:pPr>
              <w:suppressAutoHyphens/>
              <w:ind w:left="720" w:hanging="720"/>
              <w:jc w:val="both"/>
              <w:rPr>
                <w:rFonts w:ascii="Arial" w:hAnsi="Arial" w:cs="Arial"/>
                <w:bCs/>
                <w:sz w:val="20"/>
                <w:szCs w:val="20"/>
                <w:lang w:val="fr-FR" w:eastAsia="ar-SA"/>
              </w:rPr>
            </w:pPr>
            <w:r w:rsidRPr="00211803">
              <w:rPr>
                <w:rFonts w:ascii="Arial" w:hAnsi="Arial" w:cs="Arial"/>
                <w:sz w:val="20"/>
                <w:szCs w:val="20"/>
                <w:lang w:val="fr-FR" w:eastAsia="ar-SA"/>
              </w:rPr>
              <w:t>77020 Melun cedex</w:t>
            </w:r>
          </w:p>
          <w:p w14:paraId="0603DBED" w14:textId="77777777" w:rsidR="00B96438" w:rsidRPr="00211803" w:rsidRDefault="00B96438" w:rsidP="00CE7C13">
            <w:pPr>
              <w:suppressAutoHyphens/>
              <w:spacing w:after="60"/>
              <w:ind w:left="720" w:hanging="720"/>
              <w:jc w:val="both"/>
              <w:rPr>
                <w:rFonts w:ascii="Arial" w:hAnsi="Arial" w:cs="Arial"/>
                <w:sz w:val="20"/>
                <w:szCs w:val="20"/>
              </w:rPr>
            </w:pPr>
            <w:r w:rsidRPr="00211803">
              <w:rPr>
                <w:rFonts w:ascii="Arial" w:hAnsi="Arial" w:cs="Arial"/>
                <w:sz w:val="20"/>
                <w:szCs w:val="20"/>
                <w:lang w:val="fr-FR" w:eastAsia="ar-SA"/>
              </w:rPr>
              <w:t>France</w:t>
            </w:r>
          </w:p>
        </w:tc>
      </w:tr>
    </w:tbl>
    <w:p w14:paraId="1A250B79" w14:textId="77777777" w:rsidR="00724070" w:rsidRPr="00211803" w:rsidRDefault="00724070" w:rsidP="00C73CF1">
      <w:pPr>
        <w:pStyle w:val="Titre30"/>
        <w:rPr>
          <w:color w:val="000000"/>
        </w:rPr>
      </w:pPr>
      <w:bookmarkStart w:id="29" w:name="__RefHeading___Toc425344066"/>
      <w:bookmarkStart w:id="30" w:name="_Toc508784952"/>
      <w:bookmarkStart w:id="31" w:name="_Toc530659869"/>
      <w:bookmarkEnd w:id="29"/>
      <w:r w:rsidRPr="00211803">
        <w:t>Manufacturer(s) of the active substance(s)</w:t>
      </w:r>
      <w:bookmarkEnd w:id="30"/>
      <w:bookmarkEnd w:id="31"/>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B96438" w:rsidRPr="00211803" w14:paraId="1BF6F72B" w14:textId="77777777" w:rsidTr="007F22A4">
        <w:tc>
          <w:tcPr>
            <w:tcW w:w="3397" w:type="dxa"/>
            <w:tcBorders>
              <w:top w:val="single" w:sz="4" w:space="0" w:color="000000"/>
              <w:left w:val="single" w:sz="4" w:space="0" w:color="000000"/>
              <w:bottom w:val="single" w:sz="4" w:space="0" w:color="000000"/>
            </w:tcBorders>
            <w:shd w:val="clear" w:color="auto" w:fill="auto"/>
          </w:tcPr>
          <w:p w14:paraId="1A35ED03" w14:textId="77777777" w:rsidR="00B96438" w:rsidRPr="00211803" w:rsidRDefault="00B96438" w:rsidP="00B96438">
            <w:pPr>
              <w:rPr>
                <w:rFonts w:ascii="Arial" w:hAnsi="Arial" w:cs="Arial"/>
                <w:b/>
                <w:sz w:val="20"/>
              </w:rPr>
            </w:pPr>
            <w:bookmarkStart w:id="32" w:name="d0e246"/>
            <w:bookmarkEnd w:id="32"/>
            <w:r w:rsidRPr="00211803">
              <w:rPr>
                <w:rFonts w:ascii="Arial" w:hAnsi="Arial" w:cs="Arial"/>
                <w:b/>
                <w:bCs/>
                <w:color w:val="000000"/>
                <w:sz w:val="20"/>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1D24D94" w14:textId="77777777" w:rsidR="00B96438" w:rsidRPr="00211803" w:rsidRDefault="00B96438" w:rsidP="00B96438">
            <w:pPr>
              <w:jc w:val="both"/>
              <w:rPr>
                <w:rFonts w:ascii="Arial" w:hAnsi="Arial" w:cs="Arial"/>
                <w:sz w:val="20"/>
                <w:szCs w:val="20"/>
              </w:rPr>
            </w:pPr>
            <w:r w:rsidRPr="00211803">
              <w:rPr>
                <w:rFonts w:ascii="Arial" w:hAnsi="Arial" w:cs="Arial"/>
                <w:sz w:val="20"/>
                <w:szCs w:val="20"/>
              </w:rPr>
              <w:t>N, N'-diethyl-m-toluamide  (DEET)</w:t>
            </w:r>
          </w:p>
        </w:tc>
      </w:tr>
      <w:tr w:rsidR="00B96438" w:rsidRPr="00211803" w14:paraId="7EAADD26" w14:textId="77777777" w:rsidTr="007F22A4">
        <w:tc>
          <w:tcPr>
            <w:tcW w:w="3397" w:type="dxa"/>
            <w:tcBorders>
              <w:left w:val="single" w:sz="4" w:space="0" w:color="000000"/>
              <w:bottom w:val="single" w:sz="4" w:space="0" w:color="000000"/>
            </w:tcBorders>
            <w:shd w:val="clear" w:color="auto" w:fill="auto"/>
          </w:tcPr>
          <w:p w14:paraId="6C74DC46" w14:textId="77777777" w:rsidR="00B96438" w:rsidRPr="00211803" w:rsidRDefault="00B96438" w:rsidP="00B96438">
            <w:pPr>
              <w:rPr>
                <w:rFonts w:ascii="Arial" w:hAnsi="Arial" w:cs="Arial"/>
                <w:b/>
                <w:sz w:val="20"/>
              </w:rPr>
            </w:pPr>
            <w:r w:rsidRPr="00211803">
              <w:rPr>
                <w:rFonts w:ascii="Arial" w:hAnsi="Arial" w:cs="Arial"/>
                <w:b/>
                <w:bCs/>
                <w:color w:val="000000"/>
                <w:sz w:val="20"/>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5A335759" w14:textId="77777777" w:rsidR="00B96438" w:rsidRPr="00211803" w:rsidRDefault="00B96438" w:rsidP="00B96438">
            <w:pPr>
              <w:jc w:val="both"/>
              <w:rPr>
                <w:rFonts w:ascii="Arial" w:hAnsi="Arial" w:cs="Arial"/>
                <w:sz w:val="20"/>
                <w:szCs w:val="20"/>
              </w:rPr>
            </w:pPr>
            <w:r w:rsidRPr="00211803">
              <w:rPr>
                <w:rFonts w:ascii="Arial" w:hAnsi="Arial" w:cs="Arial"/>
                <w:sz w:val="20"/>
                <w:szCs w:val="20"/>
              </w:rPr>
              <w:t>Vertellus Performance Materials</w:t>
            </w:r>
          </w:p>
        </w:tc>
      </w:tr>
      <w:tr w:rsidR="00B96438" w:rsidRPr="00211803" w14:paraId="27542095" w14:textId="77777777" w:rsidTr="007F22A4">
        <w:tc>
          <w:tcPr>
            <w:tcW w:w="3397" w:type="dxa"/>
            <w:tcBorders>
              <w:left w:val="single" w:sz="4" w:space="0" w:color="000000"/>
              <w:bottom w:val="single" w:sz="4" w:space="0" w:color="000000"/>
            </w:tcBorders>
            <w:shd w:val="clear" w:color="auto" w:fill="auto"/>
          </w:tcPr>
          <w:p w14:paraId="7BF3099D" w14:textId="77777777" w:rsidR="00B96438" w:rsidRPr="00211803" w:rsidRDefault="00B96438" w:rsidP="00B96438">
            <w:pPr>
              <w:rPr>
                <w:rFonts w:ascii="Arial" w:hAnsi="Arial" w:cs="Arial"/>
                <w:b/>
                <w:sz w:val="20"/>
              </w:rPr>
            </w:pPr>
            <w:bookmarkStart w:id="33" w:name="d0e269"/>
            <w:bookmarkEnd w:id="33"/>
            <w:r w:rsidRPr="00211803">
              <w:rPr>
                <w:rFonts w:ascii="Arial" w:hAnsi="Arial" w:cs="Arial"/>
                <w:b/>
                <w:bCs/>
                <w:color w:val="000000"/>
                <w:sz w:val="20"/>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35C4D455" w14:textId="77777777" w:rsidR="00B96438" w:rsidRPr="00211803" w:rsidRDefault="00B96438" w:rsidP="00B96438">
            <w:pPr>
              <w:jc w:val="both"/>
              <w:rPr>
                <w:rFonts w:ascii="Arial" w:hAnsi="Arial" w:cs="Arial"/>
                <w:sz w:val="20"/>
                <w:szCs w:val="20"/>
              </w:rPr>
            </w:pPr>
            <w:r w:rsidRPr="00211803">
              <w:rPr>
                <w:rFonts w:ascii="Arial" w:hAnsi="Arial" w:cs="Arial"/>
                <w:sz w:val="20"/>
                <w:szCs w:val="20"/>
              </w:rPr>
              <w:t>2110 High Point Road</w:t>
            </w:r>
          </w:p>
          <w:p w14:paraId="5B1283F0" w14:textId="77777777" w:rsidR="00B96438" w:rsidRPr="00211803" w:rsidRDefault="00B96438" w:rsidP="00B96438">
            <w:pPr>
              <w:jc w:val="both"/>
              <w:rPr>
                <w:rFonts w:ascii="Arial" w:hAnsi="Arial" w:cs="Arial"/>
                <w:sz w:val="20"/>
                <w:szCs w:val="20"/>
              </w:rPr>
            </w:pPr>
            <w:r w:rsidRPr="00211803">
              <w:rPr>
                <w:rFonts w:ascii="Arial" w:hAnsi="Arial" w:cs="Arial"/>
                <w:sz w:val="20"/>
                <w:szCs w:val="20"/>
              </w:rPr>
              <w:t>NC 27403</w:t>
            </w:r>
            <w:r w:rsidR="001718A6" w:rsidRPr="00211803">
              <w:rPr>
                <w:rFonts w:ascii="Arial" w:hAnsi="Arial" w:cs="Arial"/>
                <w:sz w:val="20"/>
                <w:szCs w:val="20"/>
              </w:rPr>
              <w:t xml:space="preserve"> </w:t>
            </w:r>
            <w:r w:rsidRPr="00211803">
              <w:rPr>
                <w:rFonts w:ascii="Arial" w:hAnsi="Arial" w:cs="Arial"/>
                <w:sz w:val="20"/>
                <w:szCs w:val="20"/>
              </w:rPr>
              <w:t>Greensboro</w:t>
            </w:r>
          </w:p>
          <w:p w14:paraId="705C7DD4" w14:textId="77777777" w:rsidR="00B96438" w:rsidRPr="00211803" w:rsidRDefault="00B96438" w:rsidP="00B96438">
            <w:pPr>
              <w:jc w:val="both"/>
              <w:rPr>
                <w:rFonts w:ascii="Arial" w:hAnsi="Arial" w:cs="Arial"/>
                <w:sz w:val="20"/>
                <w:szCs w:val="20"/>
              </w:rPr>
            </w:pPr>
            <w:r w:rsidRPr="00211803">
              <w:rPr>
                <w:rFonts w:ascii="Arial" w:hAnsi="Arial" w:cs="Arial"/>
                <w:sz w:val="20"/>
                <w:szCs w:val="20"/>
              </w:rPr>
              <w:t>United States</w:t>
            </w:r>
          </w:p>
        </w:tc>
      </w:tr>
      <w:tr w:rsidR="00B96438" w:rsidRPr="00211803" w14:paraId="4839253F" w14:textId="77777777" w:rsidTr="00C574B0">
        <w:tc>
          <w:tcPr>
            <w:tcW w:w="3397" w:type="dxa"/>
            <w:tcBorders>
              <w:left w:val="single" w:sz="4" w:space="0" w:color="000000"/>
            </w:tcBorders>
            <w:shd w:val="clear" w:color="auto" w:fill="auto"/>
          </w:tcPr>
          <w:p w14:paraId="6172C3A0" w14:textId="77777777" w:rsidR="00B96438" w:rsidRPr="00211803" w:rsidRDefault="00B96438" w:rsidP="00B96438">
            <w:pPr>
              <w:rPr>
                <w:rFonts w:ascii="Arial" w:hAnsi="Arial" w:cs="Arial"/>
                <w:b/>
                <w:sz w:val="20"/>
              </w:rPr>
            </w:pPr>
            <w:r w:rsidRPr="00211803">
              <w:rPr>
                <w:rFonts w:ascii="Arial" w:hAnsi="Arial" w:cs="Arial"/>
                <w:b/>
                <w:bCs/>
                <w:color w:val="000000"/>
                <w:sz w:val="20"/>
                <w:lang w:eastAsia="en-GB"/>
              </w:rPr>
              <w:t>Location of manufacturing sites</w:t>
            </w:r>
          </w:p>
        </w:tc>
        <w:tc>
          <w:tcPr>
            <w:tcW w:w="5638" w:type="dxa"/>
            <w:vMerge w:val="restart"/>
            <w:tcBorders>
              <w:top w:val="single" w:sz="4" w:space="0" w:color="000000"/>
              <w:left w:val="single" w:sz="4" w:space="0" w:color="000000"/>
              <w:right w:val="single" w:sz="4" w:space="0" w:color="000000"/>
            </w:tcBorders>
            <w:shd w:val="clear" w:color="auto" w:fill="auto"/>
          </w:tcPr>
          <w:p w14:paraId="0AC7C69E" w14:textId="77777777" w:rsidR="00CE7C13" w:rsidRPr="00211803" w:rsidRDefault="00CE7C13" w:rsidP="00CE7C13">
            <w:pPr>
              <w:jc w:val="both"/>
              <w:rPr>
                <w:rFonts w:ascii="Arial" w:hAnsi="Arial" w:cs="Arial"/>
                <w:sz w:val="20"/>
                <w:szCs w:val="20"/>
              </w:rPr>
            </w:pPr>
            <w:r w:rsidRPr="00211803">
              <w:rPr>
                <w:rFonts w:ascii="Arial" w:hAnsi="Arial" w:cs="Arial"/>
                <w:sz w:val="20"/>
                <w:szCs w:val="20"/>
              </w:rPr>
              <w:t>2110 High Point Road</w:t>
            </w:r>
          </w:p>
          <w:p w14:paraId="2D1B47AF" w14:textId="77777777" w:rsidR="00CE7C13" w:rsidRPr="00211803" w:rsidRDefault="00CE7C13" w:rsidP="00CE7C13">
            <w:pPr>
              <w:jc w:val="both"/>
              <w:rPr>
                <w:rFonts w:ascii="Arial" w:hAnsi="Arial" w:cs="Arial"/>
                <w:sz w:val="20"/>
                <w:szCs w:val="20"/>
              </w:rPr>
            </w:pPr>
            <w:r w:rsidRPr="00211803">
              <w:rPr>
                <w:rFonts w:ascii="Arial" w:hAnsi="Arial" w:cs="Arial"/>
                <w:sz w:val="20"/>
                <w:szCs w:val="20"/>
              </w:rPr>
              <w:t>NC 27403 Greensboro</w:t>
            </w:r>
          </w:p>
          <w:p w14:paraId="0A99C577" w14:textId="77777777" w:rsidR="00B96438" w:rsidRPr="00211803" w:rsidRDefault="00CE7C13" w:rsidP="00CE7C13">
            <w:pPr>
              <w:jc w:val="both"/>
              <w:rPr>
                <w:rFonts w:ascii="Arial" w:hAnsi="Arial" w:cs="Arial"/>
                <w:sz w:val="20"/>
                <w:szCs w:val="20"/>
              </w:rPr>
            </w:pPr>
            <w:r w:rsidRPr="00211803">
              <w:rPr>
                <w:rFonts w:ascii="Arial" w:hAnsi="Arial" w:cs="Arial"/>
                <w:sz w:val="20"/>
                <w:szCs w:val="20"/>
              </w:rPr>
              <w:t>United States</w:t>
            </w:r>
          </w:p>
        </w:tc>
      </w:tr>
      <w:tr w:rsidR="00B96438" w:rsidRPr="00211803" w14:paraId="0377635E" w14:textId="77777777" w:rsidTr="00C574B0">
        <w:tc>
          <w:tcPr>
            <w:tcW w:w="3397" w:type="dxa"/>
            <w:tcBorders>
              <w:left w:val="single" w:sz="4" w:space="0" w:color="000000"/>
              <w:bottom w:val="single" w:sz="4" w:space="0" w:color="000000"/>
            </w:tcBorders>
            <w:shd w:val="clear" w:color="auto" w:fill="auto"/>
          </w:tcPr>
          <w:p w14:paraId="5356B282" w14:textId="77777777" w:rsidR="00B96438" w:rsidRPr="00211803" w:rsidRDefault="00B96438" w:rsidP="007F22A4">
            <w:pPr>
              <w:rPr>
                <w:rFonts w:ascii="Arial" w:hAnsi="Arial" w:cs="Arial"/>
                <w:b/>
                <w:bCs/>
                <w:color w:val="000000"/>
                <w:sz w:val="20"/>
                <w:lang w:eastAsia="en-GB"/>
              </w:rPr>
            </w:pPr>
          </w:p>
        </w:tc>
        <w:tc>
          <w:tcPr>
            <w:tcW w:w="5638" w:type="dxa"/>
            <w:vMerge/>
            <w:tcBorders>
              <w:left w:val="single" w:sz="4" w:space="0" w:color="000000"/>
              <w:bottom w:val="single" w:sz="4" w:space="0" w:color="000000"/>
              <w:right w:val="single" w:sz="4" w:space="0" w:color="000000"/>
            </w:tcBorders>
            <w:shd w:val="clear" w:color="auto" w:fill="auto"/>
          </w:tcPr>
          <w:p w14:paraId="400B1026" w14:textId="77777777" w:rsidR="00B96438" w:rsidRPr="00211803" w:rsidRDefault="00B96438" w:rsidP="007F22A4">
            <w:pPr>
              <w:snapToGrid w:val="0"/>
              <w:rPr>
                <w:rFonts w:ascii="Arial" w:hAnsi="Arial" w:cs="Arial"/>
                <w:sz w:val="20"/>
                <w:szCs w:val="20"/>
                <w:lang w:val="en-GB"/>
              </w:rPr>
            </w:pPr>
          </w:p>
        </w:tc>
      </w:tr>
    </w:tbl>
    <w:p w14:paraId="162BAD4C" w14:textId="77777777" w:rsidR="00724070" w:rsidRPr="00211803" w:rsidRDefault="00724070" w:rsidP="00724070">
      <w:pPr>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CE7C13" w:rsidRPr="00211803" w14:paraId="647C2A69" w14:textId="77777777" w:rsidTr="00447218">
        <w:tc>
          <w:tcPr>
            <w:tcW w:w="3397" w:type="dxa"/>
            <w:tcBorders>
              <w:top w:val="single" w:sz="4" w:space="0" w:color="000000"/>
              <w:left w:val="single" w:sz="4" w:space="0" w:color="000000"/>
              <w:bottom w:val="single" w:sz="4" w:space="0" w:color="000000"/>
            </w:tcBorders>
            <w:shd w:val="clear" w:color="auto" w:fill="auto"/>
          </w:tcPr>
          <w:p w14:paraId="24A3ED2A" w14:textId="77777777" w:rsidR="00CE7C13" w:rsidRPr="00211803" w:rsidRDefault="00CE7C13" w:rsidP="00447218">
            <w:pPr>
              <w:rPr>
                <w:rFonts w:ascii="Arial" w:hAnsi="Arial" w:cs="Arial"/>
                <w:b/>
                <w:sz w:val="20"/>
              </w:rPr>
            </w:pPr>
            <w:r w:rsidRPr="00211803">
              <w:rPr>
                <w:rFonts w:ascii="Arial" w:hAnsi="Arial" w:cs="Arial"/>
                <w:b/>
                <w:bCs/>
                <w:color w:val="000000"/>
                <w:sz w:val="20"/>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FCE32B5" w14:textId="77777777" w:rsidR="00CE7C13" w:rsidRPr="00211803" w:rsidRDefault="00CE7C13" w:rsidP="00447218">
            <w:pPr>
              <w:jc w:val="both"/>
              <w:rPr>
                <w:rFonts w:ascii="Arial" w:hAnsi="Arial" w:cs="Arial"/>
                <w:sz w:val="20"/>
                <w:szCs w:val="20"/>
              </w:rPr>
            </w:pPr>
            <w:r w:rsidRPr="00211803">
              <w:rPr>
                <w:rFonts w:ascii="Arial" w:hAnsi="Arial" w:cs="Arial"/>
                <w:sz w:val="20"/>
                <w:szCs w:val="20"/>
              </w:rPr>
              <w:t>N, N'-diethyl-m-toluamide  (DEET)</w:t>
            </w:r>
          </w:p>
        </w:tc>
      </w:tr>
      <w:tr w:rsidR="00CE7C13" w:rsidRPr="00211803" w14:paraId="6AD13005" w14:textId="77777777" w:rsidTr="00447218">
        <w:tc>
          <w:tcPr>
            <w:tcW w:w="3397" w:type="dxa"/>
            <w:tcBorders>
              <w:left w:val="single" w:sz="4" w:space="0" w:color="000000"/>
              <w:bottom w:val="single" w:sz="4" w:space="0" w:color="000000"/>
            </w:tcBorders>
            <w:shd w:val="clear" w:color="auto" w:fill="auto"/>
          </w:tcPr>
          <w:p w14:paraId="0A73E420" w14:textId="77777777" w:rsidR="00CE7C13" w:rsidRPr="00211803" w:rsidRDefault="00CE7C13" w:rsidP="00447218">
            <w:pPr>
              <w:rPr>
                <w:rFonts w:ascii="Arial" w:hAnsi="Arial" w:cs="Arial"/>
                <w:b/>
                <w:sz w:val="20"/>
              </w:rPr>
            </w:pPr>
            <w:r w:rsidRPr="00211803">
              <w:rPr>
                <w:rFonts w:ascii="Arial" w:hAnsi="Arial" w:cs="Arial"/>
                <w:b/>
                <w:bCs/>
                <w:color w:val="000000"/>
                <w:sz w:val="20"/>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B035B45" w14:textId="77777777" w:rsidR="00CE7C13" w:rsidRPr="00211803" w:rsidRDefault="00CE7C13" w:rsidP="00447218">
            <w:pPr>
              <w:jc w:val="both"/>
              <w:rPr>
                <w:rFonts w:ascii="Arial" w:hAnsi="Arial" w:cs="Arial"/>
                <w:sz w:val="20"/>
                <w:szCs w:val="20"/>
              </w:rPr>
            </w:pPr>
            <w:r w:rsidRPr="00211803">
              <w:rPr>
                <w:rFonts w:ascii="Arial" w:hAnsi="Arial" w:cs="Arial"/>
                <w:sz w:val="20"/>
                <w:szCs w:val="20"/>
              </w:rPr>
              <w:t>CLARIANT US</w:t>
            </w:r>
          </w:p>
        </w:tc>
      </w:tr>
      <w:tr w:rsidR="00CE7C13" w:rsidRPr="00211803" w14:paraId="43E220EB" w14:textId="77777777" w:rsidTr="00447218">
        <w:tc>
          <w:tcPr>
            <w:tcW w:w="3397" w:type="dxa"/>
            <w:tcBorders>
              <w:left w:val="single" w:sz="4" w:space="0" w:color="000000"/>
              <w:bottom w:val="single" w:sz="4" w:space="0" w:color="000000"/>
            </w:tcBorders>
            <w:shd w:val="clear" w:color="auto" w:fill="auto"/>
          </w:tcPr>
          <w:p w14:paraId="762C145E" w14:textId="77777777" w:rsidR="00CE7C13" w:rsidRPr="00211803" w:rsidRDefault="00CE7C13" w:rsidP="00CE7C13">
            <w:pPr>
              <w:rPr>
                <w:rFonts w:ascii="Arial" w:hAnsi="Arial" w:cs="Arial"/>
                <w:b/>
                <w:sz w:val="20"/>
              </w:rPr>
            </w:pPr>
            <w:r w:rsidRPr="00211803">
              <w:rPr>
                <w:rFonts w:ascii="Arial" w:hAnsi="Arial" w:cs="Arial"/>
                <w:b/>
                <w:bCs/>
                <w:color w:val="000000"/>
                <w:sz w:val="20"/>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416515D" w14:textId="77777777" w:rsidR="00CE7C13" w:rsidRPr="00211803" w:rsidRDefault="00CE7C13" w:rsidP="00CE7C13">
            <w:pPr>
              <w:jc w:val="both"/>
              <w:rPr>
                <w:rFonts w:ascii="Arial" w:hAnsi="Arial" w:cs="Arial"/>
                <w:sz w:val="20"/>
                <w:szCs w:val="20"/>
              </w:rPr>
            </w:pPr>
            <w:r w:rsidRPr="00211803">
              <w:rPr>
                <w:rFonts w:ascii="Arial" w:hAnsi="Arial" w:cs="Arial"/>
                <w:sz w:val="20"/>
                <w:szCs w:val="20"/>
              </w:rPr>
              <w:t>625 Catawba Avenue</w:t>
            </w:r>
          </w:p>
          <w:p w14:paraId="373C0FF6" w14:textId="77777777" w:rsidR="00CE7C13" w:rsidRPr="00211803" w:rsidRDefault="00CE7C13" w:rsidP="00CE7C13">
            <w:pPr>
              <w:jc w:val="both"/>
              <w:rPr>
                <w:rFonts w:ascii="Arial" w:hAnsi="Arial" w:cs="Arial"/>
                <w:sz w:val="20"/>
                <w:szCs w:val="20"/>
              </w:rPr>
            </w:pPr>
            <w:r w:rsidRPr="00211803">
              <w:rPr>
                <w:rFonts w:ascii="Arial" w:hAnsi="Arial" w:cs="Arial"/>
                <w:sz w:val="20"/>
                <w:szCs w:val="20"/>
              </w:rPr>
              <w:t>NC 28120 Mount Holly</w:t>
            </w:r>
          </w:p>
          <w:p w14:paraId="163D2C88" w14:textId="77777777" w:rsidR="00CE7C13" w:rsidRPr="00211803" w:rsidRDefault="00CE7C13" w:rsidP="00CE7C13">
            <w:pPr>
              <w:jc w:val="both"/>
              <w:rPr>
                <w:rFonts w:ascii="Arial" w:hAnsi="Arial" w:cs="Arial"/>
                <w:sz w:val="20"/>
                <w:szCs w:val="20"/>
              </w:rPr>
            </w:pPr>
            <w:r w:rsidRPr="00211803">
              <w:rPr>
                <w:rFonts w:ascii="Arial" w:hAnsi="Arial" w:cs="Arial"/>
                <w:sz w:val="20"/>
                <w:szCs w:val="20"/>
              </w:rPr>
              <w:t>United States</w:t>
            </w:r>
          </w:p>
        </w:tc>
      </w:tr>
      <w:tr w:rsidR="00CE7C13" w:rsidRPr="00211803" w14:paraId="1B237C36" w14:textId="77777777" w:rsidTr="00447218">
        <w:tc>
          <w:tcPr>
            <w:tcW w:w="3397" w:type="dxa"/>
            <w:tcBorders>
              <w:left w:val="single" w:sz="4" w:space="0" w:color="000000"/>
            </w:tcBorders>
            <w:shd w:val="clear" w:color="auto" w:fill="auto"/>
          </w:tcPr>
          <w:p w14:paraId="5515A419" w14:textId="77777777" w:rsidR="00CE7C13" w:rsidRPr="00211803" w:rsidRDefault="00CE7C13" w:rsidP="00CE7C13">
            <w:pPr>
              <w:rPr>
                <w:rFonts w:ascii="Arial" w:hAnsi="Arial" w:cs="Arial"/>
                <w:b/>
                <w:sz w:val="20"/>
              </w:rPr>
            </w:pPr>
            <w:r w:rsidRPr="00211803">
              <w:rPr>
                <w:rFonts w:ascii="Arial" w:hAnsi="Arial" w:cs="Arial"/>
                <w:b/>
                <w:bCs/>
                <w:color w:val="000000"/>
                <w:sz w:val="20"/>
                <w:lang w:eastAsia="en-GB"/>
              </w:rPr>
              <w:t>Location of manufacturing sites</w:t>
            </w:r>
          </w:p>
        </w:tc>
        <w:tc>
          <w:tcPr>
            <w:tcW w:w="5638" w:type="dxa"/>
            <w:vMerge w:val="restart"/>
            <w:tcBorders>
              <w:top w:val="single" w:sz="4" w:space="0" w:color="000000"/>
              <w:left w:val="single" w:sz="4" w:space="0" w:color="000000"/>
              <w:right w:val="single" w:sz="4" w:space="0" w:color="000000"/>
            </w:tcBorders>
            <w:shd w:val="clear" w:color="auto" w:fill="auto"/>
          </w:tcPr>
          <w:p w14:paraId="3A452CEC" w14:textId="77777777" w:rsidR="00CE7C13" w:rsidRPr="00211803" w:rsidRDefault="00CE7C13" w:rsidP="00CE7C13">
            <w:pPr>
              <w:jc w:val="both"/>
              <w:rPr>
                <w:rFonts w:ascii="Arial" w:hAnsi="Arial" w:cs="Arial"/>
                <w:sz w:val="20"/>
                <w:szCs w:val="20"/>
              </w:rPr>
            </w:pPr>
            <w:r w:rsidRPr="00211803">
              <w:rPr>
                <w:rFonts w:ascii="Arial" w:hAnsi="Arial" w:cs="Arial"/>
                <w:sz w:val="20"/>
                <w:szCs w:val="20"/>
              </w:rPr>
              <w:t>625 Catawba Avenue</w:t>
            </w:r>
          </w:p>
          <w:p w14:paraId="0AD92B69" w14:textId="77777777" w:rsidR="00CE7C13" w:rsidRPr="00211803" w:rsidRDefault="00CE7C13" w:rsidP="00CE7C13">
            <w:pPr>
              <w:jc w:val="both"/>
              <w:rPr>
                <w:rFonts w:ascii="Arial" w:hAnsi="Arial" w:cs="Arial"/>
                <w:sz w:val="20"/>
                <w:szCs w:val="20"/>
              </w:rPr>
            </w:pPr>
            <w:r w:rsidRPr="00211803">
              <w:rPr>
                <w:rFonts w:ascii="Arial" w:hAnsi="Arial" w:cs="Arial"/>
                <w:sz w:val="20"/>
                <w:szCs w:val="20"/>
              </w:rPr>
              <w:t>NC 28120 Mount Holly</w:t>
            </w:r>
          </w:p>
          <w:p w14:paraId="48630E2C" w14:textId="77777777" w:rsidR="00CE7C13" w:rsidRPr="00211803" w:rsidRDefault="00CE7C13" w:rsidP="00CE7C13">
            <w:pPr>
              <w:jc w:val="both"/>
              <w:rPr>
                <w:rFonts w:ascii="Arial" w:hAnsi="Arial" w:cs="Arial"/>
                <w:sz w:val="20"/>
                <w:szCs w:val="20"/>
              </w:rPr>
            </w:pPr>
            <w:r w:rsidRPr="00211803">
              <w:rPr>
                <w:rFonts w:ascii="Arial" w:hAnsi="Arial" w:cs="Arial"/>
                <w:sz w:val="20"/>
                <w:szCs w:val="20"/>
              </w:rPr>
              <w:t>United States</w:t>
            </w:r>
          </w:p>
        </w:tc>
      </w:tr>
      <w:tr w:rsidR="00CE7C13" w:rsidRPr="004F5C83" w14:paraId="77B02B4A" w14:textId="77777777" w:rsidTr="00447218">
        <w:tc>
          <w:tcPr>
            <w:tcW w:w="3397" w:type="dxa"/>
            <w:tcBorders>
              <w:left w:val="single" w:sz="4" w:space="0" w:color="000000"/>
              <w:bottom w:val="single" w:sz="4" w:space="0" w:color="000000"/>
            </w:tcBorders>
            <w:shd w:val="clear" w:color="auto" w:fill="auto"/>
          </w:tcPr>
          <w:p w14:paraId="3B60EF5F" w14:textId="77777777" w:rsidR="00CE7C13" w:rsidRPr="004F5C83" w:rsidRDefault="00CE7C13" w:rsidP="00CE7C13">
            <w:pPr>
              <w:rPr>
                <w:rFonts w:ascii="Arial" w:hAnsi="Arial" w:cs="Arial"/>
                <w:b/>
                <w:bCs/>
                <w:color w:val="000000"/>
                <w:sz w:val="20"/>
                <w:lang w:eastAsia="en-GB"/>
              </w:rPr>
            </w:pPr>
          </w:p>
        </w:tc>
        <w:tc>
          <w:tcPr>
            <w:tcW w:w="5638" w:type="dxa"/>
            <w:vMerge/>
            <w:tcBorders>
              <w:left w:val="single" w:sz="4" w:space="0" w:color="000000"/>
              <w:bottom w:val="single" w:sz="4" w:space="0" w:color="000000"/>
              <w:right w:val="single" w:sz="4" w:space="0" w:color="000000"/>
            </w:tcBorders>
            <w:shd w:val="clear" w:color="auto" w:fill="auto"/>
          </w:tcPr>
          <w:p w14:paraId="10CBDB7E" w14:textId="77777777" w:rsidR="00CE7C13" w:rsidRPr="00DE508E" w:rsidRDefault="00CE7C13" w:rsidP="00CE7C13">
            <w:pPr>
              <w:snapToGrid w:val="0"/>
              <w:rPr>
                <w:rFonts w:ascii="Arial" w:hAnsi="Arial" w:cs="Arial"/>
                <w:sz w:val="20"/>
                <w:szCs w:val="20"/>
                <w:lang w:val="en-GB"/>
              </w:rPr>
            </w:pPr>
          </w:p>
        </w:tc>
      </w:tr>
    </w:tbl>
    <w:p w14:paraId="3C79B0C4" w14:textId="77777777" w:rsidR="00CE7C13" w:rsidRPr="00A73159" w:rsidRDefault="00CE7C13" w:rsidP="00724070"/>
    <w:p w14:paraId="237F24D9" w14:textId="77777777" w:rsidR="00724070" w:rsidRPr="00DE508E" w:rsidRDefault="00724070" w:rsidP="00C73CF1">
      <w:pPr>
        <w:pStyle w:val="Titre20"/>
        <w:rPr>
          <w:lang w:eastAsia="en-US"/>
        </w:rPr>
      </w:pPr>
      <w:bookmarkStart w:id="34" w:name="__RefHeading___Toc425344067"/>
      <w:bookmarkStart w:id="35" w:name="_Toc508784953"/>
      <w:bookmarkStart w:id="36" w:name="_Toc530659870"/>
      <w:bookmarkEnd w:id="34"/>
      <w:r w:rsidRPr="00DE508E">
        <w:lastRenderedPageBreak/>
        <w:t>Product composition and formulation</w:t>
      </w:r>
      <w:bookmarkEnd w:id="35"/>
      <w:bookmarkEnd w:id="36"/>
    </w:p>
    <w:bookmarkEnd w:id="22"/>
    <w:p w14:paraId="5FB563E9" w14:textId="77777777" w:rsidR="00724070" w:rsidRPr="004F5C83" w:rsidRDefault="00724070" w:rsidP="00724070">
      <w:pPr>
        <w:rPr>
          <w:rFonts w:ascii="Arial" w:hAnsi="Arial" w:cs="Arial"/>
          <w:sz w:val="20"/>
          <w:lang w:eastAsia="en-US"/>
        </w:rPr>
      </w:pPr>
      <w:r w:rsidRPr="004F5C83">
        <w:rPr>
          <w:rFonts w:ascii="Arial" w:hAnsi="Arial" w:cs="Arial"/>
          <w:sz w:val="20"/>
          <w:lang w:eastAsia="en-US"/>
        </w:rPr>
        <w:t>NB: the full composition of the product according to Annex III Title 1 should be provided in the confidential annex.</w:t>
      </w:r>
    </w:p>
    <w:p w14:paraId="4CC6BBA2" w14:textId="77777777" w:rsidR="00724070" w:rsidRPr="004F5C83" w:rsidRDefault="00724070" w:rsidP="00724070">
      <w:pPr>
        <w:rPr>
          <w:rFonts w:ascii="Arial" w:hAnsi="Arial" w:cs="Arial"/>
          <w:sz w:val="20"/>
          <w:lang w:eastAsia="en-US"/>
        </w:rPr>
      </w:pPr>
    </w:p>
    <w:p w14:paraId="7F191575" w14:textId="77777777" w:rsidR="00724070" w:rsidRPr="004F5C83" w:rsidRDefault="00724070" w:rsidP="00724070">
      <w:pPr>
        <w:jc w:val="both"/>
        <w:rPr>
          <w:rFonts w:ascii="Arial" w:hAnsi="Arial" w:cs="Arial"/>
          <w:sz w:val="20"/>
          <w:lang w:eastAsia="en-US"/>
        </w:rPr>
      </w:pPr>
      <w:r w:rsidRPr="004F5C83">
        <w:rPr>
          <w:rFonts w:ascii="Arial" w:hAnsi="Arial" w:cs="Arial"/>
          <w:sz w:val="20"/>
          <w:lang w:eastAsia="en-US"/>
        </w:rPr>
        <w:t>Does the product have the same identity and composition as the product evaluated in connection with the approval for listing of the active substance(s) on the Union list of approved active substances under Regulation No. 528/2012?</w:t>
      </w:r>
    </w:p>
    <w:p w14:paraId="00592105" w14:textId="77777777" w:rsidR="00724070" w:rsidRPr="004F5C83" w:rsidRDefault="00724070" w:rsidP="00724070">
      <w:pPr>
        <w:ind w:left="709"/>
        <w:rPr>
          <w:rFonts w:ascii="Arial" w:hAnsi="Arial" w:cs="Arial"/>
          <w:sz w:val="20"/>
          <w:lang w:eastAsia="en-US"/>
        </w:rPr>
      </w:pPr>
      <w:r w:rsidRPr="004F5C83">
        <w:rPr>
          <w:rFonts w:ascii="Arial" w:hAnsi="Arial" w:cs="Arial"/>
          <w:sz w:val="20"/>
          <w:lang w:eastAsia="en-US"/>
        </w:rPr>
        <w:t xml:space="preserve">Yes </w:t>
      </w:r>
      <w:r w:rsidRPr="004F5C83">
        <w:rPr>
          <w:rFonts w:ascii="Arial" w:hAnsi="Arial" w:cs="Arial"/>
          <w:sz w:val="20"/>
          <w:lang w:eastAsia="en-US"/>
        </w:rPr>
        <w:tab/>
      </w:r>
      <w:bookmarkStart w:id="37" w:name="__Fieldmark__1124_528645922"/>
      <w:r w:rsidRPr="004F5C83">
        <w:rPr>
          <w:rFonts w:ascii="Arial" w:hAnsi="Arial" w:cs="Arial"/>
          <w:sz w:val="20"/>
        </w:rPr>
        <w:fldChar w:fldCharType="begin">
          <w:ffData>
            <w:name w:val=""/>
            <w:enabled/>
            <w:calcOnExit w:val="0"/>
            <w:checkBox>
              <w:sizeAuto/>
              <w:default w:val="0"/>
              <w:checked w:val="0"/>
            </w:checkBox>
          </w:ffData>
        </w:fldChar>
      </w:r>
      <w:r w:rsidRPr="004F5C83">
        <w:rPr>
          <w:rFonts w:ascii="Arial" w:hAnsi="Arial" w:cs="Arial"/>
          <w:sz w:val="20"/>
        </w:rPr>
        <w:instrText xml:space="preserve"> FORMCHECKBOX </w:instrText>
      </w:r>
      <w:r w:rsidR="00A51FED">
        <w:rPr>
          <w:rFonts w:ascii="Arial" w:hAnsi="Arial" w:cs="Arial"/>
          <w:sz w:val="20"/>
        </w:rPr>
      </w:r>
      <w:r w:rsidR="00A51FED">
        <w:rPr>
          <w:rFonts w:ascii="Arial" w:hAnsi="Arial" w:cs="Arial"/>
          <w:sz w:val="20"/>
        </w:rPr>
        <w:fldChar w:fldCharType="separate"/>
      </w:r>
      <w:r w:rsidRPr="004F5C83">
        <w:rPr>
          <w:rFonts w:ascii="Arial" w:hAnsi="Arial" w:cs="Arial"/>
          <w:sz w:val="20"/>
        </w:rPr>
        <w:fldChar w:fldCharType="end"/>
      </w:r>
      <w:bookmarkEnd w:id="37"/>
    </w:p>
    <w:p w14:paraId="76546580" w14:textId="77777777" w:rsidR="00724070" w:rsidRPr="004F5C83" w:rsidRDefault="00724070" w:rsidP="00724070">
      <w:pPr>
        <w:ind w:left="720"/>
        <w:jc w:val="both"/>
        <w:rPr>
          <w:rFonts w:ascii="Arial" w:hAnsi="Arial" w:cs="Arial"/>
          <w:sz w:val="20"/>
        </w:rPr>
      </w:pPr>
      <w:r w:rsidRPr="004F5C83">
        <w:rPr>
          <w:rFonts w:ascii="Arial" w:hAnsi="Arial" w:cs="Arial"/>
          <w:sz w:val="20"/>
          <w:lang w:eastAsia="en-US"/>
        </w:rPr>
        <w:t xml:space="preserve">No </w:t>
      </w:r>
      <w:r w:rsidRPr="004F5C83">
        <w:rPr>
          <w:rFonts w:ascii="Arial" w:hAnsi="Arial" w:cs="Arial"/>
          <w:sz w:val="20"/>
          <w:lang w:eastAsia="en-US"/>
        </w:rPr>
        <w:tab/>
      </w:r>
      <w:r w:rsidRPr="004F5C83">
        <w:rPr>
          <w:rFonts w:ascii="Arial" w:hAnsi="Arial" w:cs="Arial"/>
          <w:sz w:val="20"/>
        </w:rPr>
        <w:fldChar w:fldCharType="begin">
          <w:ffData>
            <w:name w:val=""/>
            <w:enabled/>
            <w:calcOnExit w:val="0"/>
            <w:checkBox>
              <w:sizeAuto/>
              <w:default w:val="1"/>
            </w:checkBox>
          </w:ffData>
        </w:fldChar>
      </w:r>
      <w:r w:rsidRPr="004F5C83">
        <w:rPr>
          <w:rFonts w:ascii="Arial" w:hAnsi="Arial" w:cs="Arial"/>
          <w:sz w:val="20"/>
        </w:rPr>
        <w:instrText xml:space="preserve"> FORMCHECKBOX </w:instrText>
      </w:r>
      <w:r w:rsidR="00A51FED">
        <w:rPr>
          <w:rFonts w:ascii="Arial" w:hAnsi="Arial" w:cs="Arial"/>
          <w:sz w:val="20"/>
        </w:rPr>
      </w:r>
      <w:r w:rsidR="00A51FED">
        <w:rPr>
          <w:rFonts w:ascii="Arial" w:hAnsi="Arial" w:cs="Arial"/>
          <w:sz w:val="20"/>
        </w:rPr>
        <w:fldChar w:fldCharType="separate"/>
      </w:r>
      <w:r w:rsidRPr="004F5C83">
        <w:rPr>
          <w:rFonts w:ascii="Arial" w:hAnsi="Arial" w:cs="Arial"/>
          <w:sz w:val="20"/>
        </w:rPr>
        <w:fldChar w:fldCharType="end"/>
      </w:r>
    </w:p>
    <w:p w14:paraId="1EC6D18B" w14:textId="77777777" w:rsidR="00724070" w:rsidRPr="00A73159" w:rsidRDefault="00724070" w:rsidP="00C73CF1">
      <w:pPr>
        <w:pStyle w:val="Titre30"/>
      </w:pPr>
      <w:bookmarkStart w:id="38" w:name="__RefHeading___Toc425344068"/>
      <w:bookmarkStart w:id="39" w:name="_Toc508784954"/>
      <w:bookmarkStart w:id="40" w:name="_Toc530659871"/>
      <w:bookmarkEnd w:id="38"/>
      <w:r w:rsidRPr="004F5C83">
        <w:t>Identity</w:t>
      </w:r>
      <w:r w:rsidRPr="004F5C83">
        <w:rPr>
          <w:sz w:val="20"/>
        </w:rPr>
        <w:t xml:space="preserve"> </w:t>
      </w:r>
      <w:r w:rsidRPr="00905AF1">
        <w:t xml:space="preserve">of the </w:t>
      </w:r>
      <w:r w:rsidRPr="00A73159">
        <w:t>active substance</w:t>
      </w:r>
      <w:bookmarkEnd w:id="39"/>
      <w:bookmarkEnd w:id="40"/>
    </w:p>
    <w:tbl>
      <w:tblPr>
        <w:tblW w:w="0" w:type="auto"/>
        <w:tblInd w:w="-5" w:type="dxa"/>
        <w:tblLayout w:type="fixed"/>
        <w:tblLook w:val="0000" w:firstRow="0" w:lastRow="0" w:firstColumn="0" w:lastColumn="0" w:noHBand="0" w:noVBand="0"/>
      </w:tblPr>
      <w:tblGrid>
        <w:gridCol w:w="4077"/>
        <w:gridCol w:w="5363"/>
      </w:tblGrid>
      <w:tr w:rsidR="00724070" w:rsidRPr="004F5C83" w14:paraId="5699CF09" w14:textId="77777777" w:rsidTr="007F22A4">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4C6194E4" w14:textId="77777777" w:rsidR="00724070" w:rsidRPr="004F5C83" w:rsidRDefault="00724070" w:rsidP="007F22A4">
            <w:pPr>
              <w:jc w:val="center"/>
              <w:rPr>
                <w:rFonts w:ascii="Arial" w:hAnsi="Arial" w:cs="Arial"/>
                <w:sz w:val="20"/>
                <w:szCs w:val="20"/>
              </w:rPr>
            </w:pPr>
            <w:r w:rsidRPr="004F5C83">
              <w:rPr>
                <w:rFonts w:ascii="Arial" w:hAnsi="Arial" w:cs="Arial"/>
                <w:b/>
                <w:sz w:val="20"/>
                <w:szCs w:val="20"/>
                <w:lang w:eastAsia="en-US"/>
              </w:rPr>
              <w:t>Main constituent(s)</w:t>
            </w:r>
          </w:p>
        </w:tc>
      </w:tr>
      <w:tr w:rsidR="00606915" w:rsidRPr="004F5C83" w14:paraId="2D3B602D" w14:textId="77777777" w:rsidTr="007F22A4">
        <w:tc>
          <w:tcPr>
            <w:tcW w:w="4077" w:type="dxa"/>
            <w:tcBorders>
              <w:top w:val="single" w:sz="4" w:space="0" w:color="000000"/>
              <w:left w:val="single" w:sz="4" w:space="0" w:color="000000"/>
              <w:bottom w:val="single" w:sz="4" w:space="0" w:color="000000"/>
            </w:tcBorders>
            <w:shd w:val="clear" w:color="auto" w:fill="auto"/>
          </w:tcPr>
          <w:p w14:paraId="65A86ECC" w14:textId="77777777" w:rsidR="00606915" w:rsidRPr="004F5C83" w:rsidRDefault="00606915" w:rsidP="00606915">
            <w:pPr>
              <w:rPr>
                <w:rFonts w:ascii="Arial" w:hAnsi="Arial" w:cs="Arial"/>
                <w:b/>
                <w:sz w:val="20"/>
                <w:szCs w:val="20"/>
                <w:lang w:eastAsia="en-US"/>
              </w:rPr>
            </w:pPr>
            <w:r w:rsidRPr="004F5C83">
              <w:rPr>
                <w:rFonts w:ascii="Arial" w:hAnsi="Arial" w:cs="Arial"/>
                <w:b/>
                <w:sz w:val="20"/>
                <w:szCs w:val="20"/>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9AF82D8" w14:textId="77777777" w:rsidR="00606915" w:rsidRDefault="00606915" w:rsidP="00606915">
            <w:pPr>
              <w:snapToGrid w:val="0"/>
              <w:rPr>
                <w:b/>
                <w:lang w:eastAsia="en-US"/>
              </w:rPr>
            </w:pPr>
            <w:r w:rsidRPr="00573393">
              <w:rPr>
                <w:rFonts w:ascii="Arial" w:hAnsi="Arial" w:cs="Arial"/>
                <w:iCs/>
                <w:lang w:val="en-US"/>
              </w:rPr>
              <w:t>N,N-diethyl-m-toluamide (DEET)</w:t>
            </w:r>
          </w:p>
        </w:tc>
      </w:tr>
      <w:tr w:rsidR="00606915" w:rsidRPr="004F5C83" w14:paraId="769D5E12" w14:textId="77777777" w:rsidTr="007F22A4">
        <w:tc>
          <w:tcPr>
            <w:tcW w:w="4077" w:type="dxa"/>
            <w:tcBorders>
              <w:top w:val="single" w:sz="4" w:space="0" w:color="000000"/>
              <w:left w:val="single" w:sz="4" w:space="0" w:color="000000"/>
              <w:bottom w:val="single" w:sz="4" w:space="0" w:color="000000"/>
            </w:tcBorders>
            <w:shd w:val="clear" w:color="auto" w:fill="auto"/>
          </w:tcPr>
          <w:p w14:paraId="59E571AB" w14:textId="77777777" w:rsidR="00606915" w:rsidRPr="004F5C83" w:rsidRDefault="00606915" w:rsidP="00606915">
            <w:pPr>
              <w:rPr>
                <w:rFonts w:ascii="Arial" w:hAnsi="Arial" w:cs="Arial"/>
                <w:b/>
                <w:sz w:val="20"/>
                <w:szCs w:val="20"/>
                <w:lang w:eastAsia="en-US"/>
              </w:rPr>
            </w:pPr>
            <w:r w:rsidRPr="004F5C83">
              <w:rPr>
                <w:rFonts w:ascii="Arial" w:hAnsi="Arial" w:cs="Arial"/>
                <w:b/>
                <w:sz w:val="20"/>
                <w:szCs w:val="20"/>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246865C" w14:textId="77777777" w:rsidR="00606915" w:rsidRDefault="00606915" w:rsidP="00606915">
            <w:pPr>
              <w:snapToGrid w:val="0"/>
              <w:rPr>
                <w:b/>
                <w:lang w:eastAsia="en-US"/>
              </w:rPr>
            </w:pPr>
          </w:p>
        </w:tc>
      </w:tr>
      <w:tr w:rsidR="00606915" w:rsidRPr="004F5C83" w14:paraId="60F19C73" w14:textId="77777777" w:rsidTr="007F22A4">
        <w:tc>
          <w:tcPr>
            <w:tcW w:w="4077" w:type="dxa"/>
            <w:tcBorders>
              <w:top w:val="single" w:sz="4" w:space="0" w:color="000000"/>
              <w:left w:val="single" w:sz="4" w:space="0" w:color="000000"/>
              <w:bottom w:val="single" w:sz="4" w:space="0" w:color="000000"/>
            </w:tcBorders>
            <w:shd w:val="clear" w:color="auto" w:fill="auto"/>
          </w:tcPr>
          <w:p w14:paraId="0E2ED2E6" w14:textId="77777777" w:rsidR="00606915" w:rsidRPr="004F5C83" w:rsidRDefault="00606915" w:rsidP="00606915">
            <w:pPr>
              <w:rPr>
                <w:rFonts w:ascii="Arial" w:hAnsi="Arial" w:cs="Arial"/>
                <w:b/>
                <w:sz w:val="20"/>
                <w:szCs w:val="20"/>
                <w:lang w:eastAsia="en-US"/>
              </w:rPr>
            </w:pPr>
            <w:r w:rsidRPr="004F5C83">
              <w:rPr>
                <w:rFonts w:ascii="Arial" w:hAnsi="Arial" w:cs="Arial"/>
                <w:b/>
                <w:sz w:val="20"/>
                <w:szCs w:val="20"/>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55D8CDC" w14:textId="77777777" w:rsidR="00606915" w:rsidRDefault="00606915" w:rsidP="00606915">
            <w:pPr>
              <w:snapToGrid w:val="0"/>
              <w:rPr>
                <w:b/>
                <w:lang w:eastAsia="en-US"/>
              </w:rPr>
            </w:pPr>
            <w:r w:rsidRPr="00685134">
              <w:rPr>
                <w:rFonts w:ascii="Arial" w:hAnsi="Arial" w:cs="Arial"/>
              </w:rPr>
              <w:t>205-149-7</w:t>
            </w:r>
          </w:p>
        </w:tc>
      </w:tr>
      <w:tr w:rsidR="00606915" w:rsidRPr="004F5C83" w14:paraId="6C829991" w14:textId="77777777" w:rsidTr="007F22A4">
        <w:tc>
          <w:tcPr>
            <w:tcW w:w="4077" w:type="dxa"/>
            <w:tcBorders>
              <w:top w:val="single" w:sz="4" w:space="0" w:color="000000"/>
              <w:left w:val="single" w:sz="4" w:space="0" w:color="000000"/>
              <w:bottom w:val="single" w:sz="4" w:space="0" w:color="000000"/>
            </w:tcBorders>
            <w:shd w:val="clear" w:color="auto" w:fill="auto"/>
          </w:tcPr>
          <w:p w14:paraId="300BE163" w14:textId="77777777" w:rsidR="00606915" w:rsidRPr="004F5C83" w:rsidRDefault="00606915" w:rsidP="00606915">
            <w:pPr>
              <w:rPr>
                <w:rFonts w:ascii="Arial" w:hAnsi="Arial" w:cs="Arial"/>
                <w:b/>
                <w:sz w:val="20"/>
                <w:szCs w:val="20"/>
                <w:lang w:eastAsia="en-US"/>
              </w:rPr>
            </w:pPr>
            <w:r w:rsidRPr="004F5C83">
              <w:rPr>
                <w:rFonts w:ascii="Arial" w:hAnsi="Arial" w:cs="Arial"/>
                <w:b/>
                <w:sz w:val="20"/>
                <w:szCs w:val="20"/>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2D2653C" w14:textId="77777777" w:rsidR="00606915" w:rsidRDefault="00606915" w:rsidP="00606915">
            <w:pPr>
              <w:snapToGrid w:val="0"/>
              <w:rPr>
                <w:b/>
                <w:lang w:eastAsia="en-US"/>
              </w:rPr>
            </w:pPr>
            <w:r w:rsidRPr="00685134">
              <w:rPr>
                <w:rFonts w:ascii="Arial" w:hAnsi="Arial" w:cs="Arial"/>
              </w:rPr>
              <w:t>134-62-3</w:t>
            </w:r>
          </w:p>
        </w:tc>
      </w:tr>
      <w:tr w:rsidR="00606915" w:rsidRPr="004F5C83" w14:paraId="1B310C9D" w14:textId="77777777" w:rsidTr="007F22A4">
        <w:tc>
          <w:tcPr>
            <w:tcW w:w="4077" w:type="dxa"/>
            <w:tcBorders>
              <w:top w:val="single" w:sz="4" w:space="0" w:color="000000"/>
              <w:left w:val="single" w:sz="4" w:space="0" w:color="000000"/>
              <w:bottom w:val="single" w:sz="4" w:space="0" w:color="000000"/>
            </w:tcBorders>
            <w:shd w:val="clear" w:color="auto" w:fill="auto"/>
          </w:tcPr>
          <w:p w14:paraId="694A49A8" w14:textId="77777777" w:rsidR="00606915" w:rsidRPr="004F5C83" w:rsidRDefault="00606915" w:rsidP="00606915">
            <w:pPr>
              <w:rPr>
                <w:rFonts w:ascii="Arial" w:hAnsi="Arial" w:cs="Arial"/>
                <w:b/>
                <w:sz w:val="20"/>
                <w:szCs w:val="20"/>
                <w:lang w:eastAsia="en-US"/>
              </w:rPr>
            </w:pPr>
            <w:r w:rsidRPr="004F5C83">
              <w:rPr>
                <w:rFonts w:ascii="Arial" w:hAnsi="Arial" w:cs="Arial"/>
                <w:b/>
                <w:sz w:val="20"/>
                <w:szCs w:val="20"/>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1F8A724" w14:textId="77777777" w:rsidR="00606915" w:rsidRDefault="00606915" w:rsidP="00606915">
            <w:pPr>
              <w:snapToGrid w:val="0"/>
              <w:rPr>
                <w:b/>
                <w:lang w:eastAsia="en-US"/>
              </w:rPr>
            </w:pPr>
          </w:p>
        </w:tc>
      </w:tr>
      <w:tr w:rsidR="00606915" w:rsidRPr="004F5C83" w14:paraId="5C977312" w14:textId="77777777" w:rsidTr="007F22A4">
        <w:tc>
          <w:tcPr>
            <w:tcW w:w="4077" w:type="dxa"/>
            <w:tcBorders>
              <w:top w:val="single" w:sz="4" w:space="0" w:color="000000"/>
              <w:left w:val="single" w:sz="4" w:space="0" w:color="000000"/>
              <w:bottom w:val="single" w:sz="4" w:space="0" w:color="000000"/>
            </w:tcBorders>
            <w:shd w:val="clear" w:color="auto" w:fill="auto"/>
          </w:tcPr>
          <w:p w14:paraId="43BD922A" w14:textId="77777777" w:rsidR="00606915" w:rsidRPr="004F5C83" w:rsidRDefault="00606915" w:rsidP="00606915">
            <w:pPr>
              <w:rPr>
                <w:rFonts w:ascii="Arial" w:hAnsi="Arial" w:cs="Arial"/>
                <w:b/>
                <w:sz w:val="20"/>
                <w:szCs w:val="20"/>
                <w:lang w:eastAsia="en-US"/>
              </w:rPr>
            </w:pPr>
            <w:r w:rsidRPr="004F5C83">
              <w:rPr>
                <w:rFonts w:ascii="Arial" w:hAnsi="Arial" w:cs="Arial"/>
                <w:b/>
                <w:sz w:val="20"/>
                <w:szCs w:val="20"/>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A9D38C3" w14:textId="77777777" w:rsidR="00606915" w:rsidRDefault="00606915" w:rsidP="00606915">
            <w:pPr>
              <w:snapToGrid w:val="0"/>
              <w:rPr>
                <w:b/>
                <w:lang w:eastAsia="en-US"/>
              </w:rPr>
            </w:pPr>
            <w:r w:rsidRPr="00685134">
              <w:rPr>
                <w:rFonts w:ascii="Arial" w:hAnsi="Arial" w:cs="Arial"/>
              </w:rPr>
              <w:t>97%</w:t>
            </w:r>
            <w:r>
              <w:rPr>
                <w:rFonts w:ascii="Arial" w:hAnsi="Arial" w:cs="Arial"/>
              </w:rPr>
              <w:t xml:space="preserve"> </w:t>
            </w:r>
            <w:r w:rsidRPr="00685134">
              <w:rPr>
                <w:rFonts w:ascii="Arial" w:hAnsi="Arial" w:cs="Arial"/>
              </w:rPr>
              <w:t>w/w</w:t>
            </w:r>
          </w:p>
        </w:tc>
      </w:tr>
      <w:tr w:rsidR="00606915" w:rsidRPr="004F5C83" w14:paraId="774757B5" w14:textId="77777777" w:rsidTr="007F22A4">
        <w:trPr>
          <w:trHeight w:val="1359"/>
        </w:trPr>
        <w:tc>
          <w:tcPr>
            <w:tcW w:w="4077" w:type="dxa"/>
            <w:tcBorders>
              <w:top w:val="single" w:sz="4" w:space="0" w:color="000000"/>
              <w:left w:val="single" w:sz="4" w:space="0" w:color="000000"/>
              <w:bottom w:val="single" w:sz="4" w:space="0" w:color="000000"/>
            </w:tcBorders>
            <w:shd w:val="clear" w:color="auto" w:fill="auto"/>
          </w:tcPr>
          <w:p w14:paraId="39265866" w14:textId="77777777" w:rsidR="00606915" w:rsidRPr="004F5C83" w:rsidRDefault="00606915" w:rsidP="00606915">
            <w:pPr>
              <w:rPr>
                <w:rFonts w:ascii="Arial" w:hAnsi="Arial" w:cs="Arial"/>
                <w:b/>
                <w:sz w:val="20"/>
                <w:szCs w:val="20"/>
                <w:lang w:eastAsia="en-US"/>
              </w:rPr>
            </w:pPr>
            <w:r w:rsidRPr="004F5C83">
              <w:rPr>
                <w:rFonts w:ascii="Arial" w:hAnsi="Arial" w:cs="Arial"/>
                <w:b/>
                <w:sz w:val="20"/>
                <w:szCs w:val="20"/>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F1A1940" w14:textId="77777777" w:rsidR="00606915" w:rsidRDefault="009F34C8" w:rsidP="00606915">
            <w:pPr>
              <w:snapToGrid w:val="0"/>
              <w:rPr>
                <w:b/>
                <w:lang w:eastAsia="en-US"/>
              </w:rPr>
            </w:pPr>
            <w:r w:rsidRPr="005A2760">
              <w:rPr>
                <w:b/>
                <w:noProof/>
                <w:lang w:val="fr-FR" w:eastAsia="fr-FR"/>
              </w:rPr>
              <w:drawing>
                <wp:inline distT="0" distB="0" distL="0" distR="0" wp14:anchorId="52258538" wp14:editId="04749A34">
                  <wp:extent cx="2222500" cy="1062990"/>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1062990"/>
                          </a:xfrm>
                          <a:prstGeom prst="rect">
                            <a:avLst/>
                          </a:prstGeom>
                          <a:noFill/>
                          <a:ln>
                            <a:noFill/>
                          </a:ln>
                        </pic:spPr>
                      </pic:pic>
                    </a:graphicData>
                  </a:graphic>
                </wp:inline>
              </w:drawing>
            </w:r>
          </w:p>
        </w:tc>
      </w:tr>
    </w:tbl>
    <w:p w14:paraId="06FCA215" w14:textId="77777777" w:rsidR="00724070" w:rsidRPr="00A73159" w:rsidRDefault="00724070" w:rsidP="00724070">
      <w:pPr>
        <w:jc w:val="both"/>
        <w:rPr>
          <w:lang w:eastAsia="fr-FR"/>
        </w:rPr>
      </w:pPr>
    </w:p>
    <w:p w14:paraId="24E2C5B0" w14:textId="77777777" w:rsidR="00724070" w:rsidRDefault="00724070" w:rsidP="00C73CF1">
      <w:pPr>
        <w:pStyle w:val="Titre30"/>
      </w:pPr>
      <w:bookmarkStart w:id="41" w:name="__RefHeading___Toc425344069"/>
      <w:bookmarkStart w:id="42" w:name="_Toc508784955"/>
      <w:bookmarkStart w:id="43" w:name="_Toc530659872"/>
      <w:bookmarkEnd w:id="41"/>
      <w:r w:rsidRPr="00C73CF1">
        <w:t>Candidate</w:t>
      </w:r>
      <w:r w:rsidRPr="00A73159">
        <w:t>(s) for substitution</w:t>
      </w:r>
      <w:bookmarkEnd w:id="42"/>
      <w:bookmarkEnd w:id="43"/>
    </w:p>
    <w:p w14:paraId="2AC6C469" w14:textId="77777777" w:rsidR="00606915" w:rsidRPr="00606915" w:rsidRDefault="00606915" w:rsidP="00606915"/>
    <w:p w14:paraId="2669B0F6" w14:textId="77777777" w:rsidR="00606915" w:rsidRPr="00606915" w:rsidRDefault="00606915" w:rsidP="00606915">
      <w:pPr>
        <w:jc w:val="both"/>
        <w:rPr>
          <w:rFonts w:ascii="Arial" w:hAnsi="Arial" w:cs="Arial"/>
          <w:sz w:val="20"/>
          <w:lang w:eastAsia="fr-FR"/>
        </w:rPr>
      </w:pPr>
      <w:r w:rsidRPr="00606915">
        <w:rPr>
          <w:rFonts w:ascii="Arial" w:hAnsi="Arial" w:cs="Arial"/>
          <w:sz w:val="20"/>
          <w:lang w:eastAsia="fr-FR"/>
        </w:rPr>
        <w:t>The active substance contained in the biocidal product is not candidate for substitution in accordance with Article 10 of BPR.</w:t>
      </w:r>
    </w:p>
    <w:p w14:paraId="3FB6856A" w14:textId="77777777" w:rsidR="00C73CF1" w:rsidRPr="00C73CF1" w:rsidRDefault="00C73CF1" w:rsidP="00C73CF1"/>
    <w:p w14:paraId="58290840" w14:textId="77777777" w:rsidR="00724070" w:rsidRPr="00C73CF1" w:rsidRDefault="00724070" w:rsidP="00C73CF1">
      <w:pPr>
        <w:pStyle w:val="Titre30"/>
        <w:rPr>
          <w:vertAlign w:val="superscript"/>
        </w:rPr>
      </w:pPr>
      <w:bookmarkStart w:id="44" w:name="__RefHeading___Toc425344070"/>
      <w:bookmarkStart w:id="45" w:name="_Toc508784956"/>
      <w:bookmarkStart w:id="46" w:name="_Toc530659873"/>
      <w:bookmarkEnd w:id="44"/>
      <w:r w:rsidRPr="00A73159">
        <w:t xml:space="preserve">Qualitative and </w:t>
      </w:r>
      <w:r w:rsidRPr="00C73CF1">
        <w:t>quantitative</w:t>
      </w:r>
      <w:r w:rsidRPr="00A73159">
        <w:t xml:space="preserve"> information on the composition of the biocidal product</w:t>
      </w:r>
      <w:bookmarkEnd w:id="45"/>
      <w:bookmarkEnd w:id="46"/>
    </w:p>
    <w:p w14:paraId="392E69CC" w14:textId="77777777" w:rsidR="00724070" w:rsidRPr="00A73159" w:rsidRDefault="00724070" w:rsidP="00724070">
      <w:pPr>
        <w:rPr>
          <w:lang w:eastAsia="en-GB"/>
        </w:rPr>
      </w:pPr>
    </w:p>
    <w:tbl>
      <w:tblPr>
        <w:tblW w:w="5000" w:type="pct"/>
        <w:tblCellMar>
          <w:left w:w="0" w:type="dxa"/>
          <w:right w:w="0" w:type="dxa"/>
        </w:tblCellMar>
        <w:tblLook w:val="0000" w:firstRow="0" w:lastRow="0" w:firstColumn="0" w:lastColumn="0" w:noHBand="0" w:noVBand="0"/>
      </w:tblPr>
      <w:tblGrid>
        <w:gridCol w:w="2443"/>
        <w:gridCol w:w="1466"/>
        <w:gridCol w:w="1465"/>
        <w:gridCol w:w="1465"/>
        <w:gridCol w:w="1465"/>
        <w:gridCol w:w="1465"/>
      </w:tblGrid>
      <w:tr w:rsidR="00724070" w:rsidRPr="00825614" w14:paraId="78AF8758" w14:textId="77777777" w:rsidTr="007F22A4">
        <w:trPr>
          <w:tblHeader/>
        </w:trPr>
        <w:tc>
          <w:tcPr>
            <w:tcW w:w="125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9D9C30" w14:textId="77777777" w:rsidR="00724070" w:rsidRPr="00825614" w:rsidRDefault="00724070" w:rsidP="007F22A4">
            <w:pPr>
              <w:rPr>
                <w:rFonts w:ascii="Arial" w:hAnsi="Arial" w:cs="Arial"/>
                <w:sz w:val="20"/>
              </w:rPr>
            </w:pPr>
            <w:bookmarkStart w:id="47" w:name="d0e356"/>
            <w:r w:rsidRPr="00825614">
              <w:rPr>
                <w:rFonts w:ascii="Arial" w:hAnsi="Arial" w:cs="Arial"/>
                <w:b/>
                <w:color w:val="000000"/>
                <w:sz w:val="20"/>
                <w:lang w:val="en-GB" w:eastAsia="en-GB"/>
              </w:rPr>
              <w:t>Common name</w:t>
            </w:r>
          </w:p>
        </w:tc>
        <w:tc>
          <w:tcPr>
            <w:tcW w:w="75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7DB88C" w14:textId="77777777" w:rsidR="00724070" w:rsidRPr="00825614" w:rsidRDefault="00724070" w:rsidP="007F22A4">
            <w:pPr>
              <w:rPr>
                <w:rFonts w:ascii="Arial" w:hAnsi="Arial" w:cs="Arial"/>
                <w:sz w:val="20"/>
              </w:rPr>
            </w:pPr>
            <w:r w:rsidRPr="00825614">
              <w:rPr>
                <w:rFonts w:ascii="Arial" w:hAnsi="Arial" w:cs="Arial"/>
                <w:b/>
                <w:color w:val="000000"/>
                <w:sz w:val="20"/>
                <w:lang w:val="en-GB" w:eastAsia="en-GB"/>
              </w:rPr>
              <w:t>IUPAC name</w:t>
            </w:r>
          </w:p>
        </w:tc>
        <w:tc>
          <w:tcPr>
            <w:tcW w:w="75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B1DCE45" w14:textId="77777777" w:rsidR="00724070" w:rsidRPr="00825614" w:rsidRDefault="00724070" w:rsidP="007F22A4">
            <w:pPr>
              <w:rPr>
                <w:rFonts w:ascii="Arial" w:hAnsi="Arial" w:cs="Arial"/>
                <w:sz w:val="20"/>
              </w:rPr>
            </w:pPr>
            <w:r w:rsidRPr="00825614">
              <w:rPr>
                <w:rFonts w:ascii="Arial" w:hAnsi="Arial" w:cs="Arial"/>
                <w:b/>
                <w:color w:val="000000"/>
                <w:sz w:val="20"/>
                <w:lang w:val="en-GB" w:eastAsia="en-GB"/>
              </w:rPr>
              <w:t>Function</w:t>
            </w:r>
          </w:p>
        </w:tc>
        <w:tc>
          <w:tcPr>
            <w:tcW w:w="75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17EE6D7" w14:textId="77777777" w:rsidR="00724070" w:rsidRPr="00825614" w:rsidRDefault="00724070" w:rsidP="007F22A4">
            <w:pPr>
              <w:rPr>
                <w:rFonts w:ascii="Arial" w:hAnsi="Arial" w:cs="Arial"/>
                <w:sz w:val="20"/>
              </w:rPr>
            </w:pPr>
            <w:r w:rsidRPr="00825614">
              <w:rPr>
                <w:rFonts w:ascii="Arial" w:hAnsi="Arial" w:cs="Arial"/>
                <w:b/>
                <w:color w:val="000000"/>
                <w:sz w:val="20"/>
                <w:lang w:val="en-GB" w:eastAsia="en-GB"/>
              </w:rPr>
              <w:t>CAS number</w:t>
            </w:r>
          </w:p>
        </w:tc>
        <w:tc>
          <w:tcPr>
            <w:tcW w:w="75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C6A7B4E" w14:textId="77777777" w:rsidR="00724070" w:rsidRPr="00825614" w:rsidRDefault="00724070" w:rsidP="007F22A4">
            <w:pPr>
              <w:rPr>
                <w:rFonts w:ascii="Arial" w:hAnsi="Arial" w:cs="Arial"/>
                <w:sz w:val="20"/>
              </w:rPr>
            </w:pPr>
            <w:r w:rsidRPr="00825614">
              <w:rPr>
                <w:rFonts w:ascii="Arial" w:hAnsi="Arial" w:cs="Arial"/>
                <w:b/>
                <w:color w:val="000000"/>
                <w:sz w:val="20"/>
                <w:lang w:val="en-GB" w:eastAsia="en-GB"/>
              </w:rPr>
              <w:t>EC number</w:t>
            </w:r>
          </w:p>
        </w:tc>
        <w:tc>
          <w:tcPr>
            <w:tcW w:w="75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C0937D4" w14:textId="77777777" w:rsidR="00724070" w:rsidRPr="00825614" w:rsidRDefault="00724070" w:rsidP="007F22A4">
            <w:pPr>
              <w:rPr>
                <w:rFonts w:ascii="Arial" w:hAnsi="Arial" w:cs="Arial"/>
                <w:sz w:val="20"/>
              </w:rPr>
            </w:pPr>
            <w:r w:rsidRPr="00825614">
              <w:rPr>
                <w:rFonts w:ascii="Arial" w:hAnsi="Arial" w:cs="Arial"/>
                <w:b/>
                <w:color w:val="000000"/>
                <w:sz w:val="20"/>
                <w:lang w:val="en-GB" w:eastAsia="en-GB"/>
              </w:rPr>
              <w:t>Content (%)</w:t>
            </w:r>
          </w:p>
        </w:tc>
      </w:tr>
      <w:bookmarkEnd w:id="47"/>
      <w:tr w:rsidR="00E10B8E" w:rsidRPr="00825614" w14:paraId="70020EB3" w14:textId="77777777" w:rsidTr="007F22A4">
        <w:tc>
          <w:tcPr>
            <w:tcW w:w="125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E8382E" w14:textId="77777777" w:rsidR="00E10B8E" w:rsidRPr="00E10B8E" w:rsidRDefault="00E10B8E" w:rsidP="00E10B8E">
            <w:pPr>
              <w:jc w:val="center"/>
              <w:rPr>
                <w:rFonts w:ascii="Arial" w:hAnsi="Arial" w:cs="Arial"/>
                <w:sz w:val="20"/>
                <w:szCs w:val="20"/>
                <w:lang w:val="pl-PL"/>
              </w:rPr>
            </w:pPr>
            <w:r w:rsidRPr="00E10B8E">
              <w:rPr>
                <w:rFonts w:ascii="Arial" w:hAnsi="Arial" w:cs="Arial"/>
                <w:sz w:val="20"/>
                <w:szCs w:val="20"/>
                <w:lang w:val="pl-PL"/>
              </w:rPr>
              <w:t>Deet (technical)</w:t>
            </w:r>
          </w:p>
          <w:p w14:paraId="67BFDDE7" w14:textId="77777777" w:rsidR="00E10B8E" w:rsidRPr="00E10B8E" w:rsidRDefault="00E10B8E" w:rsidP="00E10B8E">
            <w:pPr>
              <w:jc w:val="center"/>
              <w:rPr>
                <w:rFonts w:ascii="Arial" w:hAnsi="Arial" w:cs="Arial"/>
                <w:sz w:val="20"/>
                <w:szCs w:val="20"/>
                <w:lang w:val="pl-PL"/>
              </w:rPr>
            </w:pPr>
            <w:r w:rsidRPr="00E10B8E">
              <w:rPr>
                <w:rFonts w:ascii="Arial" w:hAnsi="Arial" w:cs="Arial"/>
                <w:sz w:val="20"/>
                <w:szCs w:val="20"/>
                <w:lang w:val="pl-PL"/>
              </w:rPr>
              <w:t>Purity 97%</w:t>
            </w:r>
          </w:p>
        </w:tc>
        <w:tc>
          <w:tcPr>
            <w:tcW w:w="750" w:type="pct"/>
            <w:tcBorders>
              <w:top w:val="nil"/>
              <w:left w:val="nil"/>
              <w:bottom w:val="single" w:sz="4" w:space="0" w:color="000000"/>
              <w:right w:val="single" w:sz="4" w:space="0" w:color="000000"/>
            </w:tcBorders>
            <w:tcMar>
              <w:top w:w="40" w:type="dxa"/>
              <w:left w:w="40" w:type="dxa"/>
              <w:bottom w:w="40" w:type="dxa"/>
              <w:right w:w="40" w:type="dxa"/>
            </w:tcMar>
          </w:tcPr>
          <w:p w14:paraId="46B0D2AA" w14:textId="77777777" w:rsidR="00E10B8E" w:rsidRPr="00E10B8E" w:rsidRDefault="00E10B8E" w:rsidP="00E10B8E">
            <w:pPr>
              <w:jc w:val="center"/>
              <w:rPr>
                <w:rFonts w:ascii="Arial" w:hAnsi="Arial" w:cs="Arial"/>
                <w:sz w:val="20"/>
                <w:szCs w:val="20"/>
              </w:rPr>
            </w:pPr>
            <w:r w:rsidRPr="00E10B8E">
              <w:rPr>
                <w:rFonts w:ascii="Arial" w:hAnsi="Arial" w:cs="Arial"/>
                <w:sz w:val="20"/>
                <w:szCs w:val="20"/>
              </w:rPr>
              <w:t>N, N'-diethyl-m-toluamide</w:t>
            </w:r>
          </w:p>
        </w:tc>
        <w:tc>
          <w:tcPr>
            <w:tcW w:w="750" w:type="pct"/>
            <w:tcBorders>
              <w:top w:val="nil"/>
              <w:left w:val="nil"/>
              <w:bottom w:val="single" w:sz="4" w:space="0" w:color="000000"/>
              <w:right w:val="single" w:sz="4" w:space="0" w:color="000000"/>
            </w:tcBorders>
            <w:tcMar>
              <w:top w:w="40" w:type="dxa"/>
              <w:left w:w="40" w:type="dxa"/>
              <w:bottom w:w="40" w:type="dxa"/>
              <w:right w:w="40" w:type="dxa"/>
            </w:tcMar>
          </w:tcPr>
          <w:p w14:paraId="088EB0B5" w14:textId="77777777" w:rsidR="00E10B8E" w:rsidRPr="00E10B8E" w:rsidRDefault="00E10B8E" w:rsidP="00E10B8E">
            <w:pPr>
              <w:jc w:val="center"/>
              <w:rPr>
                <w:rFonts w:ascii="Arial" w:hAnsi="Arial" w:cs="Arial"/>
                <w:sz w:val="20"/>
                <w:szCs w:val="20"/>
              </w:rPr>
            </w:pPr>
            <w:r w:rsidRPr="00E10B8E">
              <w:rPr>
                <w:rFonts w:ascii="Arial" w:hAnsi="Arial" w:cs="Arial"/>
                <w:sz w:val="20"/>
                <w:szCs w:val="20"/>
              </w:rPr>
              <w:t>Substance active</w:t>
            </w:r>
          </w:p>
        </w:tc>
        <w:tc>
          <w:tcPr>
            <w:tcW w:w="750" w:type="pct"/>
            <w:tcBorders>
              <w:top w:val="nil"/>
              <w:left w:val="nil"/>
              <w:bottom w:val="single" w:sz="4" w:space="0" w:color="000000"/>
              <w:right w:val="single" w:sz="4" w:space="0" w:color="000000"/>
            </w:tcBorders>
            <w:tcMar>
              <w:top w:w="40" w:type="dxa"/>
              <w:left w:w="40" w:type="dxa"/>
              <w:bottom w:w="40" w:type="dxa"/>
              <w:right w:w="40" w:type="dxa"/>
            </w:tcMar>
          </w:tcPr>
          <w:p w14:paraId="651DC746" w14:textId="77777777" w:rsidR="00E10B8E" w:rsidRPr="00E10B8E" w:rsidRDefault="00E10B8E" w:rsidP="00E10B8E">
            <w:pPr>
              <w:jc w:val="center"/>
              <w:rPr>
                <w:rFonts w:ascii="Arial" w:hAnsi="Arial" w:cs="Arial"/>
                <w:sz w:val="20"/>
                <w:szCs w:val="20"/>
              </w:rPr>
            </w:pPr>
            <w:r w:rsidRPr="00E10B8E">
              <w:rPr>
                <w:rFonts w:ascii="Arial" w:hAnsi="Arial" w:cs="Arial"/>
                <w:sz w:val="20"/>
                <w:szCs w:val="20"/>
              </w:rPr>
              <w:t>134-62-3</w:t>
            </w:r>
          </w:p>
        </w:tc>
        <w:tc>
          <w:tcPr>
            <w:tcW w:w="750" w:type="pct"/>
            <w:tcBorders>
              <w:top w:val="nil"/>
              <w:left w:val="nil"/>
              <w:bottom w:val="single" w:sz="4" w:space="0" w:color="000000"/>
              <w:right w:val="single" w:sz="4" w:space="0" w:color="000000"/>
            </w:tcBorders>
            <w:tcMar>
              <w:top w:w="40" w:type="dxa"/>
              <w:left w:w="40" w:type="dxa"/>
              <w:bottom w:w="40" w:type="dxa"/>
              <w:right w:w="40" w:type="dxa"/>
            </w:tcMar>
          </w:tcPr>
          <w:p w14:paraId="4272B91F" w14:textId="77777777" w:rsidR="00E10B8E" w:rsidRPr="00E10B8E" w:rsidRDefault="00606915" w:rsidP="00E10B8E">
            <w:pPr>
              <w:jc w:val="center"/>
              <w:rPr>
                <w:rFonts w:ascii="Arial" w:hAnsi="Arial" w:cs="Arial"/>
                <w:sz w:val="20"/>
                <w:szCs w:val="20"/>
              </w:rPr>
            </w:pPr>
            <w:r w:rsidRPr="00606915">
              <w:rPr>
                <w:rFonts w:ascii="Arial" w:hAnsi="Arial" w:cs="Arial"/>
                <w:sz w:val="20"/>
              </w:rPr>
              <w:t>205-149-7</w:t>
            </w:r>
          </w:p>
        </w:tc>
        <w:tc>
          <w:tcPr>
            <w:tcW w:w="750" w:type="pct"/>
            <w:tcBorders>
              <w:top w:val="nil"/>
              <w:left w:val="nil"/>
              <w:bottom w:val="single" w:sz="4" w:space="0" w:color="000000"/>
              <w:right w:val="single" w:sz="4" w:space="0" w:color="000000"/>
            </w:tcBorders>
            <w:tcMar>
              <w:top w:w="40" w:type="dxa"/>
              <w:left w:w="40" w:type="dxa"/>
              <w:bottom w:w="40" w:type="dxa"/>
              <w:right w:w="40" w:type="dxa"/>
            </w:tcMar>
          </w:tcPr>
          <w:p w14:paraId="4634BB4B" w14:textId="77777777" w:rsidR="00E10B8E" w:rsidRPr="00E10B8E" w:rsidRDefault="00E10B8E" w:rsidP="00E10B8E">
            <w:pPr>
              <w:jc w:val="center"/>
              <w:rPr>
                <w:rFonts w:ascii="Arial" w:hAnsi="Arial" w:cs="Arial"/>
                <w:sz w:val="20"/>
                <w:szCs w:val="20"/>
              </w:rPr>
            </w:pPr>
            <w:r w:rsidRPr="00E10B8E">
              <w:rPr>
                <w:rFonts w:ascii="Arial" w:hAnsi="Arial" w:cs="Arial"/>
                <w:sz w:val="20"/>
                <w:szCs w:val="20"/>
              </w:rPr>
              <w:t>50.0</w:t>
            </w:r>
          </w:p>
        </w:tc>
      </w:tr>
    </w:tbl>
    <w:p w14:paraId="19FADCCB" w14:textId="77777777" w:rsidR="00724070" w:rsidRPr="00A73159" w:rsidRDefault="00724070" w:rsidP="00724070">
      <w:pPr>
        <w:pStyle w:val="Absatz"/>
        <w:rPr>
          <w:lang w:eastAsia="en-US"/>
        </w:rPr>
      </w:pPr>
      <w:bookmarkStart w:id="48" w:name="__RefHeading___Toc425344071"/>
      <w:bookmarkEnd w:id="48"/>
    </w:p>
    <w:p w14:paraId="47F523A6" w14:textId="77777777" w:rsidR="00724070" w:rsidRPr="00A73159" w:rsidRDefault="00724070" w:rsidP="00C73CF1">
      <w:pPr>
        <w:pStyle w:val="Titre30"/>
        <w:rPr>
          <w:rFonts w:ascii="Times New Roman" w:hAnsi="Times New Roman"/>
          <w:i/>
          <w:lang w:eastAsia="fr-FR"/>
        </w:rPr>
      </w:pPr>
      <w:bookmarkStart w:id="49" w:name="d0e437"/>
      <w:bookmarkStart w:id="50" w:name="__RefHeading___Toc425344072"/>
      <w:bookmarkStart w:id="51" w:name="_Toc508784957"/>
      <w:bookmarkStart w:id="52" w:name="_Toc530659874"/>
      <w:bookmarkEnd w:id="49"/>
      <w:bookmarkEnd w:id="50"/>
      <w:r w:rsidRPr="00A73159">
        <w:t>Information on technical equivalence</w:t>
      </w:r>
      <w:bookmarkEnd w:id="51"/>
      <w:bookmarkEnd w:id="52"/>
    </w:p>
    <w:p w14:paraId="22657139" w14:textId="77777777" w:rsidR="00724070" w:rsidRDefault="00724070" w:rsidP="00724070">
      <w:pPr>
        <w:jc w:val="both"/>
        <w:rPr>
          <w:i/>
          <w:lang w:eastAsia="fr-FR"/>
        </w:rPr>
      </w:pPr>
    </w:p>
    <w:p w14:paraId="28B549FC" w14:textId="77777777" w:rsidR="00724070" w:rsidRPr="003D4E55" w:rsidRDefault="003D4E55" w:rsidP="00724070">
      <w:pPr>
        <w:rPr>
          <w:rFonts w:ascii="Arial" w:hAnsi="Arial" w:cs="Arial"/>
          <w:i/>
          <w:sz w:val="20"/>
          <w:lang w:val="en-GB" w:eastAsia="en-US"/>
        </w:rPr>
      </w:pPr>
      <w:r w:rsidRPr="003D4E55">
        <w:rPr>
          <w:rFonts w:ascii="Arial" w:hAnsi="Arial" w:cs="Arial"/>
          <w:i/>
          <w:sz w:val="20"/>
          <w:lang w:val="en-GB" w:eastAsia="en-US"/>
        </w:rPr>
        <w:t>Not relevant</w:t>
      </w:r>
    </w:p>
    <w:p w14:paraId="4DE41DD1" w14:textId="77777777" w:rsidR="00724070" w:rsidRPr="00A73159" w:rsidRDefault="00724070" w:rsidP="00C73CF1">
      <w:pPr>
        <w:pStyle w:val="Titre30"/>
        <w:rPr>
          <w:rFonts w:cs="Times"/>
          <w:szCs w:val="29"/>
        </w:rPr>
      </w:pPr>
      <w:bookmarkStart w:id="53" w:name="__RefHeading___Toc425344073"/>
      <w:bookmarkStart w:id="54" w:name="_Toc508784958"/>
      <w:bookmarkStart w:id="55" w:name="_Toc530659875"/>
      <w:bookmarkEnd w:id="53"/>
      <w:r w:rsidRPr="00A73159">
        <w:t>Information on the substance(s) of concern</w:t>
      </w:r>
      <w:bookmarkEnd w:id="54"/>
      <w:bookmarkEnd w:id="55"/>
    </w:p>
    <w:p w14:paraId="4358A987" w14:textId="77777777" w:rsidR="003D4E55" w:rsidRDefault="003D4E55" w:rsidP="003D4E55">
      <w:pPr>
        <w:rPr>
          <w:rFonts w:ascii="Arial" w:hAnsi="Arial" w:cs="Arial"/>
          <w:i/>
          <w:sz w:val="20"/>
          <w:lang w:val="en-GB" w:eastAsia="en-US"/>
        </w:rPr>
      </w:pPr>
    </w:p>
    <w:p w14:paraId="3B6C6846" w14:textId="77777777" w:rsidR="003D4E55" w:rsidRPr="003D4E55" w:rsidRDefault="003D4E55" w:rsidP="003D4E55">
      <w:pPr>
        <w:rPr>
          <w:rFonts w:ascii="Arial" w:hAnsi="Arial" w:cs="Arial"/>
          <w:i/>
          <w:sz w:val="20"/>
          <w:lang w:val="en-GB" w:eastAsia="en-US"/>
        </w:rPr>
      </w:pPr>
      <w:r w:rsidRPr="003D4E55">
        <w:rPr>
          <w:rFonts w:ascii="Arial" w:hAnsi="Arial" w:cs="Arial"/>
          <w:i/>
          <w:sz w:val="20"/>
          <w:lang w:val="en-GB" w:eastAsia="en-US"/>
        </w:rPr>
        <w:t>Not relevant</w:t>
      </w:r>
    </w:p>
    <w:p w14:paraId="48E9232A" w14:textId="77777777" w:rsidR="00724070" w:rsidRPr="00A73159" w:rsidRDefault="00724070" w:rsidP="00724070">
      <w:pPr>
        <w:jc w:val="both"/>
        <w:rPr>
          <w:rFonts w:cs="Times"/>
          <w:bCs/>
          <w:szCs w:val="29"/>
        </w:rPr>
      </w:pPr>
    </w:p>
    <w:p w14:paraId="32F6E504" w14:textId="77777777" w:rsidR="00724070" w:rsidRPr="00A73159" w:rsidRDefault="00724070" w:rsidP="00C73CF1">
      <w:pPr>
        <w:pStyle w:val="Titre30"/>
      </w:pPr>
      <w:bookmarkStart w:id="56" w:name="__RefHeading___Toc425344074"/>
      <w:bookmarkStart w:id="57" w:name="_Toc508784959"/>
      <w:bookmarkStart w:id="58" w:name="_Toc530659876"/>
      <w:bookmarkEnd w:id="56"/>
      <w:r w:rsidRPr="00A73159">
        <w:lastRenderedPageBreak/>
        <w:t>Type of formulation</w:t>
      </w:r>
      <w:bookmarkEnd w:id="57"/>
      <w:bookmarkEnd w:id="58"/>
    </w:p>
    <w:tbl>
      <w:tblPr>
        <w:tblW w:w="5000" w:type="pct"/>
        <w:tblCellMar>
          <w:top w:w="40" w:type="dxa"/>
          <w:left w:w="40" w:type="dxa"/>
          <w:bottom w:w="40" w:type="dxa"/>
          <w:right w:w="40" w:type="dxa"/>
        </w:tblCellMar>
        <w:tblLook w:val="0000" w:firstRow="0" w:lastRow="0" w:firstColumn="0" w:lastColumn="0" w:noHBand="0" w:noVBand="0"/>
      </w:tblPr>
      <w:tblGrid>
        <w:gridCol w:w="9769"/>
      </w:tblGrid>
      <w:tr w:rsidR="00724070" w:rsidRPr="00A73159" w14:paraId="10880A7F" w14:textId="77777777" w:rsidTr="007F22A4">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4BC8D5D" w14:textId="77777777" w:rsidR="00724070" w:rsidRPr="004F5C83" w:rsidRDefault="00E10B8E" w:rsidP="007F22A4">
            <w:pPr>
              <w:snapToGrid w:val="0"/>
              <w:rPr>
                <w:rFonts w:ascii="Arial" w:hAnsi="Arial" w:cs="Arial"/>
              </w:rPr>
            </w:pPr>
            <w:r w:rsidRPr="00E10B8E">
              <w:rPr>
                <w:rFonts w:ascii="Arial" w:hAnsi="Arial" w:cs="Arial"/>
                <w:sz w:val="20"/>
                <w:szCs w:val="20"/>
              </w:rPr>
              <w:t>Any other liquid (AL)</w:t>
            </w:r>
          </w:p>
        </w:tc>
      </w:tr>
    </w:tbl>
    <w:p w14:paraId="4E075838" w14:textId="77777777" w:rsidR="00724070" w:rsidRPr="00A73159" w:rsidRDefault="00724070" w:rsidP="00724070">
      <w:bookmarkStart w:id="59" w:name="d0e452"/>
    </w:p>
    <w:p w14:paraId="0AD02B06" w14:textId="77777777" w:rsidR="00724070" w:rsidRPr="00A73159" w:rsidRDefault="00724070" w:rsidP="00C73CF1">
      <w:pPr>
        <w:pStyle w:val="Titre20"/>
      </w:pPr>
      <w:bookmarkStart w:id="60" w:name="__RefHeading___Toc425344075"/>
      <w:bookmarkStart w:id="61" w:name="_Toc508784960"/>
      <w:bookmarkStart w:id="62" w:name="_Toc530659877"/>
      <w:bookmarkEnd w:id="60"/>
      <w:r w:rsidRPr="00A73159">
        <w:t>Hazard and precautionary statements</w:t>
      </w:r>
      <w:r w:rsidRPr="00A73159">
        <w:rPr>
          <w:rStyle w:val="Appelnotedebasdep"/>
        </w:rPr>
        <w:footnoteReference w:id="1"/>
      </w:r>
      <w:bookmarkEnd w:id="61"/>
      <w:bookmarkEnd w:id="62"/>
    </w:p>
    <w:p w14:paraId="6F0F2E03" w14:textId="77777777" w:rsidR="00724070" w:rsidRPr="00A73159" w:rsidRDefault="00724070" w:rsidP="00724070">
      <w:pPr>
        <w:jc w:val="both"/>
        <w:rPr>
          <w:rFonts w:ascii="Arial" w:hAnsi="Arial" w:cs="Arial"/>
          <w:b/>
          <w:u w:val="single"/>
          <w:lang w:val="en-GB"/>
        </w:rPr>
      </w:pPr>
      <w:bookmarkStart w:id="63" w:name="_Toc336009673"/>
      <w:bookmarkStart w:id="64" w:name="_Toc303783649"/>
      <w:bookmarkEnd w:id="63"/>
    </w:p>
    <w:bookmarkEnd w:id="64"/>
    <w:p w14:paraId="34652912" w14:textId="77777777" w:rsidR="00724070" w:rsidRDefault="00724070" w:rsidP="00724070">
      <w:pPr>
        <w:rPr>
          <w:rFonts w:ascii="Arial" w:hAnsi="Arial" w:cs="Arial"/>
          <w:b/>
        </w:rPr>
      </w:pPr>
      <w:r w:rsidRPr="00AE21B0">
        <w:rPr>
          <w:rFonts w:ascii="Arial" w:hAnsi="Arial" w:cs="Arial"/>
          <w:b/>
        </w:rPr>
        <w:t>Classification and labelling of the product</w:t>
      </w:r>
      <w:r>
        <w:rPr>
          <w:rFonts w:ascii="Arial" w:hAnsi="Arial" w:cs="Arial"/>
          <w:b/>
        </w:rPr>
        <w:t xml:space="preserve"> </w:t>
      </w:r>
      <w:r w:rsidRPr="00AE21B0">
        <w:rPr>
          <w:rFonts w:ascii="Arial" w:hAnsi="Arial" w:cs="Arial"/>
          <w:b/>
        </w:rPr>
        <w:t>according to the Regulation (EC) 1272/2008</w:t>
      </w:r>
    </w:p>
    <w:p w14:paraId="27E5544F" w14:textId="77777777" w:rsidR="00724070" w:rsidRDefault="00724070" w:rsidP="00724070">
      <w:pPr>
        <w:rPr>
          <w:rFonts w:ascii="Arial" w:hAnsi="Arial" w:cs="Arial"/>
          <w:b/>
        </w:rPr>
      </w:pPr>
    </w:p>
    <w:tbl>
      <w:tblPr>
        <w:tblW w:w="5000" w:type="pct"/>
        <w:tblLook w:val="0000" w:firstRow="0" w:lastRow="0" w:firstColumn="0" w:lastColumn="0" w:noHBand="0" w:noVBand="0"/>
      </w:tblPr>
      <w:tblGrid>
        <w:gridCol w:w="2824"/>
        <w:gridCol w:w="6949"/>
      </w:tblGrid>
      <w:tr w:rsidR="00724070" w:rsidRPr="00825614" w14:paraId="6755B174" w14:textId="77777777" w:rsidTr="007F22A4">
        <w:trPr>
          <w:cantSplit/>
          <w:tblHeader/>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auto"/>
          </w:tcPr>
          <w:p w14:paraId="23E01A17" w14:textId="77777777" w:rsidR="00724070" w:rsidRPr="00825614" w:rsidRDefault="00724070" w:rsidP="007F22A4">
            <w:pPr>
              <w:rPr>
                <w:rFonts w:ascii="Arial" w:hAnsi="Arial" w:cs="Arial"/>
                <w:sz w:val="20"/>
                <w:szCs w:val="20"/>
              </w:rPr>
            </w:pPr>
            <w:r w:rsidRPr="00825614">
              <w:rPr>
                <w:rFonts w:ascii="Arial" w:hAnsi="Arial" w:cs="Arial"/>
                <w:b/>
                <w:sz w:val="20"/>
                <w:szCs w:val="20"/>
                <w:lang w:eastAsia="en-US"/>
              </w:rPr>
              <w:t>Classification</w:t>
            </w:r>
          </w:p>
        </w:tc>
      </w:tr>
      <w:tr w:rsidR="00CE7C13" w:rsidRPr="00825614" w14:paraId="254BAEF1" w14:textId="77777777" w:rsidTr="007F22A4">
        <w:trPr>
          <w:cantSplit/>
        </w:trPr>
        <w:tc>
          <w:tcPr>
            <w:tcW w:w="1445" w:type="pct"/>
            <w:tcBorders>
              <w:top w:val="single" w:sz="2" w:space="0" w:color="000000"/>
              <w:left w:val="single" w:sz="2" w:space="0" w:color="000000"/>
              <w:bottom w:val="single" w:sz="2" w:space="0" w:color="000000"/>
            </w:tcBorders>
            <w:shd w:val="clear" w:color="auto" w:fill="auto"/>
          </w:tcPr>
          <w:p w14:paraId="5D85ABD2" w14:textId="77777777" w:rsidR="00CE7C13" w:rsidRPr="00606915" w:rsidRDefault="00CE7C13" w:rsidP="00CE7C13">
            <w:pPr>
              <w:rPr>
                <w:rFonts w:ascii="Arial" w:hAnsi="Arial" w:cs="Arial"/>
                <w:sz w:val="20"/>
                <w:szCs w:val="20"/>
                <w:lang w:eastAsia="fi-FI"/>
              </w:rPr>
            </w:pPr>
            <w:r w:rsidRPr="00606915">
              <w:rPr>
                <w:rFonts w:ascii="Arial" w:hAnsi="Arial" w:cs="Arial"/>
                <w:sz w:val="20"/>
                <w:szCs w:val="20"/>
                <w:lang w:eastAsia="en-US"/>
              </w:rPr>
              <w:t>Hazard category</w:t>
            </w:r>
          </w:p>
        </w:tc>
        <w:tc>
          <w:tcPr>
            <w:tcW w:w="3555" w:type="pct"/>
            <w:tcBorders>
              <w:top w:val="single" w:sz="2" w:space="0" w:color="000000"/>
              <w:left w:val="single" w:sz="2" w:space="0" w:color="000000"/>
              <w:bottom w:val="single" w:sz="2" w:space="0" w:color="000000"/>
              <w:right w:val="single" w:sz="2" w:space="0" w:color="000000"/>
            </w:tcBorders>
            <w:shd w:val="clear" w:color="auto" w:fill="auto"/>
          </w:tcPr>
          <w:p w14:paraId="6C1D7AB7" w14:textId="77777777" w:rsidR="00CE7C13" w:rsidRPr="00606915" w:rsidRDefault="00CE7C13" w:rsidP="00CE7C13">
            <w:pPr>
              <w:jc w:val="both"/>
              <w:rPr>
                <w:rFonts w:ascii="Arial" w:hAnsi="Arial" w:cs="Arial"/>
                <w:sz w:val="20"/>
                <w:szCs w:val="20"/>
                <w:lang w:eastAsia="fi-FI"/>
              </w:rPr>
            </w:pPr>
            <w:r w:rsidRPr="00606915">
              <w:rPr>
                <w:rFonts w:ascii="Arial" w:hAnsi="Arial" w:cs="Arial"/>
                <w:sz w:val="20"/>
                <w:szCs w:val="20"/>
                <w:lang w:eastAsia="fi-FI"/>
              </w:rPr>
              <w:t>Flam. Liq. Cat 3</w:t>
            </w:r>
          </w:p>
          <w:p w14:paraId="41F9C01B" w14:textId="77777777" w:rsidR="00CE7C13" w:rsidRPr="00606915" w:rsidRDefault="00CE7C13" w:rsidP="00CE7C13">
            <w:pPr>
              <w:spacing w:line="240" w:lineRule="auto"/>
              <w:ind w:right="281"/>
              <w:rPr>
                <w:rFonts w:ascii="Arial" w:hAnsi="Arial" w:cs="Arial"/>
                <w:sz w:val="20"/>
                <w:lang w:val="en-GB" w:eastAsia="fi-FI"/>
              </w:rPr>
            </w:pPr>
            <w:r w:rsidRPr="00606915">
              <w:rPr>
                <w:rFonts w:ascii="Arial" w:hAnsi="Arial" w:cs="Arial"/>
                <w:sz w:val="20"/>
                <w:szCs w:val="20"/>
                <w:lang w:eastAsia="fi-FI"/>
              </w:rPr>
              <w:t>Eye Irrit. Cat 2 A</w:t>
            </w:r>
          </w:p>
        </w:tc>
      </w:tr>
      <w:tr w:rsidR="00CE7C13" w:rsidRPr="00825614" w14:paraId="5064A6FA" w14:textId="77777777" w:rsidTr="007F22A4">
        <w:trPr>
          <w:cantSplit/>
        </w:trPr>
        <w:tc>
          <w:tcPr>
            <w:tcW w:w="1445" w:type="pct"/>
            <w:tcBorders>
              <w:top w:val="single" w:sz="2" w:space="0" w:color="000000"/>
              <w:left w:val="single" w:sz="2" w:space="0" w:color="000000"/>
              <w:bottom w:val="single" w:sz="2" w:space="0" w:color="000000"/>
            </w:tcBorders>
            <w:shd w:val="clear" w:color="auto" w:fill="auto"/>
          </w:tcPr>
          <w:p w14:paraId="638312F0" w14:textId="77777777" w:rsidR="00CE7C13" w:rsidRPr="00606915" w:rsidRDefault="00CE7C13" w:rsidP="00CE7C13">
            <w:pPr>
              <w:spacing w:line="240" w:lineRule="auto"/>
              <w:rPr>
                <w:rFonts w:ascii="Arial" w:hAnsi="Arial" w:cs="Arial"/>
                <w:sz w:val="20"/>
                <w:szCs w:val="20"/>
                <w:lang w:eastAsia="fi-FI"/>
              </w:rPr>
            </w:pPr>
            <w:r w:rsidRPr="00606915">
              <w:rPr>
                <w:rFonts w:ascii="Arial" w:hAnsi="Arial" w:cs="Arial"/>
                <w:sz w:val="20"/>
                <w:szCs w:val="20"/>
                <w:lang w:eastAsia="en-US"/>
              </w:rPr>
              <w:t>Hazard statement</w:t>
            </w:r>
          </w:p>
        </w:tc>
        <w:tc>
          <w:tcPr>
            <w:tcW w:w="3555" w:type="pct"/>
            <w:tcBorders>
              <w:top w:val="single" w:sz="2" w:space="0" w:color="000000"/>
              <w:left w:val="single" w:sz="2" w:space="0" w:color="000000"/>
              <w:bottom w:val="single" w:sz="2" w:space="0" w:color="000000"/>
              <w:right w:val="single" w:sz="2" w:space="0" w:color="000000"/>
            </w:tcBorders>
            <w:shd w:val="clear" w:color="auto" w:fill="auto"/>
          </w:tcPr>
          <w:p w14:paraId="367A74A7" w14:textId="77777777" w:rsidR="00CE7C13" w:rsidRPr="00606915" w:rsidRDefault="00CE7C13" w:rsidP="00CE7C13">
            <w:pPr>
              <w:jc w:val="both"/>
              <w:rPr>
                <w:rFonts w:ascii="Arial" w:hAnsi="Arial" w:cs="Arial"/>
                <w:bCs/>
                <w:sz w:val="20"/>
                <w:szCs w:val="20"/>
                <w:lang w:eastAsia="fr-FR"/>
              </w:rPr>
            </w:pPr>
            <w:r w:rsidRPr="00606915">
              <w:rPr>
                <w:rFonts w:ascii="Arial" w:hAnsi="Arial" w:cs="Arial"/>
                <w:sz w:val="20"/>
                <w:szCs w:val="20"/>
                <w:lang w:eastAsia="fr-FR"/>
              </w:rPr>
              <w:t xml:space="preserve">H226: </w:t>
            </w:r>
            <w:r w:rsidR="00606915" w:rsidRPr="00606915">
              <w:rPr>
                <w:rStyle w:val="ng-scope"/>
                <w:rFonts w:ascii="Arial" w:hAnsi="Arial" w:cs="Arial"/>
                <w:sz w:val="20"/>
                <w:szCs w:val="20"/>
              </w:rPr>
              <w:t>Flammable liquid and vapour</w:t>
            </w:r>
          </w:p>
          <w:p w14:paraId="12DA00FD" w14:textId="77777777" w:rsidR="00CE7C13" w:rsidRPr="00606915" w:rsidRDefault="00CE7C13" w:rsidP="00CE7C13">
            <w:pPr>
              <w:spacing w:line="240" w:lineRule="auto"/>
              <w:ind w:right="281"/>
              <w:rPr>
                <w:rFonts w:ascii="Arial" w:hAnsi="Arial" w:cs="Arial"/>
                <w:sz w:val="20"/>
                <w:lang w:val="en-US" w:eastAsia="fi-FI"/>
              </w:rPr>
            </w:pPr>
            <w:r w:rsidRPr="00606915">
              <w:rPr>
                <w:rFonts w:ascii="Arial" w:hAnsi="Arial" w:cs="Arial"/>
                <w:sz w:val="20"/>
                <w:szCs w:val="20"/>
                <w:lang w:eastAsia="fi-FI"/>
              </w:rPr>
              <w:t>H319 :</w:t>
            </w:r>
            <w:r w:rsidRPr="00606915">
              <w:rPr>
                <w:rFonts w:ascii="Arial" w:hAnsi="Arial" w:cs="Arial"/>
                <w:color w:val="000000"/>
                <w:sz w:val="20"/>
                <w:szCs w:val="20"/>
              </w:rPr>
              <w:t xml:space="preserve"> </w:t>
            </w:r>
            <w:r w:rsidR="00606915" w:rsidRPr="00606915">
              <w:rPr>
                <w:rFonts w:ascii="Arial" w:hAnsi="Arial" w:cs="Arial"/>
                <w:sz w:val="20"/>
                <w:szCs w:val="20"/>
                <w:lang w:val="en-US" w:eastAsia="fi-FI"/>
              </w:rPr>
              <w:t>Causes serious eye irritation.</w:t>
            </w:r>
          </w:p>
        </w:tc>
      </w:tr>
      <w:tr w:rsidR="00724070" w:rsidRPr="00825614" w14:paraId="3C18289C" w14:textId="77777777" w:rsidTr="007F22A4">
        <w:trPr>
          <w:cantSplit/>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auto"/>
          </w:tcPr>
          <w:p w14:paraId="4066A015" w14:textId="77777777" w:rsidR="00724070" w:rsidRPr="00606915" w:rsidRDefault="00724070" w:rsidP="007F22A4">
            <w:pPr>
              <w:snapToGrid w:val="0"/>
              <w:rPr>
                <w:rFonts w:ascii="Arial" w:hAnsi="Arial" w:cs="Arial"/>
                <w:sz w:val="20"/>
                <w:szCs w:val="20"/>
                <w:lang w:eastAsia="fi-FI"/>
              </w:rPr>
            </w:pPr>
          </w:p>
        </w:tc>
      </w:tr>
      <w:tr w:rsidR="00724070" w:rsidRPr="00825614" w14:paraId="341750C1" w14:textId="77777777" w:rsidTr="007F22A4">
        <w:trPr>
          <w:cantSplit/>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auto"/>
          </w:tcPr>
          <w:p w14:paraId="05DAC07E" w14:textId="77777777" w:rsidR="00724070" w:rsidRPr="00606915" w:rsidRDefault="00724070" w:rsidP="007F22A4">
            <w:pPr>
              <w:rPr>
                <w:rFonts w:ascii="Arial" w:hAnsi="Arial" w:cs="Arial"/>
                <w:sz w:val="20"/>
                <w:szCs w:val="20"/>
              </w:rPr>
            </w:pPr>
            <w:r w:rsidRPr="00606915">
              <w:rPr>
                <w:rFonts w:ascii="Arial" w:hAnsi="Arial" w:cs="Arial"/>
                <w:b/>
                <w:sz w:val="20"/>
                <w:szCs w:val="20"/>
                <w:lang w:eastAsia="en-US"/>
              </w:rPr>
              <w:t>Labelling</w:t>
            </w:r>
          </w:p>
        </w:tc>
      </w:tr>
      <w:tr w:rsidR="00724070" w:rsidRPr="00825614" w14:paraId="131919C3" w14:textId="77777777" w:rsidTr="007F22A4">
        <w:trPr>
          <w:cantSplit/>
        </w:trPr>
        <w:tc>
          <w:tcPr>
            <w:tcW w:w="1445" w:type="pct"/>
            <w:tcBorders>
              <w:top w:val="single" w:sz="2" w:space="0" w:color="000000"/>
              <w:left w:val="single" w:sz="2" w:space="0" w:color="000000"/>
              <w:bottom w:val="single" w:sz="2" w:space="0" w:color="000000"/>
            </w:tcBorders>
            <w:shd w:val="clear" w:color="auto" w:fill="auto"/>
          </w:tcPr>
          <w:p w14:paraId="7D81D1AE" w14:textId="77777777" w:rsidR="00724070" w:rsidRPr="00606915" w:rsidRDefault="00724070" w:rsidP="007F22A4">
            <w:pPr>
              <w:rPr>
                <w:rFonts w:ascii="Arial" w:hAnsi="Arial" w:cs="Arial"/>
                <w:sz w:val="20"/>
                <w:szCs w:val="20"/>
                <w:lang w:eastAsia="en-US"/>
              </w:rPr>
            </w:pPr>
          </w:p>
        </w:tc>
        <w:tc>
          <w:tcPr>
            <w:tcW w:w="3555" w:type="pct"/>
            <w:tcBorders>
              <w:top w:val="single" w:sz="2" w:space="0" w:color="000000"/>
              <w:left w:val="single" w:sz="2" w:space="0" w:color="000000"/>
              <w:bottom w:val="single" w:sz="2" w:space="0" w:color="000000"/>
              <w:right w:val="single" w:sz="2" w:space="0" w:color="000000"/>
            </w:tcBorders>
            <w:shd w:val="clear" w:color="auto" w:fill="auto"/>
          </w:tcPr>
          <w:p w14:paraId="7855EAAE" w14:textId="77777777" w:rsidR="00724070" w:rsidRPr="00606915" w:rsidRDefault="00724070" w:rsidP="007F22A4">
            <w:pPr>
              <w:snapToGrid w:val="0"/>
              <w:rPr>
                <w:rFonts w:ascii="Arial" w:eastAsia="Times New Roman" w:hAnsi="Arial" w:cs="Arial"/>
                <w:sz w:val="20"/>
                <w:szCs w:val="20"/>
                <w:lang w:val="en-GB"/>
              </w:rPr>
            </w:pPr>
          </w:p>
        </w:tc>
      </w:tr>
      <w:tr w:rsidR="00724070" w:rsidRPr="00825614" w14:paraId="1A540C53" w14:textId="77777777" w:rsidTr="007F22A4">
        <w:trPr>
          <w:cantSplit/>
        </w:trPr>
        <w:tc>
          <w:tcPr>
            <w:tcW w:w="1445" w:type="pct"/>
            <w:tcBorders>
              <w:top w:val="single" w:sz="2" w:space="0" w:color="000000"/>
              <w:left w:val="single" w:sz="2" w:space="0" w:color="000000"/>
              <w:bottom w:val="single" w:sz="2" w:space="0" w:color="000000"/>
            </w:tcBorders>
            <w:shd w:val="clear" w:color="auto" w:fill="auto"/>
          </w:tcPr>
          <w:p w14:paraId="44FE0DC1" w14:textId="77777777" w:rsidR="00724070" w:rsidRPr="00606915" w:rsidRDefault="00724070" w:rsidP="007F22A4">
            <w:pPr>
              <w:rPr>
                <w:rFonts w:ascii="Arial" w:hAnsi="Arial" w:cs="Arial"/>
                <w:sz w:val="20"/>
                <w:szCs w:val="20"/>
                <w:lang w:eastAsia="fi-FI"/>
              </w:rPr>
            </w:pPr>
            <w:r w:rsidRPr="00606915">
              <w:rPr>
                <w:rFonts w:ascii="Arial" w:hAnsi="Arial" w:cs="Arial"/>
                <w:sz w:val="20"/>
                <w:szCs w:val="20"/>
                <w:lang w:eastAsia="en-US"/>
              </w:rPr>
              <w:t>Signal words</w:t>
            </w:r>
          </w:p>
        </w:tc>
        <w:tc>
          <w:tcPr>
            <w:tcW w:w="3555" w:type="pct"/>
            <w:tcBorders>
              <w:top w:val="single" w:sz="2" w:space="0" w:color="000000"/>
              <w:left w:val="single" w:sz="2" w:space="0" w:color="000000"/>
              <w:bottom w:val="single" w:sz="2" w:space="0" w:color="000000"/>
              <w:right w:val="single" w:sz="2" w:space="0" w:color="000000"/>
            </w:tcBorders>
            <w:shd w:val="clear" w:color="auto" w:fill="auto"/>
          </w:tcPr>
          <w:p w14:paraId="61627CA1" w14:textId="77777777" w:rsidR="00724070" w:rsidRPr="00606915" w:rsidRDefault="00CE7C13" w:rsidP="007F22A4">
            <w:pPr>
              <w:snapToGrid w:val="0"/>
              <w:rPr>
                <w:rFonts w:ascii="Arial" w:hAnsi="Arial" w:cs="Arial"/>
                <w:sz w:val="20"/>
                <w:szCs w:val="20"/>
                <w:lang w:eastAsia="fi-FI"/>
              </w:rPr>
            </w:pPr>
            <w:r w:rsidRPr="00606915">
              <w:rPr>
                <w:rFonts w:ascii="Arial" w:hAnsi="Arial" w:cs="Arial"/>
                <w:sz w:val="20"/>
                <w:szCs w:val="20"/>
                <w:lang w:val="en-GB" w:eastAsia="fi-FI"/>
              </w:rPr>
              <w:t>Attention</w:t>
            </w:r>
          </w:p>
        </w:tc>
      </w:tr>
      <w:tr w:rsidR="00E10B8E" w:rsidRPr="00825614" w14:paraId="543C92CB" w14:textId="77777777" w:rsidTr="007F22A4">
        <w:trPr>
          <w:cantSplit/>
        </w:trPr>
        <w:tc>
          <w:tcPr>
            <w:tcW w:w="1445" w:type="pct"/>
            <w:tcBorders>
              <w:top w:val="single" w:sz="2" w:space="0" w:color="000000"/>
              <w:left w:val="single" w:sz="2" w:space="0" w:color="000000"/>
              <w:bottom w:val="single" w:sz="2" w:space="0" w:color="000000"/>
            </w:tcBorders>
            <w:shd w:val="clear" w:color="auto" w:fill="auto"/>
          </w:tcPr>
          <w:p w14:paraId="25698BD8" w14:textId="77777777" w:rsidR="00E10B8E" w:rsidRPr="00606915" w:rsidRDefault="00E10B8E" w:rsidP="00E10B8E">
            <w:pPr>
              <w:rPr>
                <w:rFonts w:ascii="Arial" w:hAnsi="Arial" w:cs="Arial"/>
                <w:sz w:val="20"/>
                <w:szCs w:val="20"/>
                <w:lang w:eastAsia="fi-FI"/>
              </w:rPr>
            </w:pPr>
            <w:r w:rsidRPr="00606915">
              <w:rPr>
                <w:rFonts w:ascii="Arial" w:hAnsi="Arial" w:cs="Arial"/>
                <w:sz w:val="20"/>
                <w:szCs w:val="20"/>
                <w:lang w:eastAsia="en-US"/>
              </w:rPr>
              <w:t>Hazard statements</w:t>
            </w:r>
          </w:p>
        </w:tc>
        <w:tc>
          <w:tcPr>
            <w:tcW w:w="3555" w:type="pct"/>
            <w:tcBorders>
              <w:top w:val="single" w:sz="2" w:space="0" w:color="000000"/>
              <w:left w:val="single" w:sz="2" w:space="0" w:color="000000"/>
              <w:bottom w:val="single" w:sz="2" w:space="0" w:color="000000"/>
              <w:right w:val="single" w:sz="2" w:space="0" w:color="000000"/>
            </w:tcBorders>
            <w:shd w:val="clear" w:color="auto" w:fill="auto"/>
          </w:tcPr>
          <w:p w14:paraId="5D26A014" w14:textId="77777777" w:rsidR="00E10B8E" w:rsidRPr="00606915" w:rsidRDefault="00E10B8E" w:rsidP="00E10B8E">
            <w:pPr>
              <w:jc w:val="both"/>
              <w:rPr>
                <w:rFonts w:ascii="Arial" w:hAnsi="Arial" w:cs="Arial"/>
                <w:sz w:val="20"/>
                <w:szCs w:val="20"/>
                <w:lang w:val="fr-FR" w:eastAsia="fi-FI"/>
              </w:rPr>
            </w:pPr>
            <w:r w:rsidRPr="00606915">
              <w:rPr>
                <w:rFonts w:ascii="Arial" w:hAnsi="Arial" w:cs="Arial"/>
                <w:sz w:val="20"/>
                <w:szCs w:val="20"/>
                <w:lang w:val="fr-FR" w:eastAsia="fi-FI"/>
              </w:rPr>
              <w:t>H226 :</w:t>
            </w:r>
            <w:r w:rsidRPr="00606915">
              <w:rPr>
                <w:rStyle w:val="Titre1Car"/>
                <w:rFonts w:cs="Arial"/>
                <w:sz w:val="18"/>
                <w:szCs w:val="20"/>
              </w:rPr>
              <w:t xml:space="preserve"> </w:t>
            </w:r>
            <w:r w:rsidRPr="00606915">
              <w:rPr>
                <w:rStyle w:val="ng-scope"/>
                <w:rFonts w:ascii="Arial" w:hAnsi="Arial" w:cs="Arial"/>
                <w:sz w:val="20"/>
                <w:szCs w:val="20"/>
              </w:rPr>
              <w:t>Flammable liquid and vapour</w:t>
            </w:r>
          </w:p>
          <w:p w14:paraId="2DD80B77" w14:textId="77777777" w:rsidR="00E10B8E" w:rsidRPr="00606915" w:rsidRDefault="00E10B8E" w:rsidP="00E10B8E">
            <w:pPr>
              <w:snapToGrid w:val="0"/>
              <w:rPr>
                <w:rFonts w:ascii="Arial" w:hAnsi="Arial" w:cs="Arial"/>
                <w:sz w:val="20"/>
                <w:szCs w:val="20"/>
                <w:lang w:eastAsia="fi-FI"/>
              </w:rPr>
            </w:pPr>
            <w:r w:rsidRPr="00C16656">
              <w:rPr>
                <w:rFonts w:ascii="Arial" w:hAnsi="Arial" w:cs="Arial"/>
                <w:sz w:val="20"/>
                <w:szCs w:val="20"/>
                <w:lang w:val="en-US" w:eastAsia="fi-FI"/>
              </w:rPr>
              <w:t>H319 :</w:t>
            </w:r>
            <w:r w:rsidRPr="00606915">
              <w:rPr>
                <w:rFonts w:ascii="Arial" w:hAnsi="Arial" w:cs="Arial"/>
                <w:sz w:val="20"/>
                <w:szCs w:val="20"/>
              </w:rPr>
              <w:t xml:space="preserve"> </w:t>
            </w:r>
            <w:r w:rsidRPr="00C16656">
              <w:rPr>
                <w:rFonts w:ascii="Arial" w:hAnsi="Arial" w:cs="Arial"/>
                <w:sz w:val="20"/>
                <w:szCs w:val="20"/>
                <w:lang w:val="en-US" w:eastAsia="fi-FI"/>
              </w:rPr>
              <w:t>Causes serious eye irritation.</w:t>
            </w:r>
          </w:p>
        </w:tc>
      </w:tr>
      <w:tr w:rsidR="00E10B8E" w:rsidRPr="00825614" w14:paraId="1918CD85" w14:textId="77777777" w:rsidTr="007F22A4">
        <w:trPr>
          <w:cantSplit/>
        </w:trPr>
        <w:tc>
          <w:tcPr>
            <w:tcW w:w="1445" w:type="pct"/>
            <w:tcBorders>
              <w:top w:val="single" w:sz="2" w:space="0" w:color="000000"/>
              <w:left w:val="single" w:sz="2" w:space="0" w:color="000000"/>
              <w:bottom w:val="single" w:sz="2" w:space="0" w:color="000000"/>
            </w:tcBorders>
            <w:shd w:val="clear" w:color="auto" w:fill="auto"/>
          </w:tcPr>
          <w:p w14:paraId="32D86949" w14:textId="77777777" w:rsidR="00E10B8E" w:rsidRPr="00825614" w:rsidRDefault="00E10B8E" w:rsidP="00E10B8E">
            <w:pPr>
              <w:rPr>
                <w:rFonts w:ascii="Arial" w:hAnsi="Arial" w:cs="Arial"/>
                <w:sz w:val="20"/>
                <w:szCs w:val="20"/>
                <w:lang w:eastAsia="fi-FI"/>
              </w:rPr>
            </w:pPr>
            <w:r w:rsidRPr="00825614">
              <w:rPr>
                <w:rFonts w:ascii="Arial" w:hAnsi="Arial" w:cs="Arial"/>
                <w:sz w:val="20"/>
                <w:szCs w:val="20"/>
                <w:lang w:eastAsia="en-US"/>
              </w:rPr>
              <w:t>Precautionary statements</w:t>
            </w:r>
          </w:p>
        </w:tc>
        <w:tc>
          <w:tcPr>
            <w:tcW w:w="3555" w:type="pct"/>
            <w:tcBorders>
              <w:top w:val="single" w:sz="2" w:space="0" w:color="000000"/>
              <w:left w:val="single" w:sz="2" w:space="0" w:color="000000"/>
              <w:bottom w:val="single" w:sz="2" w:space="0" w:color="000000"/>
              <w:right w:val="single" w:sz="2" w:space="0" w:color="000000"/>
            </w:tcBorders>
            <w:shd w:val="clear" w:color="auto" w:fill="auto"/>
          </w:tcPr>
          <w:p w14:paraId="334BF2CE" w14:textId="77777777" w:rsidR="00E10B8E" w:rsidRPr="00E10B8E" w:rsidRDefault="00E10B8E" w:rsidP="00E10B8E">
            <w:pPr>
              <w:jc w:val="both"/>
              <w:rPr>
                <w:rFonts w:ascii="Arial" w:hAnsi="Arial" w:cs="Arial"/>
                <w:bCs/>
                <w:sz w:val="20"/>
                <w:szCs w:val="20"/>
                <w:lang w:val="en-US" w:eastAsia="fr-FR"/>
              </w:rPr>
            </w:pPr>
            <w:r w:rsidRPr="00E10B8E">
              <w:rPr>
                <w:rFonts w:ascii="Arial" w:hAnsi="Arial" w:cs="Arial"/>
                <w:sz w:val="20"/>
                <w:szCs w:val="20"/>
                <w:lang w:val="en-US" w:eastAsia="fr-FR"/>
              </w:rPr>
              <w:t>P101:</w:t>
            </w:r>
            <w:r w:rsidRPr="00E10B8E">
              <w:rPr>
                <w:rFonts w:ascii="Arial" w:hAnsi="Arial" w:cs="Arial"/>
                <w:sz w:val="20"/>
                <w:szCs w:val="20"/>
              </w:rPr>
              <w:t xml:space="preserve"> </w:t>
            </w:r>
            <w:r w:rsidRPr="00E10B8E">
              <w:rPr>
                <w:rFonts w:ascii="Arial" w:hAnsi="Arial" w:cs="Arial"/>
                <w:sz w:val="20"/>
                <w:szCs w:val="20"/>
                <w:lang w:val="en-US" w:eastAsia="fr-FR"/>
              </w:rPr>
              <w:t>If medical advice is needed, have product container or label at hand.</w:t>
            </w:r>
          </w:p>
          <w:p w14:paraId="03AEA826" w14:textId="77777777" w:rsidR="00E10B8E" w:rsidRPr="00E10B8E" w:rsidRDefault="00E10B8E" w:rsidP="00E10B8E">
            <w:pPr>
              <w:jc w:val="both"/>
              <w:rPr>
                <w:rFonts w:ascii="Arial" w:hAnsi="Arial" w:cs="Arial"/>
                <w:bCs/>
                <w:sz w:val="20"/>
                <w:szCs w:val="20"/>
                <w:lang w:val="en-US" w:eastAsia="fr-FR"/>
              </w:rPr>
            </w:pPr>
            <w:r w:rsidRPr="00E10B8E">
              <w:rPr>
                <w:rFonts w:ascii="Arial" w:hAnsi="Arial" w:cs="Arial"/>
                <w:sz w:val="20"/>
                <w:szCs w:val="20"/>
                <w:lang w:val="en-US" w:eastAsia="fr-FR"/>
              </w:rPr>
              <w:t>P102:</w:t>
            </w:r>
            <w:r w:rsidRPr="00E10B8E">
              <w:rPr>
                <w:rFonts w:ascii="Arial" w:hAnsi="Arial" w:cs="Arial"/>
                <w:sz w:val="20"/>
                <w:szCs w:val="20"/>
              </w:rPr>
              <w:t xml:space="preserve"> </w:t>
            </w:r>
            <w:r w:rsidRPr="00E10B8E">
              <w:rPr>
                <w:rFonts w:ascii="Arial" w:hAnsi="Arial" w:cs="Arial"/>
                <w:sz w:val="20"/>
                <w:szCs w:val="20"/>
                <w:lang w:val="en-US" w:eastAsia="fr-FR"/>
              </w:rPr>
              <w:t>Keep out of reach of children.</w:t>
            </w:r>
          </w:p>
          <w:p w14:paraId="5E756F14" w14:textId="77777777" w:rsidR="00E10B8E" w:rsidRPr="00E10B8E" w:rsidRDefault="00E10B8E" w:rsidP="00E10B8E">
            <w:pPr>
              <w:jc w:val="both"/>
              <w:rPr>
                <w:rFonts w:ascii="Arial" w:hAnsi="Arial" w:cs="Arial"/>
                <w:bCs/>
                <w:sz w:val="20"/>
                <w:szCs w:val="20"/>
                <w:lang w:val="en-US" w:eastAsia="fr-FR"/>
              </w:rPr>
            </w:pPr>
            <w:r w:rsidRPr="00E10B8E">
              <w:rPr>
                <w:rFonts w:ascii="Arial" w:hAnsi="Arial" w:cs="Arial"/>
                <w:sz w:val="20"/>
                <w:szCs w:val="20"/>
                <w:lang w:val="en-US" w:eastAsia="fr-FR"/>
              </w:rPr>
              <w:t>P210: Keep away from heat/sparks/open flames/hot surfaces. — No smoking.</w:t>
            </w:r>
          </w:p>
          <w:p w14:paraId="5A3331B9" w14:textId="77777777" w:rsidR="00E10B8E" w:rsidRPr="00E10B8E" w:rsidRDefault="00E10B8E" w:rsidP="00E10B8E">
            <w:pPr>
              <w:jc w:val="both"/>
              <w:rPr>
                <w:rFonts w:ascii="Arial" w:hAnsi="Arial" w:cs="Arial"/>
                <w:bCs/>
                <w:sz w:val="20"/>
                <w:szCs w:val="20"/>
                <w:lang w:val="en-US" w:eastAsia="fr-FR"/>
              </w:rPr>
            </w:pPr>
            <w:r w:rsidRPr="00E10B8E">
              <w:rPr>
                <w:rFonts w:ascii="Arial" w:hAnsi="Arial" w:cs="Arial"/>
                <w:sz w:val="20"/>
                <w:szCs w:val="20"/>
                <w:lang w:val="en-US" w:eastAsia="fr-FR"/>
              </w:rPr>
              <w:t>P233: Keep container tightly closed.</w:t>
            </w:r>
          </w:p>
          <w:p w14:paraId="79076FC7" w14:textId="77777777" w:rsidR="00E10B8E" w:rsidRPr="00E10B8E" w:rsidRDefault="00E10B8E" w:rsidP="00E10B8E">
            <w:pPr>
              <w:jc w:val="both"/>
              <w:rPr>
                <w:rFonts w:ascii="Arial" w:hAnsi="Arial" w:cs="Arial"/>
                <w:bCs/>
                <w:sz w:val="20"/>
                <w:szCs w:val="20"/>
                <w:lang w:val="en-US" w:eastAsia="fr-FR"/>
              </w:rPr>
            </w:pPr>
            <w:r w:rsidRPr="00E10B8E">
              <w:rPr>
                <w:rFonts w:ascii="Arial" w:hAnsi="Arial" w:cs="Arial"/>
                <w:sz w:val="20"/>
                <w:szCs w:val="20"/>
                <w:lang w:val="en-US" w:eastAsia="fr-FR"/>
              </w:rPr>
              <w:t>P242: Use only non-sparking tools.</w:t>
            </w:r>
          </w:p>
          <w:p w14:paraId="2D5822E0" w14:textId="77777777" w:rsidR="00E10B8E" w:rsidRPr="00E10B8E" w:rsidRDefault="00E10B8E" w:rsidP="00E10B8E">
            <w:pPr>
              <w:jc w:val="both"/>
              <w:rPr>
                <w:rFonts w:ascii="Arial" w:hAnsi="Arial" w:cs="Arial"/>
                <w:bCs/>
                <w:sz w:val="20"/>
                <w:szCs w:val="20"/>
                <w:lang w:val="en-US" w:eastAsia="fr-FR"/>
              </w:rPr>
            </w:pPr>
            <w:r w:rsidRPr="00E10B8E">
              <w:rPr>
                <w:rFonts w:ascii="Arial" w:hAnsi="Arial" w:cs="Arial"/>
                <w:sz w:val="20"/>
                <w:szCs w:val="20"/>
                <w:lang w:val="en-US" w:eastAsia="fr-FR"/>
              </w:rPr>
              <w:t>P243: Take precautionary measures against static discharge.</w:t>
            </w:r>
          </w:p>
          <w:p w14:paraId="293EAF56" w14:textId="77777777" w:rsidR="00E10B8E" w:rsidRPr="00E10B8E" w:rsidRDefault="00E10B8E" w:rsidP="00E10B8E">
            <w:pPr>
              <w:jc w:val="both"/>
              <w:rPr>
                <w:rFonts w:ascii="Arial" w:hAnsi="Arial" w:cs="Arial"/>
                <w:bCs/>
                <w:sz w:val="20"/>
                <w:szCs w:val="20"/>
                <w:lang w:val="en-US" w:eastAsia="fr-FR"/>
              </w:rPr>
            </w:pPr>
            <w:r w:rsidRPr="00E10B8E">
              <w:rPr>
                <w:rFonts w:ascii="Arial" w:hAnsi="Arial" w:cs="Arial"/>
                <w:sz w:val="20"/>
                <w:szCs w:val="20"/>
                <w:lang w:val="en-US" w:eastAsia="fr-FR"/>
              </w:rPr>
              <w:t>P264:</w:t>
            </w:r>
            <w:r w:rsidRPr="00E10B8E">
              <w:rPr>
                <w:rFonts w:ascii="Arial" w:hAnsi="Arial" w:cs="Arial"/>
                <w:sz w:val="20"/>
                <w:szCs w:val="20"/>
              </w:rPr>
              <w:t xml:space="preserve"> Wash </w:t>
            </w:r>
            <w:r w:rsidRPr="00E10B8E">
              <w:rPr>
                <w:rStyle w:val="inplace-inactive"/>
                <w:rFonts w:ascii="Arial" w:hAnsi="Arial" w:cs="Arial"/>
                <w:sz w:val="20"/>
                <w:szCs w:val="20"/>
              </w:rPr>
              <w:t>...</w:t>
            </w:r>
            <w:r w:rsidRPr="00E10B8E">
              <w:rPr>
                <w:rFonts w:ascii="Arial" w:hAnsi="Arial" w:cs="Arial"/>
                <w:sz w:val="20"/>
                <w:szCs w:val="20"/>
              </w:rPr>
              <w:t xml:space="preserve"> thoroughly after handling.</w:t>
            </w:r>
          </w:p>
          <w:p w14:paraId="64D9466A" w14:textId="77777777" w:rsidR="00E10B8E" w:rsidRPr="00E10B8E" w:rsidRDefault="00E10B8E" w:rsidP="00E10B8E">
            <w:pPr>
              <w:jc w:val="both"/>
              <w:rPr>
                <w:rFonts w:ascii="Arial" w:hAnsi="Arial" w:cs="Arial"/>
                <w:sz w:val="20"/>
                <w:szCs w:val="20"/>
                <w:lang w:val="en-US" w:eastAsia="fi-FI"/>
              </w:rPr>
            </w:pPr>
            <w:r w:rsidRPr="00E10B8E">
              <w:rPr>
                <w:rFonts w:ascii="Arial" w:hAnsi="Arial" w:cs="Arial"/>
                <w:sz w:val="20"/>
                <w:szCs w:val="20"/>
                <w:lang w:val="en-US" w:eastAsia="fi-FI"/>
              </w:rPr>
              <w:t>P305+P351+P338: IF IN EYES: Rinse cautiously with water for several minutes. Remove contact lenses, if present and easy to do. Continue rinsing.</w:t>
            </w:r>
          </w:p>
          <w:p w14:paraId="7E6F37FB" w14:textId="77777777" w:rsidR="00E10B8E" w:rsidRPr="00E10B8E" w:rsidRDefault="00E10B8E" w:rsidP="00E10B8E">
            <w:pPr>
              <w:jc w:val="both"/>
              <w:rPr>
                <w:rFonts w:ascii="Arial" w:hAnsi="Arial" w:cs="Arial"/>
                <w:sz w:val="20"/>
                <w:szCs w:val="20"/>
                <w:lang w:val="en-US" w:eastAsia="fi-FI"/>
              </w:rPr>
            </w:pPr>
            <w:r w:rsidRPr="00E10B8E">
              <w:rPr>
                <w:rFonts w:ascii="Arial" w:hAnsi="Arial" w:cs="Arial"/>
                <w:sz w:val="20"/>
                <w:szCs w:val="20"/>
                <w:lang w:val="en-US" w:eastAsia="fi-FI"/>
              </w:rPr>
              <w:t>P337+P313:</w:t>
            </w:r>
            <w:r w:rsidRPr="00E10B8E">
              <w:rPr>
                <w:rFonts w:ascii="Arial" w:hAnsi="Arial" w:cs="Arial"/>
                <w:sz w:val="20"/>
                <w:szCs w:val="20"/>
              </w:rPr>
              <w:t xml:space="preserve"> </w:t>
            </w:r>
            <w:r w:rsidRPr="00E10B8E">
              <w:rPr>
                <w:rFonts w:ascii="Arial" w:hAnsi="Arial" w:cs="Arial"/>
                <w:sz w:val="20"/>
                <w:szCs w:val="20"/>
                <w:lang w:val="en-US" w:eastAsia="fi-FI"/>
              </w:rPr>
              <w:t xml:space="preserve">If eye irritation persists: Get medical </w:t>
            </w:r>
            <w:r>
              <w:rPr>
                <w:rFonts w:ascii="Arial" w:hAnsi="Arial" w:cs="Arial"/>
                <w:sz w:val="20"/>
                <w:szCs w:val="20"/>
                <w:lang w:val="en-US" w:eastAsia="fi-FI"/>
              </w:rPr>
              <w:t>advice.</w:t>
            </w:r>
          </w:p>
          <w:p w14:paraId="0BC39278" w14:textId="77777777" w:rsidR="00E10B8E" w:rsidRPr="00E10B8E" w:rsidRDefault="00E10B8E" w:rsidP="00E10B8E">
            <w:pPr>
              <w:jc w:val="both"/>
              <w:rPr>
                <w:rFonts w:ascii="Arial" w:hAnsi="Arial" w:cs="Arial"/>
                <w:sz w:val="20"/>
                <w:szCs w:val="20"/>
                <w:lang w:val="en-US" w:eastAsia="fi-FI"/>
              </w:rPr>
            </w:pPr>
            <w:r w:rsidRPr="00E10B8E">
              <w:rPr>
                <w:rFonts w:ascii="Arial" w:hAnsi="Arial" w:cs="Arial"/>
                <w:sz w:val="20"/>
                <w:szCs w:val="20"/>
                <w:lang w:val="en-US" w:eastAsia="fi-FI"/>
              </w:rPr>
              <w:t>P370+P378: In case of fire: Use carbon dioxide   for extinction.</w:t>
            </w:r>
          </w:p>
          <w:p w14:paraId="68D6C9DA" w14:textId="77777777" w:rsidR="00E10B8E" w:rsidRPr="00E10B8E" w:rsidRDefault="00E10B8E" w:rsidP="00E10B8E">
            <w:pPr>
              <w:jc w:val="both"/>
              <w:rPr>
                <w:rFonts w:ascii="Arial" w:hAnsi="Arial" w:cs="Arial"/>
                <w:sz w:val="20"/>
                <w:szCs w:val="20"/>
                <w:lang w:val="en-US" w:eastAsia="fi-FI"/>
              </w:rPr>
            </w:pPr>
            <w:r w:rsidRPr="00E10B8E">
              <w:rPr>
                <w:rFonts w:ascii="Arial" w:hAnsi="Arial" w:cs="Arial"/>
                <w:sz w:val="20"/>
                <w:szCs w:val="20"/>
                <w:lang w:val="en-US" w:eastAsia="fi-FI"/>
              </w:rPr>
              <w:t>P403+P235: Store in a well-ventilated place. Keep cool</w:t>
            </w:r>
          </w:p>
          <w:p w14:paraId="130A9C3F" w14:textId="77777777" w:rsidR="00E10B8E" w:rsidRPr="00E10B8E" w:rsidRDefault="00E10B8E" w:rsidP="00E10B8E">
            <w:pPr>
              <w:jc w:val="both"/>
              <w:rPr>
                <w:rFonts w:ascii="Arial" w:hAnsi="Arial" w:cs="Arial"/>
                <w:szCs w:val="20"/>
                <w:lang w:val="en-US" w:eastAsia="fi-FI"/>
              </w:rPr>
            </w:pPr>
            <w:r w:rsidRPr="00E10B8E">
              <w:rPr>
                <w:rFonts w:ascii="Arial" w:hAnsi="Arial" w:cs="Arial"/>
                <w:sz w:val="20"/>
                <w:szCs w:val="20"/>
                <w:lang w:val="en-US" w:eastAsia="fi-FI"/>
              </w:rPr>
              <w:t>P501: Dispose of contents to CONTAINERS.</w:t>
            </w:r>
          </w:p>
        </w:tc>
      </w:tr>
      <w:tr w:rsidR="00E10B8E" w:rsidRPr="00825614" w14:paraId="4414170C" w14:textId="77777777" w:rsidTr="007F22A4">
        <w:trPr>
          <w:cantSplit/>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auto"/>
          </w:tcPr>
          <w:p w14:paraId="6791165F" w14:textId="77777777" w:rsidR="00E10B8E" w:rsidRPr="00825614" w:rsidRDefault="00E10B8E" w:rsidP="00E10B8E">
            <w:pPr>
              <w:snapToGrid w:val="0"/>
              <w:rPr>
                <w:rFonts w:ascii="Arial" w:hAnsi="Arial" w:cs="Arial"/>
                <w:sz w:val="20"/>
                <w:szCs w:val="20"/>
                <w:lang w:eastAsia="fi-FI"/>
              </w:rPr>
            </w:pPr>
          </w:p>
        </w:tc>
      </w:tr>
      <w:tr w:rsidR="00E10B8E" w:rsidRPr="00825614" w14:paraId="4F6138A8" w14:textId="77777777" w:rsidTr="007F22A4">
        <w:trPr>
          <w:cantSplit/>
        </w:trPr>
        <w:tc>
          <w:tcPr>
            <w:tcW w:w="1445" w:type="pct"/>
            <w:tcBorders>
              <w:top w:val="single" w:sz="2" w:space="0" w:color="000000"/>
              <w:left w:val="single" w:sz="2" w:space="0" w:color="000000"/>
              <w:bottom w:val="single" w:sz="2" w:space="0" w:color="000000"/>
            </w:tcBorders>
            <w:shd w:val="clear" w:color="auto" w:fill="auto"/>
          </w:tcPr>
          <w:p w14:paraId="51C50DB6" w14:textId="77777777" w:rsidR="00E10B8E" w:rsidRPr="00825614" w:rsidRDefault="00E10B8E" w:rsidP="00E10B8E">
            <w:pPr>
              <w:rPr>
                <w:rFonts w:ascii="Arial" w:hAnsi="Arial" w:cs="Arial"/>
                <w:b/>
                <w:sz w:val="20"/>
                <w:szCs w:val="20"/>
                <w:lang w:eastAsia="fi-FI"/>
              </w:rPr>
            </w:pPr>
            <w:r w:rsidRPr="00825614">
              <w:rPr>
                <w:rFonts w:ascii="Arial" w:hAnsi="Arial" w:cs="Arial"/>
                <w:sz w:val="20"/>
                <w:szCs w:val="20"/>
                <w:lang w:eastAsia="en-US"/>
              </w:rPr>
              <w:t>Note</w:t>
            </w:r>
          </w:p>
        </w:tc>
        <w:tc>
          <w:tcPr>
            <w:tcW w:w="3555" w:type="pct"/>
            <w:tcBorders>
              <w:top w:val="single" w:sz="2" w:space="0" w:color="000000"/>
              <w:left w:val="single" w:sz="2" w:space="0" w:color="000000"/>
              <w:bottom w:val="single" w:sz="2" w:space="0" w:color="000000"/>
              <w:right w:val="single" w:sz="2" w:space="0" w:color="000000"/>
            </w:tcBorders>
            <w:shd w:val="clear" w:color="auto" w:fill="auto"/>
          </w:tcPr>
          <w:p w14:paraId="0FABDD9B" w14:textId="77777777" w:rsidR="00E10B8E" w:rsidRPr="003D4E55" w:rsidRDefault="003D4E55" w:rsidP="00E10B8E">
            <w:pPr>
              <w:snapToGrid w:val="0"/>
              <w:rPr>
                <w:rFonts w:ascii="Arial" w:hAnsi="Arial" w:cs="Arial"/>
                <w:sz w:val="20"/>
                <w:szCs w:val="20"/>
                <w:lang w:eastAsia="fi-FI"/>
              </w:rPr>
            </w:pPr>
            <w:r w:rsidRPr="003D4E55">
              <w:rPr>
                <w:rFonts w:ascii="Arial" w:hAnsi="Arial" w:cs="Arial"/>
                <w:sz w:val="20"/>
                <w:szCs w:val="20"/>
                <w:lang w:eastAsia="fi-FI"/>
              </w:rPr>
              <w:t>-</w:t>
            </w:r>
          </w:p>
        </w:tc>
      </w:tr>
    </w:tbl>
    <w:p w14:paraId="5FC76B75" w14:textId="77777777" w:rsidR="00724070" w:rsidRPr="00AE21B0" w:rsidRDefault="00724070" w:rsidP="00724070">
      <w:pPr>
        <w:rPr>
          <w:rFonts w:ascii="Arial" w:hAnsi="Arial" w:cs="Arial"/>
          <w:i/>
          <w:lang w:eastAsia="en-GB"/>
        </w:rPr>
      </w:pPr>
    </w:p>
    <w:p w14:paraId="00724CF6" w14:textId="77777777" w:rsidR="00724070" w:rsidRPr="00A73159" w:rsidRDefault="00724070" w:rsidP="00C73CF1">
      <w:pPr>
        <w:pStyle w:val="Titre30"/>
      </w:pPr>
      <w:bookmarkStart w:id="65" w:name="__RefHeading___Toc425344076"/>
      <w:bookmarkStart w:id="66" w:name="_Toc508784961"/>
      <w:bookmarkStart w:id="67" w:name="_Toc530659878"/>
      <w:bookmarkEnd w:id="65"/>
      <w:r w:rsidRPr="00A73159">
        <w:t>Authorised use(s)</w:t>
      </w:r>
      <w:bookmarkEnd w:id="66"/>
      <w:bookmarkEnd w:id="67"/>
    </w:p>
    <w:p w14:paraId="3BFF2A98" w14:textId="77777777" w:rsidR="00724070" w:rsidRDefault="00724070" w:rsidP="00C73CF1">
      <w:pPr>
        <w:pStyle w:val="Titre4"/>
      </w:pPr>
      <w:bookmarkStart w:id="68" w:name="__RefHeading___Toc425344077"/>
      <w:bookmarkStart w:id="69" w:name="_Toc508784962"/>
      <w:bookmarkEnd w:id="68"/>
      <w:r w:rsidRPr="00A73159">
        <w:t>Use description</w:t>
      </w:r>
      <w:bookmarkEnd w:id="69"/>
    </w:p>
    <w:p w14:paraId="4711F005" w14:textId="77777777" w:rsidR="00C73CF1" w:rsidRPr="00C73CF1" w:rsidRDefault="00C73CF1" w:rsidP="00C73CF1"/>
    <w:tbl>
      <w:tblPr>
        <w:tblW w:w="5003" w:type="pct"/>
        <w:tblCellMar>
          <w:left w:w="0" w:type="dxa"/>
          <w:right w:w="0" w:type="dxa"/>
        </w:tblCellMar>
        <w:tblLook w:val="0000" w:firstRow="0" w:lastRow="0" w:firstColumn="0" w:lastColumn="0" w:noHBand="0" w:noVBand="0"/>
      </w:tblPr>
      <w:tblGrid>
        <w:gridCol w:w="2931"/>
        <w:gridCol w:w="6844"/>
      </w:tblGrid>
      <w:tr w:rsidR="00E10B8E" w:rsidRPr="004F5C83" w14:paraId="2EEEDF3F" w14:textId="77777777" w:rsidTr="00E10B8E">
        <w:tc>
          <w:tcPr>
            <w:tcW w:w="1499" w:type="pct"/>
            <w:tcBorders>
              <w:top w:val="single" w:sz="4" w:space="0" w:color="000000"/>
              <w:left w:val="single" w:sz="4" w:space="0" w:color="000000"/>
              <w:bottom w:val="single" w:sz="4" w:space="0" w:color="000000"/>
            </w:tcBorders>
            <w:shd w:val="clear" w:color="auto" w:fill="auto"/>
          </w:tcPr>
          <w:bookmarkEnd w:id="59"/>
          <w:p w14:paraId="1631DD37" w14:textId="77777777" w:rsidR="00E10B8E" w:rsidRPr="004F5C83" w:rsidRDefault="00E10B8E" w:rsidP="00E10B8E">
            <w:pPr>
              <w:rPr>
                <w:rFonts w:ascii="Arial" w:hAnsi="Arial" w:cs="Arial"/>
                <w:b/>
                <w:sz w:val="20"/>
              </w:rPr>
            </w:pPr>
            <w:r w:rsidRPr="004F5C83">
              <w:rPr>
                <w:rFonts w:ascii="Arial" w:hAnsi="Arial" w:cs="Arial"/>
                <w:b/>
                <w:bCs/>
                <w:sz w:val="20"/>
                <w:lang w:eastAsia="en-GB"/>
              </w:rPr>
              <w:t>Product Type</w:t>
            </w:r>
          </w:p>
        </w:tc>
        <w:tc>
          <w:tcPr>
            <w:tcW w:w="3501" w:type="pct"/>
            <w:tcBorders>
              <w:top w:val="single" w:sz="4" w:space="0" w:color="000000"/>
              <w:left w:val="single" w:sz="4" w:space="0" w:color="000000"/>
              <w:bottom w:val="single" w:sz="4" w:space="0" w:color="000000"/>
              <w:right w:val="single" w:sz="4" w:space="0" w:color="auto"/>
            </w:tcBorders>
          </w:tcPr>
          <w:p w14:paraId="120041F4" w14:textId="77777777" w:rsidR="00E10B8E" w:rsidRPr="00E10B8E" w:rsidRDefault="00E10B8E" w:rsidP="00E10B8E">
            <w:pPr>
              <w:jc w:val="both"/>
              <w:rPr>
                <w:rFonts w:ascii="Arial" w:hAnsi="Arial" w:cs="Arial"/>
                <w:sz w:val="20"/>
                <w:szCs w:val="20"/>
                <w:lang w:val="en-GB"/>
              </w:rPr>
            </w:pPr>
            <w:r w:rsidRPr="00E10B8E">
              <w:rPr>
                <w:rFonts w:ascii="Arial" w:hAnsi="Arial" w:cs="Arial"/>
                <w:sz w:val="20"/>
                <w:szCs w:val="20"/>
                <w:lang w:val="en-GB"/>
              </w:rPr>
              <w:t>19 –Repellent and Attractant</w:t>
            </w:r>
          </w:p>
        </w:tc>
      </w:tr>
      <w:tr w:rsidR="00E10B8E" w:rsidRPr="004F5C83" w14:paraId="01FD3C1F" w14:textId="77777777" w:rsidTr="00E10B8E">
        <w:tc>
          <w:tcPr>
            <w:tcW w:w="1499" w:type="pct"/>
            <w:tcBorders>
              <w:left w:val="single" w:sz="4" w:space="0" w:color="000000"/>
              <w:bottom w:val="single" w:sz="4" w:space="0" w:color="000000"/>
            </w:tcBorders>
            <w:shd w:val="clear" w:color="auto" w:fill="auto"/>
          </w:tcPr>
          <w:p w14:paraId="1CF730CE" w14:textId="77777777" w:rsidR="00E10B8E" w:rsidRPr="004F5C83" w:rsidRDefault="00E10B8E" w:rsidP="00E10B8E">
            <w:pPr>
              <w:rPr>
                <w:rFonts w:ascii="Arial" w:hAnsi="Arial" w:cs="Arial"/>
                <w:b/>
                <w:sz w:val="20"/>
              </w:rPr>
            </w:pPr>
            <w:r w:rsidRPr="004F5C83">
              <w:rPr>
                <w:rFonts w:ascii="Arial" w:hAnsi="Arial" w:cs="Arial"/>
                <w:b/>
                <w:bCs/>
                <w:sz w:val="20"/>
                <w:lang w:eastAsia="en-GB"/>
              </w:rPr>
              <w:t>Where relevant, an exact description of the authorised use</w:t>
            </w:r>
          </w:p>
        </w:tc>
        <w:tc>
          <w:tcPr>
            <w:tcW w:w="3501" w:type="pct"/>
            <w:tcBorders>
              <w:top w:val="single" w:sz="4" w:space="0" w:color="000000"/>
              <w:left w:val="single" w:sz="4" w:space="0" w:color="000000"/>
              <w:bottom w:val="single" w:sz="4" w:space="0" w:color="000000"/>
              <w:right w:val="single" w:sz="4" w:space="0" w:color="auto"/>
            </w:tcBorders>
          </w:tcPr>
          <w:p w14:paraId="52181C29" w14:textId="77777777" w:rsidR="00E10B8E" w:rsidRPr="00E10B8E" w:rsidRDefault="00E10B8E" w:rsidP="00E10B8E">
            <w:pPr>
              <w:jc w:val="both"/>
              <w:rPr>
                <w:rFonts w:ascii="Arial" w:hAnsi="Arial" w:cs="Arial"/>
                <w:sz w:val="20"/>
                <w:szCs w:val="20"/>
              </w:rPr>
            </w:pPr>
            <w:r>
              <w:rPr>
                <w:rFonts w:ascii="Arial" w:hAnsi="Arial" w:cs="Arial"/>
                <w:sz w:val="20"/>
                <w:szCs w:val="20"/>
              </w:rPr>
              <w:t xml:space="preserve"> </w:t>
            </w:r>
            <w:r w:rsidRPr="00E10B8E">
              <w:rPr>
                <w:rFonts w:ascii="Arial" w:hAnsi="Arial" w:cs="Arial"/>
                <w:sz w:val="20"/>
                <w:szCs w:val="20"/>
              </w:rPr>
              <w:t>-</w:t>
            </w:r>
          </w:p>
        </w:tc>
      </w:tr>
      <w:tr w:rsidR="00E10B8E" w:rsidRPr="004F5C83" w14:paraId="430433C8" w14:textId="77777777" w:rsidTr="00E10B8E">
        <w:tc>
          <w:tcPr>
            <w:tcW w:w="1499" w:type="pct"/>
            <w:tcBorders>
              <w:left w:val="single" w:sz="4" w:space="0" w:color="000000"/>
              <w:bottom w:val="single" w:sz="4" w:space="0" w:color="000000"/>
            </w:tcBorders>
            <w:shd w:val="clear" w:color="auto" w:fill="auto"/>
          </w:tcPr>
          <w:p w14:paraId="6AF821F6" w14:textId="77777777" w:rsidR="00E10B8E" w:rsidRPr="004F5C83" w:rsidRDefault="00E10B8E" w:rsidP="00E10B8E">
            <w:pPr>
              <w:rPr>
                <w:rFonts w:ascii="Arial" w:hAnsi="Arial" w:cs="Arial"/>
                <w:b/>
                <w:sz w:val="20"/>
              </w:rPr>
            </w:pPr>
            <w:r w:rsidRPr="004F5C83">
              <w:rPr>
                <w:rFonts w:ascii="Arial" w:hAnsi="Arial" w:cs="Arial"/>
                <w:b/>
                <w:bCs/>
                <w:sz w:val="20"/>
                <w:lang w:eastAsia="en-GB"/>
              </w:rPr>
              <w:t>Target organism (including development stage)</w:t>
            </w:r>
          </w:p>
        </w:tc>
        <w:tc>
          <w:tcPr>
            <w:tcW w:w="3501" w:type="pct"/>
            <w:tcBorders>
              <w:top w:val="single" w:sz="4" w:space="0" w:color="000000"/>
              <w:left w:val="single" w:sz="4" w:space="0" w:color="000000"/>
              <w:bottom w:val="single" w:sz="4" w:space="0" w:color="000000"/>
              <w:right w:val="single" w:sz="4" w:space="0" w:color="auto"/>
            </w:tcBorders>
          </w:tcPr>
          <w:p w14:paraId="4C3BDD1E" w14:textId="77777777" w:rsidR="00E10B8E" w:rsidRPr="006D5419" w:rsidRDefault="00E10B8E" w:rsidP="00E10B8E">
            <w:pPr>
              <w:pStyle w:val="NormalWeb"/>
              <w:spacing w:before="0" w:beforeAutospacing="0" w:after="0" w:line="276" w:lineRule="auto"/>
              <w:jc w:val="both"/>
              <w:rPr>
                <w:rFonts w:ascii="Arial" w:hAnsi="Arial" w:cs="Arial"/>
                <w:sz w:val="20"/>
                <w:szCs w:val="20"/>
                <w:lang w:val="fr-FR"/>
              </w:rPr>
            </w:pPr>
            <w:r w:rsidRPr="006D5419">
              <w:rPr>
                <w:rFonts w:ascii="Arial" w:hAnsi="Arial" w:cs="Arial"/>
                <w:i/>
                <w:sz w:val="20"/>
                <w:szCs w:val="20"/>
                <w:lang w:val="fr-FR"/>
              </w:rPr>
              <w:t>Ixodidae</w:t>
            </w:r>
            <w:r w:rsidRPr="006D5419">
              <w:rPr>
                <w:rFonts w:ascii="Arial" w:hAnsi="Arial" w:cs="Arial"/>
                <w:sz w:val="20"/>
                <w:szCs w:val="20"/>
                <w:lang w:val="fr-FR"/>
              </w:rPr>
              <w:t xml:space="preserve"> (</w:t>
            </w:r>
            <w:r w:rsidRPr="006D5419">
              <w:rPr>
                <w:rFonts w:ascii="Arial" w:hAnsi="Arial" w:cs="Arial"/>
                <w:i/>
                <w:sz w:val="20"/>
                <w:szCs w:val="20"/>
                <w:lang w:val="fr-FR"/>
              </w:rPr>
              <w:t>Ixodes genus ;</w:t>
            </w:r>
            <w:r w:rsidRPr="006D5419">
              <w:rPr>
                <w:rFonts w:ascii="Arial" w:hAnsi="Arial" w:cs="Arial"/>
                <w:sz w:val="20"/>
                <w:szCs w:val="20"/>
                <w:lang w:val="fr-FR"/>
              </w:rPr>
              <w:t xml:space="preserve"> adults and nymphs).</w:t>
            </w:r>
          </w:p>
          <w:p w14:paraId="2F9EB751" w14:textId="77777777" w:rsidR="00E10B8E" w:rsidRPr="006D5419" w:rsidRDefault="00E10B8E" w:rsidP="00E10B8E">
            <w:pPr>
              <w:pStyle w:val="NormalWeb"/>
              <w:spacing w:before="0" w:beforeAutospacing="0" w:after="0" w:line="276" w:lineRule="auto"/>
              <w:jc w:val="both"/>
              <w:rPr>
                <w:rFonts w:ascii="Arial" w:hAnsi="Arial" w:cs="Arial"/>
                <w:sz w:val="20"/>
                <w:szCs w:val="20"/>
                <w:lang w:val="fr-FR"/>
              </w:rPr>
            </w:pPr>
            <w:r w:rsidRPr="006D5419">
              <w:rPr>
                <w:rFonts w:ascii="Arial" w:hAnsi="Arial" w:cs="Arial"/>
                <w:i/>
                <w:sz w:val="20"/>
                <w:szCs w:val="20"/>
                <w:lang w:val="fr-FR"/>
              </w:rPr>
              <w:t>Culicidae</w:t>
            </w:r>
            <w:r w:rsidRPr="006D5419">
              <w:rPr>
                <w:rFonts w:ascii="Arial" w:hAnsi="Arial" w:cs="Arial"/>
                <w:sz w:val="20"/>
                <w:szCs w:val="20"/>
                <w:lang w:val="fr-FR"/>
              </w:rPr>
              <w:t xml:space="preserve"> (</w:t>
            </w:r>
            <w:r w:rsidRPr="006D5419">
              <w:rPr>
                <w:rFonts w:ascii="Arial" w:hAnsi="Arial" w:cs="Arial"/>
                <w:i/>
                <w:sz w:val="20"/>
                <w:szCs w:val="20"/>
                <w:lang w:val="fr-FR"/>
              </w:rPr>
              <w:t>Aedes genus, Anopheles genus and Culex genus</w:t>
            </w:r>
            <w:r w:rsidRPr="006D5419">
              <w:rPr>
                <w:rFonts w:ascii="Arial" w:hAnsi="Arial" w:cs="Arial"/>
                <w:sz w:val="20"/>
                <w:szCs w:val="20"/>
                <w:lang w:val="fr-FR"/>
              </w:rPr>
              <w:t> ; adults)</w:t>
            </w:r>
          </w:p>
          <w:p w14:paraId="76EB7C15" w14:textId="77777777" w:rsidR="00E10B8E" w:rsidRPr="00E10B8E" w:rsidRDefault="00E10B8E" w:rsidP="00E10B8E">
            <w:pPr>
              <w:pStyle w:val="NormalWeb"/>
              <w:spacing w:before="0" w:beforeAutospacing="0" w:after="0" w:line="276" w:lineRule="auto"/>
              <w:jc w:val="both"/>
              <w:rPr>
                <w:rFonts w:ascii="Arial" w:hAnsi="Arial" w:cs="Arial"/>
                <w:sz w:val="20"/>
                <w:szCs w:val="20"/>
              </w:rPr>
            </w:pPr>
            <w:r w:rsidRPr="00E10B8E">
              <w:rPr>
                <w:rFonts w:ascii="Arial" w:hAnsi="Arial" w:cs="Arial"/>
                <w:i/>
                <w:sz w:val="20"/>
                <w:szCs w:val="20"/>
              </w:rPr>
              <w:t>Psychodidae</w:t>
            </w:r>
            <w:r w:rsidRPr="00E10B8E">
              <w:rPr>
                <w:rFonts w:ascii="Arial" w:hAnsi="Arial" w:cs="Arial"/>
                <w:sz w:val="20"/>
                <w:szCs w:val="20"/>
              </w:rPr>
              <w:t xml:space="preserve"> (</w:t>
            </w:r>
            <w:r w:rsidRPr="00E10B8E">
              <w:rPr>
                <w:rFonts w:ascii="Arial" w:hAnsi="Arial" w:cs="Arial"/>
                <w:i/>
                <w:sz w:val="20"/>
                <w:szCs w:val="20"/>
              </w:rPr>
              <w:t>Phlebotomus genus</w:t>
            </w:r>
            <w:r w:rsidRPr="00E10B8E">
              <w:rPr>
                <w:rFonts w:ascii="Arial" w:hAnsi="Arial" w:cs="Arial"/>
                <w:sz w:val="20"/>
                <w:szCs w:val="20"/>
              </w:rPr>
              <w:t> ; adults)</w:t>
            </w:r>
          </w:p>
        </w:tc>
      </w:tr>
      <w:tr w:rsidR="00E10B8E" w:rsidRPr="004F5C83" w14:paraId="3EC62BEC" w14:textId="77777777" w:rsidTr="00E10B8E">
        <w:tc>
          <w:tcPr>
            <w:tcW w:w="1499" w:type="pct"/>
            <w:tcBorders>
              <w:left w:val="single" w:sz="4" w:space="0" w:color="000000"/>
              <w:bottom w:val="single" w:sz="4" w:space="0" w:color="000000"/>
            </w:tcBorders>
            <w:shd w:val="clear" w:color="auto" w:fill="auto"/>
          </w:tcPr>
          <w:p w14:paraId="134346C4" w14:textId="77777777" w:rsidR="00E10B8E" w:rsidRPr="004F5C83" w:rsidRDefault="00E10B8E" w:rsidP="00E10B8E">
            <w:pPr>
              <w:rPr>
                <w:rFonts w:ascii="Arial" w:hAnsi="Arial" w:cs="Arial"/>
                <w:b/>
                <w:sz w:val="20"/>
              </w:rPr>
            </w:pPr>
            <w:r w:rsidRPr="004F5C83">
              <w:rPr>
                <w:rFonts w:ascii="Arial" w:hAnsi="Arial" w:cs="Arial"/>
                <w:b/>
                <w:bCs/>
                <w:sz w:val="20"/>
                <w:lang w:eastAsia="en-GB"/>
              </w:rPr>
              <w:t>Field of use</w:t>
            </w:r>
          </w:p>
        </w:tc>
        <w:tc>
          <w:tcPr>
            <w:tcW w:w="3501" w:type="pct"/>
            <w:tcBorders>
              <w:top w:val="single" w:sz="4" w:space="0" w:color="000000"/>
              <w:left w:val="single" w:sz="4" w:space="0" w:color="000000"/>
              <w:bottom w:val="single" w:sz="4" w:space="0" w:color="000000"/>
              <w:right w:val="single" w:sz="4" w:space="0" w:color="auto"/>
            </w:tcBorders>
          </w:tcPr>
          <w:p w14:paraId="16FE8F25" w14:textId="77777777" w:rsidR="00E10B8E" w:rsidRPr="00E10B8E" w:rsidRDefault="00E10B8E" w:rsidP="00E10B8E">
            <w:pPr>
              <w:spacing w:line="276" w:lineRule="auto"/>
              <w:jc w:val="both"/>
              <w:rPr>
                <w:rFonts w:ascii="Arial" w:hAnsi="Arial" w:cs="Arial"/>
                <w:sz w:val="20"/>
                <w:szCs w:val="20"/>
              </w:rPr>
            </w:pPr>
            <w:r w:rsidRPr="00E10B8E">
              <w:rPr>
                <w:rFonts w:ascii="Arial" w:hAnsi="Arial" w:cs="Arial"/>
                <w:sz w:val="20"/>
                <w:szCs w:val="20"/>
                <w:lang w:val="en-US"/>
              </w:rPr>
              <w:t>Use on skin for health protection.</w:t>
            </w:r>
          </w:p>
        </w:tc>
      </w:tr>
      <w:tr w:rsidR="00E10B8E" w:rsidRPr="004F5C83" w14:paraId="0045D70D" w14:textId="77777777" w:rsidTr="00E10B8E">
        <w:tc>
          <w:tcPr>
            <w:tcW w:w="1499" w:type="pct"/>
            <w:tcBorders>
              <w:left w:val="single" w:sz="4" w:space="0" w:color="000000"/>
              <w:bottom w:val="single" w:sz="4" w:space="0" w:color="000000"/>
            </w:tcBorders>
            <w:shd w:val="clear" w:color="auto" w:fill="auto"/>
          </w:tcPr>
          <w:p w14:paraId="538FE063" w14:textId="77777777" w:rsidR="00E10B8E" w:rsidRPr="004F5C83" w:rsidRDefault="00E10B8E" w:rsidP="00E10B8E">
            <w:pPr>
              <w:rPr>
                <w:rFonts w:ascii="Arial" w:hAnsi="Arial" w:cs="Arial"/>
                <w:b/>
                <w:sz w:val="20"/>
              </w:rPr>
            </w:pPr>
            <w:r w:rsidRPr="004F5C83">
              <w:rPr>
                <w:rFonts w:ascii="Arial" w:hAnsi="Arial" w:cs="Arial"/>
                <w:b/>
                <w:bCs/>
                <w:sz w:val="20"/>
                <w:lang w:eastAsia="en-GB"/>
              </w:rPr>
              <w:lastRenderedPageBreak/>
              <w:t>Application method(s)</w:t>
            </w:r>
          </w:p>
        </w:tc>
        <w:tc>
          <w:tcPr>
            <w:tcW w:w="3501" w:type="pct"/>
            <w:tcBorders>
              <w:top w:val="single" w:sz="4" w:space="0" w:color="000000"/>
              <w:left w:val="single" w:sz="4" w:space="0" w:color="000000"/>
              <w:bottom w:val="single" w:sz="4" w:space="0" w:color="000000"/>
              <w:right w:val="single" w:sz="4" w:space="0" w:color="auto"/>
            </w:tcBorders>
          </w:tcPr>
          <w:p w14:paraId="51A02622" w14:textId="77777777" w:rsidR="00E10B8E" w:rsidRPr="00E10B8E" w:rsidRDefault="00E10B8E" w:rsidP="00E10B8E">
            <w:pPr>
              <w:suppressAutoHyphens/>
              <w:spacing w:line="276" w:lineRule="auto"/>
              <w:jc w:val="both"/>
              <w:rPr>
                <w:rFonts w:ascii="Arial" w:hAnsi="Arial" w:cs="Arial"/>
                <w:bCs/>
                <w:sz w:val="20"/>
                <w:szCs w:val="20"/>
                <w:lang w:val="en-US" w:eastAsia="ar-SA"/>
              </w:rPr>
            </w:pPr>
            <w:r w:rsidRPr="00E10B8E">
              <w:rPr>
                <w:rFonts w:ascii="Arial" w:hAnsi="Arial" w:cs="Arial"/>
                <w:sz w:val="20"/>
                <w:szCs w:val="20"/>
                <w:lang w:val="en-US" w:eastAsia="ar-SA"/>
              </w:rPr>
              <w:t>The product is sprayed in the hand and then spread on the exposed area of the skin (</w:t>
            </w:r>
            <w:r w:rsidRPr="00E10B8E">
              <w:rPr>
                <w:rFonts w:ascii="Arial" w:hAnsi="Arial" w:cs="Arial"/>
                <w:i/>
                <w:sz w:val="20"/>
                <w:szCs w:val="20"/>
                <w:lang w:val="en-US" w:eastAsia="ar-SA"/>
              </w:rPr>
              <w:t>i.e.</w:t>
            </w:r>
            <w:r w:rsidRPr="00E10B8E">
              <w:rPr>
                <w:rFonts w:ascii="Arial" w:hAnsi="Arial" w:cs="Arial"/>
                <w:sz w:val="20"/>
                <w:szCs w:val="20"/>
                <w:lang w:val="en-US" w:eastAsia="ar-SA"/>
              </w:rPr>
              <w:t xml:space="preserve"> face, neck, three quarter arms, hands and half-legs) to protect people. </w:t>
            </w:r>
          </w:p>
          <w:p w14:paraId="07E3BCF9" w14:textId="77777777" w:rsidR="00E10B8E" w:rsidRPr="00E10B8E" w:rsidRDefault="00E10B8E" w:rsidP="00E10B8E">
            <w:pPr>
              <w:suppressAutoHyphens/>
              <w:spacing w:line="276" w:lineRule="auto"/>
              <w:jc w:val="both"/>
              <w:rPr>
                <w:rFonts w:ascii="Arial" w:hAnsi="Arial" w:cs="Arial"/>
                <w:bCs/>
                <w:sz w:val="20"/>
                <w:szCs w:val="20"/>
                <w:lang w:val="en-US" w:eastAsia="ar-SA"/>
              </w:rPr>
            </w:pPr>
          </w:p>
          <w:p w14:paraId="46D54F09" w14:textId="77777777" w:rsidR="00E10B8E" w:rsidRPr="00E10B8E" w:rsidRDefault="00E10B8E" w:rsidP="00E10B8E">
            <w:pPr>
              <w:suppressAutoHyphens/>
              <w:spacing w:line="276" w:lineRule="auto"/>
              <w:jc w:val="both"/>
              <w:rPr>
                <w:rFonts w:ascii="Arial" w:hAnsi="Arial" w:cs="Arial"/>
                <w:sz w:val="20"/>
                <w:szCs w:val="20"/>
                <w:lang w:val="en-US"/>
              </w:rPr>
            </w:pPr>
            <w:r w:rsidRPr="00E10B8E">
              <w:rPr>
                <w:rFonts w:ascii="Arial" w:hAnsi="Arial" w:cs="Arial"/>
                <w:sz w:val="20"/>
                <w:szCs w:val="20"/>
                <w:lang w:val="en-US" w:eastAsia="ar-SA"/>
              </w:rPr>
              <w:t>Since the product is formulated as a ready-for-use product, no dilution or other preparation is necessary.</w:t>
            </w:r>
          </w:p>
        </w:tc>
      </w:tr>
      <w:tr w:rsidR="00E10B8E" w:rsidRPr="004F5C83" w14:paraId="642C5136" w14:textId="77777777" w:rsidTr="00E10B8E">
        <w:tc>
          <w:tcPr>
            <w:tcW w:w="1499" w:type="pct"/>
            <w:tcBorders>
              <w:left w:val="single" w:sz="4" w:space="0" w:color="000000"/>
              <w:bottom w:val="single" w:sz="4" w:space="0" w:color="000000"/>
            </w:tcBorders>
            <w:shd w:val="clear" w:color="auto" w:fill="auto"/>
          </w:tcPr>
          <w:p w14:paraId="1257CBD7" w14:textId="77777777" w:rsidR="00E10B8E" w:rsidRPr="004F5C83" w:rsidRDefault="00E10B8E" w:rsidP="00E10B8E">
            <w:pPr>
              <w:rPr>
                <w:rFonts w:ascii="Arial" w:hAnsi="Arial" w:cs="Arial"/>
                <w:b/>
                <w:sz w:val="20"/>
              </w:rPr>
            </w:pPr>
            <w:r w:rsidRPr="004F5C83">
              <w:rPr>
                <w:rFonts w:ascii="Arial" w:hAnsi="Arial" w:cs="Arial"/>
                <w:b/>
                <w:bCs/>
                <w:sz w:val="20"/>
                <w:lang w:eastAsia="en-GB"/>
              </w:rPr>
              <w:t>Application rate(s) and frequency</w:t>
            </w:r>
          </w:p>
        </w:tc>
        <w:tc>
          <w:tcPr>
            <w:tcW w:w="3501" w:type="pct"/>
            <w:tcBorders>
              <w:top w:val="single" w:sz="4" w:space="0" w:color="000000"/>
              <w:left w:val="single" w:sz="4" w:space="0" w:color="000000"/>
              <w:bottom w:val="single" w:sz="4" w:space="0" w:color="000000"/>
              <w:right w:val="single" w:sz="4" w:space="0" w:color="auto"/>
            </w:tcBorders>
          </w:tcPr>
          <w:p w14:paraId="4D33C0D6" w14:textId="77777777" w:rsidR="00E10B8E" w:rsidRPr="00E10B8E" w:rsidRDefault="00E10B8E" w:rsidP="00E10B8E">
            <w:pPr>
              <w:jc w:val="both"/>
              <w:rPr>
                <w:rFonts w:ascii="Arial" w:hAnsi="Arial" w:cs="Arial"/>
                <w:sz w:val="20"/>
                <w:szCs w:val="20"/>
                <w:lang w:val="en-US"/>
              </w:rPr>
            </w:pPr>
            <w:r w:rsidRPr="00E10B8E">
              <w:rPr>
                <w:rFonts w:ascii="Arial" w:hAnsi="Arial" w:cs="Arial"/>
                <w:b/>
                <w:sz w:val="20"/>
                <w:szCs w:val="20"/>
                <w:u w:val="single"/>
                <w:lang w:val="en-US"/>
              </w:rPr>
              <w:t>Repellent against mosquitoes* and sand flies:</w:t>
            </w:r>
            <w:r w:rsidRPr="00E10B8E">
              <w:rPr>
                <w:rFonts w:ascii="Arial" w:hAnsi="Arial" w:cs="Arial"/>
                <w:sz w:val="20"/>
                <w:szCs w:val="20"/>
                <w:lang w:val="en-US"/>
              </w:rPr>
              <w:t xml:space="preserve"> 0.40 mg/cm</w:t>
            </w:r>
            <w:r w:rsidRPr="00E10B8E">
              <w:rPr>
                <w:rFonts w:ascii="Arial" w:hAnsi="Arial" w:cs="Arial"/>
                <w:sz w:val="20"/>
                <w:szCs w:val="20"/>
                <w:vertAlign w:val="superscript"/>
                <w:lang w:val="en-US"/>
              </w:rPr>
              <w:t>2</w:t>
            </w:r>
            <w:r w:rsidRPr="00E10B8E">
              <w:rPr>
                <w:rFonts w:ascii="Arial" w:hAnsi="Arial" w:cs="Arial"/>
                <w:sz w:val="20"/>
                <w:szCs w:val="20"/>
                <w:lang w:val="en-US"/>
              </w:rPr>
              <w:t xml:space="preserve"> of skin, protection up to 8 hours.</w:t>
            </w:r>
          </w:p>
          <w:p w14:paraId="5579AFC2" w14:textId="77777777" w:rsidR="00E10B8E" w:rsidRPr="00E10B8E" w:rsidRDefault="00E10B8E" w:rsidP="00E10B8E">
            <w:pPr>
              <w:jc w:val="both"/>
              <w:rPr>
                <w:rFonts w:ascii="Arial" w:hAnsi="Arial" w:cs="Arial"/>
                <w:sz w:val="20"/>
                <w:szCs w:val="20"/>
                <w:lang w:val="en-US"/>
              </w:rPr>
            </w:pPr>
          </w:p>
          <w:p w14:paraId="3858859C" w14:textId="77777777" w:rsidR="00E10B8E" w:rsidRPr="00E10B8E" w:rsidRDefault="00E10B8E" w:rsidP="00E10B8E">
            <w:pPr>
              <w:jc w:val="both"/>
              <w:rPr>
                <w:rFonts w:ascii="Arial" w:hAnsi="Arial" w:cs="Arial"/>
                <w:sz w:val="20"/>
                <w:szCs w:val="20"/>
                <w:lang w:val="en-US"/>
              </w:rPr>
            </w:pPr>
            <w:r w:rsidRPr="00E10B8E">
              <w:rPr>
                <w:rFonts w:ascii="Arial" w:hAnsi="Arial" w:cs="Arial"/>
                <w:b/>
                <w:sz w:val="20"/>
                <w:szCs w:val="20"/>
                <w:u w:val="single"/>
                <w:lang w:val="en-US"/>
              </w:rPr>
              <w:t>Repellent against ticks:</w:t>
            </w:r>
            <w:r w:rsidRPr="00E10B8E">
              <w:rPr>
                <w:rFonts w:ascii="Arial" w:hAnsi="Arial" w:cs="Arial"/>
                <w:sz w:val="20"/>
                <w:szCs w:val="20"/>
                <w:lang w:val="en-US"/>
              </w:rPr>
              <w:t xml:space="preserve"> 0.41 mg/cm</w:t>
            </w:r>
            <w:r w:rsidRPr="00E10B8E">
              <w:rPr>
                <w:rFonts w:ascii="Arial" w:hAnsi="Arial" w:cs="Arial"/>
                <w:sz w:val="20"/>
                <w:szCs w:val="20"/>
                <w:vertAlign w:val="superscript"/>
                <w:lang w:val="en-US"/>
              </w:rPr>
              <w:t>2</w:t>
            </w:r>
            <w:r w:rsidRPr="00E10B8E">
              <w:rPr>
                <w:rFonts w:ascii="Arial" w:hAnsi="Arial" w:cs="Arial"/>
                <w:sz w:val="20"/>
                <w:szCs w:val="20"/>
                <w:lang w:val="en-US"/>
              </w:rPr>
              <w:t xml:space="preserve"> of skin, protection up to 7 hours.</w:t>
            </w:r>
          </w:p>
          <w:p w14:paraId="370A8D3C" w14:textId="77777777" w:rsidR="00E10B8E" w:rsidRPr="00E10B8E" w:rsidRDefault="00E10B8E" w:rsidP="00E10B8E">
            <w:pPr>
              <w:jc w:val="both"/>
              <w:rPr>
                <w:rFonts w:ascii="Arial" w:hAnsi="Arial" w:cs="Arial"/>
                <w:bCs/>
                <w:sz w:val="20"/>
                <w:szCs w:val="20"/>
                <w:lang w:val="en-GB" w:eastAsia="ar-SA"/>
              </w:rPr>
            </w:pPr>
          </w:p>
          <w:p w14:paraId="2AD90F4A" w14:textId="77777777" w:rsidR="00E10B8E" w:rsidRPr="00E10B8E" w:rsidRDefault="00E10B8E" w:rsidP="00E10B8E">
            <w:pPr>
              <w:jc w:val="both"/>
              <w:rPr>
                <w:rFonts w:ascii="Arial" w:hAnsi="Arial" w:cs="Arial"/>
                <w:sz w:val="20"/>
                <w:szCs w:val="20"/>
              </w:rPr>
            </w:pPr>
            <w:r w:rsidRPr="00E10B8E">
              <w:rPr>
                <w:rFonts w:ascii="Arial" w:hAnsi="Arial" w:cs="Arial"/>
                <w:sz w:val="20"/>
                <w:szCs w:val="20"/>
                <w:lang w:val="en-GB" w:eastAsia="ar-SA"/>
              </w:rPr>
              <w:t>Do not exceed 2 applications of the product per day.</w:t>
            </w:r>
          </w:p>
        </w:tc>
      </w:tr>
      <w:tr w:rsidR="00E10B8E" w:rsidRPr="004F5C83" w14:paraId="27CD5422" w14:textId="77777777" w:rsidTr="00E10B8E">
        <w:tc>
          <w:tcPr>
            <w:tcW w:w="1499" w:type="pct"/>
            <w:tcBorders>
              <w:left w:val="single" w:sz="4" w:space="0" w:color="000000"/>
              <w:bottom w:val="single" w:sz="4" w:space="0" w:color="000000"/>
            </w:tcBorders>
            <w:shd w:val="clear" w:color="auto" w:fill="auto"/>
          </w:tcPr>
          <w:p w14:paraId="133481D3" w14:textId="77777777" w:rsidR="00E10B8E" w:rsidRPr="004F5C83" w:rsidRDefault="00E10B8E" w:rsidP="00E10B8E">
            <w:pPr>
              <w:rPr>
                <w:rFonts w:ascii="Arial" w:hAnsi="Arial" w:cs="Arial"/>
                <w:b/>
                <w:sz w:val="20"/>
              </w:rPr>
            </w:pPr>
            <w:r w:rsidRPr="004F5C83">
              <w:rPr>
                <w:rFonts w:ascii="Arial" w:hAnsi="Arial" w:cs="Arial"/>
                <w:b/>
                <w:bCs/>
                <w:sz w:val="20"/>
                <w:lang w:eastAsia="en-GB"/>
              </w:rPr>
              <w:t>Category(ies) of users</w:t>
            </w:r>
          </w:p>
        </w:tc>
        <w:tc>
          <w:tcPr>
            <w:tcW w:w="3501" w:type="pct"/>
            <w:tcBorders>
              <w:top w:val="single" w:sz="4" w:space="0" w:color="000000"/>
              <w:left w:val="single" w:sz="4" w:space="0" w:color="000000"/>
              <w:bottom w:val="single" w:sz="4" w:space="0" w:color="000000"/>
              <w:right w:val="single" w:sz="4" w:space="0" w:color="auto"/>
            </w:tcBorders>
          </w:tcPr>
          <w:p w14:paraId="60654322" w14:textId="77777777" w:rsidR="00E10B8E" w:rsidRPr="00E10B8E" w:rsidRDefault="00E10B8E" w:rsidP="00E10B8E">
            <w:pPr>
              <w:jc w:val="both"/>
              <w:rPr>
                <w:rFonts w:ascii="Arial" w:hAnsi="Arial" w:cs="Arial"/>
                <w:sz w:val="20"/>
                <w:szCs w:val="20"/>
              </w:rPr>
            </w:pPr>
            <w:r w:rsidRPr="00E10B8E">
              <w:rPr>
                <w:rFonts w:ascii="Arial" w:hAnsi="Arial" w:cs="Arial"/>
                <w:sz w:val="20"/>
                <w:szCs w:val="20"/>
              </w:rPr>
              <w:t>Non-professional users</w:t>
            </w:r>
          </w:p>
        </w:tc>
      </w:tr>
      <w:tr w:rsidR="00E10B8E" w:rsidRPr="004F5C83" w14:paraId="753782EC" w14:textId="77777777" w:rsidTr="003806CB">
        <w:tc>
          <w:tcPr>
            <w:tcW w:w="1499" w:type="pct"/>
            <w:tcBorders>
              <w:left w:val="single" w:sz="4" w:space="0" w:color="000000"/>
              <w:bottom w:val="single" w:sz="4" w:space="0" w:color="000000"/>
            </w:tcBorders>
            <w:shd w:val="clear" w:color="auto" w:fill="auto"/>
          </w:tcPr>
          <w:p w14:paraId="0B215B98" w14:textId="77777777" w:rsidR="00E10B8E" w:rsidRPr="004F5C83" w:rsidRDefault="00E10B8E" w:rsidP="00E10B8E">
            <w:pPr>
              <w:rPr>
                <w:rFonts w:ascii="Arial" w:hAnsi="Arial" w:cs="Arial"/>
                <w:sz w:val="20"/>
              </w:rPr>
            </w:pPr>
            <w:r w:rsidRPr="004F5C83">
              <w:rPr>
                <w:rFonts w:ascii="Arial" w:hAnsi="Arial" w:cs="Arial"/>
                <w:b/>
                <w:bCs/>
                <w:sz w:val="20"/>
                <w:lang w:eastAsia="en-GB"/>
              </w:rPr>
              <w:t>Pack sizes and packaging material</w:t>
            </w:r>
          </w:p>
        </w:tc>
        <w:tc>
          <w:tcPr>
            <w:tcW w:w="3501" w:type="pct"/>
            <w:tcBorders>
              <w:top w:val="single" w:sz="4" w:space="0" w:color="000000"/>
              <w:left w:val="single" w:sz="4" w:space="0" w:color="000000"/>
              <w:bottom w:val="single" w:sz="4" w:space="0" w:color="000000"/>
              <w:right w:val="single" w:sz="4" w:space="0" w:color="auto"/>
            </w:tcBorders>
            <w:shd w:val="clear" w:color="auto" w:fill="FFFFFF"/>
          </w:tcPr>
          <w:p w14:paraId="19C39563" w14:textId="77777777" w:rsidR="00407B4E" w:rsidRDefault="00407B4E" w:rsidP="00407B4E">
            <w:pPr>
              <w:rPr>
                <w:rFonts w:ascii="Arial" w:hAnsi="Arial" w:cs="Arial"/>
                <w:snapToGrid w:val="0"/>
                <w:sz w:val="20"/>
                <w:szCs w:val="20"/>
              </w:rPr>
            </w:pPr>
            <w:r w:rsidRPr="00E10B8E">
              <w:rPr>
                <w:rFonts w:ascii="Arial" w:hAnsi="Arial" w:cs="Arial"/>
                <w:snapToGrid w:val="0"/>
                <w:sz w:val="20"/>
                <w:szCs w:val="20"/>
              </w:rPr>
              <w:t xml:space="preserve">The product </w:t>
            </w:r>
            <w:r w:rsidRPr="00E10B8E">
              <w:rPr>
                <w:rFonts w:ascii="Arial" w:hAnsi="Arial" w:cs="Arial"/>
                <w:sz w:val="20"/>
                <w:szCs w:val="20"/>
                <w:lang w:val="en-GB"/>
              </w:rPr>
              <w:t>INSECT ECRAN ZONES INFESTÉES</w:t>
            </w:r>
            <w:r w:rsidRPr="00E10B8E" w:rsidDel="00A0419B">
              <w:rPr>
                <w:rFonts w:ascii="Arial" w:hAnsi="Arial" w:cs="Arial"/>
                <w:snapToGrid w:val="0"/>
                <w:sz w:val="20"/>
                <w:szCs w:val="20"/>
              </w:rPr>
              <w:t xml:space="preserve"> </w:t>
            </w:r>
            <w:r w:rsidRPr="00E10B8E">
              <w:rPr>
                <w:rFonts w:ascii="Arial" w:hAnsi="Arial" w:cs="Arial"/>
                <w:snapToGrid w:val="0"/>
                <w:sz w:val="20"/>
                <w:szCs w:val="20"/>
              </w:rPr>
              <w:t>is packaged</w:t>
            </w:r>
            <w:r>
              <w:rPr>
                <w:rFonts w:ascii="Arial" w:hAnsi="Arial" w:cs="Arial"/>
                <w:snapToGrid w:val="0"/>
                <w:sz w:val="20"/>
                <w:szCs w:val="20"/>
              </w:rPr>
              <w:t xml:space="preserve"> in a polypropylene flask of 50</w:t>
            </w:r>
            <w:r w:rsidRPr="00E10B8E">
              <w:rPr>
                <w:rFonts w:ascii="Arial" w:hAnsi="Arial" w:cs="Arial"/>
                <w:snapToGrid w:val="0"/>
                <w:sz w:val="20"/>
                <w:szCs w:val="20"/>
              </w:rPr>
              <w:t xml:space="preserve"> mL with spray pump in polyethylene/</w:t>
            </w:r>
            <w:r w:rsidRPr="00E10B8E">
              <w:rPr>
                <w:rFonts w:ascii="Arial" w:hAnsi="Arial" w:cs="Arial"/>
                <w:sz w:val="20"/>
                <w:szCs w:val="20"/>
              </w:rPr>
              <w:t>polypropylene/polyoxymethylene (PPE/PP/POM)</w:t>
            </w:r>
            <w:r>
              <w:rPr>
                <w:rFonts w:ascii="Arial" w:hAnsi="Arial" w:cs="Arial"/>
                <w:snapToGrid w:val="0"/>
                <w:sz w:val="20"/>
                <w:szCs w:val="20"/>
              </w:rPr>
              <w:t>. The product is filled with 50</w:t>
            </w:r>
            <w:r w:rsidRPr="00E10B8E">
              <w:rPr>
                <w:rFonts w:ascii="Arial" w:hAnsi="Arial" w:cs="Arial"/>
                <w:snapToGrid w:val="0"/>
                <w:sz w:val="20"/>
                <w:szCs w:val="20"/>
              </w:rPr>
              <w:t xml:space="preserve"> mL of product.</w:t>
            </w:r>
          </w:p>
          <w:p w14:paraId="7F46AF28" w14:textId="77777777" w:rsidR="00407B4E" w:rsidRDefault="00407B4E" w:rsidP="00407B4E">
            <w:pPr>
              <w:rPr>
                <w:rFonts w:ascii="Arial" w:hAnsi="Arial" w:cs="Arial"/>
                <w:snapToGrid w:val="0"/>
                <w:sz w:val="20"/>
                <w:szCs w:val="20"/>
              </w:rPr>
            </w:pPr>
          </w:p>
          <w:p w14:paraId="55BA9A93" w14:textId="77777777" w:rsidR="00407B4E" w:rsidRDefault="00E10B8E" w:rsidP="00E10B8E">
            <w:pPr>
              <w:rPr>
                <w:rFonts w:ascii="Arial" w:hAnsi="Arial" w:cs="Arial"/>
                <w:snapToGrid w:val="0"/>
                <w:sz w:val="20"/>
                <w:szCs w:val="20"/>
              </w:rPr>
            </w:pPr>
            <w:r w:rsidRPr="00E10B8E">
              <w:rPr>
                <w:rFonts w:ascii="Arial" w:hAnsi="Arial" w:cs="Arial"/>
                <w:snapToGrid w:val="0"/>
                <w:sz w:val="20"/>
                <w:szCs w:val="20"/>
              </w:rPr>
              <w:t xml:space="preserve">The product </w:t>
            </w:r>
            <w:r w:rsidRPr="00E10B8E">
              <w:rPr>
                <w:rFonts w:ascii="Arial" w:hAnsi="Arial" w:cs="Arial"/>
                <w:sz w:val="20"/>
                <w:szCs w:val="20"/>
                <w:lang w:val="en-GB"/>
              </w:rPr>
              <w:t>INSECT ECRAN ZONES INFESTÉES</w:t>
            </w:r>
            <w:r w:rsidRPr="00E10B8E" w:rsidDel="00A0419B">
              <w:rPr>
                <w:rFonts w:ascii="Arial" w:hAnsi="Arial" w:cs="Arial"/>
                <w:snapToGrid w:val="0"/>
                <w:sz w:val="20"/>
                <w:szCs w:val="20"/>
              </w:rPr>
              <w:t xml:space="preserve"> </w:t>
            </w:r>
            <w:r w:rsidRPr="00E10B8E">
              <w:rPr>
                <w:rFonts w:ascii="Arial" w:hAnsi="Arial" w:cs="Arial"/>
                <w:snapToGrid w:val="0"/>
                <w:sz w:val="20"/>
                <w:szCs w:val="20"/>
              </w:rPr>
              <w:t>is packaged in a polypropylene flask of 125 mL with spray pump in polyethylene/</w:t>
            </w:r>
            <w:r w:rsidRPr="00E10B8E">
              <w:rPr>
                <w:rFonts w:ascii="Arial" w:hAnsi="Arial" w:cs="Arial"/>
                <w:sz w:val="20"/>
                <w:szCs w:val="20"/>
              </w:rPr>
              <w:t>polypropylene/polyoxymethylene (PPE/PP/POM)</w:t>
            </w:r>
            <w:r w:rsidRPr="00E10B8E">
              <w:rPr>
                <w:rFonts w:ascii="Arial" w:hAnsi="Arial" w:cs="Arial"/>
                <w:snapToGrid w:val="0"/>
                <w:sz w:val="20"/>
                <w:szCs w:val="20"/>
              </w:rPr>
              <w:t>. The product is filled with 100 mL of product.</w:t>
            </w:r>
          </w:p>
          <w:p w14:paraId="72C8DBC8" w14:textId="77777777" w:rsidR="00407B4E" w:rsidRDefault="00407B4E" w:rsidP="00E10B8E">
            <w:pPr>
              <w:rPr>
                <w:rFonts w:ascii="Arial" w:hAnsi="Arial" w:cs="Arial"/>
                <w:snapToGrid w:val="0"/>
                <w:sz w:val="20"/>
                <w:szCs w:val="20"/>
              </w:rPr>
            </w:pPr>
          </w:p>
          <w:p w14:paraId="1EA47474" w14:textId="77777777" w:rsidR="00407B4E" w:rsidRDefault="00407B4E" w:rsidP="00407B4E">
            <w:pPr>
              <w:rPr>
                <w:rFonts w:ascii="Arial" w:hAnsi="Arial" w:cs="Arial"/>
                <w:snapToGrid w:val="0"/>
                <w:sz w:val="20"/>
                <w:szCs w:val="20"/>
              </w:rPr>
            </w:pPr>
            <w:r w:rsidRPr="00E10B8E">
              <w:rPr>
                <w:rFonts w:ascii="Arial" w:hAnsi="Arial" w:cs="Arial"/>
                <w:snapToGrid w:val="0"/>
                <w:sz w:val="20"/>
                <w:szCs w:val="20"/>
              </w:rPr>
              <w:t xml:space="preserve">The product </w:t>
            </w:r>
            <w:r w:rsidRPr="00E10B8E">
              <w:rPr>
                <w:rFonts w:ascii="Arial" w:hAnsi="Arial" w:cs="Arial"/>
                <w:sz w:val="20"/>
                <w:szCs w:val="20"/>
                <w:lang w:val="en-GB"/>
              </w:rPr>
              <w:t>INSECT ECRAN ZONES INFESTÉES</w:t>
            </w:r>
            <w:r w:rsidRPr="00E10B8E" w:rsidDel="00A0419B">
              <w:rPr>
                <w:rFonts w:ascii="Arial" w:hAnsi="Arial" w:cs="Arial"/>
                <w:snapToGrid w:val="0"/>
                <w:sz w:val="20"/>
                <w:szCs w:val="20"/>
              </w:rPr>
              <w:t xml:space="preserve"> </w:t>
            </w:r>
            <w:r w:rsidRPr="00E10B8E">
              <w:rPr>
                <w:rFonts w:ascii="Arial" w:hAnsi="Arial" w:cs="Arial"/>
                <w:snapToGrid w:val="0"/>
                <w:sz w:val="20"/>
                <w:szCs w:val="20"/>
              </w:rPr>
              <w:t>is packaged</w:t>
            </w:r>
            <w:r>
              <w:rPr>
                <w:rFonts w:ascii="Arial" w:hAnsi="Arial" w:cs="Arial"/>
                <w:snapToGrid w:val="0"/>
                <w:sz w:val="20"/>
                <w:szCs w:val="20"/>
              </w:rPr>
              <w:t xml:space="preserve"> in a polypropylene flask of 250</w:t>
            </w:r>
            <w:r w:rsidRPr="00E10B8E">
              <w:rPr>
                <w:rFonts w:ascii="Arial" w:hAnsi="Arial" w:cs="Arial"/>
                <w:snapToGrid w:val="0"/>
                <w:sz w:val="20"/>
                <w:szCs w:val="20"/>
              </w:rPr>
              <w:t xml:space="preserve"> mL with spray pump in polyethylene/</w:t>
            </w:r>
            <w:r w:rsidRPr="00E10B8E">
              <w:rPr>
                <w:rFonts w:ascii="Arial" w:hAnsi="Arial" w:cs="Arial"/>
                <w:sz w:val="20"/>
                <w:szCs w:val="20"/>
              </w:rPr>
              <w:t>polypropylene/polyoxymethylene (PPE/PP/POM)</w:t>
            </w:r>
            <w:r>
              <w:rPr>
                <w:rFonts w:ascii="Arial" w:hAnsi="Arial" w:cs="Arial"/>
                <w:snapToGrid w:val="0"/>
                <w:sz w:val="20"/>
                <w:szCs w:val="20"/>
              </w:rPr>
              <w:t>. The product is filled with 200</w:t>
            </w:r>
            <w:r w:rsidRPr="00E10B8E">
              <w:rPr>
                <w:rFonts w:ascii="Arial" w:hAnsi="Arial" w:cs="Arial"/>
                <w:snapToGrid w:val="0"/>
                <w:sz w:val="20"/>
                <w:szCs w:val="20"/>
              </w:rPr>
              <w:t xml:space="preserve"> mL of product.</w:t>
            </w:r>
          </w:p>
          <w:p w14:paraId="26145617" w14:textId="77777777" w:rsidR="003D4E55" w:rsidRPr="00E10B8E" w:rsidRDefault="001A3C95" w:rsidP="00694F5D">
            <w:pPr>
              <w:ind w:right="141"/>
              <w:jc w:val="both"/>
              <w:rPr>
                <w:rFonts w:ascii="Arial" w:hAnsi="Arial" w:cs="Arial"/>
                <w:bCs/>
                <w:snapToGrid w:val="0"/>
                <w:sz w:val="20"/>
                <w:szCs w:val="20"/>
              </w:rPr>
            </w:pPr>
            <w:r w:rsidRPr="00E10B8E">
              <w:rPr>
                <w:rFonts w:ascii="Arial" w:hAnsi="Arial" w:cs="Arial"/>
                <w:snapToGrid w:val="0"/>
                <w:sz w:val="20"/>
                <w:szCs w:val="20"/>
              </w:rPr>
              <w:t xml:space="preserve"> </w:t>
            </w:r>
          </w:p>
        </w:tc>
      </w:tr>
    </w:tbl>
    <w:p w14:paraId="6DA69E61" w14:textId="77777777" w:rsidR="00724070" w:rsidRPr="00A73159" w:rsidRDefault="00724070" w:rsidP="00C73CF1">
      <w:pPr>
        <w:pStyle w:val="Titre5"/>
        <w:rPr>
          <w:rFonts w:cs="Times"/>
          <w:szCs w:val="29"/>
        </w:rPr>
      </w:pPr>
      <w:bookmarkStart w:id="70" w:name="__RefHeading___Toc425344078"/>
      <w:bookmarkStart w:id="71" w:name="d0e1044"/>
      <w:bookmarkEnd w:id="70"/>
      <w:r w:rsidRPr="00A73159">
        <w:t>Use-specific instructions for use</w:t>
      </w:r>
    </w:p>
    <w:tbl>
      <w:tblPr>
        <w:tblW w:w="5000" w:type="pct"/>
        <w:tblCellMar>
          <w:top w:w="40" w:type="dxa"/>
          <w:left w:w="40" w:type="dxa"/>
          <w:bottom w:w="40" w:type="dxa"/>
          <w:right w:w="40" w:type="dxa"/>
        </w:tblCellMar>
        <w:tblLook w:val="0000" w:firstRow="0" w:lastRow="0" w:firstColumn="0" w:lastColumn="0" w:noHBand="0" w:noVBand="0"/>
      </w:tblPr>
      <w:tblGrid>
        <w:gridCol w:w="9769"/>
      </w:tblGrid>
      <w:tr w:rsidR="00724070" w:rsidRPr="00A73159" w14:paraId="03887ADC" w14:textId="77777777" w:rsidTr="00290B76">
        <w:trPr>
          <w:trHeight w:val="216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B23C0D4" w14:textId="02DD6E62" w:rsidR="00613521" w:rsidRPr="00D56E04" w:rsidRDefault="00613521" w:rsidP="00613521">
            <w:pPr>
              <w:widowControl w:val="0"/>
              <w:autoSpaceDE w:val="0"/>
              <w:snapToGrid w:val="0"/>
              <w:spacing w:before="80"/>
              <w:ind w:left="102"/>
              <w:rPr>
                <w:rFonts w:ascii="Arial" w:hAnsi="Arial" w:cs="Arial"/>
                <w:bCs/>
                <w:sz w:val="20"/>
                <w:szCs w:val="20"/>
              </w:rPr>
            </w:pPr>
            <w:r w:rsidRPr="00D56E04">
              <w:rPr>
                <w:rFonts w:ascii="Arial" w:hAnsi="Arial" w:cs="Arial"/>
                <w:bCs/>
                <w:sz w:val="20"/>
                <w:szCs w:val="20"/>
              </w:rPr>
              <w:t>Apply on the different body areas the following number of sprays :</w:t>
            </w:r>
          </w:p>
          <w:p w14:paraId="23F65A5A" w14:textId="7F0C9E3A" w:rsidR="00724070" w:rsidRPr="00D56E04" w:rsidRDefault="00724070" w:rsidP="00613521">
            <w:pPr>
              <w:widowControl w:val="0"/>
              <w:autoSpaceDE w:val="0"/>
              <w:snapToGrid w:val="0"/>
              <w:spacing w:before="80"/>
              <w:ind w:left="102"/>
              <w:rPr>
                <w:rFonts w:ascii="Arial" w:hAnsi="Arial" w:cs="Arial"/>
                <w:bCs/>
                <w:sz w:val="20"/>
                <w:szCs w:val="20"/>
              </w:rPr>
            </w:pPr>
            <w:r w:rsidRPr="00D56E04">
              <w:rPr>
                <w:rFonts w:ascii="Arial" w:hAnsi="Arial" w:cs="Arial"/>
                <w:bCs/>
                <w:sz w:val="20"/>
                <w:szCs w:val="20"/>
              </w:rPr>
              <w:t>-</w:t>
            </w:r>
            <w:r w:rsidR="00431DAD">
              <w:rPr>
                <w:rFonts w:ascii="Arial" w:hAnsi="Arial" w:cs="Arial"/>
                <w:bCs/>
                <w:sz w:val="20"/>
                <w:szCs w:val="20"/>
              </w:rPr>
              <w:t xml:space="preserve">Children from </w:t>
            </w:r>
            <w:r w:rsidR="00613521" w:rsidRPr="00D56E04">
              <w:rPr>
                <w:rFonts w:ascii="Arial" w:hAnsi="Arial" w:cs="Arial"/>
                <w:bCs/>
                <w:sz w:val="20"/>
                <w:szCs w:val="20"/>
              </w:rPr>
              <w:t>2</w:t>
            </w:r>
            <w:r w:rsidR="00431DAD">
              <w:rPr>
                <w:rFonts w:ascii="Arial" w:hAnsi="Arial" w:cs="Arial"/>
                <w:bCs/>
                <w:sz w:val="20"/>
                <w:szCs w:val="20"/>
              </w:rPr>
              <w:t xml:space="preserve"> </w:t>
            </w:r>
            <w:r w:rsidR="00613521" w:rsidRPr="00D56E04">
              <w:rPr>
                <w:rFonts w:ascii="Arial" w:hAnsi="Arial" w:cs="Arial"/>
                <w:bCs/>
                <w:sz w:val="20"/>
                <w:szCs w:val="20"/>
              </w:rPr>
              <w:t xml:space="preserve"> to &lt;6 year</w:t>
            </w:r>
            <w:r w:rsidR="007D0F5C">
              <w:rPr>
                <w:rFonts w:ascii="Arial" w:hAnsi="Arial" w:cs="Arial"/>
                <w:bCs/>
                <w:sz w:val="20"/>
                <w:szCs w:val="20"/>
              </w:rPr>
              <w:t>s</w:t>
            </w:r>
            <w:r w:rsidR="00613521" w:rsidRPr="00D56E04">
              <w:rPr>
                <w:rFonts w:ascii="Arial" w:hAnsi="Arial" w:cs="Arial"/>
                <w:bCs/>
                <w:sz w:val="20"/>
                <w:szCs w:val="20"/>
              </w:rPr>
              <w:t xml:space="preserve"> old</w:t>
            </w:r>
            <w:r w:rsidR="00DA7AA3">
              <w:rPr>
                <w:rFonts w:ascii="Arial" w:hAnsi="Arial" w:cs="Arial"/>
                <w:bCs/>
                <w:sz w:val="20"/>
                <w:szCs w:val="20"/>
              </w:rPr>
              <w:t xml:space="preserve"> </w:t>
            </w:r>
            <w:r w:rsidR="00613521" w:rsidRPr="00D56E04">
              <w:rPr>
                <w:rFonts w:ascii="Arial" w:hAnsi="Arial" w:cs="Arial"/>
                <w:bCs/>
                <w:sz w:val="20"/>
                <w:szCs w:val="20"/>
              </w:rPr>
              <w:t>: 3</w:t>
            </w:r>
            <w:r w:rsidR="00431DAD">
              <w:rPr>
                <w:rFonts w:ascii="Arial" w:hAnsi="Arial" w:cs="Arial"/>
                <w:bCs/>
                <w:sz w:val="20"/>
                <w:szCs w:val="20"/>
              </w:rPr>
              <w:t xml:space="preserve"> </w:t>
            </w:r>
            <w:r w:rsidR="00AC1084">
              <w:rPr>
                <w:rFonts w:ascii="Arial" w:hAnsi="Arial" w:cs="Arial"/>
                <w:bCs/>
                <w:sz w:val="20"/>
                <w:szCs w:val="20"/>
              </w:rPr>
              <w:t>sprays</w:t>
            </w:r>
            <w:r w:rsidR="00AC1084" w:rsidRPr="00D56E04">
              <w:rPr>
                <w:rFonts w:ascii="Arial" w:hAnsi="Arial" w:cs="Arial"/>
                <w:bCs/>
                <w:sz w:val="20"/>
                <w:szCs w:val="20"/>
              </w:rPr>
              <w:t xml:space="preserve"> </w:t>
            </w:r>
            <w:r w:rsidR="00E756C8">
              <w:rPr>
                <w:rFonts w:ascii="Arial" w:hAnsi="Arial" w:cs="Arial"/>
                <w:bCs/>
                <w:sz w:val="20"/>
                <w:szCs w:val="20"/>
              </w:rPr>
              <w:t>for</w:t>
            </w:r>
            <w:r w:rsidR="00613521" w:rsidRPr="00D56E04">
              <w:rPr>
                <w:rFonts w:ascii="Arial" w:hAnsi="Arial" w:cs="Arial"/>
                <w:bCs/>
                <w:sz w:val="20"/>
                <w:szCs w:val="20"/>
              </w:rPr>
              <w:t xml:space="preserve"> head and neck, 1</w:t>
            </w:r>
            <w:r w:rsidR="00431DAD">
              <w:rPr>
                <w:rFonts w:ascii="Arial" w:hAnsi="Arial" w:cs="Arial"/>
                <w:bCs/>
                <w:sz w:val="20"/>
                <w:szCs w:val="20"/>
              </w:rPr>
              <w:t xml:space="preserve"> </w:t>
            </w:r>
            <w:r w:rsidR="00E756C8">
              <w:rPr>
                <w:rFonts w:ascii="Arial" w:hAnsi="Arial" w:cs="Arial"/>
                <w:bCs/>
                <w:sz w:val="20"/>
                <w:szCs w:val="20"/>
              </w:rPr>
              <w:t>for both</w:t>
            </w:r>
            <w:r w:rsidR="00613521" w:rsidRPr="00D56E04">
              <w:rPr>
                <w:rFonts w:ascii="Arial" w:hAnsi="Arial" w:cs="Arial"/>
                <w:bCs/>
                <w:sz w:val="20"/>
                <w:szCs w:val="20"/>
              </w:rPr>
              <w:t xml:space="preserve"> hand</w:t>
            </w:r>
            <w:r w:rsidR="00D56E04" w:rsidRPr="00D56E04">
              <w:rPr>
                <w:rFonts w:ascii="Arial" w:hAnsi="Arial" w:cs="Arial"/>
                <w:bCs/>
                <w:sz w:val="20"/>
                <w:szCs w:val="20"/>
              </w:rPr>
              <w:t>s</w:t>
            </w:r>
            <w:r w:rsidR="00613521" w:rsidRPr="00D56E04">
              <w:rPr>
                <w:rFonts w:ascii="Arial" w:hAnsi="Arial" w:cs="Arial"/>
                <w:bCs/>
                <w:sz w:val="20"/>
                <w:szCs w:val="20"/>
              </w:rPr>
              <w:t xml:space="preserve">, 1 per feet. Do not apply more than </w:t>
            </w:r>
            <w:r w:rsidR="00E756C8">
              <w:rPr>
                <w:rFonts w:ascii="Arial" w:hAnsi="Arial" w:cs="Arial"/>
                <w:bCs/>
                <w:sz w:val="20"/>
                <w:szCs w:val="20"/>
              </w:rPr>
              <w:t>twice a</w:t>
            </w:r>
            <w:r w:rsidR="00CE0C6A" w:rsidRPr="00D56E04">
              <w:rPr>
                <w:rFonts w:ascii="Arial" w:hAnsi="Arial" w:cs="Arial"/>
                <w:bCs/>
                <w:sz w:val="20"/>
                <w:szCs w:val="20"/>
              </w:rPr>
              <w:t xml:space="preserve"> </w:t>
            </w:r>
            <w:r w:rsidR="00613521" w:rsidRPr="00D56E04">
              <w:rPr>
                <w:rFonts w:ascii="Arial" w:hAnsi="Arial" w:cs="Arial"/>
                <w:bCs/>
                <w:sz w:val="20"/>
                <w:szCs w:val="20"/>
              </w:rPr>
              <w:t>day.</w:t>
            </w:r>
          </w:p>
          <w:p w14:paraId="2904B611" w14:textId="3F217F49" w:rsidR="00D56E04" w:rsidRPr="00D56E04" w:rsidRDefault="00613521" w:rsidP="00D56E04">
            <w:pPr>
              <w:widowControl w:val="0"/>
              <w:autoSpaceDE w:val="0"/>
              <w:snapToGrid w:val="0"/>
              <w:spacing w:before="80"/>
              <w:ind w:left="102"/>
              <w:rPr>
                <w:rFonts w:ascii="Arial" w:hAnsi="Arial" w:cs="Arial"/>
                <w:bCs/>
                <w:sz w:val="20"/>
                <w:szCs w:val="20"/>
              </w:rPr>
            </w:pPr>
            <w:r w:rsidRPr="00D56E04">
              <w:rPr>
                <w:rFonts w:ascii="Arial" w:hAnsi="Arial" w:cs="Arial"/>
                <w:bCs/>
                <w:sz w:val="20"/>
                <w:szCs w:val="20"/>
              </w:rPr>
              <w:t>-</w:t>
            </w:r>
            <w:r w:rsidR="00431DAD">
              <w:rPr>
                <w:rFonts w:ascii="Arial" w:hAnsi="Arial" w:cs="Arial"/>
                <w:bCs/>
                <w:sz w:val="20"/>
                <w:szCs w:val="20"/>
              </w:rPr>
              <w:t xml:space="preserve">Children from </w:t>
            </w:r>
            <w:r w:rsidR="00D56E04" w:rsidRPr="00D56E04">
              <w:rPr>
                <w:rFonts w:ascii="Arial" w:hAnsi="Arial" w:cs="Arial"/>
                <w:bCs/>
                <w:sz w:val="20"/>
                <w:szCs w:val="20"/>
              </w:rPr>
              <w:t>6</w:t>
            </w:r>
            <w:r w:rsidR="00431DAD">
              <w:rPr>
                <w:rFonts w:ascii="Arial" w:hAnsi="Arial" w:cs="Arial"/>
                <w:bCs/>
                <w:sz w:val="20"/>
                <w:szCs w:val="20"/>
              </w:rPr>
              <w:t xml:space="preserve"> </w:t>
            </w:r>
            <w:r w:rsidR="00D56E04" w:rsidRPr="00D56E04">
              <w:rPr>
                <w:rFonts w:ascii="Arial" w:hAnsi="Arial" w:cs="Arial"/>
                <w:bCs/>
                <w:sz w:val="20"/>
                <w:szCs w:val="20"/>
              </w:rPr>
              <w:t>to &lt;12 year</w:t>
            </w:r>
            <w:r w:rsidR="007D0F5C">
              <w:rPr>
                <w:rFonts w:ascii="Arial" w:hAnsi="Arial" w:cs="Arial"/>
                <w:bCs/>
                <w:sz w:val="20"/>
                <w:szCs w:val="20"/>
              </w:rPr>
              <w:t>s</w:t>
            </w:r>
            <w:r w:rsidR="00D56E04" w:rsidRPr="00D56E04">
              <w:rPr>
                <w:rFonts w:ascii="Arial" w:hAnsi="Arial" w:cs="Arial"/>
                <w:bCs/>
                <w:sz w:val="20"/>
                <w:szCs w:val="20"/>
              </w:rPr>
              <w:t xml:space="preserve"> old : 3 </w:t>
            </w:r>
            <w:r w:rsidR="00AC1084">
              <w:rPr>
                <w:rFonts w:ascii="Arial" w:hAnsi="Arial" w:cs="Arial"/>
                <w:bCs/>
                <w:sz w:val="20"/>
                <w:szCs w:val="20"/>
              </w:rPr>
              <w:t xml:space="preserve">sprays </w:t>
            </w:r>
            <w:r w:rsidR="00E756C8">
              <w:rPr>
                <w:rFonts w:ascii="Arial" w:hAnsi="Arial" w:cs="Arial"/>
                <w:bCs/>
                <w:sz w:val="20"/>
                <w:szCs w:val="20"/>
              </w:rPr>
              <w:t>for</w:t>
            </w:r>
            <w:r w:rsidR="00E756C8" w:rsidRPr="00D56E04">
              <w:rPr>
                <w:rFonts w:ascii="Arial" w:hAnsi="Arial" w:cs="Arial"/>
                <w:bCs/>
                <w:sz w:val="20"/>
                <w:szCs w:val="20"/>
              </w:rPr>
              <w:t xml:space="preserve"> head and neck</w:t>
            </w:r>
            <w:r w:rsidR="00D56E04" w:rsidRPr="00D56E04">
              <w:rPr>
                <w:rFonts w:ascii="Arial" w:hAnsi="Arial" w:cs="Arial"/>
                <w:bCs/>
                <w:sz w:val="20"/>
                <w:szCs w:val="20"/>
              </w:rPr>
              <w:t xml:space="preserve">, 1 </w:t>
            </w:r>
            <w:r w:rsidR="00E756C8" w:rsidRPr="00E756C8">
              <w:rPr>
                <w:rFonts w:ascii="Arial" w:hAnsi="Arial" w:cs="Arial"/>
                <w:bCs/>
                <w:sz w:val="20"/>
                <w:szCs w:val="20"/>
              </w:rPr>
              <w:t>per hand</w:t>
            </w:r>
            <w:r w:rsidR="00D56E04" w:rsidRPr="00D56E04">
              <w:rPr>
                <w:rFonts w:ascii="Arial" w:hAnsi="Arial" w:cs="Arial"/>
                <w:bCs/>
                <w:sz w:val="20"/>
                <w:szCs w:val="20"/>
              </w:rPr>
              <w:t xml:space="preserve">, 1 </w:t>
            </w:r>
            <w:r w:rsidR="00E756C8" w:rsidRPr="00E756C8">
              <w:rPr>
                <w:rFonts w:ascii="Arial" w:hAnsi="Arial" w:cs="Arial"/>
                <w:bCs/>
                <w:sz w:val="20"/>
                <w:szCs w:val="20"/>
              </w:rPr>
              <w:t>per foot</w:t>
            </w:r>
            <w:r w:rsidR="00D56E04" w:rsidRPr="00D56E04">
              <w:rPr>
                <w:rFonts w:ascii="Arial" w:hAnsi="Arial" w:cs="Arial"/>
                <w:bCs/>
                <w:sz w:val="20"/>
                <w:szCs w:val="20"/>
              </w:rPr>
              <w:t xml:space="preserve">. Do not apply more </w:t>
            </w:r>
            <w:r w:rsidR="00E756C8" w:rsidRPr="00D56E04">
              <w:rPr>
                <w:rFonts w:ascii="Arial" w:hAnsi="Arial" w:cs="Arial"/>
                <w:bCs/>
                <w:sz w:val="20"/>
                <w:szCs w:val="20"/>
              </w:rPr>
              <w:t xml:space="preserve">than </w:t>
            </w:r>
            <w:r w:rsidR="00E756C8">
              <w:rPr>
                <w:rFonts w:ascii="Arial" w:hAnsi="Arial" w:cs="Arial"/>
                <w:bCs/>
                <w:sz w:val="20"/>
                <w:szCs w:val="20"/>
              </w:rPr>
              <w:t>twice a</w:t>
            </w:r>
            <w:r w:rsidR="00E756C8" w:rsidRPr="00D56E04">
              <w:rPr>
                <w:rFonts w:ascii="Arial" w:hAnsi="Arial" w:cs="Arial"/>
                <w:bCs/>
                <w:sz w:val="20"/>
                <w:szCs w:val="20"/>
              </w:rPr>
              <w:t xml:space="preserve"> day</w:t>
            </w:r>
            <w:r w:rsidR="00D56E04" w:rsidRPr="00D56E04">
              <w:rPr>
                <w:rFonts w:ascii="Arial" w:hAnsi="Arial" w:cs="Arial"/>
                <w:bCs/>
                <w:sz w:val="20"/>
                <w:szCs w:val="20"/>
              </w:rPr>
              <w:t>.</w:t>
            </w:r>
          </w:p>
          <w:p w14:paraId="2C16D8D0" w14:textId="26EC9970" w:rsidR="00613521" w:rsidRPr="00A73159" w:rsidRDefault="00D56E04" w:rsidP="00E756C8">
            <w:pPr>
              <w:widowControl w:val="0"/>
              <w:autoSpaceDE w:val="0"/>
              <w:snapToGrid w:val="0"/>
              <w:spacing w:before="80"/>
              <w:ind w:left="102"/>
              <w:rPr>
                <w:rFonts w:cs="Times"/>
                <w:bCs/>
                <w:szCs w:val="29"/>
              </w:rPr>
            </w:pPr>
            <w:r w:rsidRPr="00D56E04">
              <w:rPr>
                <w:rFonts w:ascii="Arial" w:hAnsi="Arial" w:cs="Arial"/>
                <w:bCs/>
                <w:sz w:val="20"/>
                <w:szCs w:val="20"/>
              </w:rPr>
              <w:t xml:space="preserve">-Adults and </w:t>
            </w:r>
            <w:r w:rsidR="00431DAD">
              <w:rPr>
                <w:rFonts w:ascii="Arial" w:hAnsi="Arial" w:cs="Arial"/>
                <w:bCs/>
                <w:sz w:val="20"/>
                <w:szCs w:val="20"/>
              </w:rPr>
              <w:t>children (</w:t>
            </w:r>
            <w:r w:rsidRPr="00D56E04">
              <w:rPr>
                <w:rFonts w:ascii="Arial" w:hAnsi="Arial" w:cs="Arial"/>
                <w:bCs/>
                <w:sz w:val="20"/>
                <w:szCs w:val="20"/>
              </w:rPr>
              <w:t>&gt;12 year</w:t>
            </w:r>
            <w:r w:rsidR="007D0F5C">
              <w:rPr>
                <w:rFonts w:ascii="Arial" w:hAnsi="Arial" w:cs="Arial"/>
                <w:bCs/>
                <w:sz w:val="20"/>
                <w:szCs w:val="20"/>
              </w:rPr>
              <w:t>s</w:t>
            </w:r>
            <w:r w:rsidRPr="00D56E04">
              <w:rPr>
                <w:rFonts w:ascii="Arial" w:hAnsi="Arial" w:cs="Arial"/>
                <w:bCs/>
                <w:sz w:val="20"/>
                <w:szCs w:val="20"/>
              </w:rPr>
              <w:t xml:space="preserve"> old</w:t>
            </w:r>
            <w:r w:rsidR="00431DAD">
              <w:rPr>
                <w:rFonts w:ascii="Arial" w:hAnsi="Arial" w:cs="Arial"/>
                <w:bCs/>
                <w:sz w:val="20"/>
                <w:szCs w:val="20"/>
              </w:rPr>
              <w:t>)</w:t>
            </w:r>
            <w:r w:rsidRPr="00D56E04">
              <w:rPr>
                <w:rFonts w:ascii="Arial" w:hAnsi="Arial" w:cs="Arial"/>
                <w:bCs/>
                <w:sz w:val="20"/>
                <w:szCs w:val="20"/>
              </w:rPr>
              <w:t xml:space="preserve"> : 5 </w:t>
            </w:r>
            <w:r w:rsidR="00AC1084">
              <w:rPr>
                <w:rFonts w:ascii="Arial" w:hAnsi="Arial" w:cs="Arial"/>
                <w:bCs/>
                <w:sz w:val="20"/>
                <w:szCs w:val="20"/>
              </w:rPr>
              <w:t>spray</w:t>
            </w:r>
            <w:r w:rsidR="00CE0C6A">
              <w:rPr>
                <w:rFonts w:ascii="Arial" w:hAnsi="Arial" w:cs="Arial"/>
                <w:bCs/>
                <w:sz w:val="20"/>
                <w:szCs w:val="20"/>
              </w:rPr>
              <w:t xml:space="preserve">s </w:t>
            </w:r>
            <w:r w:rsidR="00E756C8">
              <w:rPr>
                <w:rFonts w:ascii="Arial" w:hAnsi="Arial" w:cs="Arial"/>
                <w:bCs/>
                <w:sz w:val="20"/>
                <w:szCs w:val="20"/>
              </w:rPr>
              <w:t>for</w:t>
            </w:r>
            <w:r w:rsidR="00E756C8" w:rsidRPr="00D56E04">
              <w:rPr>
                <w:rFonts w:ascii="Arial" w:hAnsi="Arial" w:cs="Arial"/>
                <w:bCs/>
                <w:sz w:val="20"/>
                <w:szCs w:val="20"/>
              </w:rPr>
              <w:t xml:space="preserve"> head and neck</w:t>
            </w:r>
            <w:r w:rsidRPr="00D56E04">
              <w:rPr>
                <w:rFonts w:ascii="Arial" w:hAnsi="Arial" w:cs="Arial"/>
                <w:bCs/>
                <w:sz w:val="20"/>
                <w:szCs w:val="20"/>
              </w:rPr>
              <w:t>, 3</w:t>
            </w:r>
            <w:r w:rsidR="00AC1084">
              <w:rPr>
                <w:rFonts w:ascii="Arial" w:hAnsi="Arial" w:cs="Arial"/>
                <w:bCs/>
                <w:sz w:val="20"/>
                <w:szCs w:val="20"/>
              </w:rPr>
              <w:t xml:space="preserve"> </w:t>
            </w:r>
            <w:r w:rsidRPr="00D56E04">
              <w:rPr>
                <w:rFonts w:ascii="Arial" w:hAnsi="Arial" w:cs="Arial"/>
                <w:bCs/>
                <w:sz w:val="20"/>
                <w:szCs w:val="20"/>
              </w:rPr>
              <w:t>per arm, 1</w:t>
            </w:r>
            <w:r w:rsidR="00CE0C6A">
              <w:rPr>
                <w:rFonts w:ascii="Arial" w:hAnsi="Arial" w:cs="Arial"/>
                <w:bCs/>
                <w:sz w:val="20"/>
                <w:szCs w:val="20"/>
              </w:rPr>
              <w:t xml:space="preserve"> </w:t>
            </w:r>
            <w:r w:rsidR="00AC1084">
              <w:rPr>
                <w:rFonts w:ascii="Arial" w:hAnsi="Arial" w:cs="Arial"/>
                <w:bCs/>
                <w:sz w:val="20"/>
                <w:szCs w:val="20"/>
              </w:rPr>
              <w:t>s</w:t>
            </w:r>
            <w:r w:rsidRPr="00D56E04">
              <w:rPr>
                <w:rFonts w:ascii="Arial" w:hAnsi="Arial" w:cs="Arial"/>
                <w:bCs/>
                <w:sz w:val="20"/>
                <w:szCs w:val="20"/>
              </w:rPr>
              <w:t xml:space="preserve">per hand, 7 per leg, 2 per feet. Do not apply more </w:t>
            </w:r>
            <w:r w:rsidR="00E756C8" w:rsidRPr="00D56E04">
              <w:rPr>
                <w:rFonts w:ascii="Arial" w:hAnsi="Arial" w:cs="Arial"/>
                <w:bCs/>
                <w:sz w:val="20"/>
                <w:szCs w:val="20"/>
              </w:rPr>
              <w:t xml:space="preserve">than </w:t>
            </w:r>
            <w:r w:rsidR="00E756C8">
              <w:rPr>
                <w:rFonts w:ascii="Arial" w:hAnsi="Arial" w:cs="Arial"/>
                <w:bCs/>
                <w:sz w:val="20"/>
                <w:szCs w:val="20"/>
              </w:rPr>
              <w:t>twice a</w:t>
            </w:r>
            <w:r w:rsidR="00E756C8" w:rsidRPr="00D56E04">
              <w:rPr>
                <w:rFonts w:ascii="Arial" w:hAnsi="Arial" w:cs="Arial"/>
                <w:bCs/>
                <w:sz w:val="20"/>
                <w:szCs w:val="20"/>
              </w:rPr>
              <w:t xml:space="preserve"> day</w:t>
            </w:r>
            <w:r w:rsidRPr="00D56E04">
              <w:rPr>
                <w:rFonts w:ascii="Arial" w:hAnsi="Arial" w:cs="Arial"/>
                <w:bCs/>
                <w:sz w:val="20"/>
                <w:szCs w:val="20"/>
              </w:rPr>
              <w:t>.</w:t>
            </w:r>
          </w:p>
        </w:tc>
      </w:tr>
    </w:tbl>
    <w:p w14:paraId="25DDEE7D" w14:textId="77777777" w:rsidR="00724070" w:rsidRPr="00A73159" w:rsidRDefault="00724070" w:rsidP="00C73CF1">
      <w:pPr>
        <w:pStyle w:val="Titre5"/>
        <w:rPr>
          <w:rFonts w:cs="Times"/>
          <w:szCs w:val="29"/>
        </w:rPr>
      </w:pPr>
      <w:bookmarkStart w:id="72" w:name="__RefHeading___Toc425344079"/>
      <w:bookmarkEnd w:id="72"/>
      <w:r w:rsidRPr="00C73CF1">
        <w:t>Use</w:t>
      </w:r>
      <w:r w:rsidRPr="00A73159">
        <w:t xml:space="preserve">-specific risk mitigation measures </w:t>
      </w:r>
    </w:p>
    <w:tbl>
      <w:tblPr>
        <w:tblW w:w="5000" w:type="pct"/>
        <w:tblCellMar>
          <w:top w:w="40" w:type="dxa"/>
          <w:left w:w="40" w:type="dxa"/>
          <w:bottom w:w="40" w:type="dxa"/>
          <w:right w:w="40" w:type="dxa"/>
        </w:tblCellMar>
        <w:tblLook w:val="0000" w:firstRow="0" w:lastRow="0" w:firstColumn="0" w:lastColumn="0" w:noHBand="0" w:noVBand="0"/>
      </w:tblPr>
      <w:tblGrid>
        <w:gridCol w:w="9769"/>
      </w:tblGrid>
      <w:tr w:rsidR="00724070" w:rsidRPr="00A73159" w14:paraId="49927FB8" w14:textId="77777777" w:rsidTr="007F22A4">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E12FD76" w14:textId="77777777" w:rsidR="00724070" w:rsidRPr="00A73159" w:rsidRDefault="00724070" w:rsidP="007F22A4">
            <w:pPr>
              <w:widowControl w:val="0"/>
              <w:autoSpaceDE w:val="0"/>
              <w:snapToGrid w:val="0"/>
              <w:spacing w:before="80"/>
              <w:ind w:left="102"/>
              <w:rPr>
                <w:rFonts w:cs="Times"/>
                <w:bCs/>
                <w:szCs w:val="29"/>
              </w:rPr>
            </w:pPr>
            <w:r>
              <w:rPr>
                <w:rFonts w:cs="Times"/>
                <w:bCs/>
                <w:szCs w:val="29"/>
              </w:rPr>
              <w:t>-</w:t>
            </w:r>
          </w:p>
        </w:tc>
      </w:tr>
    </w:tbl>
    <w:p w14:paraId="143A863F" w14:textId="77777777" w:rsidR="00724070" w:rsidRPr="00A73159" w:rsidRDefault="00724070" w:rsidP="00C73CF1">
      <w:pPr>
        <w:pStyle w:val="Titre5"/>
        <w:tabs>
          <w:tab w:val="num" w:pos="0"/>
        </w:tabs>
        <w:rPr>
          <w:rFonts w:cs="Times"/>
          <w:szCs w:val="29"/>
        </w:rPr>
      </w:pPr>
      <w:bookmarkStart w:id="73" w:name="__RefHeading___Toc425344080"/>
      <w:bookmarkEnd w:id="73"/>
      <w:r w:rsidRPr="00A73159">
        <w:t>Where specific to the use, the particulars of likely direct or indirect effects, first aid instructions and emergency measures to protect the environment</w:t>
      </w:r>
    </w:p>
    <w:tbl>
      <w:tblPr>
        <w:tblW w:w="5000" w:type="pct"/>
        <w:tblCellMar>
          <w:top w:w="40" w:type="dxa"/>
          <w:left w:w="40" w:type="dxa"/>
          <w:bottom w:w="40" w:type="dxa"/>
          <w:right w:w="40" w:type="dxa"/>
        </w:tblCellMar>
        <w:tblLook w:val="0000" w:firstRow="0" w:lastRow="0" w:firstColumn="0" w:lastColumn="0" w:noHBand="0" w:noVBand="0"/>
      </w:tblPr>
      <w:tblGrid>
        <w:gridCol w:w="9769"/>
      </w:tblGrid>
      <w:tr w:rsidR="00724070" w:rsidRPr="00A73159" w14:paraId="4BCC720D" w14:textId="77777777" w:rsidTr="007F22A4">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43CCE8B" w14:textId="77777777" w:rsidR="00724070" w:rsidRPr="00A73159" w:rsidRDefault="00724070" w:rsidP="007F22A4">
            <w:pPr>
              <w:widowControl w:val="0"/>
              <w:autoSpaceDE w:val="0"/>
              <w:snapToGrid w:val="0"/>
              <w:spacing w:before="80"/>
              <w:ind w:left="102"/>
              <w:rPr>
                <w:rFonts w:cs="Times"/>
                <w:bCs/>
                <w:szCs w:val="29"/>
              </w:rPr>
            </w:pPr>
            <w:r>
              <w:rPr>
                <w:rFonts w:cs="Times"/>
                <w:bCs/>
                <w:szCs w:val="29"/>
              </w:rPr>
              <w:t>-</w:t>
            </w:r>
          </w:p>
        </w:tc>
      </w:tr>
    </w:tbl>
    <w:p w14:paraId="7D404877" w14:textId="77777777" w:rsidR="00724070" w:rsidRPr="00A73159" w:rsidRDefault="00724070" w:rsidP="00AA3A06">
      <w:pPr>
        <w:pStyle w:val="Titre5"/>
        <w:tabs>
          <w:tab w:val="num" w:pos="0"/>
        </w:tabs>
        <w:rPr>
          <w:rFonts w:cs="Times"/>
          <w:szCs w:val="29"/>
        </w:rPr>
      </w:pPr>
      <w:bookmarkStart w:id="74" w:name="__RefHeading___Toc425344081"/>
      <w:bookmarkEnd w:id="74"/>
      <w:r w:rsidRPr="00A73159">
        <w:t xml:space="preserve">Where specific to the use, the instructions for safe disposal of the product and its packaging </w:t>
      </w:r>
    </w:p>
    <w:tbl>
      <w:tblPr>
        <w:tblW w:w="5000" w:type="pct"/>
        <w:tblCellMar>
          <w:top w:w="40" w:type="dxa"/>
          <w:left w:w="40" w:type="dxa"/>
          <w:bottom w:w="40" w:type="dxa"/>
          <w:right w:w="40" w:type="dxa"/>
        </w:tblCellMar>
        <w:tblLook w:val="0000" w:firstRow="0" w:lastRow="0" w:firstColumn="0" w:lastColumn="0" w:noHBand="0" w:noVBand="0"/>
      </w:tblPr>
      <w:tblGrid>
        <w:gridCol w:w="9769"/>
      </w:tblGrid>
      <w:tr w:rsidR="00724070" w:rsidRPr="00A73159" w14:paraId="0EB48FE2" w14:textId="77777777" w:rsidTr="007F22A4">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6290514" w14:textId="77777777" w:rsidR="00724070" w:rsidRPr="00A73159" w:rsidRDefault="00724070" w:rsidP="007F22A4">
            <w:pPr>
              <w:widowControl w:val="0"/>
              <w:autoSpaceDE w:val="0"/>
              <w:snapToGrid w:val="0"/>
              <w:spacing w:before="80"/>
              <w:ind w:left="102"/>
              <w:rPr>
                <w:rFonts w:cs="Times"/>
                <w:bCs/>
                <w:szCs w:val="29"/>
              </w:rPr>
            </w:pPr>
            <w:r>
              <w:rPr>
                <w:rFonts w:cs="Times"/>
                <w:bCs/>
                <w:szCs w:val="29"/>
              </w:rPr>
              <w:t>-</w:t>
            </w:r>
          </w:p>
        </w:tc>
      </w:tr>
    </w:tbl>
    <w:p w14:paraId="40008CBF" w14:textId="77777777" w:rsidR="00724070" w:rsidRPr="00A73159" w:rsidRDefault="00724070" w:rsidP="00C73CF1">
      <w:pPr>
        <w:pStyle w:val="Titre5"/>
        <w:tabs>
          <w:tab w:val="num" w:pos="0"/>
        </w:tabs>
        <w:rPr>
          <w:rFonts w:cs="Times"/>
          <w:szCs w:val="29"/>
        </w:rPr>
      </w:pPr>
      <w:bookmarkStart w:id="75" w:name="__RefHeading___Toc425344082"/>
      <w:bookmarkEnd w:id="75"/>
      <w:r w:rsidRPr="00A73159">
        <w:lastRenderedPageBreak/>
        <w:t>Where specific to the use, the conditions of storage and shelf-life of the product under normal conditions of storage</w:t>
      </w:r>
    </w:p>
    <w:tbl>
      <w:tblPr>
        <w:tblW w:w="5000" w:type="pct"/>
        <w:tblCellMar>
          <w:top w:w="40" w:type="dxa"/>
          <w:left w:w="40" w:type="dxa"/>
          <w:bottom w:w="40" w:type="dxa"/>
          <w:right w:w="40" w:type="dxa"/>
        </w:tblCellMar>
        <w:tblLook w:val="0000" w:firstRow="0" w:lastRow="0" w:firstColumn="0" w:lastColumn="0" w:noHBand="0" w:noVBand="0"/>
      </w:tblPr>
      <w:tblGrid>
        <w:gridCol w:w="9769"/>
      </w:tblGrid>
      <w:tr w:rsidR="00724070" w:rsidRPr="00A73159" w14:paraId="3A84FF29" w14:textId="77777777" w:rsidTr="007F22A4">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0244557" w14:textId="77777777" w:rsidR="00724070" w:rsidRPr="00A73159" w:rsidRDefault="00724070" w:rsidP="007F22A4">
            <w:pPr>
              <w:widowControl w:val="0"/>
              <w:autoSpaceDE w:val="0"/>
              <w:snapToGrid w:val="0"/>
              <w:spacing w:before="80"/>
              <w:ind w:left="102"/>
              <w:rPr>
                <w:rFonts w:cs="Times"/>
                <w:bCs/>
                <w:szCs w:val="29"/>
              </w:rPr>
            </w:pPr>
            <w:r>
              <w:rPr>
                <w:rFonts w:cs="Times"/>
                <w:bCs/>
                <w:szCs w:val="29"/>
              </w:rPr>
              <w:t>-</w:t>
            </w:r>
          </w:p>
        </w:tc>
      </w:tr>
    </w:tbl>
    <w:p w14:paraId="1B3D98BF" w14:textId="77777777" w:rsidR="00724070" w:rsidRPr="00A73159" w:rsidRDefault="00724070" w:rsidP="00C73CF1">
      <w:pPr>
        <w:pStyle w:val="Titre30"/>
      </w:pPr>
      <w:bookmarkStart w:id="76" w:name="__RefHeading___Toc425344083"/>
      <w:bookmarkStart w:id="77" w:name="_Toc508784965"/>
      <w:bookmarkStart w:id="78" w:name="_Toc530659879"/>
      <w:bookmarkEnd w:id="76"/>
      <w:r w:rsidRPr="00C73CF1">
        <w:t>General</w:t>
      </w:r>
      <w:r w:rsidRPr="00A73159">
        <w:t xml:space="preserve"> directions for use</w:t>
      </w:r>
      <w:bookmarkEnd w:id="77"/>
      <w:bookmarkEnd w:id="78"/>
    </w:p>
    <w:p w14:paraId="25198A7D" w14:textId="77777777" w:rsidR="00724070" w:rsidRPr="00A73159" w:rsidRDefault="00724070" w:rsidP="00C73CF1">
      <w:pPr>
        <w:pStyle w:val="Titre4"/>
      </w:pPr>
      <w:bookmarkStart w:id="79" w:name="__RefHeading___Toc425344084"/>
      <w:bookmarkStart w:id="80" w:name="_Toc508784966"/>
      <w:bookmarkEnd w:id="79"/>
      <w:r w:rsidRPr="00A73159">
        <w:t>Instructions for use</w:t>
      </w:r>
      <w:bookmarkEnd w:id="80"/>
    </w:p>
    <w:tbl>
      <w:tblPr>
        <w:tblW w:w="5000" w:type="pct"/>
        <w:tblCellMar>
          <w:top w:w="40" w:type="dxa"/>
          <w:left w:w="40" w:type="dxa"/>
          <w:bottom w:w="40" w:type="dxa"/>
          <w:right w:w="40" w:type="dxa"/>
        </w:tblCellMar>
        <w:tblLook w:val="0000" w:firstRow="0" w:lastRow="0" w:firstColumn="0" w:lastColumn="0" w:noHBand="0" w:noVBand="0"/>
      </w:tblPr>
      <w:tblGrid>
        <w:gridCol w:w="9769"/>
      </w:tblGrid>
      <w:tr w:rsidR="00724070" w:rsidRPr="00E10B8E" w14:paraId="604A146C" w14:textId="77777777" w:rsidTr="007F22A4">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FE2B29A" w14:textId="77777777" w:rsidR="00E10B8E" w:rsidRPr="00E10B8E" w:rsidRDefault="00E10B8E" w:rsidP="00E10B8E">
            <w:pPr>
              <w:numPr>
                <w:ilvl w:val="0"/>
                <w:numId w:val="14"/>
              </w:numPr>
              <w:suppressAutoHyphens/>
              <w:spacing w:line="240" w:lineRule="auto"/>
              <w:ind w:left="426"/>
              <w:jc w:val="both"/>
              <w:rPr>
                <w:rFonts w:ascii="Arial" w:hAnsi="Arial" w:cs="Arial"/>
                <w:bCs/>
                <w:sz w:val="20"/>
                <w:szCs w:val="20"/>
                <w:lang w:val="en-US" w:eastAsia="ar-SA"/>
              </w:rPr>
            </w:pPr>
            <w:r w:rsidRPr="00E10B8E">
              <w:rPr>
                <w:rFonts w:ascii="Arial" w:hAnsi="Arial" w:cs="Arial"/>
                <w:sz w:val="20"/>
                <w:szCs w:val="20"/>
                <w:lang w:val="en-US" w:eastAsia="ar-SA"/>
              </w:rPr>
              <w:t>The product must be shaken before use.</w:t>
            </w:r>
          </w:p>
          <w:p w14:paraId="16EAABF1" w14:textId="77777777" w:rsidR="00E10B8E" w:rsidRPr="00E10B8E" w:rsidRDefault="00E10B8E" w:rsidP="00E10B8E">
            <w:pPr>
              <w:numPr>
                <w:ilvl w:val="0"/>
                <w:numId w:val="14"/>
              </w:numPr>
              <w:suppressAutoHyphens/>
              <w:spacing w:line="240" w:lineRule="auto"/>
              <w:ind w:left="426"/>
              <w:jc w:val="both"/>
              <w:rPr>
                <w:rFonts w:ascii="Arial" w:hAnsi="Arial" w:cs="Arial"/>
                <w:bCs/>
                <w:sz w:val="20"/>
                <w:szCs w:val="20"/>
                <w:lang w:val="en-US" w:eastAsia="ar-SA"/>
              </w:rPr>
            </w:pPr>
            <w:r w:rsidRPr="00E10B8E">
              <w:rPr>
                <w:rFonts w:ascii="Arial" w:hAnsi="Arial" w:cs="Arial"/>
                <w:sz w:val="20"/>
                <w:szCs w:val="20"/>
                <w:lang w:val="en-US" w:eastAsia="ar-SA"/>
              </w:rPr>
              <w:t>Respect the recommended application doses.</w:t>
            </w:r>
          </w:p>
          <w:p w14:paraId="43D308E7" w14:textId="77777777" w:rsidR="00E10B8E" w:rsidRPr="00E10B8E" w:rsidRDefault="00E10B8E" w:rsidP="00E10B8E">
            <w:pPr>
              <w:numPr>
                <w:ilvl w:val="0"/>
                <w:numId w:val="14"/>
              </w:numPr>
              <w:suppressAutoHyphens/>
              <w:spacing w:line="240" w:lineRule="auto"/>
              <w:ind w:left="426"/>
              <w:jc w:val="both"/>
              <w:rPr>
                <w:rFonts w:ascii="Arial" w:hAnsi="Arial" w:cs="Arial"/>
                <w:bCs/>
                <w:sz w:val="20"/>
                <w:szCs w:val="20"/>
                <w:lang w:val="en-US" w:eastAsia="ar-SA"/>
              </w:rPr>
            </w:pPr>
            <w:r w:rsidRPr="00E10B8E">
              <w:rPr>
                <w:rFonts w:ascii="Arial" w:hAnsi="Arial" w:cs="Arial"/>
                <w:sz w:val="20"/>
                <w:szCs w:val="20"/>
                <w:lang w:val="en-US" w:eastAsia="ar-SA"/>
              </w:rPr>
              <w:t>Retreat after water exposure without exceeding the maximal recommended application number.</w:t>
            </w:r>
          </w:p>
          <w:p w14:paraId="12096348" w14:textId="77777777" w:rsidR="00E10B8E" w:rsidRPr="00E10B8E" w:rsidRDefault="00E10B8E" w:rsidP="00E10B8E">
            <w:pPr>
              <w:numPr>
                <w:ilvl w:val="0"/>
                <w:numId w:val="14"/>
              </w:numPr>
              <w:suppressAutoHyphens/>
              <w:spacing w:line="240" w:lineRule="auto"/>
              <w:ind w:left="426"/>
              <w:jc w:val="both"/>
              <w:rPr>
                <w:rFonts w:ascii="Arial" w:hAnsi="Arial" w:cs="Arial"/>
                <w:bCs/>
                <w:sz w:val="20"/>
                <w:szCs w:val="20"/>
                <w:lang w:val="en-US" w:eastAsia="ar-SA"/>
              </w:rPr>
            </w:pPr>
            <w:r w:rsidRPr="00E10B8E">
              <w:rPr>
                <w:rFonts w:ascii="Arial" w:hAnsi="Arial" w:cs="Arial"/>
                <w:sz w:val="20"/>
                <w:szCs w:val="20"/>
                <w:lang w:val="en-US" w:eastAsia="ar-SA"/>
              </w:rPr>
              <w:t xml:space="preserve">The users should </w:t>
            </w:r>
            <w:r w:rsidRPr="00E10B8E">
              <w:rPr>
                <w:rFonts w:ascii="Arial" w:hAnsi="Arial" w:cs="Arial"/>
                <w:sz w:val="20"/>
                <w:szCs w:val="20"/>
                <w:lang w:val="en-GB" w:eastAsia="ar-SA"/>
              </w:rPr>
              <w:t>report straightforward to the registration holder any alarming signals which could be assumed to be resistance development.</w:t>
            </w:r>
          </w:p>
          <w:p w14:paraId="0D328113" w14:textId="77777777" w:rsidR="00E10B8E" w:rsidRPr="00E10B8E" w:rsidRDefault="00E10B8E" w:rsidP="00E10B8E">
            <w:pPr>
              <w:numPr>
                <w:ilvl w:val="0"/>
                <w:numId w:val="14"/>
              </w:numPr>
              <w:suppressAutoHyphens/>
              <w:spacing w:line="240" w:lineRule="auto"/>
              <w:ind w:left="426"/>
              <w:jc w:val="both"/>
              <w:rPr>
                <w:rFonts w:ascii="Arial" w:hAnsi="Arial" w:cs="Arial"/>
                <w:color w:val="000000"/>
                <w:sz w:val="20"/>
                <w:szCs w:val="20"/>
                <w:lang w:val="en-US" w:eastAsia="ar-SA"/>
              </w:rPr>
            </w:pPr>
            <w:r w:rsidRPr="00E10B8E">
              <w:rPr>
                <w:rFonts w:ascii="Arial" w:hAnsi="Arial" w:cs="Arial"/>
                <w:sz w:val="20"/>
                <w:szCs w:val="20"/>
                <w:lang w:val="en-GB" w:eastAsia="ar-SA"/>
              </w:rPr>
              <w:t>The label has to respect the recommended conditions of use and the biocidal products labelling guide</w:t>
            </w:r>
            <w:r w:rsidRPr="00E10B8E">
              <w:rPr>
                <w:rFonts w:ascii="Arial" w:hAnsi="Arial" w:cs="Arial"/>
                <w:color w:val="000000"/>
                <w:sz w:val="20"/>
                <w:szCs w:val="20"/>
                <w:vertAlign w:val="superscript"/>
                <w:lang w:val="fr-FR" w:eastAsia="ar-SA"/>
              </w:rPr>
              <w:footnoteReference w:id="2"/>
            </w:r>
            <w:r w:rsidRPr="00E10B8E">
              <w:rPr>
                <w:rFonts w:ascii="Arial" w:hAnsi="Arial" w:cs="Arial"/>
                <w:color w:val="000000"/>
                <w:sz w:val="20"/>
                <w:szCs w:val="20"/>
                <w:lang w:val="en-US" w:eastAsia="ar-SA"/>
              </w:rPr>
              <w:t>.</w:t>
            </w:r>
          </w:p>
          <w:p w14:paraId="658E670E" w14:textId="77777777" w:rsidR="00E10B8E" w:rsidRPr="00E10B8E" w:rsidRDefault="00E10B8E" w:rsidP="00E10B8E">
            <w:pPr>
              <w:numPr>
                <w:ilvl w:val="0"/>
                <w:numId w:val="14"/>
              </w:numPr>
              <w:suppressAutoHyphens/>
              <w:spacing w:line="240" w:lineRule="auto"/>
              <w:ind w:left="426"/>
              <w:jc w:val="both"/>
              <w:rPr>
                <w:sz w:val="20"/>
                <w:lang w:val="en-US"/>
              </w:rPr>
            </w:pPr>
            <w:r w:rsidRPr="00E10B8E">
              <w:rPr>
                <w:rFonts w:ascii="Arial" w:hAnsi="Arial" w:cs="Arial"/>
                <w:sz w:val="20"/>
                <w:szCs w:val="20"/>
                <w:lang w:val="en-US" w:eastAsia="ar-SA"/>
              </w:rPr>
              <w:t>The use of the product with other biocidal products or sunscreen products is not recommended.</w:t>
            </w:r>
          </w:p>
          <w:p w14:paraId="694B2786" w14:textId="77777777" w:rsidR="00E756C8" w:rsidRDefault="00E10B8E" w:rsidP="00E756C8">
            <w:pPr>
              <w:numPr>
                <w:ilvl w:val="0"/>
                <w:numId w:val="14"/>
              </w:numPr>
              <w:suppressAutoHyphens/>
              <w:spacing w:line="240" w:lineRule="auto"/>
              <w:ind w:left="426"/>
              <w:jc w:val="both"/>
              <w:rPr>
                <w:rFonts w:ascii="Arial" w:hAnsi="Arial" w:cs="Arial"/>
                <w:sz w:val="20"/>
                <w:szCs w:val="20"/>
                <w:lang w:val="en-US"/>
              </w:rPr>
            </w:pPr>
            <w:r w:rsidRPr="00E10B8E">
              <w:rPr>
                <w:rFonts w:ascii="Arial" w:hAnsi="Arial" w:cs="Arial"/>
                <w:sz w:val="20"/>
                <w:szCs w:val="20"/>
                <w:lang w:val="en-US" w:eastAsia="ar-SA"/>
              </w:rPr>
              <w:t xml:space="preserve">Protection time can be lowered by sweating, water wash off, rubbing, high temperature (&gt;30°C), wind </w:t>
            </w:r>
            <w:r w:rsidRPr="00E872F5">
              <w:rPr>
                <w:rFonts w:ascii="Arial" w:hAnsi="Arial" w:cs="Arial"/>
                <w:sz w:val="20"/>
                <w:szCs w:val="20"/>
                <w:lang w:val="en-US" w:eastAsia="ar-SA"/>
              </w:rPr>
              <w:t>velocity, etc.</w:t>
            </w:r>
          </w:p>
          <w:p w14:paraId="231463EC" w14:textId="1E95863A" w:rsidR="00D56E04" w:rsidRPr="00E756C8" w:rsidRDefault="00E756C8" w:rsidP="00E756C8">
            <w:pPr>
              <w:numPr>
                <w:ilvl w:val="0"/>
                <w:numId w:val="14"/>
              </w:numPr>
              <w:suppressAutoHyphens/>
              <w:spacing w:line="240" w:lineRule="auto"/>
              <w:ind w:left="426"/>
              <w:jc w:val="both"/>
              <w:rPr>
                <w:rFonts w:ascii="Arial" w:hAnsi="Arial" w:cs="Arial"/>
                <w:sz w:val="20"/>
                <w:szCs w:val="20"/>
                <w:lang w:val="en-US"/>
              </w:rPr>
            </w:pPr>
            <w:r w:rsidRPr="00E756C8">
              <w:rPr>
                <w:rFonts w:ascii="Arial" w:hAnsi="Arial" w:cs="Arial"/>
                <w:sz w:val="20"/>
                <w:szCs w:val="20"/>
                <w:lang w:val="en-US"/>
              </w:rPr>
              <w:t>Consider the use of personal protection in combination with a biocidal repellent.</w:t>
            </w:r>
          </w:p>
        </w:tc>
      </w:tr>
    </w:tbl>
    <w:p w14:paraId="14FE5C36" w14:textId="77777777" w:rsidR="00724070" w:rsidRPr="00A73159" w:rsidRDefault="00724070" w:rsidP="00C73CF1">
      <w:pPr>
        <w:pStyle w:val="Titre4"/>
      </w:pPr>
      <w:bookmarkStart w:id="81" w:name="__RefHeading___Toc425344085"/>
      <w:bookmarkStart w:id="82" w:name="_Toc508784967"/>
      <w:bookmarkEnd w:id="81"/>
      <w:r w:rsidRPr="00A73159">
        <w:t>Risk mitigation measures</w:t>
      </w:r>
      <w:bookmarkEnd w:id="82"/>
    </w:p>
    <w:tbl>
      <w:tblPr>
        <w:tblW w:w="5000" w:type="pct"/>
        <w:tblCellMar>
          <w:top w:w="40" w:type="dxa"/>
          <w:left w:w="40" w:type="dxa"/>
          <w:bottom w:w="40" w:type="dxa"/>
          <w:right w:w="40" w:type="dxa"/>
        </w:tblCellMar>
        <w:tblLook w:val="0000" w:firstRow="0" w:lastRow="0" w:firstColumn="0" w:lastColumn="0" w:noHBand="0" w:noVBand="0"/>
      </w:tblPr>
      <w:tblGrid>
        <w:gridCol w:w="9769"/>
      </w:tblGrid>
      <w:tr w:rsidR="00724070" w:rsidRPr="00E10B8E" w14:paraId="486083BF" w14:textId="77777777" w:rsidTr="007F22A4">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D244972" w14:textId="77777777" w:rsidR="00E10B8E" w:rsidRPr="00E10B8E" w:rsidRDefault="00E10B8E" w:rsidP="00E10B8E">
            <w:pPr>
              <w:numPr>
                <w:ilvl w:val="0"/>
                <w:numId w:val="6"/>
              </w:numPr>
              <w:tabs>
                <w:tab w:val="num" w:pos="284"/>
              </w:tabs>
              <w:suppressAutoHyphens/>
              <w:spacing w:line="240" w:lineRule="auto"/>
              <w:ind w:hanging="786"/>
              <w:contextualSpacing/>
              <w:jc w:val="both"/>
              <w:rPr>
                <w:rFonts w:ascii="Arial" w:hAnsi="Arial" w:cs="Arial"/>
                <w:bCs/>
                <w:sz w:val="20"/>
                <w:szCs w:val="20"/>
                <w:lang w:val="en-GB" w:eastAsia="ar-SA"/>
              </w:rPr>
            </w:pPr>
            <w:r w:rsidRPr="00E10B8E">
              <w:rPr>
                <w:rFonts w:ascii="Arial" w:hAnsi="Arial" w:cs="Arial"/>
                <w:sz w:val="20"/>
                <w:szCs w:val="20"/>
                <w:lang w:val="en-GB" w:eastAsia="ar-SA"/>
              </w:rPr>
              <w:t>Do not use on children less than two years old</w:t>
            </w:r>
          </w:p>
          <w:p w14:paraId="7422A5B4" w14:textId="77777777" w:rsidR="00E10B8E" w:rsidRPr="00E10B8E" w:rsidRDefault="00E10B8E" w:rsidP="00E10B8E">
            <w:pPr>
              <w:numPr>
                <w:ilvl w:val="0"/>
                <w:numId w:val="6"/>
              </w:numPr>
              <w:tabs>
                <w:tab w:val="num" w:pos="284"/>
              </w:tabs>
              <w:suppressAutoHyphens/>
              <w:spacing w:line="240" w:lineRule="auto"/>
              <w:ind w:left="284" w:hanging="284"/>
              <w:contextualSpacing/>
              <w:jc w:val="both"/>
              <w:rPr>
                <w:rFonts w:ascii="Arial" w:hAnsi="Arial" w:cs="Arial"/>
                <w:bCs/>
                <w:sz w:val="20"/>
                <w:szCs w:val="20"/>
                <w:lang w:val="en-GB" w:eastAsia="ar-SA"/>
              </w:rPr>
            </w:pPr>
            <w:r w:rsidRPr="00E10B8E">
              <w:rPr>
                <w:rFonts w:ascii="Arial" w:hAnsi="Arial" w:cs="Arial"/>
                <w:sz w:val="20"/>
                <w:szCs w:val="20"/>
                <w:lang w:val="en-GB" w:eastAsia="ar-SA"/>
              </w:rPr>
              <w:t xml:space="preserve">Use should be restricted for children between two and twelve years old, except where motivated by the risk for human health through e.g. outbreaks of insect-borne diseases. </w:t>
            </w:r>
          </w:p>
          <w:p w14:paraId="703BDE01" w14:textId="77777777" w:rsidR="00E10B8E" w:rsidRPr="00E10B8E" w:rsidRDefault="00E10B8E" w:rsidP="00E10B8E">
            <w:pPr>
              <w:numPr>
                <w:ilvl w:val="0"/>
                <w:numId w:val="6"/>
              </w:numPr>
              <w:tabs>
                <w:tab w:val="num" w:pos="284"/>
              </w:tabs>
              <w:suppressAutoHyphens/>
              <w:spacing w:line="240" w:lineRule="auto"/>
              <w:ind w:hanging="786"/>
              <w:contextualSpacing/>
              <w:jc w:val="both"/>
              <w:rPr>
                <w:rFonts w:ascii="Arial" w:hAnsi="Arial" w:cs="Arial"/>
                <w:bCs/>
                <w:sz w:val="20"/>
                <w:szCs w:val="20"/>
                <w:lang w:val="en-GB" w:eastAsia="ar-SA"/>
              </w:rPr>
            </w:pPr>
            <w:r w:rsidRPr="00E10B8E">
              <w:rPr>
                <w:rFonts w:ascii="Arial" w:hAnsi="Arial" w:cs="Arial"/>
                <w:sz w:val="20"/>
                <w:szCs w:val="20"/>
                <w:lang w:val="en-GB" w:eastAsia="ar-SA"/>
              </w:rPr>
              <w:t>Do not exceed two applications per day</w:t>
            </w:r>
          </w:p>
          <w:p w14:paraId="43C0B0B1" w14:textId="77777777" w:rsidR="00E10B8E" w:rsidRPr="00E10B8E" w:rsidRDefault="00E10B8E" w:rsidP="00E10B8E">
            <w:pPr>
              <w:numPr>
                <w:ilvl w:val="0"/>
                <w:numId w:val="6"/>
              </w:numPr>
              <w:tabs>
                <w:tab w:val="num" w:pos="284"/>
              </w:tabs>
              <w:suppressAutoHyphens/>
              <w:spacing w:line="240" w:lineRule="auto"/>
              <w:ind w:hanging="786"/>
              <w:contextualSpacing/>
              <w:jc w:val="both"/>
              <w:rPr>
                <w:rFonts w:ascii="Arial" w:hAnsi="Arial" w:cs="Arial"/>
                <w:bCs/>
                <w:sz w:val="20"/>
                <w:szCs w:val="20"/>
                <w:lang w:val="en-GB" w:eastAsia="ar-SA"/>
              </w:rPr>
            </w:pPr>
            <w:r w:rsidRPr="00E10B8E">
              <w:rPr>
                <w:rFonts w:ascii="Arial" w:hAnsi="Arial" w:cs="Arial"/>
                <w:sz w:val="20"/>
                <w:szCs w:val="20"/>
                <w:lang w:val="en-GB" w:eastAsia="ar-SA"/>
              </w:rPr>
              <w:t>Only apply on uncovered skin</w:t>
            </w:r>
          </w:p>
          <w:p w14:paraId="52475888" w14:textId="77777777" w:rsidR="00E10B8E" w:rsidRPr="00E10B8E" w:rsidRDefault="00E10B8E" w:rsidP="00E10B8E">
            <w:pPr>
              <w:numPr>
                <w:ilvl w:val="0"/>
                <w:numId w:val="6"/>
              </w:numPr>
              <w:tabs>
                <w:tab w:val="num" w:pos="284"/>
              </w:tabs>
              <w:suppressAutoHyphens/>
              <w:spacing w:line="240" w:lineRule="auto"/>
              <w:ind w:hanging="786"/>
              <w:contextualSpacing/>
              <w:jc w:val="both"/>
              <w:rPr>
                <w:rFonts w:ascii="Arial" w:hAnsi="Arial" w:cs="Arial"/>
                <w:bCs/>
                <w:sz w:val="20"/>
                <w:szCs w:val="20"/>
                <w:lang w:val="en-GB" w:eastAsia="ar-SA"/>
              </w:rPr>
            </w:pPr>
            <w:r w:rsidRPr="00E10B8E">
              <w:rPr>
                <w:rFonts w:ascii="Arial" w:hAnsi="Arial" w:cs="Arial"/>
                <w:sz w:val="20"/>
                <w:szCs w:val="20"/>
                <w:lang w:val="en-GB" w:eastAsia="ar-SA"/>
              </w:rPr>
              <w:t>Do not put hands in mouth after application</w:t>
            </w:r>
          </w:p>
          <w:p w14:paraId="161C3845" w14:textId="77777777" w:rsidR="00E10B8E" w:rsidRPr="00E10B8E" w:rsidRDefault="00E10B8E" w:rsidP="00E10B8E">
            <w:pPr>
              <w:numPr>
                <w:ilvl w:val="0"/>
                <w:numId w:val="6"/>
              </w:numPr>
              <w:tabs>
                <w:tab w:val="num" w:pos="284"/>
              </w:tabs>
              <w:suppressAutoHyphens/>
              <w:spacing w:line="240" w:lineRule="auto"/>
              <w:ind w:hanging="786"/>
              <w:contextualSpacing/>
              <w:jc w:val="both"/>
              <w:rPr>
                <w:rFonts w:ascii="Arial" w:hAnsi="Arial" w:cs="Arial"/>
                <w:bCs/>
                <w:sz w:val="20"/>
                <w:szCs w:val="20"/>
                <w:lang w:val="en-GB" w:eastAsia="ar-SA"/>
              </w:rPr>
            </w:pPr>
            <w:r w:rsidRPr="00E10B8E">
              <w:rPr>
                <w:rFonts w:ascii="Arial" w:hAnsi="Arial" w:cs="Arial"/>
                <w:sz w:val="20"/>
                <w:szCs w:val="20"/>
                <w:lang w:val="en-GB" w:eastAsia="ar-SA"/>
              </w:rPr>
              <w:t>Keep out of the reach of children</w:t>
            </w:r>
          </w:p>
          <w:p w14:paraId="53A760E5" w14:textId="77777777" w:rsidR="00E10B8E" w:rsidRPr="00E10B8E" w:rsidRDefault="00E10B8E" w:rsidP="00E10B8E">
            <w:pPr>
              <w:numPr>
                <w:ilvl w:val="0"/>
                <w:numId w:val="6"/>
              </w:numPr>
              <w:tabs>
                <w:tab w:val="num" w:pos="284"/>
              </w:tabs>
              <w:suppressAutoHyphens/>
              <w:spacing w:line="240" w:lineRule="auto"/>
              <w:ind w:hanging="786"/>
              <w:contextualSpacing/>
              <w:jc w:val="both"/>
              <w:rPr>
                <w:rFonts w:ascii="Arial" w:hAnsi="Arial" w:cs="Arial"/>
                <w:bCs/>
                <w:sz w:val="20"/>
                <w:szCs w:val="20"/>
                <w:lang w:val="en-GB" w:eastAsia="ar-SA"/>
              </w:rPr>
            </w:pPr>
            <w:r w:rsidRPr="00E10B8E">
              <w:rPr>
                <w:rFonts w:ascii="Arial" w:hAnsi="Arial" w:cs="Arial"/>
                <w:sz w:val="20"/>
                <w:szCs w:val="20"/>
                <w:lang w:val="en-GB" w:eastAsia="ar-SA"/>
              </w:rPr>
              <w:t>Do not spray directly in the face</w:t>
            </w:r>
          </w:p>
          <w:p w14:paraId="573D0303" w14:textId="77777777" w:rsidR="00E10B8E" w:rsidRPr="00E10B8E" w:rsidRDefault="00E10B8E" w:rsidP="00E10B8E">
            <w:pPr>
              <w:numPr>
                <w:ilvl w:val="0"/>
                <w:numId w:val="6"/>
              </w:numPr>
              <w:tabs>
                <w:tab w:val="clear" w:pos="786"/>
                <w:tab w:val="num" w:pos="284"/>
              </w:tabs>
              <w:suppressAutoHyphens/>
              <w:spacing w:line="240" w:lineRule="auto"/>
              <w:ind w:left="284" w:hanging="284"/>
              <w:contextualSpacing/>
              <w:jc w:val="both"/>
              <w:rPr>
                <w:rFonts w:ascii="Arial" w:hAnsi="Arial" w:cs="Arial"/>
                <w:bCs/>
                <w:sz w:val="20"/>
                <w:szCs w:val="20"/>
                <w:lang w:val="en-GB" w:eastAsia="ar-SA"/>
              </w:rPr>
            </w:pPr>
            <w:r w:rsidRPr="00E10B8E">
              <w:rPr>
                <w:rFonts w:ascii="Arial" w:hAnsi="Arial" w:cs="Arial"/>
                <w:sz w:val="20"/>
                <w:szCs w:val="20"/>
                <w:lang w:val="en-US" w:eastAsia="ar-SA"/>
              </w:rPr>
              <w:t>Do not apply on young children’s hands. For other users, w</w:t>
            </w:r>
            <w:r w:rsidRPr="00E10B8E">
              <w:rPr>
                <w:rFonts w:ascii="Arial" w:hAnsi="Arial" w:cs="Arial"/>
                <w:sz w:val="20"/>
                <w:szCs w:val="20"/>
                <w:lang w:val="en-GB" w:eastAsia="ar-SA"/>
              </w:rPr>
              <w:t>ash the palm of hands after application.</w:t>
            </w:r>
          </w:p>
          <w:p w14:paraId="5AA9716A" w14:textId="77777777" w:rsidR="00E10B8E" w:rsidRPr="00E10B8E" w:rsidRDefault="00E10B8E" w:rsidP="00E10B8E">
            <w:pPr>
              <w:numPr>
                <w:ilvl w:val="0"/>
                <w:numId w:val="15"/>
              </w:numPr>
              <w:suppressAutoHyphens/>
              <w:spacing w:line="240" w:lineRule="auto"/>
              <w:ind w:left="284" w:hanging="284"/>
              <w:jc w:val="both"/>
              <w:rPr>
                <w:rFonts w:ascii="Arial" w:hAnsi="Arial" w:cs="Arial"/>
                <w:bCs/>
                <w:sz w:val="20"/>
                <w:szCs w:val="20"/>
                <w:lang w:val="en-GB" w:eastAsia="ar-SA"/>
              </w:rPr>
            </w:pPr>
            <w:r w:rsidRPr="00E10B8E">
              <w:rPr>
                <w:rFonts w:ascii="Arial" w:hAnsi="Arial" w:cs="Arial"/>
                <w:sz w:val="20"/>
                <w:szCs w:val="20"/>
                <w:lang w:val="en-GB" w:eastAsia="ar-SA"/>
              </w:rPr>
              <w:t>Do not use the spray near food and surfaces that may come into contact with food or drink intended for human consumption.</w:t>
            </w:r>
          </w:p>
          <w:p w14:paraId="3170DBDB" w14:textId="77777777" w:rsidR="00E10B8E" w:rsidRPr="00E10B8E" w:rsidRDefault="00E10B8E" w:rsidP="00E10B8E">
            <w:pPr>
              <w:numPr>
                <w:ilvl w:val="0"/>
                <w:numId w:val="6"/>
              </w:numPr>
              <w:tabs>
                <w:tab w:val="num" w:pos="284"/>
              </w:tabs>
              <w:suppressAutoHyphens/>
              <w:spacing w:line="240" w:lineRule="auto"/>
              <w:ind w:hanging="786"/>
              <w:contextualSpacing/>
              <w:jc w:val="both"/>
              <w:rPr>
                <w:sz w:val="20"/>
                <w:lang w:val="en-GB"/>
              </w:rPr>
            </w:pPr>
            <w:r w:rsidRPr="00E10B8E">
              <w:rPr>
                <w:rFonts w:ascii="Arial" w:hAnsi="Arial" w:cs="Arial"/>
                <w:sz w:val="20"/>
                <w:szCs w:val="20"/>
                <w:lang w:val="en-GB" w:eastAsia="ar-SA"/>
              </w:rPr>
              <w:t>Do not use the product before bathing or showering.</w:t>
            </w:r>
          </w:p>
          <w:p w14:paraId="51AF2D0F" w14:textId="77777777" w:rsidR="00724070" w:rsidRPr="00E10B8E" w:rsidRDefault="00E10B8E" w:rsidP="00E10B8E">
            <w:pPr>
              <w:numPr>
                <w:ilvl w:val="0"/>
                <w:numId w:val="6"/>
              </w:numPr>
              <w:tabs>
                <w:tab w:val="num" w:pos="284"/>
              </w:tabs>
              <w:suppressAutoHyphens/>
              <w:spacing w:line="240" w:lineRule="auto"/>
              <w:ind w:hanging="786"/>
              <w:contextualSpacing/>
              <w:jc w:val="both"/>
              <w:rPr>
                <w:sz w:val="20"/>
                <w:lang w:val="en-GB"/>
              </w:rPr>
            </w:pPr>
            <w:r w:rsidRPr="00E10B8E">
              <w:rPr>
                <w:rFonts w:ascii="Arial" w:hAnsi="Arial" w:cs="Arial"/>
                <w:sz w:val="20"/>
                <w:szCs w:val="20"/>
                <w:lang w:val="en-GB" w:eastAsia="ar-SA"/>
              </w:rPr>
              <w:t>Do not exceed 2 applications of the product per day.</w:t>
            </w:r>
          </w:p>
        </w:tc>
      </w:tr>
    </w:tbl>
    <w:p w14:paraId="39AB146C" w14:textId="77777777" w:rsidR="00724070" w:rsidRPr="00A73159" w:rsidRDefault="00724070" w:rsidP="00C73CF1">
      <w:pPr>
        <w:pStyle w:val="Titre4"/>
        <w:tabs>
          <w:tab w:val="num" w:pos="0"/>
        </w:tabs>
      </w:pPr>
      <w:bookmarkStart w:id="83" w:name="__RefHeading___Toc425344086"/>
      <w:bookmarkStart w:id="84" w:name="_Toc508784968"/>
      <w:bookmarkEnd w:id="83"/>
      <w:r w:rsidRPr="00A73159">
        <w:t>Particulars of likely direct or indirect effects, first aid instructions and emergency measures to protect the environment</w:t>
      </w:r>
      <w:bookmarkEnd w:id="84"/>
    </w:p>
    <w:tbl>
      <w:tblPr>
        <w:tblW w:w="5000" w:type="pct"/>
        <w:tblCellMar>
          <w:top w:w="40" w:type="dxa"/>
          <w:left w:w="40" w:type="dxa"/>
          <w:bottom w:w="40" w:type="dxa"/>
          <w:right w:w="40" w:type="dxa"/>
        </w:tblCellMar>
        <w:tblLook w:val="0000" w:firstRow="0" w:lastRow="0" w:firstColumn="0" w:lastColumn="0" w:noHBand="0" w:noVBand="0"/>
      </w:tblPr>
      <w:tblGrid>
        <w:gridCol w:w="9769"/>
      </w:tblGrid>
      <w:tr w:rsidR="00724070" w:rsidRPr="00A73159" w14:paraId="60AF16C3" w14:textId="77777777" w:rsidTr="007F22A4">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33B4B7F" w14:textId="77777777" w:rsidR="00E10B8E" w:rsidRPr="00457FD6" w:rsidRDefault="00E10B8E" w:rsidP="00E10B8E">
            <w:pPr>
              <w:pStyle w:val="NormalWeb"/>
              <w:spacing w:before="0" w:after="0"/>
              <w:jc w:val="both"/>
              <w:rPr>
                <w:rFonts w:ascii="Arial" w:hAnsi="Arial" w:cs="Arial"/>
                <w:sz w:val="20"/>
                <w:szCs w:val="20"/>
              </w:rPr>
            </w:pPr>
            <w:r w:rsidRPr="00457FD6">
              <w:rPr>
                <w:rFonts w:ascii="Arial" w:hAnsi="Arial" w:cs="Arial"/>
                <w:sz w:val="20"/>
                <w:szCs w:val="20"/>
                <w:u w:val="single"/>
              </w:rPr>
              <w:t>Inhalation:</w:t>
            </w:r>
            <w:r w:rsidRPr="00457FD6">
              <w:rPr>
                <w:rFonts w:ascii="Arial" w:hAnsi="Arial" w:cs="Arial"/>
                <w:sz w:val="20"/>
                <w:szCs w:val="20"/>
              </w:rPr>
              <w:t xml:space="preserve"> Assure fresh air breathing. In case of symptoms, call a physician.</w:t>
            </w:r>
          </w:p>
          <w:p w14:paraId="44CC464A" w14:textId="77777777" w:rsidR="00E10B8E" w:rsidRPr="00457FD6" w:rsidRDefault="00E10B8E" w:rsidP="00E10B8E">
            <w:pPr>
              <w:pStyle w:val="NormalWeb"/>
              <w:spacing w:before="0" w:after="0"/>
              <w:jc w:val="both"/>
              <w:rPr>
                <w:rFonts w:ascii="Arial" w:hAnsi="Arial" w:cs="Arial"/>
                <w:sz w:val="20"/>
                <w:szCs w:val="20"/>
              </w:rPr>
            </w:pPr>
            <w:r w:rsidRPr="00457FD6">
              <w:rPr>
                <w:rFonts w:ascii="Arial" w:hAnsi="Arial" w:cs="Arial"/>
                <w:sz w:val="20"/>
                <w:szCs w:val="20"/>
                <w:u w:val="single"/>
              </w:rPr>
              <w:t>Skin contact:</w:t>
            </w:r>
            <w:r w:rsidRPr="00457FD6">
              <w:rPr>
                <w:rFonts w:ascii="Arial" w:hAnsi="Arial" w:cs="Arial"/>
                <w:sz w:val="20"/>
                <w:szCs w:val="20"/>
              </w:rPr>
              <w:t xml:space="preserve"> remove contaminated clothes. Wash amply with water and soap.</w:t>
            </w:r>
          </w:p>
          <w:p w14:paraId="6BB16829" w14:textId="77777777" w:rsidR="00E10B8E" w:rsidRPr="00457FD6" w:rsidRDefault="00E10B8E" w:rsidP="00E10B8E">
            <w:pPr>
              <w:pStyle w:val="NormalWeb"/>
              <w:spacing w:before="0" w:after="0"/>
              <w:jc w:val="both"/>
              <w:rPr>
                <w:rFonts w:ascii="Arial" w:hAnsi="Arial" w:cs="Arial"/>
                <w:sz w:val="20"/>
                <w:szCs w:val="20"/>
              </w:rPr>
            </w:pPr>
            <w:r w:rsidRPr="00457FD6">
              <w:rPr>
                <w:rFonts w:ascii="Arial" w:hAnsi="Arial" w:cs="Arial"/>
                <w:sz w:val="20"/>
                <w:szCs w:val="20"/>
                <w:u w:val="single"/>
              </w:rPr>
              <w:t>Eye contact:</w:t>
            </w:r>
            <w:r w:rsidRPr="00457FD6">
              <w:rPr>
                <w:rFonts w:ascii="Arial" w:hAnsi="Arial" w:cs="Arial"/>
                <w:sz w:val="20"/>
                <w:szCs w:val="20"/>
              </w:rPr>
              <w:t xml:space="preserve"> rinse amply with clean water holding eye open for at least 1</w:t>
            </w:r>
            <w:r>
              <w:rPr>
                <w:rFonts w:ascii="Arial" w:hAnsi="Arial" w:cs="Arial"/>
                <w:sz w:val="20"/>
                <w:szCs w:val="20"/>
              </w:rPr>
              <w:t>0</w:t>
            </w:r>
            <w:r w:rsidRPr="00457FD6">
              <w:rPr>
                <w:rFonts w:ascii="Arial" w:hAnsi="Arial" w:cs="Arial"/>
                <w:sz w:val="20"/>
                <w:szCs w:val="20"/>
              </w:rPr>
              <w:t xml:space="preserve"> minutes.</w:t>
            </w:r>
          </w:p>
          <w:p w14:paraId="0FF5E096" w14:textId="77777777" w:rsidR="00E10B8E" w:rsidRPr="00457FD6" w:rsidRDefault="00E10B8E" w:rsidP="00E10B8E">
            <w:pPr>
              <w:pStyle w:val="NormalWeb"/>
              <w:spacing w:before="0" w:beforeAutospacing="0" w:after="0"/>
              <w:jc w:val="both"/>
              <w:rPr>
                <w:rFonts w:ascii="Arial" w:hAnsi="Arial" w:cs="Arial"/>
                <w:sz w:val="20"/>
                <w:szCs w:val="20"/>
              </w:rPr>
            </w:pPr>
          </w:p>
          <w:p w14:paraId="66B59F59" w14:textId="77777777" w:rsidR="00724070" w:rsidRPr="004661D4" w:rsidRDefault="00E10B8E" w:rsidP="00E10B8E">
            <w:pPr>
              <w:spacing w:line="240" w:lineRule="auto"/>
              <w:jc w:val="both"/>
              <w:rPr>
                <w:lang w:val="en-US"/>
              </w:rPr>
            </w:pPr>
            <w:r w:rsidRPr="00457FD6">
              <w:rPr>
                <w:rFonts w:ascii="Arial" w:hAnsi="Arial" w:cs="Arial"/>
                <w:sz w:val="20"/>
                <w:szCs w:val="20"/>
                <w:u w:val="single"/>
                <w:lang w:val="en-GB"/>
              </w:rPr>
              <w:t>Ingestion:</w:t>
            </w:r>
            <w:r w:rsidRPr="00457FD6">
              <w:rPr>
                <w:rFonts w:ascii="Arial" w:hAnsi="Arial" w:cs="Arial"/>
                <w:sz w:val="20"/>
                <w:szCs w:val="20"/>
                <w:lang w:val="en-GB"/>
              </w:rPr>
              <w:t xml:space="preserve"> immediately call the emergency services or a physician. Do not induce vomiting. Rinse mouth with water.</w:t>
            </w:r>
          </w:p>
        </w:tc>
      </w:tr>
    </w:tbl>
    <w:p w14:paraId="3809133A" w14:textId="77777777" w:rsidR="00724070" w:rsidRPr="00A73159" w:rsidRDefault="00724070" w:rsidP="00C73CF1">
      <w:pPr>
        <w:pStyle w:val="Titre4"/>
        <w:tabs>
          <w:tab w:val="num" w:pos="0"/>
        </w:tabs>
      </w:pPr>
      <w:bookmarkStart w:id="85" w:name="__RefHeading___Toc425344087"/>
      <w:bookmarkStart w:id="86" w:name="_Toc508784969"/>
      <w:bookmarkEnd w:id="85"/>
      <w:r w:rsidRPr="00A73159">
        <w:t>Instructions for safe disposal of the product and its packaging</w:t>
      </w:r>
      <w:bookmarkEnd w:id="86"/>
    </w:p>
    <w:tbl>
      <w:tblPr>
        <w:tblW w:w="5000" w:type="pct"/>
        <w:tblCellMar>
          <w:top w:w="40" w:type="dxa"/>
          <w:left w:w="40" w:type="dxa"/>
          <w:bottom w:w="40" w:type="dxa"/>
          <w:right w:w="40" w:type="dxa"/>
        </w:tblCellMar>
        <w:tblLook w:val="0000" w:firstRow="0" w:lastRow="0" w:firstColumn="0" w:lastColumn="0" w:noHBand="0" w:noVBand="0"/>
      </w:tblPr>
      <w:tblGrid>
        <w:gridCol w:w="9769"/>
      </w:tblGrid>
      <w:tr w:rsidR="00724070" w:rsidRPr="00A73159" w14:paraId="5AEF25E4" w14:textId="77777777" w:rsidTr="009F27FF">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F33707C" w14:textId="77777777" w:rsidR="00002812" w:rsidRPr="00002812" w:rsidRDefault="00002812" w:rsidP="00002812">
            <w:pPr>
              <w:numPr>
                <w:ilvl w:val="0"/>
                <w:numId w:val="6"/>
              </w:numPr>
              <w:tabs>
                <w:tab w:val="clear" w:pos="786"/>
                <w:tab w:val="num" w:pos="284"/>
              </w:tabs>
              <w:suppressAutoHyphens/>
              <w:spacing w:line="240" w:lineRule="auto"/>
              <w:ind w:left="284" w:hanging="284"/>
              <w:contextualSpacing/>
              <w:jc w:val="both"/>
              <w:rPr>
                <w:rFonts w:ascii="Arial" w:hAnsi="Arial" w:cs="Arial"/>
                <w:sz w:val="20"/>
                <w:szCs w:val="20"/>
                <w:lang w:val="en-GB" w:eastAsia="ar-SA"/>
              </w:rPr>
            </w:pPr>
            <w:r w:rsidRPr="00002812">
              <w:rPr>
                <w:rFonts w:ascii="Arial" w:hAnsi="Arial" w:cs="Arial"/>
                <w:sz w:val="20"/>
                <w:szCs w:val="20"/>
                <w:lang w:val="en-GB" w:eastAsia="ar-SA"/>
              </w:rPr>
              <w:t>Do not discharge the product on the ground, into watercourses, into pipes (sink, toilets…) nor down the drains.</w:t>
            </w:r>
          </w:p>
          <w:p w14:paraId="036F2BC7" w14:textId="77777777" w:rsidR="00724070" w:rsidRPr="00A73159" w:rsidRDefault="00002812" w:rsidP="00002812">
            <w:pPr>
              <w:numPr>
                <w:ilvl w:val="0"/>
                <w:numId w:val="6"/>
              </w:numPr>
              <w:tabs>
                <w:tab w:val="num" w:pos="284"/>
              </w:tabs>
              <w:suppressAutoHyphens/>
              <w:spacing w:line="240" w:lineRule="auto"/>
              <w:ind w:hanging="786"/>
              <w:contextualSpacing/>
              <w:jc w:val="both"/>
            </w:pPr>
            <w:r w:rsidRPr="00002812">
              <w:rPr>
                <w:rFonts w:ascii="Arial" w:hAnsi="Arial" w:cs="Arial"/>
                <w:sz w:val="20"/>
                <w:szCs w:val="20"/>
                <w:lang w:val="en-GB" w:eastAsia="ar-SA"/>
              </w:rPr>
              <w:t>Dispose of unused product, its packaging and all other waste in accordance with local regulations.</w:t>
            </w:r>
          </w:p>
        </w:tc>
      </w:tr>
    </w:tbl>
    <w:p w14:paraId="238D894D" w14:textId="77777777" w:rsidR="00724070" w:rsidRPr="00A73159" w:rsidRDefault="00724070" w:rsidP="00C73CF1">
      <w:pPr>
        <w:pStyle w:val="Titre4"/>
        <w:tabs>
          <w:tab w:val="num" w:pos="0"/>
        </w:tabs>
      </w:pPr>
      <w:bookmarkStart w:id="87" w:name="__RefHeading___Toc425344088"/>
      <w:bookmarkStart w:id="88" w:name="_Toc508784970"/>
      <w:bookmarkEnd w:id="87"/>
      <w:r w:rsidRPr="00A73159">
        <w:t>Conditions of storage and shelf-life of the product under normal conditions of storage</w:t>
      </w:r>
      <w:bookmarkEnd w:id="88"/>
    </w:p>
    <w:tbl>
      <w:tblPr>
        <w:tblW w:w="5000" w:type="pct"/>
        <w:tblCellMar>
          <w:top w:w="40" w:type="dxa"/>
          <w:left w:w="40" w:type="dxa"/>
          <w:bottom w:w="40" w:type="dxa"/>
          <w:right w:w="40" w:type="dxa"/>
        </w:tblCellMar>
        <w:tblLook w:val="0000" w:firstRow="0" w:lastRow="0" w:firstColumn="0" w:lastColumn="0" w:noHBand="0" w:noVBand="0"/>
      </w:tblPr>
      <w:tblGrid>
        <w:gridCol w:w="9769"/>
      </w:tblGrid>
      <w:tr w:rsidR="00724070" w:rsidRPr="00A73159" w14:paraId="6BE93510" w14:textId="77777777" w:rsidTr="007F22A4">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7D910EA" w14:textId="4ED3C0CF" w:rsidR="00E10B8E" w:rsidRPr="00211803" w:rsidRDefault="00E10B8E" w:rsidP="00E10B8E">
            <w:pPr>
              <w:numPr>
                <w:ilvl w:val="0"/>
                <w:numId w:val="6"/>
              </w:numPr>
              <w:tabs>
                <w:tab w:val="num" w:pos="284"/>
              </w:tabs>
              <w:suppressAutoHyphens/>
              <w:spacing w:line="240" w:lineRule="auto"/>
              <w:ind w:hanging="786"/>
              <w:contextualSpacing/>
              <w:jc w:val="both"/>
              <w:rPr>
                <w:rFonts w:ascii="Arial" w:hAnsi="Arial" w:cs="Arial"/>
                <w:bCs/>
                <w:sz w:val="20"/>
                <w:szCs w:val="20"/>
                <w:highlight w:val="lightGray"/>
                <w:lang w:val="en-GB" w:eastAsia="ar-SA"/>
              </w:rPr>
            </w:pPr>
            <w:r w:rsidRPr="00211803">
              <w:rPr>
                <w:rFonts w:ascii="Arial" w:hAnsi="Arial" w:cs="Arial"/>
                <w:sz w:val="20"/>
                <w:szCs w:val="20"/>
                <w:highlight w:val="lightGray"/>
                <w:lang w:val="en-GB" w:eastAsia="ar-SA"/>
              </w:rPr>
              <w:t xml:space="preserve">Shelf life: </w:t>
            </w:r>
            <w:r w:rsidR="00DF698C" w:rsidRPr="00211803">
              <w:rPr>
                <w:rFonts w:ascii="Arial" w:hAnsi="Arial" w:cs="Arial"/>
                <w:sz w:val="20"/>
                <w:szCs w:val="20"/>
                <w:highlight w:val="lightGray"/>
                <w:lang w:val="en-GB" w:eastAsia="ar-SA"/>
              </w:rPr>
              <w:t>5</w:t>
            </w:r>
            <w:r w:rsidRPr="00211803">
              <w:rPr>
                <w:rFonts w:ascii="Arial" w:hAnsi="Arial" w:cs="Arial"/>
                <w:sz w:val="20"/>
                <w:szCs w:val="20"/>
                <w:highlight w:val="lightGray"/>
                <w:lang w:val="en-GB" w:eastAsia="ar-SA"/>
              </w:rPr>
              <w:t xml:space="preserve"> years.</w:t>
            </w:r>
          </w:p>
          <w:p w14:paraId="2D6A8E7E" w14:textId="77777777" w:rsidR="00724070" w:rsidRPr="00F95F95" w:rsidRDefault="00E10B8E" w:rsidP="00E10B8E">
            <w:pPr>
              <w:numPr>
                <w:ilvl w:val="0"/>
                <w:numId w:val="6"/>
              </w:numPr>
              <w:tabs>
                <w:tab w:val="num" w:pos="284"/>
              </w:tabs>
              <w:suppressAutoHyphens/>
              <w:spacing w:line="240" w:lineRule="auto"/>
              <w:ind w:hanging="786"/>
              <w:contextualSpacing/>
              <w:jc w:val="both"/>
              <w:rPr>
                <w:rFonts w:ascii="Arial" w:hAnsi="Arial" w:cs="Arial"/>
                <w:lang w:val="en-GB"/>
              </w:rPr>
            </w:pPr>
            <w:r w:rsidRPr="00E10B8E">
              <w:rPr>
                <w:rFonts w:ascii="Arial" w:hAnsi="Arial" w:cs="Arial"/>
                <w:sz w:val="20"/>
                <w:szCs w:val="20"/>
                <w:lang w:val="en-GB" w:eastAsia="ar-SA"/>
              </w:rPr>
              <w:t>The product must not be stored more than 6 months at 40°C.</w:t>
            </w:r>
          </w:p>
        </w:tc>
      </w:tr>
    </w:tbl>
    <w:p w14:paraId="6CA596FA" w14:textId="77777777" w:rsidR="00724070" w:rsidRPr="00C73CF1" w:rsidRDefault="00724070" w:rsidP="00C73CF1">
      <w:pPr>
        <w:pStyle w:val="Titre30"/>
        <w:rPr>
          <w:lang w:val="fr-FR" w:eastAsia="fr-FR"/>
        </w:rPr>
      </w:pPr>
      <w:bookmarkStart w:id="89" w:name="__RefHeading___Toc425344089"/>
      <w:bookmarkStart w:id="90" w:name="_Toc508784971"/>
      <w:bookmarkStart w:id="91" w:name="_Toc530659880"/>
      <w:bookmarkEnd w:id="89"/>
      <w:r w:rsidRPr="00A73159">
        <w:lastRenderedPageBreak/>
        <w:t>Other information</w:t>
      </w:r>
      <w:bookmarkEnd w:id="90"/>
      <w:bookmarkEnd w:id="91"/>
    </w:p>
    <w:tbl>
      <w:tblPr>
        <w:tblW w:w="5000" w:type="pct"/>
        <w:tblCellMar>
          <w:top w:w="40" w:type="dxa"/>
          <w:left w:w="40" w:type="dxa"/>
          <w:bottom w:w="40" w:type="dxa"/>
          <w:right w:w="40" w:type="dxa"/>
        </w:tblCellMar>
        <w:tblLook w:val="0000" w:firstRow="0" w:lastRow="0" w:firstColumn="0" w:lastColumn="0" w:noHBand="0" w:noVBand="0"/>
      </w:tblPr>
      <w:tblGrid>
        <w:gridCol w:w="9769"/>
      </w:tblGrid>
      <w:tr w:rsidR="00724070" w:rsidRPr="00A73159" w14:paraId="7154FE5B" w14:textId="77777777" w:rsidTr="007F22A4">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79DF1E1" w14:textId="77777777" w:rsidR="00724070" w:rsidRPr="00A73159" w:rsidRDefault="00CE7C13" w:rsidP="00CE7C13">
            <w:pPr>
              <w:tabs>
                <w:tab w:val="left" w:pos="1664"/>
              </w:tabs>
              <w:jc w:val="both"/>
            </w:pPr>
            <w:r w:rsidRPr="00CE7C13">
              <w:rPr>
                <w:rFonts w:ascii="Arial" w:hAnsi="Arial" w:cs="Arial"/>
                <w:sz w:val="20"/>
                <w:szCs w:val="20"/>
              </w:rPr>
              <w:t>A monitoring of the resistance phenomenon must be put in place. The collected information must be sent every 5 years to Anses within the framework of a post-authorisation monitoring.</w:t>
            </w:r>
          </w:p>
        </w:tc>
      </w:tr>
      <w:bookmarkEnd w:id="71"/>
    </w:tbl>
    <w:p w14:paraId="64AEDD0C" w14:textId="77777777" w:rsidR="00724070" w:rsidRDefault="00724070" w:rsidP="00724070">
      <w:pPr>
        <w:rPr>
          <w:lang w:val="en-GB"/>
        </w:rPr>
      </w:pPr>
    </w:p>
    <w:p w14:paraId="2362F618" w14:textId="77777777" w:rsidR="00C73CF1" w:rsidRDefault="00C73CF1" w:rsidP="00C73CF1">
      <w:pPr>
        <w:pStyle w:val="Titre10"/>
        <w:rPr>
          <w:lang w:val="en-GB"/>
        </w:rPr>
      </w:pPr>
      <w:bookmarkStart w:id="92" w:name="_Toc530659881"/>
      <w:r w:rsidRPr="00AD02F5">
        <w:rPr>
          <w:lang w:val="en-GB"/>
        </w:rPr>
        <w:t xml:space="preserve">GENERAL INFORMATION </w:t>
      </w:r>
      <w:r w:rsidRPr="00276DE5">
        <w:rPr>
          <w:caps/>
          <w:lang w:val="en-GB"/>
        </w:rPr>
        <w:t>ABOUT</w:t>
      </w:r>
      <w:r w:rsidRPr="00AD02F5">
        <w:rPr>
          <w:lang w:val="en-GB"/>
        </w:rPr>
        <w:t xml:space="preserve"> THE PRODUCT APPLICATION</w:t>
      </w:r>
      <w:bookmarkEnd w:id="92"/>
    </w:p>
    <w:p w14:paraId="2687BD4E" w14:textId="77777777" w:rsidR="00C728F9" w:rsidRPr="00C728F9" w:rsidRDefault="00C728F9" w:rsidP="00C728F9">
      <w:pPr>
        <w:pStyle w:val="Titre20"/>
        <w:numPr>
          <w:ilvl w:val="1"/>
          <w:numId w:val="3"/>
        </w:numPr>
        <w:tabs>
          <w:tab w:val="clear" w:pos="1304"/>
          <w:tab w:val="left" w:pos="709"/>
        </w:tabs>
        <w:spacing w:after="240"/>
        <w:rPr>
          <w:sz w:val="24"/>
          <w:szCs w:val="24"/>
          <w:lang w:val="en-GB"/>
        </w:rPr>
      </w:pPr>
      <w:bookmarkStart w:id="93" w:name="_Toc253495046"/>
      <w:bookmarkStart w:id="94" w:name="_Toc530659882"/>
      <w:bookmarkEnd w:id="3"/>
      <w:bookmarkEnd w:id="4"/>
      <w:bookmarkEnd w:id="5"/>
      <w:r w:rsidRPr="00C728F9">
        <w:rPr>
          <w:sz w:val="24"/>
          <w:szCs w:val="24"/>
          <w:lang w:val="en-GB"/>
        </w:rPr>
        <w:t>Applicant</w:t>
      </w:r>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76"/>
        <w:gridCol w:w="6146"/>
      </w:tblGrid>
      <w:tr w:rsidR="00C728F9" w:rsidRPr="00C728F9" w14:paraId="7C048247" w14:textId="77777777" w:rsidTr="00C728F9">
        <w:trPr>
          <w:trHeight w:val="782"/>
        </w:trPr>
        <w:tc>
          <w:tcPr>
            <w:tcW w:w="2376" w:type="dxa"/>
          </w:tcPr>
          <w:p w14:paraId="407610DC"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Company Name: </w:t>
            </w:r>
          </w:p>
        </w:tc>
        <w:tc>
          <w:tcPr>
            <w:tcW w:w="6146" w:type="dxa"/>
          </w:tcPr>
          <w:p w14:paraId="0C719241"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COOPERATION PHARMACEUTIQUE FRANCAISE</w:t>
            </w:r>
          </w:p>
        </w:tc>
      </w:tr>
      <w:tr w:rsidR="00C728F9" w:rsidRPr="00C728F9" w14:paraId="07066E43" w14:textId="77777777" w:rsidTr="00C728F9">
        <w:trPr>
          <w:trHeight w:val="245"/>
        </w:trPr>
        <w:tc>
          <w:tcPr>
            <w:tcW w:w="2376" w:type="dxa"/>
          </w:tcPr>
          <w:p w14:paraId="5406E69C"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Address: </w:t>
            </w:r>
          </w:p>
        </w:tc>
        <w:tc>
          <w:tcPr>
            <w:tcW w:w="6146" w:type="dxa"/>
          </w:tcPr>
          <w:p w14:paraId="27C9E296"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Place Lucien Auvert</w:t>
            </w:r>
          </w:p>
        </w:tc>
      </w:tr>
      <w:tr w:rsidR="00C728F9" w:rsidRPr="00C728F9" w14:paraId="68427B0E" w14:textId="77777777" w:rsidTr="00C728F9">
        <w:trPr>
          <w:trHeight w:val="261"/>
        </w:trPr>
        <w:tc>
          <w:tcPr>
            <w:tcW w:w="2376" w:type="dxa"/>
          </w:tcPr>
          <w:p w14:paraId="1CC0A4AF"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City: </w:t>
            </w:r>
          </w:p>
        </w:tc>
        <w:tc>
          <w:tcPr>
            <w:tcW w:w="6146" w:type="dxa"/>
          </w:tcPr>
          <w:p w14:paraId="257A84B9"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Melun cedex</w:t>
            </w:r>
          </w:p>
        </w:tc>
      </w:tr>
      <w:tr w:rsidR="00C728F9" w:rsidRPr="00C728F9" w14:paraId="282D1E65" w14:textId="77777777" w:rsidTr="00C728F9">
        <w:trPr>
          <w:trHeight w:val="261"/>
        </w:trPr>
        <w:tc>
          <w:tcPr>
            <w:tcW w:w="2376" w:type="dxa"/>
          </w:tcPr>
          <w:p w14:paraId="5977BDB9"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Postal Code: </w:t>
            </w:r>
          </w:p>
        </w:tc>
        <w:tc>
          <w:tcPr>
            <w:tcW w:w="6146" w:type="dxa"/>
          </w:tcPr>
          <w:p w14:paraId="61B642CA"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77020</w:t>
            </w:r>
          </w:p>
        </w:tc>
      </w:tr>
      <w:tr w:rsidR="00C728F9" w:rsidRPr="00C728F9" w14:paraId="344FDFB5" w14:textId="77777777" w:rsidTr="00C728F9">
        <w:trPr>
          <w:trHeight w:val="261"/>
        </w:trPr>
        <w:tc>
          <w:tcPr>
            <w:tcW w:w="2376" w:type="dxa"/>
          </w:tcPr>
          <w:p w14:paraId="65F3C874"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Country: </w:t>
            </w:r>
          </w:p>
        </w:tc>
        <w:tc>
          <w:tcPr>
            <w:tcW w:w="6146" w:type="dxa"/>
          </w:tcPr>
          <w:p w14:paraId="545DFA15"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France</w:t>
            </w:r>
          </w:p>
        </w:tc>
      </w:tr>
      <w:tr w:rsidR="00C728F9" w:rsidRPr="00C728F9" w14:paraId="6FED998B" w14:textId="77777777" w:rsidTr="00C728F9">
        <w:trPr>
          <w:trHeight w:val="261"/>
        </w:trPr>
        <w:tc>
          <w:tcPr>
            <w:tcW w:w="2376" w:type="dxa"/>
          </w:tcPr>
          <w:p w14:paraId="7745E1B1"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Telephone: </w:t>
            </w:r>
          </w:p>
        </w:tc>
        <w:tc>
          <w:tcPr>
            <w:tcW w:w="6146" w:type="dxa"/>
          </w:tcPr>
          <w:p w14:paraId="4EF03351"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+33 (0) 1 64 87 7135</w:t>
            </w:r>
          </w:p>
        </w:tc>
      </w:tr>
      <w:tr w:rsidR="00C728F9" w:rsidRPr="00C728F9" w14:paraId="71E0AA41" w14:textId="77777777" w:rsidTr="00C728F9">
        <w:trPr>
          <w:trHeight w:val="261"/>
        </w:trPr>
        <w:tc>
          <w:tcPr>
            <w:tcW w:w="2376" w:type="dxa"/>
          </w:tcPr>
          <w:p w14:paraId="092851A6"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Fax: </w:t>
            </w:r>
          </w:p>
        </w:tc>
        <w:tc>
          <w:tcPr>
            <w:tcW w:w="6146" w:type="dxa"/>
          </w:tcPr>
          <w:p w14:paraId="6AD1135C"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+33 (0) 1 64 87 7143</w:t>
            </w:r>
          </w:p>
        </w:tc>
      </w:tr>
      <w:tr w:rsidR="00C728F9" w:rsidRPr="00C728F9" w14:paraId="71A6C124" w14:textId="77777777" w:rsidTr="00C728F9">
        <w:trPr>
          <w:trHeight w:val="521"/>
        </w:trPr>
        <w:tc>
          <w:tcPr>
            <w:tcW w:w="2376" w:type="dxa"/>
          </w:tcPr>
          <w:p w14:paraId="52F066F0"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E-mail address:</w:t>
            </w:r>
          </w:p>
        </w:tc>
        <w:tc>
          <w:tcPr>
            <w:tcW w:w="6146" w:type="dxa"/>
          </w:tcPr>
          <w:p w14:paraId="6BA9F19B" w14:textId="77777777" w:rsidR="00C728F9" w:rsidRPr="00C728F9" w:rsidRDefault="00A51FED" w:rsidP="00C728F9">
            <w:pPr>
              <w:rPr>
                <w:rFonts w:ascii="Arial" w:hAnsi="Arial" w:cs="Arial"/>
                <w:sz w:val="20"/>
                <w:szCs w:val="20"/>
                <w:lang w:val="en-GB"/>
              </w:rPr>
            </w:pPr>
            <w:hyperlink r:id="rId15" w:history="1">
              <w:r w:rsidR="00C728F9" w:rsidRPr="00C728F9">
                <w:rPr>
                  <w:rFonts w:ascii="Arial" w:hAnsi="Arial" w:cs="Arial"/>
                  <w:sz w:val="20"/>
                  <w:szCs w:val="20"/>
                  <w:lang w:val="en-GB"/>
                </w:rPr>
                <w:t>Sabrina.henaud@cooper.fr</w:t>
              </w:r>
            </w:hyperlink>
          </w:p>
        </w:tc>
      </w:tr>
    </w:tbl>
    <w:p w14:paraId="254C6968" w14:textId="77777777" w:rsidR="00C728F9" w:rsidRPr="00AD02F5" w:rsidRDefault="00C728F9" w:rsidP="00C728F9">
      <w:pPr>
        <w:rPr>
          <w:rFonts w:ascii="Arial" w:hAnsi="Arial" w:cs="Arial"/>
          <w:lang w:val="en-GB"/>
        </w:rPr>
      </w:pPr>
    </w:p>
    <w:p w14:paraId="7F7480D6" w14:textId="77777777" w:rsidR="00C728F9" w:rsidRPr="00AD02F5" w:rsidRDefault="00C728F9" w:rsidP="00C728F9">
      <w:pPr>
        <w:pStyle w:val="Titre30"/>
        <w:tabs>
          <w:tab w:val="clear" w:pos="1304"/>
          <w:tab w:val="left" w:pos="709"/>
        </w:tabs>
        <w:spacing w:after="240"/>
        <w:rPr>
          <w:sz w:val="22"/>
          <w:szCs w:val="22"/>
          <w:lang w:val="en-GB"/>
        </w:rPr>
      </w:pPr>
      <w:bookmarkStart w:id="95" w:name="_Toc239231081"/>
      <w:bookmarkStart w:id="96" w:name="_Toc253495047"/>
      <w:bookmarkStart w:id="97" w:name="_Toc530659883"/>
      <w:r w:rsidRPr="00AD02F5">
        <w:rPr>
          <w:sz w:val="22"/>
          <w:szCs w:val="22"/>
          <w:lang w:val="en-GB"/>
        </w:rPr>
        <w:t>Person authorised for communication on behalf of the applicant</w:t>
      </w:r>
      <w:bookmarkEnd w:id="95"/>
      <w:bookmarkEnd w:id="96"/>
      <w:bookmarkEnd w:id="97"/>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C728F9" w:rsidRPr="00C728F9" w14:paraId="73F064EA" w14:textId="77777777" w:rsidTr="00C728F9">
        <w:tc>
          <w:tcPr>
            <w:tcW w:w="2387" w:type="dxa"/>
          </w:tcPr>
          <w:p w14:paraId="337F8B94"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Name: </w:t>
            </w:r>
          </w:p>
        </w:tc>
        <w:tc>
          <w:tcPr>
            <w:tcW w:w="6108" w:type="dxa"/>
          </w:tcPr>
          <w:p w14:paraId="3F1A6DBB"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Ambrosi Scientific Consulting</w:t>
            </w:r>
          </w:p>
        </w:tc>
      </w:tr>
      <w:tr w:rsidR="00C728F9" w:rsidRPr="00C728F9" w14:paraId="6170219A" w14:textId="77777777" w:rsidTr="00C728F9">
        <w:tc>
          <w:tcPr>
            <w:tcW w:w="2387" w:type="dxa"/>
          </w:tcPr>
          <w:p w14:paraId="685C57DF"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Function: </w:t>
            </w:r>
          </w:p>
        </w:tc>
        <w:tc>
          <w:tcPr>
            <w:tcW w:w="6108" w:type="dxa"/>
          </w:tcPr>
          <w:p w14:paraId="39A3F162"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Consultant</w:t>
            </w:r>
          </w:p>
        </w:tc>
      </w:tr>
      <w:tr w:rsidR="00C728F9" w:rsidRPr="00C728F9" w14:paraId="0573A206" w14:textId="77777777" w:rsidTr="00C728F9">
        <w:tc>
          <w:tcPr>
            <w:tcW w:w="2387" w:type="dxa"/>
          </w:tcPr>
          <w:p w14:paraId="25C60B74"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Address: </w:t>
            </w:r>
          </w:p>
        </w:tc>
        <w:tc>
          <w:tcPr>
            <w:tcW w:w="6108" w:type="dxa"/>
          </w:tcPr>
          <w:p w14:paraId="39B23A4E"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208 Chemin du Casson</w:t>
            </w:r>
          </w:p>
        </w:tc>
      </w:tr>
      <w:tr w:rsidR="00C728F9" w:rsidRPr="00C728F9" w14:paraId="19C9E04C" w14:textId="77777777" w:rsidTr="00C728F9">
        <w:tc>
          <w:tcPr>
            <w:tcW w:w="2387" w:type="dxa"/>
          </w:tcPr>
          <w:p w14:paraId="401B71EF"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City: </w:t>
            </w:r>
          </w:p>
        </w:tc>
        <w:tc>
          <w:tcPr>
            <w:tcW w:w="6108" w:type="dxa"/>
          </w:tcPr>
          <w:p w14:paraId="77EEA8AD"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Chaintré</w:t>
            </w:r>
          </w:p>
        </w:tc>
      </w:tr>
      <w:tr w:rsidR="00C728F9" w:rsidRPr="00C728F9" w14:paraId="7F42389E" w14:textId="77777777" w:rsidTr="00C728F9">
        <w:tc>
          <w:tcPr>
            <w:tcW w:w="2387" w:type="dxa"/>
          </w:tcPr>
          <w:p w14:paraId="70AE895D"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Postal Code: </w:t>
            </w:r>
          </w:p>
        </w:tc>
        <w:tc>
          <w:tcPr>
            <w:tcW w:w="6108" w:type="dxa"/>
          </w:tcPr>
          <w:p w14:paraId="72D8B91B"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71570</w:t>
            </w:r>
          </w:p>
        </w:tc>
      </w:tr>
      <w:tr w:rsidR="00C728F9" w:rsidRPr="00C728F9" w14:paraId="4BA20BB6" w14:textId="77777777" w:rsidTr="00C728F9">
        <w:tc>
          <w:tcPr>
            <w:tcW w:w="2387" w:type="dxa"/>
          </w:tcPr>
          <w:p w14:paraId="2A82F053"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Country: </w:t>
            </w:r>
          </w:p>
        </w:tc>
        <w:tc>
          <w:tcPr>
            <w:tcW w:w="6108" w:type="dxa"/>
          </w:tcPr>
          <w:p w14:paraId="7C4A5B6B"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France</w:t>
            </w:r>
          </w:p>
        </w:tc>
      </w:tr>
      <w:tr w:rsidR="00C728F9" w:rsidRPr="00C728F9" w14:paraId="6B2CAE4B" w14:textId="77777777" w:rsidTr="00C728F9">
        <w:tc>
          <w:tcPr>
            <w:tcW w:w="2387" w:type="dxa"/>
          </w:tcPr>
          <w:p w14:paraId="22A81811"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Telephone: </w:t>
            </w:r>
          </w:p>
        </w:tc>
        <w:tc>
          <w:tcPr>
            <w:tcW w:w="6108" w:type="dxa"/>
          </w:tcPr>
          <w:p w14:paraId="25AFFA93"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+33 3.8535.6714</w:t>
            </w:r>
          </w:p>
        </w:tc>
      </w:tr>
      <w:tr w:rsidR="00C728F9" w:rsidRPr="00C728F9" w14:paraId="24827E6E" w14:textId="77777777" w:rsidTr="00C728F9">
        <w:tc>
          <w:tcPr>
            <w:tcW w:w="2387" w:type="dxa"/>
          </w:tcPr>
          <w:p w14:paraId="2C276BBB"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Fax: </w:t>
            </w:r>
          </w:p>
        </w:tc>
        <w:tc>
          <w:tcPr>
            <w:tcW w:w="6108" w:type="dxa"/>
          </w:tcPr>
          <w:p w14:paraId="7F5CC1C4"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+33 6.1205.8860</w:t>
            </w:r>
          </w:p>
        </w:tc>
      </w:tr>
      <w:tr w:rsidR="00C728F9" w:rsidRPr="00C728F9" w14:paraId="1D3C32E4" w14:textId="77777777" w:rsidTr="00C728F9">
        <w:tc>
          <w:tcPr>
            <w:tcW w:w="2387" w:type="dxa"/>
          </w:tcPr>
          <w:p w14:paraId="3D39101D"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E-mail address: </w:t>
            </w:r>
          </w:p>
        </w:tc>
        <w:tc>
          <w:tcPr>
            <w:tcW w:w="6108" w:type="dxa"/>
          </w:tcPr>
          <w:p w14:paraId="512BED52" w14:textId="77777777" w:rsidR="00C728F9" w:rsidRPr="00C728F9" w:rsidRDefault="00A51FED" w:rsidP="00C728F9">
            <w:pPr>
              <w:rPr>
                <w:rFonts w:ascii="Arial" w:hAnsi="Arial" w:cs="Arial"/>
                <w:sz w:val="20"/>
                <w:szCs w:val="20"/>
                <w:lang w:val="en-GB"/>
              </w:rPr>
            </w:pPr>
            <w:hyperlink r:id="rId16" w:history="1">
              <w:r w:rsidR="00C728F9" w:rsidRPr="00C728F9">
                <w:rPr>
                  <w:rFonts w:ascii="Arial" w:hAnsi="Arial" w:cs="Arial"/>
                  <w:sz w:val="20"/>
                  <w:szCs w:val="20"/>
                </w:rPr>
                <w:t>dambrosi@ambrosiconsulting.com</w:t>
              </w:r>
            </w:hyperlink>
            <w:r w:rsidR="00C728F9" w:rsidRPr="00C728F9">
              <w:rPr>
                <w:rFonts w:ascii="Arial" w:hAnsi="Arial" w:cs="Arial"/>
                <w:sz w:val="20"/>
                <w:szCs w:val="20"/>
                <w:lang w:val="en-GB"/>
              </w:rPr>
              <w:t xml:space="preserve"> </w:t>
            </w:r>
          </w:p>
        </w:tc>
      </w:tr>
    </w:tbl>
    <w:p w14:paraId="29790EF9" w14:textId="77777777" w:rsidR="00C728F9" w:rsidRPr="00566304" w:rsidRDefault="00C728F9" w:rsidP="00C728F9">
      <w:pPr>
        <w:rPr>
          <w:rFonts w:ascii="Arial" w:hAnsi="Arial" w:cs="Arial"/>
          <w:lang w:val="en-GB"/>
        </w:rPr>
      </w:pPr>
    </w:p>
    <w:p w14:paraId="24403E80" w14:textId="77777777" w:rsidR="00C728F9" w:rsidRPr="00F3634B" w:rsidRDefault="00C728F9" w:rsidP="00C728F9">
      <w:pPr>
        <w:pStyle w:val="Titre20"/>
        <w:tabs>
          <w:tab w:val="clear" w:pos="1304"/>
          <w:tab w:val="left" w:pos="709"/>
        </w:tabs>
        <w:spacing w:after="240"/>
        <w:ind w:left="1588"/>
        <w:rPr>
          <w:sz w:val="24"/>
          <w:szCs w:val="24"/>
          <w:lang w:val="en-GB"/>
        </w:rPr>
      </w:pPr>
      <w:bookmarkStart w:id="98" w:name="_Toc253495048"/>
      <w:bookmarkStart w:id="99" w:name="_Toc530659884"/>
      <w:r w:rsidRPr="00F3634B">
        <w:rPr>
          <w:sz w:val="24"/>
          <w:szCs w:val="24"/>
          <w:lang w:val="en-GB"/>
        </w:rPr>
        <w:t>Current authorisation holder</w:t>
      </w:r>
      <w:r w:rsidRPr="00F3634B">
        <w:rPr>
          <w:rStyle w:val="Appelnotedebasdep"/>
          <w:sz w:val="24"/>
          <w:szCs w:val="24"/>
          <w:lang w:val="en-GB"/>
        </w:rPr>
        <w:footnoteReference w:id="3"/>
      </w:r>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C728F9" w:rsidRPr="00AD02F5" w14:paraId="7D265837" w14:textId="77777777" w:rsidTr="00C728F9">
        <w:tc>
          <w:tcPr>
            <w:tcW w:w="2387" w:type="dxa"/>
          </w:tcPr>
          <w:p w14:paraId="4FAA7862" w14:textId="77777777" w:rsidR="00C728F9" w:rsidRPr="00AD02F5" w:rsidRDefault="00C728F9" w:rsidP="00C728F9">
            <w:pPr>
              <w:rPr>
                <w:rFonts w:ascii="Arial" w:hAnsi="Arial" w:cs="Arial"/>
                <w:sz w:val="20"/>
                <w:szCs w:val="20"/>
                <w:lang w:val="en-GB"/>
              </w:rPr>
            </w:pPr>
            <w:r w:rsidRPr="00AD02F5">
              <w:rPr>
                <w:rFonts w:ascii="Arial" w:hAnsi="Arial" w:cs="Arial"/>
                <w:sz w:val="20"/>
                <w:szCs w:val="20"/>
                <w:lang w:val="en-GB"/>
              </w:rPr>
              <w:t>Company Name:</w:t>
            </w:r>
          </w:p>
        </w:tc>
        <w:tc>
          <w:tcPr>
            <w:tcW w:w="6108" w:type="dxa"/>
          </w:tcPr>
          <w:p w14:paraId="59D9372B" w14:textId="77777777" w:rsidR="00C728F9" w:rsidRPr="00F3634B" w:rsidRDefault="00C728F9" w:rsidP="00C728F9">
            <w:pPr>
              <w:rPr>
                <w:rFonts w:ascii="Arial" w:hAnsi="Arial" w:cs="Arial"/>
                <w:sz w:val="20"/>
                <w:szCs w:val="20"/>
                <w:lang w:val="en-GB"/>
              </w:rPr>
            </w:pPr>
            <w:r w:rsidRPr="00F3634B">
              <w:rPr>
                <w:rFonts w:ascii="Arial" w:hAnsi="Arial" w:cs="Arial"/>
                <w:sz w:val="20"/>
                <w:szCs w:val="20"/>
                <w:lang w:val="en-GB"/>
              </w:rPr>
              <w:t>COOPERATION PHARMACEUTIQUE FRANCAISE</w:t>
            </w:r>
          </w:p>
        </w:tc>
      </w:tr>
      <w:tr w:rsidR="00C728F9" w:rsidRPr="00AD02F5" w14:paraId="57E3EBD4" w14:textId="77777777" w:rsidTr="00C728F9">
        <w:tc>
          <w:tcPr>
            <w:tcW w:w="2387" w:type="dxa"/>
          </w:tcPr>
          <w:p w14:paraId="43132FE4" w14:textId="77777777" w:rsidR="00C728F9" w:rsidRPr="00AD02F5" w:rsidRDefault="00C728F9" w:rsidP="00C728F9">
            <w:pPr>
              <w:rPr>
                <w:rFonts w:ascii="Arial" w:hAnsi="Arial" w:cs="Arial"/>
                <w:sz w:val="20"/>
                <w:szCs w:val="20"/>
                <w:lang w:val="en-GB"/>
              </w:rPr>
            </w:pPr>
            <w:r w:rsidRPr="00AD02F5">
              <w:rPr>
                <w:rFonts w:ascii="Arial" w:hAnsi="Arial" w:cs="Arial"/>
                <w:sz w:val="20"/>
                <w:szCs w:val="20"/>
                <w:lang w:val="en-GB"/>
              </w:rPr>
              <w:t>Address:</w:t>
            </w:r>
          </w:p>
        </w:tc>
        <w:tc>
          <w:tcPr>
            <w:tcW w:w="6108" w:type="dxa"/>
          </w:tcPr>
          <w:p w14:paraId="522105AF" w14:textId="77777777" w:rsidR="00C728F9" w:rsidRPr="00F3634B" w:rsidRDefault="00C728F9" w:rsidP="00C728F9">
            <w:pPr>
              <w:rPr>
                <w:rFonts w:ascii="Arial" w:hAnsi="Arial" w:cs="Arial"/>
                <w:sz w:val="20"/>
                <w:szCs w:val="20"/>
                <w:lang w:val="en-GB"/>
              </w:rPr>
            </w:pPr>
            <w:r w:rsidRPr="00F3634B">
              <w:rPr>
                <w:rFonts w:ascii="Arial" w:hAnsi="Arial" w:cs="Arial"/>
                <w:sz w:val="20"/>
                <w:szCs w:val="20"/>
                <w:lang w:val="en-GB"/>
              </w:rPr>
              <w:t>Place Lucien Auvert</w:t>
            </w:r>
          </w:p>
        </w:tc>
      </w:tr>
      <w:tr w:rsidR="00C728F9" w:rsidRPr="00AD02F5" w14:paraId="19F485BF" w14:textId="77777777" w:rsidTr="00C728F9">
        <w:tc>
          <w:tcPr>
            <w:tcW w:w="2387" w:type="dxa"/>
          </w:tcPr>
          <w:p w14:paraId="5DDB1B60" w14:textId="77777777" w:rsidR="00C728F9" w:rsidRPr="00AD02F5" w:rsidRDefault="00C728F9" w:rsidP="00C728F9">
            <w:pPr>
              <w:rPr>
                <w:rFonts w:ascii="Arial" w:hAnsi="Arial" w:cs="Arial"/>
                <w:sz w:val="20"/>
                <w:szCs w:val="20"/>
                <w:lang w:val="en-GB"/>
              </w:rPr>
            </w:pPr>
            <w:r w:rsidRPr="00AD02F5">
              <w:rPr>
                <w:rFonts w:ascii="Arial" w:hAnsi="Arial" w:cs="Arial"/>
                <w:sz w:val="20"/>
                <w:szCs w:val="20"/>
                <w:lang w:val="en-GB"/>
              </w:rPr>
              <w:t>City:</w:t>
            </w:r>
          </w:p>
        </w:tc>
        <w:tc>
          <w:tcPr>
            <w:tcW w:w="6108" w:type="dxa"/>
          </w:tcPr>
          <w:p w14:paraId="39B61947" w14:textId="77777777" w:rsidR="00C728F9" w:rsidRPr="00F3634B" w:rsidRDefault="00C728F9" w:rsidP="00C728F9">
            <w:pPr>
              <w:rPr>
                <w:rFonts w:ascii="Arial" w:hAnsi="Arial" w:cs="Arial"/>
                <w:sz w:val="20"/>
                <w:szCs w:val="20"/>
                <w:lang w:val="en-GB"/>
              </w:rPr>
            </w:pPr>
            <w:r w:rsidRPr="00F3634B">
              <w:rPr>
                <w:rFonts w:ascii="Arial" w:hAnsi="Arial" w:cs="Arial"/>
                <w:sz w:val="20"/>
                <w:szCs w:val="20"/>
                <w:lang w:val="en-GB"/>
              </w:rPr>
              <w:t>Melun cedex</w:t>
            </w:r>
          </w:p>
        </w:tc>
      </w:tr>
      <w:tr w:rsidR="00C728F9" w:rsidRPr="00AD02F5" w14:paraId="26C2C5E4" w14:textId="77777777" w:rsidTr="00C728F9">
        <w:tc>
          <w:tcPr>
            <w:tcW w:w="2387" w:type="dxa"/>
          </w:tcPr>
          <w:p w14:paraId="54BBB8C4" w14:textId="77777777" w:rsidR="00C728F9" w:rsidRPr="00AD02F5" w:rsidRDefault="00C728F9" w:rsidP="00C728F9">
            <w:pPr>
              <w:rPr>
                <w:rFonts w:ascii="Arial" w:hAnsi="Arial" w:cs="Arial"/>
                <w:sz w:val="20"/>
                <w:szCs w:val="20"/>
                <w:lang w:val="en-GB"/>
              </w:rPr>
            </w:pPr>
            <w:r w:rsidRPr="00AD02F5">
              <w:rPr>
                <w:rFonts w:ascii="Arial" w:hAnsi="Arial" w:cs="Arial"/>
                <w:sz w:val="20"/>
                <w:szCs w:val="20"/>
                <w:lang w:val="en-GB"/>
              </w:rPr>
              <w:t>Postal Code:</w:t>
            </w:r>
          </w:p>
        </w:tc>
        <w:tc>
          <w:tcPr>
            <w:tcW w:w="6108" w:type="dxa"/>
          </w:tcPr>
          <w:p w14:paraId="40AC22E0" w14:textId="77777777" w:rsidR="00C728F9" w:rsidRPr="00F3634B" w:rsidRDefault="00C728F9" w:rsidP="00C728F9">
            <w:pPr>
              <w:rPr>
                <w:rFonts w:ascii="Arial" w:hAnsi="Arial" w:cs="Arial"/>
                <w:sz w:val="20"/>
                <w:szCs w:val="20"/>
                <w:lang w:val="en-GB"/>
              </w:rPr>
            </w:pPr>
            <w:r w:rsidRPr="00F3634B">
              <w:rPr>
                <w:rFonts w:ascii="Arial" w:hAnsi="Arial" w:cs="Arial"/>
                <w:sz w:val="20"/>
                <w:szCs w:val="20"/>
                <w:lang w:val="en-GB"/>
              </w:rPr>
              <w:t>77020</w:t>
            </w:r>
          </w:p>
        </w:tc>
      </w:tr>
      <w:tr w:rsidR="00C728F9" w:rsidRPr="00AD02F5" w14:paraId="0011DF81" w14:textId="77777777" w:rsidTr="00C728F9">
        <w:tc>
          <w:tcPr>
            <w:tcW w:w="2387" w:type="dxa"/>
          </w:tcPr>
          <w:p w14:paraId="192E7F7E" w14:textId="77777777" w:rsidR="00C728F9" w:rsidRPr="00AD02F5" w:rsidRDefault="00C728F9" w:rsidP="00C728F9">
            <w:pPr>
              <w:rPr>
                <w:rFonts w:ascii="Arial" w:hAnsi="Arial" w:cs="Arial"/>
                <w:sz w:val="20"/>
                <w:szCs w:val="20"/>
                <w:lang w:val="en-GB"/>
              </w:rPr>
            </w:pPr>
            <w:r w:rsidRPr="00AD02F5">
              <w:rPr>
                <w:rFonts w:ascii="Arial" w:hAnsi="Arial" w:cs="Arial"/>
                <w:sz w:val="20"/>
                <w:szCs w:val="20"/>
                <w:lang w:val="en-GB"/>
              </w:rPr>
              <w:t>Country:</w:t>
            </w:r>
          </w:p>
        </w:tc>
        <w:tc>
          <w:tcPr>
            <w:tcW w:w="6108" w:type="dxa"/>
          </w:tcPr>
          <w:p w14:paraId="27DDB913" w14:textId="77777777" w:rsidR="00C728F9" w:rsidRPr="00F3634B" w:rsidRDefault="00C728F9" w:rsidP="00C728F9">
            <w:pPr>
              <w:rPr>
                <w:rFonts w:ascii="Arial" w:hAnsi="Arial" w:cs="Arial"/>
                <w:sz w:val="20"/>
                <w:szCs w:val="20"/>
                <w:lang w:val="en-GB"/>
              </w:rPr>
            </w:pPr>
            <w:r w:rsidRPr="00F3634B">
              <w:rPr>
                <w:rFonts w:ascii="Arial" w:hAnsi="Arial" w:cs="Arial"/>
                <w:sz w:val="20"/>
                <w:szCs w:val="20"/>
                <w:lang w:val="en-GB"/>
              </w:rPr>
              <w:t>France</w:t>
            </w:r>
          </w:p>
        </w:tc>
      </w:tr>
      <w:tr w:rsidR="00C728F9" w:rsidRPr="00AD02F5" w14:paraId="5262C9A5" w14:textId="77777777" w:rsidTr="00C728F9">
        <w:tc>
          <w:tcPr>
            <w:tcW w:w="2387" w:type="dxa"/>
          </w:tcPr>
          <w:p w14:paraId="48B803EC" w14:textId="77777777" w:rsidR="00C728F9" w:rsidRPr="00AD02F5" w:rsidRDefault="00C728F9" w:rsidP="00C728F9">
            <w:pPr>
              <w:rPr>
                <w:rFonts w:ascii="Arial" w:hAnsi="Arial" w:cs="Arial"/>
                <w:sz w:val="20"/>
                <w:szCs w:val="20"/>
                <w:lang w:val="en-GB"/>
              </w:rPr>
            </w:pPr>
            <w:r w:rsidRPr="00AD02F5">
              <w:rPr>
                <w:rFonts w:ascii="Arial" w:hAnsi="Arial" w:cs="Arial"/>
                <w:sz w:val="20"/>
                <w:szCs w:val="20"/>
                <w:lang w:val="en-GB"/>
              </w:rPr>
              <w:t>Telephone:</w:t>
            </w:r>
          </w:p>
        </w:tc>
        <w:tc>
          <w:tcPr>
            <w:tcW w:w="6108" w:type="dxa"/>
          </w:tcPr>
          <w:p w14:paraId="567B4715" w14:textId="77777777" w:rsidR="00C728F9" w:rsidRPr="00F3634B" w:rsidRDefault="00C728F9" w:rsidP="00C728F9">
            <w:pPr>
              <w:rPr>
                <w:rFonts w:ascii="Arial" w:hAnsi="Arial" w:cs="Arial"/>
                <w:sz w:val="20"/>
                <w:szCs w:val="20"/>
                <w:lang w:val="en-GB"/>
              </w:rPr>
            </w:pPr>
            <w:r w:rsidRPr="00F3634B">
              <w:rPr>
                <w:rFonts w:ascii="Arial" w:eastAsia="Times New Roman" w:hAnsi="Arial" w:cs="Arial"/>
                <w:sz w:val="20"/>
                <w:szCs w:val="20"/>
                <w:lang w:val="en-GB" w:eastAsia="de-DE"/>
              </w:rPr>
              <w:t>+33 (</w:t>
            </w:r>
            <w:r w:rsidRPr="00F3634B">
              <w:rPr>
                <w:rFonts w:ascii="Arial" w:hAnsi="Arial" w:cs="Arial"/>
                <w:sz w:val="20"/>
                <w:szCs w:val="20"/>
                <w:lang w:val="en-GB"/>
              </w:rPr>
              <w:t>0)</w:t>
            </w:r>
            <w:r w:rsidRPr="00F3634B">
              <w:rPr>
                <w:rFonts w:ascii="Arial" w:hAnsi="Arial" w:cs="Arial"/>
                <w:sz w:val="20"/>
                <w:szCs w:val="20"/>
                <w:lang w:val="en-GB" w:eastAsia="fr-FR"/>
              </w:rPr>
              <w:t xml:space="preserve"> </w:t>
            </w:r>
            <w:r w:rsidRPr="00F3634B">
              <w:rPr>
                <w:rFonts w:ascii="Arial" w:hAnsi="Arial" w:cs="Arial"/>
                <w:sz w:val="20"/>
                <w:szCs w:val="20"/>
                <w:lang w:val="en-GB"/>
              </w:rPr>
              <w:t>1 64 87 7135</w:t>
            </w:r>
          </w:p>
        </w:tc>
      </w:tr>
      <w:tr w:rsidR="00C728F9" w:rsidRPr="00AD02F5" w14:paraId="7CE97DB6" w14:textId="77777777" w:rsidTr="00C728F9">
        <w:tc>
          <w:tcPr>
            <w:tcW w:w="2387" w:type="dxa"/>
          </w:tcPr>
          <w:p w14:paraId="32DE90B0" w14:textId="77777777" w:rsidR="00C728F9" w:rsidRPr="00AD02F5" w:rsidRDefault="00C728F9" w:rsidP="00C728F9">
            <w:pPr>
              <w:rPr>
                <w:rFonts w:ascii="Arial" w:hAnsi="Arial" w:cs="Arial"/>
                <w:sz w:val="20"/>
                <w:szCs w:val="20"/>
                <w:lang w:val="en-GB"/>
              </w:rPr>
            </w:pPr>
            <w:r w:rsidRPr="00AD02F5">
              <w:rPr>
                <w:rFonts w:ascii="Arial" w:hAnsi="Arial" w:cs="Arial"/>
                <w:sz w:val="20"/>
                <w:szCs w:val="20"/>
                <w:lang w:val="en-GB"/>
              </w:rPr>
              <w:lastRenderedPageBreak/>
              <w:t>Fax:</w:t>
            </w:r>
          </w:p>
        </w:tc>
        <w:tc>
          <w:tcPr>
            <w:tcW w:w="6108" w:type="dxa"/>
          </w:tcPr>
          <w:p w14:paraId="1F61904C" w14:textId="77777777" w:rsidR="00C728F9" w:rsidRPr="00F3634B" w:rsidRDefault="00C728F9" w:rsidP="00C728F9">
            <w:pPr>
              <w:rPr>
                <w:rFonts w:ascii="Arial" w:hAnsi="Arial" w:cs="Arial"/>
                <w:sz w:val="20"/>
                <w:szCs w:val="20"/>
                <w:lang w:val="en-GB"/>
              </w:rPr>
            </w:pPr>
            <w:r w:rsidRPr="00F3634B">
              <w:rPr>
                <w:rFonts w:ascii="Arial" w:eastAsia="Times New Roman" w:hAnsi="Arial" w:cs="Arial"/>
                <w:sz w:val="20"/>
                <w:szCs w:val="20"/>
                <w:lang w:val="en-GB" w:eastAsia="de-DE"/>
              </w:rPr>
              <w:t>+33 (</w:t>
            </w:r>
            <w:r w:rsidRPr="00F3634B">
              <w:rPr>
                <w:rFonts w:ascii="Arial" w:hAnsi="Arial" w:cs="Arial"/>
                <w:sz w:val="20"/>
                <w:szCs w:val="20"/>
                <w:lang w:val="en-GB" w:eastAsia="fr-FR"/>
              </w:rPr>
              <w:t xml:space="preserve">0) </w:t>
            </w:r>
            <w:r w:rsidRPr="00F3634B">
              <w:rPr>
                <w:rFonts w:ascii="Arial" w:hAnsi="Arial" w:cs="Arial"/>
                <w:sz w:val="20"/>
                <w:szCs w:val="20"/>
                <w:lang w:val="en-GB"/>
              </w:rPr>
              <w:t>1 64 87 7143</w:t>
            </w:r>
          </w:p>
        </w:tc>
      </w:tr>
      <w:tr w:rsidR="00C728F9" w:rsidRPr="00AD02F5" w14:paraId="026E0C45" w14:textId="77777777" w:rsidTr="00C728F9">
        <w:tc>
          <w:tcPr>
            <w:tcW w:w="2387" w:type="dxa"/>
          </w:tcPr>
          <w:p w14:paraId="2488A19C" w14:textId="77777777" w:rsidR="00C728F9" w:rsidRPr="00AD02F5" w:rsidRDefault="00C728F9" w:rsidP="00C728F9">
            <w:pPr>
              <w:rPr>
                <w:rFonts w:ascii="Arial" w:hAnsi="Arial" w:cs="Arial"/>
                <w:sz w:val="20"/>
                <w:szCs w:val="20"/>
                <w:lang w:val="en-GB"/>
              </w:rPr>
            </w:pPr>
            <w:r w:rsidRPr="00AD02F5">
              <w:rPr>
                <w:rFonts w:ascii="Arial" w:hAnsi="Arial" w:cs="Arial"/>
                <w:sz w:val="20"/>
                <w:szCs w:val="20"/>
                <w:lang w:val="en-GB"/>
              </w:rPr>
              <w:t>E-mail address:</w:t>
            </w:r>
          </w:p>
        </w:tc>
        <w:tc>
          <w:tcPr>
            <w:tcW w:w="6108" w:type="dxa"/>
          </w:tcPr>
          <w:p w14:paraId="28ACA621" w14:textId="77777777" w:rsidR="00C728F9" w:rsidRPr="00F3634B" w:rsidRDefault="00A51FED" w:rsidP="00C728F9">
            <w:pPr>
              <w:rPr>
                <w:rFonts w:ascii="Arial" w:hAnsi="Arial" w:cs="Arial"/>
                <w:sz w:val="20"/>
                <w:szCs w:val="20"/>
                <w:lang w:val="en-GB"/>
              </w:rPr>
            </w:pPr>
            <w:hyperlink r:id="rId17" w:history="1">
              <w:r w:rsidR="00C728F9" w:rsidRPr="00F3634B">
                <w:rPr>
                  <w:rStyle w:val="Lienhypertexte"/>
                  <w:rFonts w:ascii="Arial" w:eastAsia="Times New Roman" w:hAnsi="Arial" w:cs="Arial"/>
                  <w:sz w:val="20"/>
                  <w:szCs w:val="20"/>
                  <w:lang w:eastAsia="de-DE"/>
                </w:rPr>
                <w:t>Sabrina.henaud@cooper.fr</w:t>
              </w:r>
            </w:hyperlink>
          </w:p>
        </w:tc>
      </w:tr>
      <w:tr w:rsidR="00C728F9" w:rsidRPr="00AD02F5" w14:paraId="4B48BF0B" w14:textId="77777777" w:rsidTr="00C728F9">
        <w:tc>
          <w:tcPr>
            <w:tcW w:w="2387" w:type="dxa"/>
          </w:tcPr>
          <w:p w14:paraId="52D96318" w14:textId="77777777" w:rsidR="00C728F9" w:rsidRPr="00AD02F5" w:rsidRDefault="00C728F9" w:rsidP="00C728F9">
            <w:pPr>
              <w:rPr>
                <w:rFonts w:ascii="Arial" w:hAnsi="Arial" w:cs="Arial"/>
                <w:sz w:val="20"/>
                <w:szCs w:val="20"/>
                <w:lang w:val="en-GB"/>
              </w:rPr>
            </w:pPr>
            <w:r w:rsidRPr="00AD02F5">
              <w:rPr>
                <w:rFonts w:ascii="Arial" w:hAnsi="Arial" w:cs="Arial"/>
                <w:sz w:val="20"/>
                <w:szCs w:val="20"/>
                <w:lang w:val="en-GB"/>
              </w:rPr>
              <w:t>Letter of appointment for the applicant to represent the authorisation holder provided (yes/no):</w:t>
            </w:r>
          </w:p>
        </w:tc>
        <w:tc>
          <w:tcPr>
            <w:tcW w:w="6108" w:type="dxa"/>
          </w:tcPr>
          <w:p w14:paraId="78BB7A1E" w14:textId="77777777" w:rsidR="00C728F9" w:rsidRPr="009B5BF6" w:rsidRDefault="00C728F9" w:rsidP="00C728F9">
            <w:pPr>
              <w:rPr>
                <w:rFonts w:ascii="Arial" w:hAnsi="Arial" w:cs="Arial"/>
                <w:sz w:val="20"/>
                <w:szCs w:val="20"/>
                <w:lang w:val="en-US"/>
              </w:rPr>
            </w:pPr>
            <w:r>
              <w:rPr>
                <w:rFonts w:ascii="Arial" w:hAnsi="Arial" w:cs="Arial"/>
                <w:sz w:val="20"/>
                <w:szCs w:val="20"/>
                <w:lang w:val="en-US"/>
              </w:rPr>
              <w:t>-</w:t>
            </w:r>
          </w:p>
        </w:tc>
      </w:tr>
    </w:tbl>
    <w:p w14:paraId="40D5E36F" w14:textId="77777777" w:rsidR="00C728F9" w:rsidRPr="00AD02F5" w:rsidRDefault="00C728F9" w:rsidP="00C728F9">
      <w:pPr>
        <w:pStyle w:val="Titre20"/>
        <w:tabs>
          <w:tab w:val="clear" w:pos="1304"/>
          <w:tab w:val="left" w:pos="709"/>
        </w:tabs>
        <w:spacing w:after="240"/>
        <w:ind w:left="709" w:hanging="709"/>
        <w:rPr>
          <w:sz w:val="24"/>
          <w:szCs w:val="24"/>
          <w:lang w:val="en-GB"/>
        </w:rPr>
      </w:pPr>
      <w:bookmarkStart w:id="100" w:name="_Toc253495049"/>
      <w:bookmarkStart w:id="101" w:name="_Toc530659885"/>
      <w:r w:rsidRPr="00AD02F5">
        <w:rPr>
          <w:sz w:val="24"/>
          <w:szCs w:val="24"/>
          <w:lang w:val="en-GB"/>
        </w:rPr>
        <w:t>Proposed authorisation holder</w:t>
      </w:r>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C728F9" w:rsidRPr="00C728F9" w14:paraId="4C565B67" w14:textId="77777777" w:rsidTr="00C728F9">
        <w:tc>
          <w:tcPr>
            <w:tcW w:w="2387" w:type="dxa"/>
          </w:tcPr>
          <w:p w14:paraId="6882FC61"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Company Name: </w:t>
            </w:r>
          </w:p>
        </w:tc>
        <w:tc>
          <w:tcPr>
            <w:tcW w:w="6108" w:type="dxa"/>
          </w:tcPr>
          <w:p w14:paraId="0418F407"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COOPERATION PHARMACEUTIQUE FRANCAISE</w:t>
            </w:r>
          </w:p>
        </w:tc>
      </w:tr>
      <w:tr w:rsidR="00C728F9" w:rsidRPr="00C728F9" w14:paraId="02D81062" w14:textId="77777777" w:rsidTr="00C728F9">
        <w:tc>
          <w:tcPr>
            <w:tcW w:w="2387" w:type="dxa"/>
          </w:tcPr>
          <w:p w14:paraId="27FD545D"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Address: </w:t>
            </w:r>
          </w:p>
        </w:tc>
        <w:tc>
          <w:tcPr>
            <w:tcW w:w="6108" w:type="dxa"/>
          </w:tcPr>
          <w:p w14:paraId="3C9A3460"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Place Lucien Auvert</w:t>
            </w:r>
          </w:p>
        </w:tc>
      </w:tr>
      <w:tr w:rsidR="00C728F9" w:rsidRPr="00C728F9" w14:paraId="79CDA1F9" w14:textId="77777777" w:rsidTr="00C728F9">
        <w:tc>
          <w:tcPr>
            <w:tcW w:w="2387" w:type="dxa"/>
          </w:tcPr>
          <w:p w14:paraId="35F93A59"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City: </w:t>
            </w:r>
          </w:p>
        </w:tc>
        <w:tc>
          <w:tcPr>
            <w:tcW w:w="6108" w:type="dxa"/>
          </w:tcPr>
          <w:p w14:paraId="35402B65"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Melun cedex</w:t>
            </w:r>
          </w:p>
        </w:tc>
      </w:tr>
      <w:tr w:rsidR="00C728F9" w:rsidRPr="00C728F9" w14:paraId="056E76B3" w14:textId="77777777" w:rsidTr="00C728F9">
        <w:tc>
          <w:tcPr>
            <w:tcW w:w="2387" w:type="dxa"/>
          </w:tcPr>
          <w:p w14:paraId="60CBB6F4"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Postal Code: </w:t>
            </w:r>
          </w:p>
        </w:tc>
        <w:tc>
          <w:tcPr>
            <w:tcW w:w="6108" w:type="dxa"/>
          </w:tcPr>
          <w:p w14:paraId="0236A542"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77020</w:t>
            </w:r>
          </w:p>
        </w:tc>
      </w:tr>
      <w:tr w:rsidR="00C728F9" w:rsidRPr="00C728F9" w14:paraId="2958622C" w14:textId="77777777" w:rsidTr="00C728F9">
        <w:tc>
          <w:tcPr>
            <w:tcW w:w="2387" w:type="dxa"/>
          </w:tcPr>
          <w:p w14:paraId="79CC5A76"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Country: </w:t>
            </w:r>
          </w:p>
        </w:tc>
        <w:tc>
          <w:tcPr>
            <w:tcW w:w="6108" w:type="dxa"/>
          </w:tcPr>
          <w:p w14:paraId="2FB762DC"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France</w:t>
            </w:r>
          </w:p>
        </w:tc>
      </w:tr>
      <w:tr w:rsidR="00C728F9" w:rsidRPr="00C728F9" w14:paraId="08A89475" w14:textId="77777777" w:rsidTr="00C728F9">
        <w:tc>
          <w:tcPr>
            <w:tcW w:w="2387" w:type="dxa"/>
          </w:tcPr>
          <w:p w14:paraId="3EBAFA11"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Telephone: </w:t>
            </w:r>
          </w:p>
        </w:tc>
        <w:tc>
          <w:tcPr>
            <w:tcW w:w="6108" w:type="dxa"/>
          </w:tcPr>
          <w:p w14:paraId="26182DFA" w14:textId="77777777" w:rsidR="00C728F9" w:rsidRPr="00C728F9" w:rsidRDefault="00C728F9" w:rsidP="00C728F9">
            <w:pPr>
              <w:rPr>
                <w:rFonts w:ascii="Arial" w:hAnsi="Arial" w:cs="Arial"/>
                <w:sz w:val="20"/>
                <w:szCs w:val="20"/>
                <w:lang w:val="en-GB"/>
              </w:rPr>
            </w:pPr>
            <w:r w:rsidRPr="00C728F9">
              <w:rPr>
                <w:rFonts w:ascii="Arial" w:eastAsia="Times New Roman" w:hAnsi="Arial" w:cs="Arial"/>
                <w:sz w:val="20"/>
                <w:szCs w:val="20"/>
                <w:lang w:val="en-GB" w:eastAsia="de-DE"/>
              </w:rPr>
              <w:t>+33 (</w:t>
            </w:r>
            <w:r w:rsidRPr="00C728F9">
              <w:rPr>
                <w:rFonts w:ascii="Arial" w:hAnsi="Arial" w:cs="Arial"/>
                <w:sz w:val="20"/>
                <w:szCs w:val="20"/>
                <w:lang w:val="en-GB"/>
              </w:rPr>
              <w:t>0)</w:t>
            </w:r>
            <w:r w:rsidRPr="00C728F9">
              <w:rPr>
                <w:rFonts w:ascii="Arial" w:hAnsi="Arial" w:cs="Arial"/>
                <w:sz w:val="20"/>
                <w:szCs w:val="20"/>
                <w:lang w:val="en-GB" w:eastAsia="fr-FR"/>
              </w:rPr>
              <w:t xml:space="preserve"> </w:t>
            </w:r>
            <w:r w:rsidRPr="00C728F9">
              <w:rPr>
                <w:rFonts w:ascii="Arial" w:hAnsi="Arial" w:cs="Arial"/>
                <w:sz w:val="20"/>
                <w:szCs w:val="20"/>
                <w:lang w:val="en-GB"/>
              </w:rPr>
              <w:t>1 6487 7135</w:t>
            </w:r>
          </w:p>
        </w:tc>
      </w:tr>
      <w:tr w:rsidR="00C728F9" w:rsidRPr="00C728F9" w14:paraId="62F2EA84" w14:textId="77777777" w:rsidTr="00C728F9">
        <w:tc>
          <w:tcPr>
            <w:tcW w:w="2387" w:type="dxa"/>
          </w:tcPr>
          <w:p w14:paraId="46540EAA"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Fax: </w:t>
            </w:r>
          </w:p>
        </w:tc>
        <w:tc>
          <w:tcPr>
            <w:tcW w:w="6108" w:type="dxa"/>
          </w:tcPr>
          <w:p w14:paraId="21C37882" w14:textId="77777777" w:rsidR="00C728F9" w:rsidRPr="00C728F9" w:rsidRDefault="00C728F9" w:rsidP="00C728F9">
            <w:pPr>
              <w:rPr>
                <w:rFonts w:ascii="Arial" w:hAnsi="Arial" w:cs="Arial"/>
                <w:sz w:val="20"/>
                <w:szCs w:val="20"/>
                <w:lang w:val="en-GB"/>
              </w:rPr>
            </w:pPr>
            <w:r w:rsidRPr="00C728F9">
              <w:rPr>
                <w:rFonts w:ascii="Arial" w:eastAsia="Times New Roman" w:hAnsi="Arial" w:cs="Arial"/>
                <w:sz w:val="20"/>
                <w:szCs w:val="20"/>
                <w:lang w:val="en-GB" w:eastAsia="de-DE"/>
              </w:rPr>
              <w:t>+33 (</w:t>
            </w:r>
            <w:r w:rsidRPr="00C728F9">
              <w:rPr>
                <w:rFonts w:ascii="Arial" w:hAnsi="Arial" w:cs="Arial"/>
                <w:sz w:val="20"/>
                <w:szCs w:val="20"/>
                <w:lang w:val="en-GB" w:eastAsia="fr-FR"/>
              </w:rPr>
              <w:t xml:space="preserve">0) </w:t>
            </w:r>
            <w:r w:rsidRPr="00C728F9">
              <w:rPr>
                <w:rFonts w:ascii="Arial" w:hAnsi="Arial" w:cs="Arial"/>
                <w:sz w:val="20"/>
                <w:szCs w:val="20"/>
                <w:lang w:val="en-GB"/>
              </w:rPr>
              <w:t>1 6487 7143</w:t>
            </w:r>
          </w:p>
        </w:tc>
      </w:tr>
      <w:tr w:rsidR="00C728F9" w:rsidRPr="00C728F9" w14:paraId="4F017E0A" w14:textId="77777777" w:rsidTr="00C728F9">
        <w:tc>
          <w:tcPr>
            <w:tcW w:w="2387" w:type="dxa"/>
          </w:tcPr>
          <w:p w14:paraId="1C1BBB3F"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E-mail address: </w:t>
            </w:r>
          </w:p>
        </w:tc>
        <w:tc>
          <w:tcPr>
            <w:tcW w:w="6108" w:type="dxa"/>
          </w:tcPr>
          <w:p w14:paraId="6EEB2BF0" w14:textId="77777777" w:rsidR="00C728F9" w:rsidRPr="00C728F9" w:rsidRDefault="00A51FED" w:rsidP="00C728F9">
            <w:pPr>
              <w:rPr>
                <w:rFonts w:ascii="Arial" w:hAnsi="Arial" w:cs="Arial"/>
                <w:sz w:val="20"/>
                <w:szCs w:val="20"/>
                <w:lang w:val="en-GB"/>
              </w:rPr>
            </w:pPr>
            <w:hyperlink r:id="rId18" w:history="1">
              <w:r w:rsidR="00C728F9" w:rsidRPr="00C728F9">
                <w:rPr>
                  <w:rStyle w:val="Lienhypertexte"/>
                  <w:rFonts w:ascii="Arial" w:eastAsia="Times New Roman" w:hAnsi="Arial" w:cs="Arial"/>
                  <w:sz w:val="20"/>
                  <w:szCs w:val="20"/>
                  <w:lang w:eastAsia="de-DE"/>
                </w:rPr>
                <w:t>Sabrina.henaud@cooper.fr</w:t>
              </w:r>
            </w:hyperlink>
          </w:p>
        </w:tc>
      </w:tr>
      <w:tr w:rsidR="00C728F9" w:rsidRPr="00C728F9" w14:paraId="6FCA4D6F" w14:textId="77777777" w:rsidTr="00C728F9">
        <w:tc>
          <w:tcPr>
            <w:tcW w:w="2387" w:type="dxa"/>
          </w:tcPr>
          <w:p w14:paraId="074D162F" w14:textId="77777777" w:rsidR="00C728F9" w:rsidRPr="00C728F9" w:rsidRDefault="00C728F9" w:rsidP="00C728F9">
            <w:pPr>
              <w:pStyle w:val="Default"/>
              <w:rPr>
                <w:rFonts w:ascii="Arial" w:hAnsi="Arial" w:cs="Arial"/>
                <w:sz w:val="20"/>
                <w:szCs w:val="20"/>
                <w:lang w:val="en-US"/>
              </w:rPr>
            </w:pPr>
            <w:r w:rsidRPr="00C728F9">
              <w:rPr>
                <w:rFonts w:ascii="Arial" w:hAnsi="Arial" w:cs="Arial"/>
                <w:sz w:val="20"/>
                <w:szCs w:val="20"/>
                <w:lang w:val="en-US"/>
              </w:rPr>
              <w:t xml:space="preserve">Letter of appointment for the applicant to represent the authorisation holder provided (yes/no): </w:t>
            </w:r>
          </w:p>
        </w:tc>
        <w:tc>
          <w:tcPr>
            <w:tcW w:w="6108" w:type="dxa"/>
          </w:tcPr>
          <w:p w14:paraId="3358C6AB"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 </w:t>
            </w:r>
          </w:p>
        </w:tc>
      </w:tr>
    </w:tbl>
    <w:p w14:paraId="3F0987D2" w14:textId="77777777" w:rsidR="00C728F9" w:rsidRPr="00AD02F5" w:rsidRDefault="00C728F9" w:rsidP="00C728F9">
      <w:pPr>
        <w:spacing w:after="200" w:line="276" w:lineRule="auto"/>
        <w:rPr>
          <w:rFonts w:ascii="Arial" w:hAnsi="Arial" w:cs="Arial"/>
          <w:lang w:val="en-GB"/>
        </w:rPr>
      </w:pPr>
    </w:p>
    <w:p w14:paraId="6BAC5DBA" w14:textId="77777777" w:rsidR="00C728F9" w:rsidRPr="00AD02F5" w:rsidRDefault="00C728F9" w:rsidP="00C728F9">
      <w:pPr>
        <w:pStyle w:val="Titre20"/>
        <w:tabs>
          <w:tab w:val="clear" w:pos="1304"/>
          <w:tab w:val="left" w:pos="709"/>
        </w:tabs>
        <w:spacing w:after="240"/>
        <w:ind w:left="1588"/>
        <w:rPr>
          <w:sz w:val="24"/>
          <w:szCs w:val="24"/>
          <w:lang w:val="en-GB"/>
        </w:rPr>
      </w:pPr>
      <w:bookmarkStart w:id="102" w:name="_Toc161194986"/>
      <w:bookmarkStart w:id="103" w:name="_Toc161196032"/>
      <w:bookmarkStart w:id="104" w:name="_Toc224453225"/>
      <w:bookmarkStart w:id="105" w:name="_Toc253495050"/>
      <w:bookmarkStart w:id="106" w:name="_Toc530659886"/>
      <w:bookmarkStart w:id="107" w:name="_Toc157411483"/>
      <w:r w:rsidRPr="00AD02F5">
        <w:rPr>
          <w:sz w:val="24"/>
          <w:szCs w:val="24"/>
          <w:lang w:val="en-GB"/>
        </w:rPr>
        <w:t xml:space="preserve">Information </w:t>
      </w:r>
      <w:bookmarkEnd w:id="102"/>
      <w:bookmarkEnd w:id="103"/>
      <w:bookmarkEnd w:id="104"/>
      <w:r w:rsidRPr="00AD02F5">
        <w:rPr>
          <w:sz w:val="24"/>
          <w:szCs w:val="24"/>
          <w:lang w:val="en-GB"/>
        </w:rPr>
        <w:t>about the product application</w:t>
      </w:r>
      <w:bookmarkEnd w:id="105"/>
      <w:bookmarkEnd w:id="106"/>
      <w:r w:rsidRPr="00AD02F5">
        <w:rPr>
          <w:sz w:val="24"/>
          <w:szCs w:val="24"/>
          <w:lang w:val="en-GB"/>
        </w:rPr>
        <w:t xml:space="preserve"> </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C728F9" w:rsidRPr="00AD02F5" w14:paraId="01E8169D" w14:textId="77777777" w:rsidTr="00C728F9">
        <w:tc>
          <w:tcPr>
            <w:tcW w:w="2387" w:type="dxa"/>
          </w:tcPr>
          <w:p w14:paraId="4E948BA0" w14:textId="77777777" w:rsidR="00C728F9" w:rsidRPr="00AD02F5" w:rsidRDefault="00C728F9" w:rsidP="00C728F9">
            <w:pPr>
              <w:rPr>
                <w:rFonts w:ascii="Arial" w:hAnsi="Arial" w:cs="Arial"/>
                <w:sz w:val="20"/>
                <w:szCs w:val="20"/>
                <w:lang w:val="en-GB"/>
              </w:rPr>
            </w:pPr>
            <w:r w:rsidRPr="00AD02F5">
              <w:rPr>
                <w:rFonts w:ascii="Arial" w:hAnsi="Arial" w:cs="Arial"/>
                <w:sz w:val="20"/>
                <w:szCs w:val="20"/>
                <w:lang w:val="en-GB"/>
              </w:rPr>
              <w:t>Application received:</w:t>
            </w:r>
          </w:p>
        </w:tc>
        <w:tc>
          <w:tcPr>
            <w:tcW w:w="6108" w:type="dxa"/>
          </w:tcPr>
          <w:p w14:paraId="33BD580F" w14:textId="77777777" w:rsidR="00C728F9" w:rsidRPr="006E6025" w:rsidRDefault="00C728F9" w:rsidP="00C728F9">
            <w:pPr>
              <w:rPr>
                <w:rFonts w:ascii="Arial" w:hAnsi="Arial" w:cs="Arial"/>
                <w:sz w:val="20"/>
                <w:szCs w:val="20"/>
                <w:lang w:val="en-GB"/>
              </w:rPr>
            </w:pPr>
            <w:r>
              <w:rPr>
                <w:rFonts w:ascii="Arial" w:hAnsi="Arial" w:cs="Arial"/>
                <w:sz w:val="20"/>
                <w:szCs w:val="20"/>
                <w:lang w:val="en-GB"/>
              </w:rPr>
              <w:t>28</w:t>
            </w:r>
            <w:r w:rsidRPr="006E6025">
              <w:rPr>
                <w:rFonts w:ascii="Arial" w:hAnsi="Arial" w:cs="Arial"/>
                <w:sz w:val="20"/>
                <w:szCs w:val="20"/>
                <w:lang w:val="en-GB"/>
              </w:rPr>
              <w:t>/07/2012</w:t>
            </w:r>
          </w:p>
        </w:tc>
      </w:tr>
      <w:tr w:rsidR="00C728F9" w:rsidRPr="00AD02F5" w14:paraId="4F5FB772" w14:textId="77777777" w:rsidTr="00C728F9">
        <w:tc>
          <w:tcPr>
            <w:tcW w:w="2387" w:type="dxa"/>
          </w:tcPr>
          <w:p w14:paraId="3FB82C5F" w14:textId="77777777" w:rsidR="00C728F9" w:rsidRPr="00AD02F5" w:rsidRDefault="00C728F9" w:rsidP="00C728F9">
            <w:pPr>
              <w:rPr>
                <w:rFonts w:ascii="Arial" w:hAnsi="Arial" w:cs="Arial"/>
                <w:sz w:val="20"/>
                <w:szCs w:val="20"/>
                <w:lang w:val="en-GB"/>
              </w:rPr>
            </w:pPr>
            <w:r w:rsidRPr="00AD02F5">
              <w:rPr>
                <w:rFonts w:ascii="Arial" w:hAnsi="Arial" w:cs="Arial"/>
                <w:sz w:val="20"/>
                <w:szCs w:val="20"/>
                <w:lang w:val="en-GB"/>
              </w:rPr>
              <w:t>Application reported complete:</w:t>
            </w:r>
          </w:p>
        </w:tc>
        <w:tc>
          <w:tcPr>
            <w:tcW w:w="6108" w:type="dxa"/>
          </w:tcPr>
          <w:p w14:paraId="178B2038" w14:textId="77777777" w:rsidR="00C728F9" w:rsidRPr="006E6025" w:rsidRDefault="00C728F9" w:rsidP="00C728F9">
            <w:pPr>
              <w:rPr>
                <w:rFonts w:ascii="Arial" w:hAnsi="Arial" w:cs="Arial"/>
                <w:sz w:val="20"/>
                <w:szCs w:val="20"/>
                <w:lang w:val="en-GB"/>
              </w:rPr>
            </w:pPr>
            <w:r w:rsidRPr="006E6025">
              <w:rPr>
                <w:rFonts w:ascii="Arial" w:hAnsi="Arial" w:cs="Arial"/>
                <w:sz w:val="20"/>
                <w:szCs w:val="20"/>
                <w:lang w:val="en-GB"/>
              </w:rPr>
              <w:t>09/08/2012</w:t>
            </w:r>
          </w:p>
        </w:tc>
      </w:tr>
      <w:tr w:rsidR="00C728F9" w:rsidRPr="00AD02F5" w14:paraId="744051AF" w14:textId="77777777" w:rsidTr="00C728F9">
        <w:tc>
          <w:tcPr>
            <w:tcW w:w="2387" w:type="dxa"/>
          </w:tcPr>
          <w:p w14:paraId="260D659C" w14:textId="77777777" w:rsidR="00C728F9" w:rsidRPr="00AD02F5" w:rsidRDefault="00C728F9" w:rsidP="00C728F9">
            <w:pPr>
              <w:rPr>
                <w:rFonts w:ascii="Arial" w:hAnsi="Arial" w:cs="Arial"/>
                <w:sz w:val="20"/>
                <w:szCs w:val="20"/>
                <w:lang w:val="en-GB"/>
              </w:rPr>
            </w:pPr>
            <w:r w:rsidRPr="00AD02F5">
              <w:rPr>
                <w:rFonts w:ascii="Arial" w:hAnsi="Arial" w:cs="Arial"/>
                <w:sz w:val="20"/>
                <w:szCs w:val="20"/>
                <w:lang w:val="en-GB"/>
              </w:rPr>
              <w:t>Type of application:</w:t>
            </w:r>
          </w:p>
        </w:tc>
        <w:tc>
          <w:tcPr>
            <w:tcW w:w="6108" w:type="dxa"/>
          </w:tcPr>
          <w:p w14:paraId="6AFFD94D" w14:textId="77777777" w:rsidR="00C728F9" w:rsidRPr="00AD02F5" w:rsidRDefault="00C728F9" w:rsidP="00C728F9">
            <w:pPr>
              <w:rPr>
                <w:rFonts w:ascii="Arial" w:hAnsi="Arial" w:cs="Arial"/>
                <w:sz w:val="20"/>
                <w:szCs w:val="20"/>
                <w:lang w:val="en-GB"/>
              </w:rPr>
            </w:pPr>
            <w:r w:rsidRPr="00D93106">
              <w:rPr>
                <w:rFonts w:ascii="Arial" w:hAnsi="Arial" w:cs="Arial"/>
                <w:sz w:val="20"/>
                <w:szCs w:val="20"/>
                <w:lang w:val="fr-FR"/>
              </w:rPr>
              <w:t xml:space="preserve">Product </w:t>
            </w:r>
            <w:r w:rsidRPr="00D93106">
              <w:rPr>
                <w:rFonts w:ascii="Arial" w:hAnsi="Arial" w:cs="Arial"/>
                <w:sz w:val="20"/>
                <w:szCs w:val="20"/>
                <w:lang w:val="en-GB"/>
              </w:rPr>
              <w:t>authorisation</w:t>
            </w:r>
          </w:p>
        </w:tc>
      </w:tr>
      <w:tr w:rsidR="00C728F9" w:rsidRPr="00AD02F5" w14:paraId="108224BF" w14:textId="77777777" w:rsidTr="00C728F9">
        <w:tc>
          <w:tcPr>
            <w:tcW w:w="2387" w:type="dxa"/>
          </w:tcPr>
          <w:p w14:paraId="628AAA5F" w14:textId="77777777" w:rsidR="00C728F9" w:rsidRPr="006E6025" w:rsidRDefault="00C728F9" w:rsidP="00C728F9">
            <w:pPr>
              <w:rPr>
                <w:rFonts w:ascii="Arial" w:hAnsi="Arial" w:cs="Arial"/>
                <w:sz w:val="20"/>
                <w:szCs w:val="20"/>
                <w:lang w:val="en-GB"/>
              </w:rPr>
            </w:pPr>
            <w:r w:rsidRPr="006E6025">
              <w:rPr>
                <w:rFonts w:ascii="Arial" w:hAnsi="Arial" w:cs="Arial"/>
                <w:sz w:val="20"/>
                <w:szCs w:val="20"/>
                <w:lang w:val="en-GB"/>
              </w:rPr>
              <w:t>Further information:</w:t>
            </w:r>
          </w:p>
        </w:tc>
        <w:tc>
          <w:tcPr>
            <w:tcW w:w="6108" w:type="dxa"/>
          </w:tcPr>
          <w:p w14:paraId="7CB6EBD4" w14:textId="77777777" w:rsidR="00C728F9" w:rsidRPr="006E6025" w:rsidRDefault="00C728F9" w:rsidP="00C728F9">
            <w:pPr>
              <w:rPr>
                <w:rFonts w:ascii="Arial" w:hAnsi="Arial" w:cs="Arial"/>
                <w:sz w:val="20"/>
                <w:szCs w:val="20"/>
                <w:lang w:val="en-GB"/>
              </w:rPr>
            </w:pPr>
            <w:r w:rsidRPr="006E6025">
              <w:rPr>
                <w:rFonts w:ascii="Arial" w:hAnsi="Arial" w:cs="Arial"/>
                <w:sz w:val="20"/>
                <w:szCs w:val="20"/>
                <w:lang w:val="en-GB"/>
              </w:rPr>
              <w:t>New product</w:t>
            </w:r>
          </w:p>
        </w:tc>
      </w:tr>
    </w:tbl>
    <w:p w14:paraId="6BC86942" w14:textId="77777777" w:rsidR="00C728F9" w:rsidRPr="00AD02F5" w:rsidRDefault="00C728F9" w:rsidP="00C728F9">
      <w:pPr>
        <w:rPr>
          <w:rFonts w:ascii="Arial" w:hAnsi="Arial" w:cs="Arial"/>
          <w:lang w:val="en-GB"/>
        </w:rPr>
      </w:pPr>
    </w:p>
    <w:p w14:paraId="027AF9D3" w14:textId="77777777" w:rsidR="00C728F9" w:rsidRPr="00AD02F5" w:rsidRDefault="00C728F9" w:rsidP="00C728F9">
      <w:pPr>
        <w:pStyle w:val="Titre20"/>
        <w:tabs>
          <w:tab w:val="clear" w:pos="1304"/>
          <w:tab w:val="left" w:pos="709"/>
        </w:tabs>
        <w:spacing w:after="240"/>
        <w:ind w:left="1588"/>
        <w:rPr>
          <w:sz w:val="24"/>
          <w:szCs w:val="24"/>
          <w:lang w:val="en-GB"/>
        </w:rPr>
      </w:pPr>
      <w:bookmarkStart w:id="108" w:name="_Toc253495051"/>
      <w:bookmarkStart w:id="109" w:name="_Toc530659887"/>
      <w:r w:rsidRPr="00AD02F5">
        <w:rPr>
          <w:sz w:val="24"/>
          <w:szCs w:val="24"/>
          <w:lang w:val="en-GB"/>
        </w:rPr>
        <w:t>Information about the biocidal product</w:t>
      </w:r>
      <w:bookmarkEnd w:id="108"/>
      <w:bookmarkEnd w:id="109"/>
    </w:p>
    <w:p w14:paraId="42CEB60B" w14:textId="77777777" w:rsidR="00C728F9" w:rsidRPr="00AD02F5" w:rsidRDefault="00C728F9" w:rsidP="00C728F9">
      <w:pPr>
        <w:pStyle w:val="Titre30"/>
        <w:tabs>
          <w:tab w:val="clear" w:pos="1304"/>
          <w:tab w:val="left" w:pos="709"/>
        </w:tabs>
        <w:spacing w:after="240"/>
        <w:rPr>
          <w:sz w:val="22"/>
          <w:szCs w:val="22"/>
          <w:lang w:val="en-GB"/>
        </w:rPr>
      </w:pPr>
      <w:bookmarkStart w:id="110" w:name="_Toc161194995"/>
      <w:bookmarkStart w:id="111" w:name="_Toc224453228"/>
      <w:bookmarkStart w:id="112" w:name="_Toc96940595"/>
      <w:bookmarkStart w:id="113" w:name="_Toc96942488"/>
      <w:bookmarkStart w:id="114" w:name="_Toc112205529"/>
      <w:bookmarkStart w:id="115" w:name="_Toc114890086"/>
      <w:bookmarkStart w:id="116" w:name="_Toc114890688"/>
      <w:bookmarkStart w:id="117" w:name="_Toc114897952"/>
      <w:bookmarkStart w:id="118" w:name="_Toc115516149"/>
      <w:bookmarkStart w:id="119" w:name="_Toc119132646"/>
      <w:bookmarkStart w:id="120" w:name="_Toc145833779"/>
      <w:bookmarkStart w:id="121" w:name="_Toc145834424"/>
      <w:bookmarkStart w:id="122" w:name="_Toc145926309"/>
      <w:bookmarkStart w:id="123" w:name="_Toc145926960"/>
      <w:bookmarkStart w:id="124" w:name="_Toc157411492"/>
      <w:bookmarkStart w:id="125" w:name="_Toc253495052"/>
      <w:bookmarkStart w:id="126" w:name="_Toc530659888"/>
      <w:r w:rsidRPr="00AD02F5">
        <w:rPr>
          <w:sz w:val="22"/>
          <w:szCs w:val="22"/>
          <w:lang w:val="en-GB"/>
        </w:rPr>
        <w:t>General information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3D70BD" w:rsidRPr="00C728F9" w14:paraId="6F76F14F" w14:textId="77777777" w:rsidTr="00C728F9">
        <w:tc>
          <w:tcPr>
            <w:tcW w:w="4077" w:type="dxa"/>
          </w:tcPr>
          <w:p w14:paraId="0F2AAC27" w14:textId="77777777" w:rsidR="003D70BD" w:rsidRPr="00C728F9" w:rsidRDefault="003D70BD" w:rsidP="00C728F9">
            <w:pPr>
              <w:pStyle w:val="Default"/>
              <w:rPr>
                <w:rFonts w:ascii="Arial" w:hAnsi="Arial" w:cs="Arial"/>
                <w:sz w:val="20"/>
                <w:szCs w:val="20"/>
              </w:rPr>
            </w:pPr>
            <w:r w:rsidRPr="00C728F9">
              <w:rPr>
                <w:rFonts w:ascii="Arial" w:hAnsi="Arial" w:cs="Arial"/>
                <w:sz w:val="20"/>
                <w:szCs w:val="20"/>
              </w:rPr>
              <w:t xml:space="preserve">Trade name: </w:t>
            </w:r>
          </w:p>
        </w:tc>
        <w:tc>
          <w:tcPr>
            <w:tcW w:w="4395" w:type="dxa"/>
            <w:vAlign w:val="center"/>
          </w:tcPr>
          <w:p w14:paraId="731B0AB7" w14:textId="77777777" w:rsidR="003D70BD" w:rsidRPr="00F3634B" w:rsidRDefault="003D70BD" w:rsidP="003D70BD">
            <w:pPr>
              <w:rPr>
                <w:rFonts w:ascii="Arial" w:hAnsi="Arial" w:cs="Arial"/>
                <w:sz w:val="20"/>
                <w:szCs w:val="20"/>
                <w:lang w:val="en-GB"/>
              </w:rPr>
            </w:pPr>
            <w:r w:rsidRPr="00F3634B">
              <w:rPr>
                <w:rFonts w:ascii="Arial" w:hAnsi="Arial" w:cs="Arial"/>
                <w:sz w:val="20"/>
                <w:szCs w:val="20"/>
                <w:lang w:val="en-GB"/>
              </w:rPr>
              <w:t xml:space="preserve">Insect </w:t>
            </w:r>
            <w:r w:rsidRPr="00F3634B">
              <w:rPr>
                <w:rFonts w:ascii="Arial" w:hAnsi="Arial" w:cs="Arial"/>
                <w:sz w:val="20"/>
                <w:szCs w:val="20"/>
                <w:lang w:val="fr-FR"/>
              </w:rPr>
              <w:t>Ecran Zones Infestées</w:t>
            </w:r>
          </w:p>
        </w:tc>
      </w:tr>
      <w:tr w:rsidR="003D70BD" w:rsidRPr="00C728F9" w14:paraId="36A4B74C" w14:textId="77777777" w:rsidTr="00C728F9">
        <w:tc>
          <w:tcPr>
            <w:tcW w:w="4077" w:type="dxa"/>
          </w:tcPr>
          <w:p w14:paraId="41145404" w14:textId="77777777" w:rsidR="003D70BD" w:rsidRPr="00C728F9" w:rsidRDefault="003D70BD" w:rsidP="00C728F9">
            <w:pPr>
              <w:pStyle w:val="Default"/>
              <w:rPr>
                <w:rFonts w:ascii="Arial" w:hAnsi="Arial" w:cs="Arial"/>
                <w:sz w:val="20"/>
                <w:szCs w:val="20"/>
                <w:lang w:val="en-US"/>
              </w:rPr>
            </w:pPr>
            <w:r w:rsidRPr="00C728F9">
              <w:rPr>
                <w:rFonts w:ascii="Arial" w:hAnsi="Arial" w:cs="Arial"/>
                <w:sz w:val="20"/>
                <w:szCs w:val="20"/>
                <w:lang w:val="en-US"/>
              </w:rPr>
              <w:t xml:space="preserve">Manufacturer’s development code number(s), if appropriate: </w:t>
            </w:r>
          </w:p>
        </w:tc>
        <w:tc>
          <w:tcPr>
            <w:tcW w:w="4395" w:type="dxa"/>
            <w:vAlign w:val="center"/>
          </w:tcPr>
          <w:p w14:paraId="43E80215" w14:textId="77777777" w:rsidR="003D70BD" w:rsidRPr="00F3634B" w:rsidRDefault="003D70BD" w:rsidP="003D70BD">
            <w:pPr>
              <w:rPr>
                <w:rFonts w:ascii="Arial" w:hAnsi="Arial" w:cs="Arial"/>
                <w:sz w:val="20"/>
                <w:szCs w:val="20"/>
                <w:lang w:val="en-GB"/>
              </w:rPr>
            </w:pPr>
            <w:r w:rsidRPr="00F3634B">
              <w:rPr>
                <w:rFonts w:ascii="Arial" w:hAnsi="Arial" w:cs="Arial"/>
                <w:sz w:val="20"/>
                <w:szCs w:val="20"/>
                <w:lang w:val="en-GB"/>
              </w:rPr>
              <w:t>IE-DEET-A50</w:t>
            </w:r>
          </w:p>
        </w:tc>
      </w:tr>
      <w:tr w:rsidR="00C728F9" w:rsidRPr="00C728F9" w14:paraId="368D8511" w14:textId="77777777" w:rsidTr="00C728F9">
        <w:tc>
          <w:tcPr>
            <w:tcW w:w="4077" w:type="dxa"/>
          </w:tcPr>
          <w:p w14:paraId="6818A604"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Product type: </w:t>
            </w:r>
          </w:p>
        </w:tc>
        <w:tc>
          <w:tcPr>
            <w:tcW w:w="4395" w:type="dxa"/>
            <w:vAlign w:val="center"/>
          </w:tcPr>
          <w:p w14:paraId="14A5C544"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PT19</w:t>
            </w:r>
          </w:p>
        </w:tc>
      </w:tr>
      <w:tr w:rsidR="00C728F9" w:rsidRPr="00C728F9" w14:paraId="6298E08F" w14:textId="77777777" w:rsidTr="00C728F9">
        <w:tc>
          <w:tcPr>
            <w:tcW w:w="4077" w:type="dxa"/>
          </w:tcPr>
          <w:p w14:paraId="6E369BF7" w14:textId="77777777" w:rsidR="00C728F9" w:rsidRPr="00C728F9" w:rsidRDefault="00C728F9" w:rsidP="00C728F9">
            <w:pPr>
              <w:pStyle w:val="Default"/>
              <w:rPr>
                <w:rFonts w:ascii="Arial" w:hAnsi="Arial" w:cs="Arial"/>
                <w:sz w:val="20"/>
                <w:szCs w:val="20"/>
                <w:lang w:val="en-US"/>
              </w:rPr>
            </w:pPr>
            <w:r w:rsidRPr="00C728F9">
              <w:rPr>
                <w:rFonts w:ascii="Arial" w:hAnsi="Arial" w:cs="Arial"/>
                <w:sz w:val="20"/>
                <w:szCs w:val="20"/>
                <w:lang w:val="en-US"/>
              </w:rPr>
              <w:t xml:space="preserve">Composition of the product (identity and content of active substance(s) and substances of concern; full composition see confidential annex): </w:t>
            </w:r>
          </w:p>
        </w:tc>
        <w:tc>
          <w:tcPr>
            <w:tcW w:w="4395" w:type="dxa"/>
            <w:vAlign w:val="center"/>
          </w:tcPr>
          <w:p w14:paraId="400A34D0" w14:textId="77777777" w:rsidR="00C728F9" w:rsidRPr="00C728F9" w:rsidRDefault="00C728F9" w:rsidP="004F48C7">
            <w:pPr>
              <w:rPr>
                <w:rFonts w:ascii="Arial" w:hAnsi="Arial" w:cs="Arial"/>
                <w:sz w:val="20"/>
                <w:szCs w:val="20"/>
                <w:lang w:val="en-GB"/>
              </w:rPr>
            </w:pPr>
            <w:r w:rsidRPr="004F48C7">
              <w:rPr>
                <w:rFonts w:ascii="Arial" w:hAnsi="Arial" w:cs="Arial"/>
                <w:sz w:val="20"/>
                <w:szCs w:val="20"/>
                <w:lang w:val="en-GB"/>
              </w:rPr>
              <w:t xml:space="preserve">See Confidential </w:t>
            </w:r>
            <w:r w:rsidR="004F48C7" w:rsidRPr="004F48C7">
              <w:rPr>
                <w:rFonts w:ascii="Arial" w:hAnsi="Arial" w:cs="Arial"/>
                <w:sz w:val="20"/>
                <w:szCs w:val="20"/>
                <w:lang w:val="en-GB"/>
              </w:rPr>
              <w:t>annex.</w:t>
            </w:r>
          </w:p>
        </w:tc>
      </w:tr>
      <w:tr w:rsidR="00C728F9" w:rsidRPr="00C728F9" w14:paraId="683A4AAF" w14:textId="77777777" w:rsidTr="00C728F9">
        <w:tc>
          <w:tcPr>
            <w:tcW w:w="4077" w:type="dxa"/>
          </w:tcPr>
          <w:p w14:paraId="1DEBB55A"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Formulation type: </w:t>
            </w:r>
          </w:p>
        </w:tc>
        <w:tc>
          <w:tcPr>
            <w:tcW w:w="4395" w:type="dxa"/>
            <w:vAlign w:val="center"/>
          </w:tcPr>
          <w:p w14:paraId="76990AA5"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AL</w:t>
            </w:r>
          </w:p>
        </w:tc>
      </w:tr>
      <w:tr w:rsidR="00C728F9" w:rsidRPr="00C728F9" w14:paraId="01E4C4DD" w14:textId="77777777" w:rsidTr="00C728F9">
        <w:tc>
          <w:tcPr>
            <w:tcW w:w="4077" w:type="dxa"/>
          </w:tcPr>
          <w:p w14:paraId="1F500766" w14:textId="77777777" w:rsidR="00C728F9" w:rsidRPr="00C728F9" w:rsidRDefault="00C728F9" w:rsidP="00C728F9">
            <w:pPr>
              <w:pStyle w:val="Default"/>
              <w:rPr>
                <w:rFonts w:ascii="Arial" w:hAnsi="Arial" w:cs="Arial"/>
                <w:sz w:val="20"/>
                <w:szCs w:val="20"/>
                <w:lang w:val="en-US"/>
              </w:rPr>
            </w:pPr>
            <w:r w:rsidRPr="00C728F9">
              <w:rPr>
                <w:rFonts w:ascii="Arial" w:hAnsi="Arial" w:cs="Arial"/>
                <w:sz w:val="20"/>
                <w:szCs w:val="20"/>
                <w:lang w:val="en-US"/>
              </w:rPr>
              <w:t xml:space="preserve">Ready to use product (yes/no): </w:t>
            </w:r>
          </w:p>
        </w:tc>
        <w:tc>
          <w:tcPr>
            <w:tcW w:w="4395" w:type="dxa"/>
            <w:vAlign w:val="center"/>
          </w:tcPr>
          <w:p w14:paraId="5C389624"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Yes</w:t>
            </w:r>
          </w:p>
        </w:tc>
      </w:tr>
      <w:tr w:rsidR="00C728F9" w:rsidRPr="00C728F9" w14:paraId="09DB29D2" w14:textId="77777777" w:rsidTr="00C728F9">
        <w:tc>
          <w:tcPr>
            <w:tcW w:w="4077" w:type="dxa"/>
          </w:tcPr>
          <w:p w14:paraId="40610756"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 xml:space="preserve">Is the product the very same (identity and content) to another product already </w:t>
            </w:r>
            <w:r w:rsidRPr="00C728F9">
              <w:rPr>
                <w:rFonts w:ascii="Arial" w:hAnsi="Arial" w:cs="Arial"/>
                <w:sz w:val="20"/>
                <w:szCs w:val="20"/>
                <w:lang w:val="en-GB"/>
              </w:rPr>
              <w:lastRenderedPageBreak/>
              <w:t>authorised under the regime of directive 98/8/EC (yes/no);</w:t>
            </w:r>
          </w:p>
          <w:p w14:paraId="656338CC"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If yes: authorisation/registration no. and product name:</w:t>
            </w:r>
          </w:p>
          <w:p w14:paraId="2A86D0B0"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or</w:t>
            </w:r>
          </w:p>
          <w:p w14:paraId="1100BCF8"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Has the product the same identity and composition like the product evaluated in connection with the approval for listing of active substance(s) on to Annex I to directive 98/8/EC (yes/no):</w:t>
            </w:r>
          </w:p>
        </w:tc>
        <w:tc>
          <w:tcPr>
            <w:tcW w:w="4395" w:type="dxa"/>
            <w:vAlign w:val="center"/>
          </w:tcPr>
          <w:p w14:paraId="645E1F14"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lastRenderedPageBreak/>
              <w:t>No</w:t>
            </w:r>
          </w:p>
        </w:tc>
      </w:tr>
    </w:tbl>
    <w:p w14:paraId="37E011D1" w14:textId="77777777" w:rsidR="00C728F9" w:rsidRPr="00AD02F5" w:rsidRDefault="00C728F9" w:rsidP="00C728F9">
      <w:pPr>
        <w:rPr>
          <w:rFonts w:ascii="Arial" w:hAnsi="Arial" w:cs="Arial"/>
          <w:lang w:val="en-GB"/>
        </w:rPr>
      </w:pPr>
    </w:p>
    <w:p w14:paraId="2A183F11" w14:textId="77777777" w:rsidR="00C728F9" w:rsidRPr="00AD02F5" w:rsidRDefault="00C728F9" w:rsidP="00C728F9">
      <w:pPr>
        <w:pStyle w:val="Titre30"/>
        <w:tabs>
          <w:tab w:val="clear" w:pos="1304"/>
          <w:tab w:val="left" w:pos="709"/>
        </w:tabs>
        <w:spacing w:after="240"/>
        <w:rPr>
          <w:sz w:val="22"/>
          <w:szCs w:val="22"/>
          <w:lang w:val="en-GB"/>
        </w:rPr>
      </w:pPr>
      <w:bookmarkStart w:id="127" w:name="_Toc253495053"/>
      <w:bookmarkStart w:id="128" w:name="_Toc530659889"/>
      <w:r w:rsidRPr="00AD02F5">
        <w:rPr>
          <w:sz w:val="22"/>
          <w:szCs w:val="22"/>
          <w:lang w:val="en-GB"/>
        </w:rPr>
        <w:t>Information on the intended use(s)</w:t>
      </w:r>
      <w:bookmarkEnd w:id="127"/>
      <w:bookmarkEnd w:id="128"/>
    </w:p>
    <w:tbl>
      <w:tblPr>
        <w:tblW w:w="4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984"/>
        <w:gridCol w:w="4296"/>
      </w:tblGrid>
      <w:tr w:rsidR="003D70BD" w:rsidRPr="00C728F9" w14:paraId="1C4CA208" w14:textId="77777777" w:rsidTr="00843F16">
        <w:trPr>
          <w:trHeight w:val="148"/>
        </w:trPr>
        <w:tc>
          <w:tcPr>
            <w:tcW w:w="2406" w:type="pct"/>
          </w:tcPr>
          <w:p w14:paraId="7F38353B" w14:textId="77777777" w:rsidR="003D70BD" w:rsidRPr="00C728F9" w:rsidRDefault="003D70BD" w:rsidP="00C728F9">
            <w:pPr>
              <w:pStyle w:val="Default"/>
              <w:rPr>
                <w:rFonts w:ascii="Arial" w:hAnsi="Arial" w:cs="Arial"/>
                <w:sz w:val="20"/>
                <w:szCs w:val="20"/>
                <w:lang w:val="en-US"/>
              </w:rPr>
            </w:pPr>
            <w:r w:rsidRPr="00C728F9">
              <w:rPr>
                <w:rFonts w:ascii="Arial" w:hAnsi="Arial" w:cs="Arial"/>
                <w:sz w:val="20"/>
                <w:szCs w:val="20"/>
                <w:lang w:val="en-US"/>
              </w:rPr>
              <w:t xml:space="preserve">Overall use pattern (manner and area of use): </w:t>
            </w:r>
          </w:p>
        </w:tc>
        <w:tc>
          <w:tcPr>
            <w:tcW w:w="2594" w:type="pct"/>
            <w:vAlign w:val="center"/>
          </w:tcPr>
          <w:p w14:paraId="2A5F1245" w14:textId="77777777" w:rsidR="003D70BD" w:rsidRPr="00F3634B" w:rsidRDefault="003D70BD" w:rsidP="003D70BD">
            <w:pPr>
              <w:rPr>
                <w:rFonts w:ascii="Arial" w:hAnsi="Arial" w:cs="Arial"/>
                <w:sz w:val="20"/>
                <w:szCs w:val="20"/>
                <w:lang w:val="en-GB"/>
              </w:rPr>
            </w:pPr>
            <w:r w:rsidRPr="00F3634B">
              <w:rPr>
                <w:rFonts w:ascii="Arial" w:hAnsi="Arial" w:cs="Arial"/>
                <w:sz w:val="20"/>
                <w:szCs w:val="20"/>
                <w:lang w:val="en-GB" w:eastAsia="de-DE"/>
              </w:rPr>
              <w:t>The product IE-DEET-A50</w:t>
            </w:r>
            <w:r w:rsidRPr="00F3634B">
              <w:rPr>
                <w:rFonts w:ascii="Arial" w:hAnsi="Arial" w:cs="Arial"/>
                <w:i/>
                <w:sz w:val="20"/>
                <w:szCs w:val="20"/>
                <w:lang w:val="en-GB" w:eastAsia="de-DE"/>
              </w:rPr>
              <w:t xml:space="preserve"> </w:t>
            </w:r>
            <w:r w:rsidRPr="00F3634B">
              <w:rPr>
                <w:rFonts w:ascii="Arial" w:hAnsi="Arial" w:cs="Arial"/>
                <w:sz w:val="20"/>
                <w:szCs w:val="20"/>
                <w:lang w:val="en-GB" w:eastAsia="de-DE"/>
              </w:rPr>
              <w:t>is presented as a ready-for-use product to be applied on uncovered human skin to repel mosquitoes, sand flies and ticks for consumer use.</w:t>
            </w:r>
          </w:p>
        </w:tc>
      </w:tr>
      <w:tr w:rsidR="003D70BD" w:rsidRPr="00C728F9" w14:paraId="75801B65" w14:textId="77777777" w:rsidTr="00843F16">
        <w:trPr>
          <w:trHeight w:val="148"/>
        </w:trPr>
        <w:tc>
          <w:tcPr>
            <w:tcW w:w="2406" w:type="pct"/>
          </w:tcPr>
          <w:p w14:paraId="42F0D2E4" w14:textId="77777777" w:rsidR="003D70BD" w:rsidRPr="00C728F9" w:rsidRDefault="003D70BD" w:rsidP="00C728F9">
            <w:pPr>
              <w:pStyle w:val="Default"/>
              <w:rPr>
                <w:rFonts w:ascii="Arial" w:hAnsi="Arial" w:cs="Arial"/>
                <w:sz w:val="20"/>
                <w:szCs w:val="20"/>
              </w:rPr>
            </w:pPr>
            <w:r w:rsidRPr="00C728F9">
              <w:rPr>
                <w:rFonts w:ascii="Arial" w:hAnsi="Arial" w:cs="Arial"/>
                <w:sz w:val="20"/>
                <w:szCs w:val="20"/>
              </w:rPr>
              <w:t xml:space="preserve">Target organisms: </w:t>
            </w:r>
          </w:p>
        </w:tc>
        <w:tc>
          <w:tcPr>
            <w:tcW w:w="2594" w:type="pct"/>
            <w:vAlign w:val="center"/>
          </w:tcPr>
          <w:p w14:paraId="2BD74155" w14:textId="77777777" w:rsidR="003D70BD" w:rsidRPr="00F3634B" w:rsidRDefault="003D70BD" w:rsidP="003D70BD">
            <w:pPr>
              <w:rPr>
                <w:rFonts w:ascii="Arial" w:hAnsi="Arial" w:cs="Arial"/>
                <w:i/>
                <w:sz w:val="20"/>
                <w:szCs w:val="20"/>
              </w:rPr>
            </w:pPr>
            <w:r w:rsidRPr="00F3634B">
              <w:rPr>
                <w:rFonts w:ascii="Arial" w:hAnsi="Arial" w:cs="Arial"/>
                <w:i/>
                <w:sz w:val="20"/>
                <w:szCs w:val="20"/>
              </w:rPr>
              <w:t>Aedes aegypti</w:t>
            </w:r>
          </w:p>
          <w:p w14:paraId="7BF21ECF" w14:textId="77777777" w:rsidR="003D70BD" w:rsidRPr="00F3634B" w:rsidRDefault="003D70BD" w:rsidP="003D70BD">
            <w:pPr>
              <w:rPr>
                <w:rFonts w:ascii="Arial" w:hAnsi="Arial" w:cs="Arial"/>
                <w:i/>
                <w:sz w:val="20"/>
                <w:szCs w:val="20"/>
              </w:rPr>
            </w:pPr>
            <w:r w:rsidRPr="00F3634B">
              <w:rPr>
                <w:rFonts w:ascii="Arial" w:hAnsi="Arial" w:cs="Arial"/>
                <w:i/>
                <w:sz w:val="20"/>
                <w:szCs w:val="20"/>
              </w:rPr>
              <w:t>Anopheles gambiae</w:t>
            </w:r>
          </w:p>
          <w:p w14:paraId="1294EF9A" w14:textId="77777777" w:rsidR="003D70BD" w:rsidRPr="00F3634B" w:rsidRDefault="003D70BD" w:rsidP="003D70BD">
            <w:pPr>
              <w:rPr>
                <w:rFonts w:ascii="Arial" w:hAnsi="Arial" w:cs="Arial"/>
                <w:i/>
                <w:sz w:val="20"/>
                <w:szCs w:val="20"/>
              </w:rPr>
            </w:pPr>
            <w:r w:rsidRPr="00F3634B">
              <w:rPr>
                <w:rFonts w:ascii="Arial" w:hAnsi="Arial" w:cs="Arial"/>
                <w:i/>
                <w:sz w:val="20"/>
                <w:szCs w:val="20"/>
              </w:rPr>
              <w:t>Aedes albopictus</w:t>
            </w:r>
          </w:p>
          <w:p w14:paraId="76B898EB" w14:textId="77777777" w:rsidR="003D70BD" w:rsidRPr="00F3634B" w:rsidRDefault="003D70BD" w:rsidP="003D70BD">
            <w:pPr>
              <w:rPr>
                <w:rFonts w:ascii="Arial" w:hAnsi="Arial" w:cs="Arial"/>
                <w:i/>
                <w:sz w:val="20"/>
                <w:szCs w:val="20"/>
                <w:lang w:val="fr-FR"/>
              </w:rPr>
            </w:pPr>
            <w:r w:rsidRPr="00F3634B">
              <w:rPr>
                <w:rFonts w:ascii="Arial" w:hAnsi="Arial" w:cs="Arial"/>
                <w:i/>
                <w:sz w:val="20"/>
                <w:szCs w:val="20"/>
                <w:lang w:val="fr-FR"/>
              </w:rPr>
              <w:t>Culex pipiens</w:t>
            </w:r>
          </w:p>
          <w:p w14:paraId="22CF757F" w14:textId="77777777" w:rsidR="003D70BD" w:rsidRPr="00F3634B" w:rsidRDefault="003D70BD" w:rsidP="003D70BD">
            <w:pPr>
              <w:rPr>
                <w:rFonts w:ascii="Arial" w:hAnsi="Arial" w:cs="Arial"/>
                <w:i/>
                <w:sz w:val="20"/>
                <w:szCs w:val="20"/>
                <w:lang w:val="fr-FR"/>
              </w:rPr>
            </w:pPr>
            <w:r w:rsidRPr="00F3634B">
              <w:rPr>
                <w:rFonts w:ascii="Arial" w:hAnsi="Arial" w:cs="Arial"/>
                <w:i/>
                <w:sz w:val="20"/>
                <w:szCs w:val="20"/>
                <w:lang w:val="fr-FR"/>
              </w:rPr>
              <w:t xml:space="preserve">Phlebotomus </w:t>
            </w:r>
            <w:r w:rsidR="00A13331" w:rsidRPr="009C22C1">
              <w:rPr>
                <w:rFonts w:ascii="Arial" w:hAnsi="Arial" w:cs="Arial"/>
                <w:i/>
                <w:color w:val="000000"/>
                <w:sz w:val="20"/>
                <w:szCs w:val="20"/>
              </w:rPr>
              <w:t>duboscqi</w:t>
            </w:r>
          </w:p>
          <w:p w14:paraId="0BDB4203" w14:textId="77777777" w:rsidR="003D70BD" w:rsidRPr="00F3634B" w:rsidRDefault="003D70BD" w:rsidP="003D70BD">
            <w:pPr>
              <w:rPr>
                <w:rFonts w:ascii="Arial" w:hAnsi="Arial" w:cs="Arial"/>
                <w:sz w:val="20"/>
                <w:szCs w:val="20"/>
                <w:lang w:val="fr-FR"/>
              </w:rPr>
            </w:pPr>
            <w:r w:rsidRPr="00F3634B">
              <w:rPr>
                <w:rFonts w:ascii="Arial" w:hAnsi="Arial" w:cs="Arial"/>
                <w:i/>
                <w:sz w:val="20"/>
                <w:szCs w:val="20"/>
                <w:lang w:val="fr-FR"/>
              </w:rPr>
              <w:t>Ixodes ricinus</w:t>
            </w:r>
          </w:p>
        </w:tc>
      </w:tr>
      <w:tr w:rsidR="003D70BD" w:rsidRPr="00C728F9" w14:paraId="7B13684F" w14:textId="77777777" w:rsidTr="00843F16">
        <w:trPr>
          <w:trHeight w:val="148"/>
        </w:trPr>
        <w:tc>
          <w:tcPr>
            <w:tcW w:w="2406" w:type="pct"/>
          </w:tcPr>
          <w:p w14:paraId="4EA7D545" w14:textId="77777777" w:rsidR="003D70BD" w:rsidRPr="00C728F9" w:rsidRDefault="003D70BD" w:rsidP="00C728F9">
            <w:pPr>
              <w:pStyle w:val="Default"/>
              <w:rPr>
                <w:rFonts w:ascii="Arial" w:hAnsi="Arial" w:cs="Arial"/>
                <w:sz w:val="20"/>
                <w:szCs w:val="20"/>
              </w:rPr>
            </w:pPr>
            <w:r w:rsidRPr="00C728F9">
              <w:rPr>
                <w:rFonts w:ascii="Arial" w:hAnsi="Arial" w:cs="Arial"/>
                <w:sz w:val="20"/>
                <w:szCs w:val="20"/>
              </w:rPr>
              <w:t xml:space="preserve">Category of users: </w:t>
            </w:r>
          </w:p>
        </w:tc>
        <w:tc>
          <w:tcPr>
            <w:tcW w:w="2594" w:type="pct"/>
            <w:vAlign w:val="center"/>
          </w:tcPr>
          <w:p w14:paraId="17ADA158" w14:textId="77777777" w:rsidR="003D70BD" w:rsidRPr="00F3634B" w:rsidRDefault="003D70BD" w:rsidP="003D70BD">
            <w:pPr>
              <w:rPr>
                <w:rFonts w:ascii="Arial" w:hAnsi="Arial" w:cs="Arial"/>
                <w:sz w:val="20"/>
                <w:szCs w:val="20"/>
                <w:lang w:val="en-GB"/>
              </w:rPr>
            </w:pPr>
            <w:r w:rsidRPr="00F3634B">
              <w:rPr>
                <w:rFonts w:ascii="Arial" w:hAnsi="Arial" w:cs="Arial"/>
                <w:sz w:val="20"/>
                <w:szCs w:val="20"/>
                <w:lang w:val="en-GB"/>
              </w:rPr>
              <w:t>Public</w:t>
            </w:r>
          </w:p>
        </w:tc>
      </w:tr>
      <w:tr w:rsidR="003D70BD" w:rsidRPr="00C728F9" w14:paraId="112CF2FE" w14:textId="77777777" w:rsidTr="00843F16">
        <w:trPr>
          <w:trHeight w:val="148"/>
        </w:trPr>
        <w:tc>
          <w:tcPr>
            <w:tcW w:w="2406" w:type="pct"/>
          </w:tcPr>
          <w:p w14:paraId="32959982" w14:textId="77777777" w:rsidR="003D70BD" w:rsidRPr="00C728F9" w:rsidRDefault="003D70BD" w:rsidP="00C728F9">
            <w:pPr>
              <w:pStyle w:val="Default"/>
              <w:rPr>
                <w:rFonts w:ascii="Arial" w:hAnsi="Arial" w:cs="Arial"/>
                <w:sz w:val="20"/>
                <w:szCs w:val="20"/>
                <w:lang w:val="en-US"/>
              </w:rPr>
            </w:pPr>
            <w:r w:rsidRPr="00C728F9">
              <w:rPr>
                <w:rFonts w:ascii="Arial" w:hAnsi="Arial" w:cs="Arial"/>
                <w:sz w:val="20"/>
                <w:szCs w:val="20"/>
                <w:lang w:val="en-US"/>
              </w:rPr>
              <w:t xml:space="preserve">Directions for use including minimum and maximum application rates, application rates per time unit (e.g. number of treatments per day), typical size of application area: </w:t>
            </w:r>
          </w:p>
        </w:tc>
        <w:tc>
          <w:tcPr>
            <w:tcW w:w="2594" w:type="pct"/>
            <w:vAlign w:val="center"/>
          </w:tcPr>
          <w:p w14:paraId="302EDEFA" w14:textId="77777777" w:rsidR="003D70BD" w:rsidRPr="00F3634B" w:rsidRDefault="003D70BD" w:rsidP="003D70BD">
            <w:pPr>
              <w:rPr>
                <w:rFonts w:ascii="Arial" w:hAnsi="Arial" w:cs="Arial"/>
                <w:sz w:val="20"/>
                <w:szCs w:val="20"/>
                <w:lang w:val="en-GB"/>
              </w:rPr>
            </w:pPr>
            <w:r w:rsidRPr="00F3634B">
              <w:rPr>
                <w:rFonts w:ascii="Arial" w:hAnsi="Arial" w:cs="Arial"/>
                <w:sz w:val="20"/>
                <w:szCs w:val="20"/>
                <w:lang w:val="en-GB" w:eastAsia="de-DE"/>
              </w:rPr>
              <w:t xml:space="preserve">The recommended dose of application of IE-DEET-A50 is 0.4 mg/cm² of skin. The product can be used on children from 1-year old and adults. The number of sprayings recommended to cover face, neck, ¾ arms, hands and ½ legs is from 8 to 28 sprayings depending on the age range. </w:t>
            </w:r>
          </w:p>
        </w:tc>
      </w:tr>
      <w:tr w:rsidR="003D70BD" w:rsidRPr="00C728F9" w14:paraId="6471BAF7" w14:textId="77777777" w:rsidTr="00843F16">
        <w:trPr>
          <w:trHeight w:val="148"/>
        </w:trPr>
        <w:tc>
          <w:tcPr>
            <w:tcW w:w="2406" w:type="pct"/>
          </w:tcPr>
          <w:p w14:paraId="0472A968" w14:textId="77777777" w:rsidR="003D70BD" w:rsidRPr="00C728F9" w:rsidRDefault="003D70BD" w:rsidP="00C728F9">
            <w:pPr>
              <w:pStyle w:val="Default"/>
              <w:rPr>
                <w:rFonts w:ascii="Arial" w:hAnsi="Arial" w:cs="Arial"/>
                <w:sz w:val="20"/>
                <w:szCs w:val="20"/>
                <w:lang w:val="en-US"/>
              </w:rPr>
            </w:pPr>
            <w:r w:rsidRPr="00C728F9">
              <w:rPr>
                <w:rFonts w:ascii="Arial" w:hAnsi="Arial" w:cs="Arial"/>
                <w:sz w:val="20"/>
                <w:szCs w:val="20"/>
                <w:lang w:val="en-US"/>
              </w:rPr>
              <w:t xml:space="preserve">Potential for release into the environment (yes/no): </w:t>
            </w:r>
          </w:p>
        </w:tc>
        <w:tc>
          <w:tcPr>
            <w:tcW w:w="2594" w:type="pct"/>
            <w:vAlign w:val="center"/>
          </w:tcPr>
          <w:p w14:paraId="3DD9B7EC" w14:textId="77777777" w:rsidR="003D70BD" w:rsidRPr="00F3634B" w:rsidRDefault="003D70BD" w:rsidP="003D70BD">
            <w:pPr>
              <w:rPr>
                <w:rFonts w:ascii="Arial" w:hAnsi="Arial" w:cs="Arial"/>
                <w:sz w:val="20"/>
                <w:szCs w:val="20"/>
                <w:lang w:val="en-GB"/>
              </w:rPr>
            </w:pPr>
            <w:r w:rsidRPr="00F3634B">
              <w:rPr>
                <w:rFonts w:ascii="Arial" w:hAnsi="Arial" w:cs="Arial"/>
                <w:sz w:val="20"/>
                <w:szCs w:val="20"/>
                <w:lang w:val="en-GB"/>
              </w:rPr>
              <w:t>No</w:t>
            </w:r>
          </w:p>
        </w:tc>
      </w:tr>
      <w:tr w:rsidR="003D70BD" w:rsidRPr="00C728F9" w14:paraId="2474A742" w14:textId="77777777" w:rsidTr="00843F16">
        <w:trPr>
          <w:trHeight w:val="522"/>
        </w:trPr>
        <w:tc>
          <w:tcPr>
            <w:tcW w:w="2406" w:type="pct"/>
          </w:tcPr>
          <w:p w14:paraId="7A1E7496" w14:textId="77777777" w:rsidR="003D70BD" w:rsidRPr="00C728F9" w:rsidRDefault="003D70BD" w:rsidP="00C728F9">
            <w:pPr>
              <w:pStyle w:val="Default"/>
              <w:rPr>
                <w:rFonts w:ascii="Arial" w:hAnsi="Arial" w:cs="Arial"/>
                <w:sz w:val="20"/>
                <w:szCs w:val="20"/>
                <w:lang w:val="en-US"/>
              </w:rPr>
            </w:pPr>
            <w:r w:rsidRPr="00C728F9">
              <w:rPr>
                <w:rFonts w:ascii="Arial" w:hAnsi="Arial" w:cs="Arial"/>
                <w:sz w:val="20"/>
                <w:szCs w:val="20"/>
                <w:lang w:val="en-US"/>
              </w:rPr>
              <w:t xml:space="preserve">Potential for contamination of food/feedingstuff (yes/no) </w:t>
            </w:r>
          </w:p>
        </w:tc>
        <w:tc>
          <w:tcPr>
            <w:tcW w:w="2594" w:type="pct"/>
            <w:vAlign w:val="center"/>
          </w:tcPr>
          <w:p w14:paraId="7D6B9D0B" w14:textId="77777777" w:rsidR="003D70BD" w:rsidRPr="00F3634B" w:rsidRDefault="003D70BD" w:rsidP="003D70BD">
            <w:pPr>
              <w:rPr>
                <w:rFonts w:ascii="Arial" w:hAnsi="Arial" w:cs="Arial"/>
                <w:sz w:val="20"/>
                <w:szCs w:val="20"/>
                <w:lang w:val="en-GB"/>
              </w:rPr>
            </w:pPr>
            <w:r w:rsidRPr="00F3634B">
              <w:rPr>
                <w:rFonts w:ascii="Arial" w:hAnsi="Arial" w:cs="Arial"/>
                <w:sz w:val="20"/>
                <w:szCs w:val="20"/>
                <w:lang w:val="en-GB"/>
              </w:rPr>
              <w:t>No</w:t>
            </w:r>
          </w:p>
        </w:tc>
      </w:tr>
      <w:tr w:rsidR="003D70BD" w:rsidRPr="00C728F9" w14:paraId="110AB3FF" w14:textId="77777777" w:rsidTr="00843F16">
        <w:trPr>
          <w:trHeight w:val="302"/>
        </w:trPr>
        <w:tc>
          <w:tcPr>
            <w:tcW w:w="2406" w:type="pct"/>
          </w:tcPr>
          <w:p w14:paraId="2A4156FC" w14:textId="77777777" w:rsidR="003D70BD" w:rsidRPr="00C728F9" w:rsidRDefault="003D70BD" w:rsidP="00C728F9">
            <w:pPr>
              <w:pStyle w:val="Default"/>
              <w:rPr>
                <w:rFonts w:ascii="Arial" w:hAnsi="Arial" w:cs="Arial"/>
                <w:sz w:val="20"/>
                <w:szCs w:val="20"/>
              </w:rPr>
            </w:pPr>
            <w:r w:rsidRPr="00C728F9">
              <w:rPr>
                <w:rFonts w:ascii="Arial" w:hAnsi="Arial" w:cs="Arial"/>
                <w:sz w:val="20"/>
                <w:szCs w:val="20"/>
              </w:rPr>
              <w:t xml:space="preserve">Proposed Label: </w:t>
            </w:r>
          </w:p>
        </w:tc>
        <w:tc>
          <w:tcPr>
            <w:tcW w:w="2594" w:type="pct"/>
            <w:vAlign w:val="center"/>
          </w:tcPr>
          <w:p w14:paraId="27B2CA61" w14:textId="77777777" w:rsidR="003D70BD" w:rsidRPr="00F3634B" w:rsidRDefault="003D70BD" w:rsidP="003D70BD">
            <w:pPr>
              <w:rPr>
                <w:rFonts w:ascii="Arial" w:hAnsi="Arial" w:cs="Arial"/>
                <w:sz w:val="20"/>
                <w:szCs w:val="20"/>
                <w:lang w:val="en-GB"/>
              </w:rPr>
            </w:pPr>
            <w:r w:rsidRPr="00F3634B">
              <w:rPr>
                <w:rFonts w:ascii="Arial" w:hAnsi="Arial" w:cs="Arial"/>
                <w:sz w:val="20"/>
                <w:szCs w:val="20"/>
                <w:lang w:val="en-GB"/>
              </w:rPr>
              <w:t>See Document III-B9, Annex 2, label</w:t>
            </w:r>
          </w:p>
        </w:tc>
      </w:tr>
      <w:tr w:rsidR="003D70BD" w:rsidRPr="00C728F9" w14:paraId="7950EC18" w14:textId="77777777" w:rsidTr="00843F16">
        <w:trPr>
          <w:trHeight w:val="799"/>
        </w:trPr>
        <w:tc>
          <w:tcPr>
            <w:tcW w:w="2406" w:type="pct"/>
          </w:tcPr>
          <w:p w14:paraId="62A7FF6C" w14:textId="77777777" w:rsidR="003D70BD" w:rsidRPr="00C728F9" w:rsidRDefault="003D70BD" w:rsidP="00C728F9">
            <w:pPr>
              <w:pStyle w:val="Default"/>
              <w:rPr>
                <w:rFonts w:ascii="Arial" w:hAnsi="Arial" w:cs="Arial"/>
                <w:sz w:val="20"/>
                <w:szCs w:val="20"/>
              </w:rPr>
            </w:pPr>
            <w:r w:rsidRPr="00C728F9">
              <w:rPr>
                <w:rFonts w:ascii="Arial" w:hAnsi="Arial" w:cs="Arial"/>
                <w:sz w:val="20"/>
                <w:szCs w:val="20"/>
              </w:rPr>
              <w:t xml:space="preserve">Use Restrictions: </w:t>
            </w:r>
          </w:p>
        </w:tc>
        <w:tc>
          <w:tcPr>
            <w:tcW w:w="2594" w:type="pct"/>
            <w:vAlign w:val="center"/>
          </w:tcPr>
          <w:p w14:paraId="61FEBE81" w14:textId="77777777" w:rsidR="003D70BD" w:rsidRPr="00F3634B" w:rsidRDefault="003D70BD" w:rsidP="003D70BD">
            <w:pPr>
              <w:rPr>
                <w:rFonts w:ascii="Arial" w:hAnsi="Arial" w:cs="Arial"/>
                <w:sz w:val="20"/>
                <w:szCs w:val="20"/>
                <w:lang w:val="en-GB" w:eastAsia="de-DE"/>
              </w:rPr>
            </w:pPr>
            <w:r w:rsidRPr="00F3634B">
              <w:rPr>
                <w:rFonts w:ascii="Arial" w:hAnsi="Arial" w:cs="Arial"/>
                <w:sz w:val="20"/>
                <w:szCs w:val="20"/>
                <w:lang w:val="en-GB" w:eastAsia="de-DE"/>
              </w:rPr>
              <w:t xml:space="preserve">The proposed label contains detailed instructions for use. </w:t>
            </w:r>
          </w:p>
          <w:p w14:paraId="04DF46C4" w14:textId="77777777" w:rsidR="003D70BD" w:rsidRPr="00F3634B" w:rsidRDefault="003D70BD" w:rsidP="003D70BD">
            <w:pPr>
              <w:rPr>
                <w:rFonts w:ascii="Arial" w:hAnsi="Arial" w:cs="Arial"/>
                <w:sz w:val="20"/>
                <w:szCs w:val="20"/>
                <w:lang w:val="en-GB" w:eastAsia="de-DE"/>
              </w:rPr>
            </w:pPr>
            <w:r w:rsidRPr="00F3634B">
              <w:rPr>
                <w:rFonts w:ascii="Arial" w:hAnsi="Arial" w:cs="Arial"/>
                <w:sz w:val="20"/>
                <w:szCs w:val="20"/>
                <w:lang w:val="en-GB" w:eastAsia="de-DE"/>
              </w:rPr>
              <w:t>The product must not be used for children under 1-year.</w:t>
            </w:r>
          </w:p>
          <w:p w14:paraId="04AA6FE6" w14:textId="77777777" w:rsidR="003D70BD" w:rsidRPr="00F3634B" w:rsidRDefault="003D70BD" w:rsidP="003D70BD">
            <w:pPr>
              <w:rPr>
                <w:rFonts w:ascii="Arial" w:hAnsi="Arial" w:cs="Arial"/>
                <w:sz w:val="20"/>
                <w:szCs w:val="20"/>
                <w:lang w:val="en-GB" w:eastAsia="de-DE"/>
              </w:rPr>
            </w:pPr>
            <w:r w:rsidRPr="00F3634B">
              <w:rPr>
                <w:rFonts w:ascii="Arial" w:hAnsi="Arial" w:cs="Arial"/>
                <w:sz w:val="20"/>
                <w:szCs w:val="20"/>
                <w:lang w:val="en-GB" w:eastAsia="de-DE"/>
              </w:rPr>
              <w:t xml:space="preserve">The product can be used for pregnant women in case of risk of disease transmission. </w:t>
            </w:r>
          </w:p>
          <w:p w14:paraId="199381DB" w14:textId="77777777" w:rsidR="003D70BD" w:rsidRPr="00F3634B" w:rsidRDefault="003D70BD" w:rsidP="003D70BD">
            <w:pPr>
              <w:rPr>
                <w:rFonts w:ascii="Arial" w:hAnsi="Arial" w:cs="Arial"/>
                <w:sz w:val="20"/>
                <w:szCs w:val="20"/>
                <w:lang w:val="en-GB" w:eastAsia="de-DE"/>
              </w:rPr>
            </w:pPr>
            <w:r w:rsidRPr="00F3634B">
              <w:rPr>
                <w:rFonts w:ascii="Arial" w:hAnsi="Arial" w:cs="Arial"/>
                <w:sz w:val="20"/>
                <w:szCs w:val="20"/>
                <w:lang w:val="en-GB" w:eastAsia="de-DE"/>
              </w:rPr>
              <w:t xml:space="preserve">The product must not be applied on eyes, mucous membranes and injured skin. </w:t>
            </w:r>
          </w:p>
          <w:p w14:paraId="4AE963FB" w14:textId="77777777" w:rsidR="003D70BD" w:rsidRPr="00F3634B" w:rsidRDefault="003D70BD" w:rsidP="003D70BD">
            <w:pPr>
              <w:rPr>
                <w:rFonts w:ascii="Arial" w:hAnsi="Arial" w:cs="Arial"/>
                <w:sz w:val="20"/>
                <w:szCs w:val="20"/>
                <w:lang w:val="en-GB" w:eastAsia="de-DE"/>
              </w:rPr>
            </w:pPr>
            <w:r w:rsidRPr="00F3634B">
              <w:rPr>
                <w:rFonts w:ascii="Arial" w:hAnsi="Arial" w:cs="Arial"/>
                <w:sz w:val="20"/>
                <w:szCs w:val="20"/>
                <w:lang w:val="en-GB" w:eastAsia="de-DE"/>
              </w:rPr>
              <w:t>Number of applications must not exceed two per day.</w:t>
            </w:r>
          </w:p>
          <w:p w14:paraId="76AD8193" w14:textId="77777777" w:rsidR="003D70BD" w:rsidRPr="00F3634B" w:rsidRDefault="003D70BD" w:rsidP="003D70BD">
            <w:pPr>
              <w:rPr>
                <w:rFonts w:ascii="Arial" w:hAnsi="Arial" w:cs="Arial"/>
                <w:sz w:val="20"/>
                <w:szCs w:val="20"/>
                <w:lang w:val="en-GB"/>
              </w:rPr>
            </w:pPr>
            <w:r w:rsidRPr="00F3634B">
              <w:rPr>
                <w:rFonts w:ascii="Arial" w:hAnsi="Arial" w:cs="Arial"/>
                <w:sz w:val="20"/>
                <w:szCs w:val="20"/>
                <w:lang w:val="en-GB" w:eastAsia="de-DE"/>
              </w:rPr>
              <w:t>Resistance of the product to water has not been demonstrated.</w:t>
            </w:r>
          </w:p>
        </w:tc>
      </w:tr>
    </w:tbl>
    <w:p w14:paraId="307E5320" w14:textId="77777777" w:rsidR="00C728F9" w:rsidRPr="00AD02F5" w:rsidRDefault="00C728F9" w:rsidP="00C728F9">
      <w:pPr>
        <w:rPr>
          <w:rFonts w:ascii="Arial" w:hAnsi="Arial" w:cs="Arial"/>
          <w:lang w:val="en-GB"/>
        </w:rPr>
      </w:pPr>
    </w:p>
    <w:p w14:paraId="7947B695" w14:textId="77777777" w:rsidR="00C728F9" w:rsidRPr="00AD02F5" w:rsidRDefault="00C728F9" w:rsidP="00C728F9">
      <w:pPr>
        <w:pStyle w:val="Titre30"/>
        <w:tabs>
          <w:tab w:val="clear" w:pos="1304"/>
          <w:tab w:val="left" w:pos="709"/>
        </w:tabs>
        <w:spacing w:after="240"/>
        <w:rPr>
          <w:sz w:val="22"/>
          <w:szCs w:val="22"/>
          <w:lang w:val="en-GB"/>
        </w:rPr>
      </w:pPr>
      <w:bookmarkStart w:id="129" w:name="_Toc253495054"/>
      <w:bookmarkStart w:id="130" w:name="_Toc530659890"/>
      <w:r w:rsidRPr="00AD02F5">
        <w:rPr>
          <w:sz w:val="22"/>
          <w:szCs w:val="22"/>
          <w:lang w:val="en-GB"/>
        </w:rPr>
        <w:lastRenderedPageBreak/>
        <w:t>Information on active substance(s)</w:t>
      </w:r>
      <w:r w:rsidRPr="00AD02F5">
        <w:rPr>
          <w:rStyle w:val="Appelnotedebasdep"/>
          <w:sz w:val="22"/>
          <w:szCs w:val="22"/>
          <w:lang w:val="en-GB"/>
        </w:rPr>
        <w:footnoteReference w:id="4"/>
      </w:r>
      <w:bookmarkEnd w:id="129"/>
      <w:bookmarkEnd w:id="130"/>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105"/>
        <w:gridCol w:w="4367"/>
      </w:tblGrid>
      <w:tr w:rsidR="00C728F9" w:rsidRPr="00C728F9" w14:paraId="23607676" w14:textId="77777777" w:rsidTr="00843F16">
        <w:trPr>
          <w:cantSplit/>
          <w:trHeight w:val="506"/>
        </w:trPr>
        <w:tc>
          <w:tcPr>
            <w:tcW w:w="4105" w:type="dxa"/>
          </w:tcPr>
          <w:p w14:paraId="4F3468AA"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Active substance chemical name: </w:t>
            </w:r>
          </w:p>
        </w:tc>
        <w:tc>
          <w:tcPr>
            <w:tcW w:w="4367" w:type="dxa"/>
          </w:tcPr>
          <w:p w14:paraId="28A02963" w14:textId="77777777" w:rsidR="00C728F9" w:rsidRPr="00C728F9" w:rsidRDefault="00C728F9" w:rsidP="00C728F9">
            <w:pPr>
              <w:rPr>
                <w:rFonts w:ascii="Arial" w:hAnsi="Arial" w:cs="Arial"/>
                <w:sz w:val="20"/>
                <w:szCs w:val="20"/>
                <w:lang w:val="en-GB"/>
              </w:rPr>
            </w:pPr>
            <w:r w:rsidRPr="00C728F9">
              <w:rPr>
                <w:rFonts w:ascii="Arial" w:hAnsi="Arial" w:cs="Arial"/>
                <w:sz w:val="20"/>
                <w:szCs w:val="20"/>
              </w:rPr>
              <w:t xml:space="preserve">N,N-Diethyl-m-toluamide (N,N-DIETHYL-M-TOLUAMIDE (DEET)) </w:t>
            </w:r>
          </w:p>
        </w:tc>
      </w:tr>
      <w:tr w:rsidR="00C728F9" w:rsidRPr="00C728F9" w14:paraId="11603182" w14:textId="77777777" w:rsidTr="00843F16">
        <w:trPr>
          <w:cantSplit/>
          <w:trHeight w:val="506"/>
        </w:trPr>
        <w:tc>
          <w:tcPr>
            <w:tcW w:w="4105" w:type="dxa"/>
          </w:tcPr>
          <w:p w14:paraId="46AD48E2"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CAS No: </w:t>
            </w:r>
          </w:p>
        </w:tc>
        <w:tc>
          <w:tcPr>
            <w:tcW w:w="4367" w:type="dxa"/>
          </w:tcPr>
          <w:p w14:paraId="00D1F2E7" w14:textId="77777777" w:rsidR="00C728F9" w:rsidRPr="00C728F9" w:rsidRDefault="00C728F9" w:rsidP="00C728F9">
            <w:pPr>
              <w:rPr>
                <w:rFonts w:ascii="Arial" w:hAnsi="Arial" w:cs="Arial"/>
                <w:sz w:val="20"/>
                <w:szCs w:val="20"/>
                <w:lang w:val="en-GB"/>
              </w:rPr>
            </w:pPr>
            <w:r w:rsidRPr="00C728F9">
              <w:rPr>
                <w:rFonts w:ascii="Arial" w:hAnsi="Arial" w:cs="Arial"/>
                <w:sz w:val="20"/>
                <w:szCs w:val="20"/>
              </w:rPr>
              <w:t xml:space="preserve">134-62-3 </w:t>
            </w:r>
          </w:p>
        </w:tc>
      </w:tr>
      <w:tr w:rsidR="00C728F9" w:rsidRPr="00C728F9" w14:paraId="5A142DF4" w14:textId="77777777" w:rsidTr="00843F16">
        <w:trPr>
          <w:cantSplit/>
          <w:trHeight w:val="506"/>
        </w:trPr>
        <w:tc>
          <w:tcPr>
            <w:tcW w:w="4105" w:type="dxa"/>
          </w:tcPr>
          <w:p w14:paraId="3257F470"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EC No: </w:t>
            </w:r>
          </w:p>
        </w:tc>
        <w:tc>
          <w:tcPr>
            <w:tcW w:w="4367" w:type="dxa"/>
          </w:tcPr>
          <w:p w14:paraId="7349321B" w14:textId="77777777" w:rsidR="00C728F9" w:rsidRPr="00C728F9" w:rsidRDefault="00C728F9" w:rsidP="00C728F9">
            <w:pPr>
              <w:rPr>
                <w:rFonts w:ascii="Arial" w:hAnsi="Arial" w:cs="Arial"/>
                <w:sz w:val="20"/>
                <w:szCs w:val="20"/>
                <w:lang w:val="en-GB"/>
              </w:rPr>
            </w:pPr>
            <w:r w:rsidRPr="00C728F9">
              <w:rPr>
                <w:rFonts w:ascii="Arial" w:hAnsi="Arial" w:cs="Arial"/>
                <w:iCs/>
                <w:sz w:val="20"/>
                <w:szCs w:val="20"/>
              </w:rPr>
              <w:t xml:space="preserve">205-149-7 </w:t>
            </w:r>
          </w:p>
        </w:tc>
      </w:tr>
      <w:tr w:rsidR="00C728F9" w:rsidRPr="00C728F9" w14:paraId="1FD528CF" w14:textId="77777777" w:rsidTr="00843F16">
        <w:trPr>
          <w:cantSplit/>
          <w:trHeight w:val="475"/>
        </w:trPr>
        <w:tc>
          <w:tcPr>
            <w:tcW w:w="4105" w:type="dxa"/>
          </w:tcPr>
          <w:p w14:paraId="5333E0B3" w14:textId="77777777" w:rsidR="00C728F9" w:rsidRPr="00C728F9" w:rsidRDefault="00C728F9" w:rsidP="00C728F9">
            <w:pPr>
              <w:pStyle w:val="Default"/>
              <w:rPr>
                <w:rFonts w:ascii="Arial" w:hAnsi="Arial" w:cs="Arial"/>
                <w:sz w:val="20"/>
                <w:szCs w:val="20"/>
                <w:lang w:val="en-US"/>
              </w:rPr>
            </w:pPr>
            <w:r w:rsidRPr="00C728F9">
              <w:rPr>
                <w:rFonts w:ascii="Arial" w:hAnsi="Arial" w:cs="Arial"/>
                <w:sz w:val="20"/>
                <w:szCs w:val="20"/>
                <w:lang w:val="en-US"/>
              </w:rPr>
              <w:t xml:space="preserve">Purity (minimum, g/kg or g/l): </w:t>
            </w:r>
          </w:p>
        </w:tc>
        <w:tc>
          <w:tcPr>
            <w:tcW w:w="4367" w:type="dxa"/>
          </w:tcPr>
          <w:p w14:paraId="084024EC"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970 g/kg</w:t>
            </w:r>
          </w:p>
        </w:tc>
      </w:tr>
      <w:tr w:rsidR="00C728F9" w:rsidRPr="00C728F9" w14:paraId="4C3A2F63" w14:textId="77777777" w:rsidTr="00843F16">
        <w:trPr>
          <w:cantSplit/>
          <w:trHeight w:val="506"/>
        </w:trPr>
        <w:tc>
          <w:tcPr>
            <w:tcW w:w="4105" w:type="dxa"/>
          </w:tcPr>
          <w:p w14:paraId="4F8B5415"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Inclusion directive: </w:t>
            </w:r>
          </w:p>
        </w:tc>
        <w:tc>
          <w:tcPr>
            <w:tcW w:w="4367" w:type="dxa"/>
          </w:tcPr>
          <w:p w14:paraId="2F257D07" w14:textId="77777777" w:rsidR="00C728F9" w:rsidRPr="00C728F9" w:rsidRDefault="00C728F9" w:rsidP="00C728F9">
            <w:pPr>
              <w:rPr>
                <w:rFonts w:ascii="Arial" w:hAnsi="Arial" w:cs="Arial"/>
                <w:i/>
                <w:sz w:val="20"/>
                <w:szCs w:val="20"/>
                <w:lang w:val="fr-FR"/>
              </w:rPr>
            </w:pPr>
            <w:r w:rsidRPr="00C728F9">
              <w:rPr>
                <w:rFonts w:ascii="Arial" w:hAnsi="Arial" w:cs="Arial"/>
                <w:sz w:val="20"/>
                <w:szCs w:val="20"/>
              </w:rPr>
              <w:t xml:space="preserve">DIRECTIVE 2010/51/EU </w:t>
            </w:r>
          </w:p>
        </w:tc>
      </w:tr>
      <w:tr w:rsidR="00C728F9" w:rsidRPr="00C728F9" w14:paraId="66D19215" w14:textId="77777777" w:rsidTr="00843F16">
        <w:trPr>
          <w:cantSplit/>
          <w:trHeight w:val="506"/>
        </w:trPr>
        <w:tc>
          <w:tcPr>
            <w:tcW w:w="4105" w:type="dxa"/>
          </w:tcPr>
          <w:p w14:paraId="6F38CB7E" w14:textId="77777777" w:rsidR="00C728F9" w:rsidRPr="00C728F9" w:rsidRDefault="00C728F9" w:rsidP="00C728F9">
            <w:pPr>
              <w:pStyle w:val="Default"/>
              <w:rPr>
                <w:rFonts w:ascii="Arial" w:hAnsi="Arial" w:cs="Arial"/>
                <w:sz w:val="20"/>
                <w:szCs w:val="20"/>
              </w:rPr>
            </w:pPr>
            <w:r w:rsidRPr="00C728F9">
              <w:rPr>
                <w:rFonts w:ascii="Arial" w:hAnsi="Arial" w:cs="Arial"/>
                <w:sz w:val="20"/>
                <w:szCs w:val="20"/>
              </w:rPr>
              <w:t xml:space="preserve">Date of inclusion: </w:t>
            </w:r>
          </w:p>
        </w:tc>
        <w:tc>
          <w:tcPr>
            <w:tcW w:w="4367" w:type="dxa"/>
          </w:tcPr>
          <w:p w14:paraId="70E39B81" w14:textId="77777777" w:rsidR="00C728F9" w:rsidRPr="00C728F9" w:rsidRDefault="00C728F9" w:rsidP="00F103E2">
            <w:pPr>
              <w:rPr>
                <w:rFonts w:ascii="Arial" w:hAnsi="Arial" w:cs="Arial"/>
                <w:i/>
                <w:sz w:val="20"/>
                <w:szCs w:val="20"/>
                <w:lang w:val="en-GB"/>
              </w:rPr>
            </w:pPr>
            <w:r w:rsidRPr="00C728F9">
              <w:rPr>
                <w:rFonts w:ascii="Arial" w:hAnsi="Arial" w:cs="Arial"/>
                <w:sz w:val="20"/>
                <w:szCs w:val="20"/>
              </w:rPr>
              <w:t>1 August 201</w:t>
            </w:r>
            <w:r w:rsidR="00F103E2">
              <w:rPr>
                <w:rFonts w:ascii="Arial" w:hAnsi="Arial" w:cs="Arial"/>
                <w:sz w:val="20"/>
                <w:szCs w:val="20"/>
              </w:rPr>
              <w:t>2</w:t>
            </w:r>
            <w:r w:rsidRPr="00C728F9">
              <w:rPr>
                <w:rFonts w:ascii="Arial" w:hAnsi="Arial" w:cs="Arial"/>
                <w:sz w:val="20"/>
                <w:szCs w:val="20"/>
              </w:rPr>
              <w:t xml:space="preserve"> </w:t>
            </w:r>
          </w:p>
        </w:tc>
      </w:tr>
      <w:tr w:rsidR="00C728F9" w:rsidRPr="00C728F9" w14:paraId="7D30F128" w14:textId="77777777" w:rsidTr="00843F16">
        <w:trPr>
          <w:cantSplit/>
          <w:trHeight w:val="1549"/>
        </w:trPr>
        <w:tc>
          <w:tcPr>
            <w:tcW w:w="4105" w:type="dxa"/>
          </w:tcPr>
          <w:p w14:paraId="10DE10F7" w14:textId="77777777" w:rsidR="00C728F9" w:rsidRPr="00C728F9" w:rsidRDefault="00C728F9" w:rsidP="00C728F9">
            <w:pPr>
              <w:pStyle w:val="Default"/>
              <w:rPr>
                <w:rFonts w:ascii="Arial" w:hAnsi="Arial" w:cs="Arial"/>
                <w:sz w:val="20"/>
                <w:szCs w:val="20"/>
                <w:lang w:val="en-US"/>
              </w:rPr>
            </w:pPr>
            <w:r w:rsidRPr="00C728F9">
              <w:rPr>
                <w:rFonts w:ascii="Arial" w:hAnsi="Arial" w:cs="Arial"/>
                <w:sz w:val="20"/>
                <w:szCs w:val="20"/>
                <w:lang w:val="en-US"/>
              </w:rPr>
              <w:t xml:space="preserve">Is the active substance equivalent to the active substance listed in Annex I to 98/8/EC (yes/no): </w:t>
            </w:r>
          </w:p>
        </w:tc>
        <w:tc>
          <w:tcPr>
            <w:tcW w:w="4367" w:type="dxa"/>
          </w:tcPr>
          <w:p w14:paraId="323D8556" w14:textId="77777777" w:rsidR="00C728F9" w:rsidRPr="00C728F9" w:rsidRDefault="00C728F9" w:rsidP="00C728F9">
            <w:pPr>
              <w:rPr>
                <w:rFonts w:ascii="Arial" w:hAnsi="Arial" w:cs="Arial"/>
                <w:sz w:val="20"/>
                <w:szCs w:val="20"/>
                <w:lang w:val="en-GB"/>
              </w:rPr>
            </w:pPr>
            <w:r w:rsidRPr="00C728F9">
              <w:rPr>
                <w:rFonts w:ascii="Arial" w:hAnsi="Arial" w:cs="Arial"/>
                <w:sz w:val="20"/>
                <w:szCs w:val="20"/>
              </w:rPr>
              <w:t xml:space="preserve">Yes </w:t>
            </w:r>
          </w:p>
        </w:tc>
      </w:tr>
      <w:tr w:rsidR="00C728F9" w:rsidRPr="00C728F9" w14:paraId="3960FBBE" w14:textId="77777777" w:rsidTr="00843F16">
        <w:trPr>
          <w:cantSplit/>
          <w:trHeight w:val="1011"/>
        </w:trPr>
        <w:tc>
          <w:tcPr>
            <w:tcW w:w="4105" w:type="dxa"/>
          </w:tcPr>
          <w:p w14:paraId="59A07F38" w14:textId="77777777" w:rsidR="00C728F9" w:rsidRPr="00C728F9" w:rsidRDefault="00C728F9" w:rsidP="00C728F9">
            <w:pPr>
              <w:rPr>
                <w:rFonts w:ascii="Arial" w:hAnsi="Arial" w:cs="Arial"/>
                <w:sz w:val="20"/>
                <w:szCs w:val="20"/>
                <w:lang w:val="en-GB"/>
              </w:rPr>
            </w:pPr>
            <w:r w:rsidRPr="00C728F9">
              <w:rPr>
                <w:rFonts w:ascii="Arial" w:hAnsi="Arial" w:cs="Arial"/>
                <w:sz w:val="20"/>
                <w:szCs w:val="20"/>
                <w:lang w:val="en-GB"/>
              </w:rPr>
              <w:t>Manufacturer of active substance(s) used in the biocidal product:</w:t>
            </w:r>
          </w:p>
        </w:tc>
        <w:tc>
          <w:tcPr>
            <w:tcW w:w="4367" w:type="dxa"/>
          </w:tcPr>
          <w:p w14:paraId="7D3D7290" w14:textId="77777777" w:rsidR="00C728F9" w:rsidRPr="00C728F9" w:rsidRDefault="00862BB7" w:rsidP="00C728F9">
            <w:pPr>
              <w:rPr>
                <w:rFonts w:ascii="Arial" w:hAnsi="Arial" w:cs="Arial"/>
                <w:sz w:val="20"/>
                <w:szCs w:val="20"/>
                <w:lang w:val="en-GB"/>
              </w:rPr>
            </w:pPr>
            <w:r>
              <w:rPr>
                <w:rFonts w:ascii="Arial" w:hAnsi="Arial" w:cs="Arial"/>
                <w:sz w:val="20"/>
                <w:szCs w:val="20"/>
                <w:lang w:val="en-GB"/>
              </w:rPr>
              <w:t>See confidential annex</w:t>
            </w:r>
          </w:p>
        </w:tc>
      </w:tr>
    </w:tbl>
    <w:p w14:paraId="58A6848F" w14:textId="77777777" w:rsidR="00C728F9" w:rsidRDefault="00C728F9" w:rsidP="00C728F9">
      <w:pPr>
        <w:rPr>
          <w:rFonts w:ascii="Arial" w:hAnsi="Arial" w:cs="Arial"/>
          <w:b/>
          <w:color w:val="FF0000"/>
          <w:lang w:val="fr-FR"/>
        </w:rPr>
      </w:pPr>
    </w:p>
    <w:p w14:paraId="0738484E" w14:textId="77777777" w:rsidR="00C728F9" w:rsidRPr="00CA2AFE" w:rsidRDefault="00C728F9" w:rsidP="00C728F9">
      <w:pPr>
        <w:pStyle w:val="Titre30"/>
        <w:tabs>
          <w:tab w:val="clear" w:pos="1304"/>
          <w:tab w:val="left" w:pos="709"/>
        </w:tabs>
        <w:spacing w:after="240"/>
        <w:rPr>
          <w:sz w:val="22"/>
          <w:szCs w:val="22"/>
          <w:lang w:val="en-GB"/>
        </w:rPr>
      </w:pPr>
      <w:bookmarkStart w:id="131" w:name="_Toc253495055"/>
      <w:bookmarkStart w:id="132" w:name="_Toc530659891"/>
      <w:r w:rsidRPr="00CA2AFE">
        <w:rPr>
          <w:sz w:val="22"/>
          <w:szCs w:val="22"/>
          <w:lang w:val="en-GB"/>
        </w:rPr>
        <w:t>Information on the substance(s) of concern</w:t>
      </w:r>
      <w:r w:rsidRPr="00CA2AFE">
        <w:rPr>
          <w:rStyle w:val="Appelnotedebasdep"/>
          <w:sz w:val="22"/>
          <w:szCs w:val="22"/>
          <w:lang w:val="en-GB"/>
        </w:rPr>
        <w:footnoteReference w:id="5"/>
      </w:r>
      <w:bookmarkEnd w:id="131"/>
      <w:bookmarkEnd w:id="132"/>
    </w:p>
    <w:p w14:paraId="153A9076" w14:textId="77777777" w:rsidR="00C728F9" w:rsidRDefault="00C728F9" w:rsidP="00C728F9">
      <w:pPr>
        <w:rPr>
          <w:lang w:val="en-GB"/>
        </w:rPr>
      </w:pPr>
      <w:bookmarkStart w:id="133" w:name="_Toc370299716"/>
      <w:bookmarkStart w:id="134" w:name="_Toc146696539"/>
      <w:bookmarkStart w:id="135" w:name="_Toc224453229"/>
      <w:bookmarkStart w:id="136" w:name="_Toc253495056"/>
      <w:bookmarkStart w:id="137" w:name="_Toc161194996"/>
      <w:bookmarkStart w:id="138" w:name="_Toc161196034"/>
      <w:bookmarkStart w:id="139" w:name="_Toc157411493"/>
      <w:bookmarkStart w:id="140" w:name="_Toc253495060"/>
      <w:r w:rsidRPr="00C16656">
        <w:rPr>
          <w:rFonts w:ascii="Arial" w:hAnsi="Arial" w:cs="Arial"/>
          <w:sz w:val="20"/>
        </w:rPr>
        <w:t>No substance of concern</w:t>
      </w:r>
      <w:bookmarkEnd w:id="133"/>
    </w:p>
    <w:p w14:paraId="02C4B438" w14:textId="77777777" w:rsidR="00C728F9" w:rsidRPr="00CA2AFE" w:rsidRDefault="00C728F9" w:rsidP="00C728F9">
      <w:pPr>
        <w:rPr>
          <w:lang w:val="en-GB"/>
        </w:rPr>
      </w:pPr>
    </w:p>
    <w:p w14:paraId="4F428868" w14:textId="77777777" w:rsidR="00C728F9" w:rsidRPr="00940E85" w:rsidRDefault="00C728F9" w:rsidP="00C728F9">
      <w:pPr>
        <w:pStyle w:val="Titre20"/>
        <w:ind w:left="1588"/>
        <w:rPr>
          <w:sz w:val="24"/>
          <w:lang w:val="en-GB"/>
        </w:rPr>
      </w:pPr>
      <w:bookmarkStart w:id="141" w:name="_Toc530659892"/>
      <w:r w:rsidRPr="00940E85">
        <w:rPr>
          <w:sz w:val="24"/>
        </w:rPr>
        <w:t>Documentation</w:t>
      </w:r>
      <w:bookmarkEnd w:id="134"/>
      <w:bookmarkEnd w:id="135"/>
      <w:bookmarkEnd w:id="136"/>
      <w:bookmarkEnd w:id="141"/>
    </w:p>
    <w:p w14:paraId="4677E33D" w14:textId="77777777" w:rsidR="00C728F9" w:rsidRPr="00430B04" w:rsidRDefault="00C728F9" w:rsidP="00C728F9">
      <w:pPr>
        <w:pStyle w:val="Titre30"/>
        <w:tabs>
          <w:tab w:val="clear" w:pos="1304"/>
          <w:tab w:val="left" w:pos="709"/>
        </w:tabs>
        <w:spacing w:after="240"/>
        <w:rPr>
          <w:sz w:val="22"/>
          <w:szCs w:val="22"/>
          <w:lang w:val="en-GB"/>
        </w:rPr>
      </w:pPr>
      <w:bookmarkStart w:id="142" w:name="_Toc253495057"/>
      <w:bookmarkStart w:id="143" w:name="_Toc530659893"/>
      <w:r w:rsidRPr="00430B04">
        <w:rPr>
          <w:sz w:val="22"/>
          <w:szCs w:val="22"/>
          <w:lang w:val="en-GB"/>
        </w:rPr>
        <w:t>Data submitted in relation to product application</w:t>
      </w:r>
      <w:bookmarkEnd w:id="142"/>
      <w:bookmarkEnd w:id="143"/>
    </w:p>
    <w:p w14:paraId="00556365" w14:textId="77777777" w:rsidR="00C728F9" w:rsidRDefault="00C728F9" w:rsidP="00C728F9">
      <w:pPr>
        <w:spacing w:line="276" w:lineRule="auto"/>
        <w:jc w:val="both"/>
        <w:rPr>
          <w:rFonts w:ascii="Arial" w:hAnsi="Arial" w:cs="Arial"/>
          <w:b/>
          <w:u w:val="single"/>
          <w:lang w:val="en-GB"/>
        </w:rPr>
      </w:pPr>
      <w:bookmarkStart w:id="144" w:name="_Toc253495058"/>
      <w:bookmarkEnd w:id="137"/>
      <w:bookmarkEnd w:id="138"/>
      <w:bookmarkEnd w:id="139"/>
      <w:r w:rsidRPr="007F592C">
        <w:rPr>
          <w:rFonts w:ascii="Arial" w:hAnsi="Arial" w:cs="Arial"/>
          <w:b/>
          <w:u w:val="single"/>
          <w:lang w:val="en-GB"/>
        </w:rPr>
        <w:t>Identity, physicochemical and analytical method data</w:t>
      </w:r>
    </w:p>
    <w:p w14:paraId="66D2D110" w14:textId="77777777" w:rsidR="003D70BD" w:rsidRPr="00617AF1" w:rsidRDefault="003D70BD" w:rsidP="00843F16">
      <w:pPr>
        <w:autoSpaceDE w:val="0"/>
        <w:autoSpaceDN w:val="0"/>
        <w:adjustRightInd w:val="0"/>
        <w:spacing w:line="240" w:lineRule="auto"/>
        <w:ind w:right="-2"/>
        <w:jc w:val="both"/>
        <w:rPr>
          <w:rFonts w:ascii="Arial" w:eastAsia="Times New Roman" w:hAnsi="Arial" w:cs="Arial"/>
          <w:i/>
          <w:sz w:val="20"/>
          <w:lang w:val="en-GB"/>
        </w:rPr>
      </w:pPr>
      <w:r w:rsidRPr="004E6680">
        <w:rPr>
          <w:rFonts w:ascii="Arial" w:eastAsia="Times New Roman" w:hAnsi="Arial" w:cs="Arial"/>
          <w:sz w:val="20"/>
          <w:lang w:val="en-GB"/>
        </w:rPr>
        <w:t xml:space="preserve">Physico-chemical properties studies </w:t>
      </w:r>
      <w:r>
        <w:rPr>
          <w:rFonts w:ascii="Arial" w:eastAsia="Times New Roman" w:hAnsi="Arial" w:cs="Arial"/>
          <w:sz w:val="20"/>
          <w:lang w:val="en-GB"/>
        </w:rPr>
        <w:t xml:space="preserve">and analytical methods on the former and the current composition of biocidal product </w:t>
      </w:r>
      <w:r w:rsidRPr="00202EEC">
        <w:rPr>
          <w:rFonts w:ascii="Arial" w:hAnsi="Arial" w:cs="Arial"/>
          <w:sz w:val="20"/>
          <w:szCs w:val="20"/>
          <w:lang w:val="en-GB"/>
        </w:rPr>
        <w:t xml:space="preserve">INSECT ECRAN ZONES INFESTÉES </w:t>
      </w:r>
      <w:r w:rsidRPr="004E6680">
        <w:rPr>
          <w:rFonts w:ascii="Arial" w:eastAsia="Times New Roman" w:hAnsi="Arial" w:cs="Arial"/>
          <w:sz w:val="20"/>
          <w:lang w:val="en-GB"/>
        </w:rPr>
        <w:t>were provided by</w:t>
      </w:r>
      <w:r w:rsidRPr="004E6680">
        <w:rPr>
          <w:rFonts w:ascii="Arial" w:hAnsi="Arial" w:cs="Arial"/>
          <w:sz w:val="20"/>
          <w:lang w:val="en-GB"/>
        </w:rPr>
        <w:t xml:space="preserve"> </w:t>
      </w:r>
      <w:r>
        <w:rPr>
          <w:rFonts w:ascii="Arial" w:hAnsi="Arial" w:cs="Arial"/>
          <w:sz w:val="20"/>
          <w:lang w:val="en-GB"/>
        </w:rPr>
        <w:t>the applicant</w:t>
      </w:r>
    </w:p>
    <w:p w14:paraId="40AB3592" w14:textId="77777777" w:rsidR="00681143" w:rsidRDefault="00681143" w:rsidP="00C728F9">
      <w:pPr>
        <w:autoSpaceDE w:val="0"/>
        <w:autoSpaceDN w:val="0"/>
        <w:adjustRightInd w:val="0"/>
        <w:spacing w:line="240" w:lineRule="auto"/>
        <w:jc w:val="both"/>
        <w:rPr>
          <w:rFonts w:ascii="Arial" w:hAnsi="Arial" w:cs="Arial"/>
          <w:sz w:val="20"/>
          <w:lang w:val="en-GB"/>
        </w:rPr>
      </w:pPr>
    </w:p>
    <w:p w14:paraId="0332F357" w14:textId="77777777" w:rsidR="003D4E55" w:rsidRPr="003D4E55" w:rsidRDefault="003D4E55" w:rsidP="003D4E55">
      <w:pPr>
        <w:numPr>
          <w:ilvl w:val="0"/>
          <w:numId w:val="25"/>
        </w:numPr>
        <w:rPr>
          <w:rFonts w:ascii="Arial" w:hAnsi="Arial" w:cs="Arial"/>
          <w:b/>
          <w:sz w:val="20"/>
          <w:u w:val="single"/>
          <w:lang w:val="en-GB" w:eastAsia="en-US"/>
        </w:rPr>
      </w:pPr>
      <w:r w:rsidRPr="003D4E55">
        <w:rPr>
          <w:rFonts w:ascii="Arial" w:hAnsi="Arial" w:cs="Arial"/>
          <w:b/>
          <w:sz w:val="20"/>
          <w:u w:val="single"/>
          <w:lang w:val="en-GB" w:eastAsia="en-US"/>
        </w:rPr>
        <w:t>Minor change application (2016)</w:t>
      </w:r>
    </w:p>
    <w:p w14:paraId="54AE0727" w14:textId="77777777" w:rsidR="003D4E55" w:rsidRDefault="003D4E55" w:rsidP="00C728F9">
      <w:pPr>
        <w:autoSpaceDE w:val="0"/>
        <w:autoSpaceDN w:val="0"/>
        <w:adjustRightInd w:val="0"/>
        <w:spacing w:line="240" w:lineRule="auto"/>
        <w:jc w:val="both"/>
        <w:rPr>
          <w:rFonts w:ascii="Arial" w:hAnsi="Arial" w:cs="Arial"/>
          <w:sz w:val="20"/>
          <w:lang w:val="en-GB"/>
        </w:rPr>
      </w:pPr>
    </w:p>
    <w:p w14:paraId="33554600" w14:textId="77777777" w:rsidR="003D4E55" w:rsidRPr="002248E0" w:rsidRDefault="003D4E55" w:rsidP="003D4E55">
      <w:pPr>
        <w:spacing w:line="240" w:lineRule="auto"/>
        <w:jc w:val="both"/>
        <w:rPr>
          <w:rFonts w:ascii="Arial" w:hAnsi="Arial" w:cs="Arial"/>
          <w:sz w:val="20"/>
          <w:szCs w:val="20"/>
        </w:rPr>
      </w:pPr>
      <w:r w:rsidRPr="002248E0">
        <w:rPr>
          <w:rFonts w:ascii="Arial" w:hAnsi="Arial" w:cs="Arial"/>
          <w:sz w:val="20"/>
          <w:szCs w:val="20"/>
        </w:rPr>
        <w:t xml:space="preserve">In the frame of minor technical modification, applicant has sumbitted a </w:t>
      </w:r>
      <w:r w:rsidRPr="002248E0">
        <w:rPr>
          <w:rFonts w:ascii="Arial" w:eastAsia="Times New Roman" w:hAnsi="Arial" w:cs="Arial"/>
          <w:sz w:val="20"/>
          <w:szCs w:val="20"/>
          <w:lang w:val="en-GB" w:eastAsia="de-DE"/>
        </w:rPr>
        <w:t>Long term stability study</w:t>
      </w:r>
      <w:r w:rsidRPr="002248E0">
        <w:rPr>
          <w:rFonts w:ascii="Arial" w:hAnsi="Arial" w:cs="Arial"/>
          <w:sz w:val="20"/>
          <w:szCs w:val="20"/>
        </w:rPr>
        <w:t xml:space="preserve"> in order to support a shelf life of 3 years. </w:t>
      </w:r>
    </w:p>
    <w:p w14:paraId="696B4EE1" w14:textId="77777777" w:rsidR="003D4E55" w:rsidRDefault="003D4E55" w:rsidP="00C728F9">
      <w:pPr>
        <w:autoSpaceDE w:val="0"/>
        <w:autoSpaceDN w:val="0"/>
        <w:adjustRightInd w:val="0"/>
        <w:spacing w:line="240" w:lineRule="auto"/>
        <w:jc w:val="both"/>
        <w:rPr>
          <w:rFonts w:ascii="Arial" w:hAnsi="Arial" w:cs="Arial"/>
          <w:sz w:val="20"/>
          <w:lang w:val="en-GB"/>
        </w:rPr>
      </w:pPr>
    </w:p>
    <w:p w14:paraId="54BE089F" w14:textId="77777777" w:rsidR="003D4E55" w:rsidRDefault="003D4E55" w:rsidP="00C728F9">
      <w:pPr>
        <w:autoSpaceDE w:val="0"/>
        <w:autoSpaceDN w:val="0"/>
        <w:adjustRightInd w:val="0"/>
        <w:spacing w:line="240" w:lineRule="auto"/>
        <w:jc w:val="both"/>
        <w:rPr>
          <w:rFonts w:ascii="Arial" w:hAnsi="Arial" w:cs="Arial"/>
          <w:sz w:val="20"/>
          <w:lang w:val="en-GB"/>
        </w:rPr>
      </w:pPr>
    </w:p>
    <w:p w14:paraId="195D9168" w14:textId="77777777" w:rsidR="009639D6" w:rsidRPr="009639D6" w:rsidRDefault="009639D6" w:rsidP="009639D6">
      <w:pPr>
        <w:spacing w:line="276" w:lineRule="auto"/>
        <w:jc w:val="both"/>
        <w:rPr>
          <w:rFonts w:ascii="Arial" w:hAnsi="Arial" w:cs="Arial"/>
          <w:b/>
          <w:u w:val="single"/>
          <w:lang w:val="en-GB"/>
        </w:rPr>
      </w:pPr>
      <w:r w:rsidRPr="009639D6">
        <w:rPr>
          <w:rFonts w:ascii="Arial" w:hAnsi="Arial" w:cs="Arial"/>
          <w:b/>
          <w:u w:val="single"/>
          <w:lang w:val="en-GB"/>
        </w:rPr>
        <w:t>Efficacy data</w:t>
      </w:r>
    </w:p>
    <w:p w14:paraId="35A00DDC" w14:textId="77777777" w:rsidR="009639D6" w:rsidRPr="00C16656" w:rsidRDefault="009639D6" w:rsidP="00C16656">
      <w:pPr>
        <w:numPr>
          <w:ilvl w:val="0"/>
          <w:numId w:val="26"/>
        </w:numPr>
        <w:rPr>
          <w:rFonts w:ascii="Arial" w:hAnsi="Arial" w:cs="Arial"/>
          <w:i/>
          <w:sz w:val="20"/>
        </w:rPr>
      </w:pPr>
      <w:r w:rsidRPr="00C16656">
        <w:rPr>
          <w:rFonts w:ascii="Arial" w:hAnsi="Arial" w:cs="Arial"/>
          <w:sz w:val="20"/>
          <w:lang w:val="en-GB"/>
        </w:rPr>
        <w:t xml:space="preserve">An arm-in-cage study conducted with ten human volunteers with the product INSECT ECRAN ZONES INFESTEES (50% w/w DEET) on four </w:t>
      </w:r>
      <w:r w:rsidRPr="00C16656">
        <w:rPr>
          <w:rFonts w:ascii="Arial" w:hAnsi="Arial" w:cs="Arial"/>
          <w:sz w:val="20"/>
          <w:lang w:val="en-US"/>
        </w:rPr>
        <w:t>mosquito species</w:t>
      </w:r>
      <w:r w:rsidRPr="00C16656">
        <w:rPr>
          <w:rFonts w:ascii="Arial" w:hAnsi="Arial" w:cs="Arial"/>
          <w:i/>
          <w:sz w:val="20"/>
          <w:lang w:val="en-US"/>
        </w:rPr>
        <w:t xml:space="preserve"> (</w:t>
      </w:r>
      <w:r w:rsidRPr="00C16656">
        <w:rPr>
          <w:rFonts w:ascii="Arial" w:hAnsi="Arial" w:cs="Arial"/>
          <w:i/>
          <w:sz w:val="20"/>
        </w:rPr>
        <w:t xml:space="preserve">Aedes aegypti, Anopheles gambiae, Aedes albopictus and Culex pipiens) </w:t>
      </w:r>
      <w:r w:rsidRPr="00C16656">
        <w:rPr>
          <w:rFonts w:ascii="Arial" w:hAnsi="Arial" w:cs="Arial"/>
          <w:sz w:val="20"/>
        </w:rPr>
        <w:t>and one sand fly specie</w:t>
      </w:r>
      <w:r w:rsidRPr="00C16656">
        <w:rPr>
          <w:rFonts w:ascii="Arial" w:hAnsi="Arial" w:cs="Arial"/>
          <w:i/>
          <w:sz w:val="20"/>
        </w:rPr>
        <w:t xml:space="preserve"> (Phlebotomus duboscqi).</w:t>
      </w:r>
    </w:p>
    <w:p w14:paraId="58408AE9" w14:textId="77777777" w:rsidR="009639D6" w:rsidRPr="00C16656" w:rsidRDefault="009639D6" w:rsidP="00C16656">
      <w:pPr>
        <w:numPr>
          <w:ilvl w:val="0"/>
          <w:numId w:val="26"/>
        </w:numPr>
        <w:rPr>
          <w:rFonts w:ascii="Arial" w:hAnsi="Arial" w:cs="Arial"/>
          <w:sz w:val="20"/>
        </w:rPr>
      </w:pPr>
      <w:r w:rsidRPr="00C16656">
        <w:rPr>
          <w:rFonts w:ascii="Arial" w:hAnsi="Arial" w:cs="Arial"/>
          <w:sz w:val="20"/>
          <w:lang w:val="en-GB"/>
        </w:rPr>
        <w:lastRenderedPageBreak/>
        <w:t xml:space="preserve">An arm-in-cage study conducted with ten human volunteers with the product INSECT ECRAN ZONES INFESTEES (50% w/w DEET) diluted at 25% w/w on two </w:t>
      </w:r>
      <w:r w:rsidRPr="00C16656">
        <w:rPr>
          <w:rFonts w:ascii="Arial" w:hAnsi="Arial" w:cs="Arial"/>
          <w:sz w:val="20"/>
          <w:lang w:val="en-US"/>
        </w:rPr>
        <w:t>mosquito species</w:t>
      </w:r>
      <w:r w:rsidRPr="00C16656">
        <w:rPr>
          <w:rFonts w:ascii="Arial" w:hAnsi="Arial" w:cs="Arial"/>
          <w:i/>
          <w:sz w:val="20"/>
          <w:lang w:val="en-US"/>
        </w:rPr>
        <w:t xml:space="preserve"> (</w:t>
      </w:r>
      <w:r w:rsidRPr="00C16656">
        <w:rPr>
          <w:rFonts w:ascii="Arial" w:hAnsi="Arial" w:cs="Arial"/>
          <w:i/>
          <w:sz w:val="20"/>
        </w:rPr>
        <w:t xml:space="preserve">Aedes aegypti </w:t>
      </w:r>
      <w:r w:rsidRPr="00C16656">
        <w:rPr>
          <w:rFonts w:ascii="Arial" w:hAnsi="Arial" w:cs="Arial"/>
          <w:sz w:val="20"/>
        </w:rPr>
        <w:t>and</w:t>
      </w:r>
      <w:r w:rsidRPr="00C16656">
        <w:rPr>
          <w:rFonts w:ascii="Arial" w:hAnsi="Arial" w:cs="Arial"/>
          <w:i/>
          <w:sz w:val="20"/>
        </w:rPr>
        <w:t xml:space="preserve"> Anopheles gambiae).</w:t>
      </w:r>
    </w:p>
    <w:p w14:paraId="3F1DEC41" w14:textId="77777777" w:rsidR="009639D6" w:rsidRPr="00C16656" w:rsidRDefault="009639D6" w:rsidP="00C16656">
      <w:pPr>
        <w:numPr>
          <w:ilvl w:val="0"/>
          <w:numId w:val="26"/>
        </w:numPr>
        <w:rPr>
          <w:rFonts w:ascii="Arial" w:hAnsi="Arial" w:cs="Arial"/>
          <w:i/>
          <w:sz w:val="20"/>
        </w:rPr>
      </w:pPr>
      <w:r w:rsidRPr="00C16656">
        <w:rPr>
          <w:rFonts w:ascii="Arial" w:hAnsi="Arial" w:cs="Arial"/>
          <w:sz w:val="20"/>
          <w:lang w:val="en-GB"/>
        </w:rPr>
        <w:t xml:space="preserve">An arm-in-cage study conducted with ten human volunteers with the product INSECT ECRAN ZONES INFESTEES (50% w/w DEET) diluted at 15% w/w on two </w:t>
      </w:r>
      <w:r w:rsidRPr="00C16656">
        <w:rPr>
          <w:rFonts w:ascii="Arial" w:hAnsi="Arial" w:cs="Arial"/>
          <w:sz w:val="20"/>
          <w:lang w:val="en-US"/>
        </w:rPr>
        <w:t>mosquito species</w:t>
      </w:r>
      <w:r w:rsidRPr="00C16656">
        <w:rPr>
          <w:rFonts w:ascii="Arial" w:hAnsi="Arial" w:cs="Arial"/>
          <w:i/>
          <w:sz w:val="20"/>
          <w:lang w:val="en-US"/>
        </w:rPr>
        <w:t xml:space="preserve"> (</w:t>
      </w:r>
      <w:r w:rsidRPr="00C16656">
        <w:rPr>
          <w:rFonts w:ascii="Arial" w:hAnsi="Arial" w:cs="Arial"/>
          <w:i/>
          <w:sz w:val="20"/>
        </w:rPr>
        <w:t xml:space="preserve">Aedes aegypti </w:t>
      </w:r>
      <w:r w:rsidRPr="00C16656">
        <w:rPr>
          <w:rFonts w:ascii="Arial" w:hAnsi="Arial" w:cs="Arial"/>
          <w:sz w:val="20"/>
        </w:rPr>
        <w:t>and</w:t>
      </w:r>
      <w:r w:rsidRPr="00C16656">
        <w:rPr>
          <w:rFonts w:ascii="Arial" w:hAnsi="Arial" w:cs="Arial"/>
          <w:i/>
          <w:sz w:val="20"/>
        </w:rPr>
        <w:t xml:space="preserve"> Anopheles gambiae).</w:t>
      </w:r>
    </w:p>
    <w:p w14:paraId="79FD4AC2" w14:textId="77777777" w:rsidR="009639D6" w:rsidRPr="00C16656" w:rsidRDefault="009639D6" w:rsidP="00C16656">
      <w:pPr>
        <w:numPr>
          <w:ilvl w:val="0"/>
          <w:numId w:val="26"/>
        </w:numPr>
        <w:rPr>
          <w:rFonts w:ascii="Arial" w:hAnsi="Arial" w:cs="Arial"/>
          <w:sz w:val="20"/>
        </w:rPr>
      </w:pPr>
      <w:r w:rsidRPr="00C16656">
        <w:rPr>
          <w:rFonts w:ascii="Arial" w:hAnsi="Arial" w:cs="Arial"/>
          <w:sz w:val="20"/>
          <w:lang w:val="en-GB"/>
        </w:rPr>
        <w:t>A laboratory study conducted with ten human volunteers with the product INSECT ECRAN ZONES INFESTEES (50% w/w DEET) on one tick specie</w:t>
      </w:r>
      <w:r w:rsidRPr="00C16656">
        <w:rPr>
          <w:rFonts w:ascii="Arial" w:hAnsi="Arial" w:cs="Arial"/>
          <w:i/>
          <w:sz w:val="20"/>
          <w:lang w:val="en-US"/>
        </w:rPr>
        <w:t xml:space="preserve"> (</w:t>
      </w:r>
      <w:r w:rsidRPr="00C16656">
        <w:rPr>
          <w:rFonts w:ascii="Arial" w:hAnsi="Arial" w:cs="Arial"/>
          <w:i/>
          <w:sz w:val="20"/>
        </w:rPr>
        <w:t>Ixodes ricinus).</w:t>
      </w:r>
    </w:p>
    <w:p w14:paraId="0529E9D1" w14:textId="77777777" w:rsidR="00681143" w:rsidRPr="003D70BD" w:rsidRDefault="00681143" w:rsidP="00C728F9">
      <w:pPr>
        <w:autoSpaceDE w:val="0"/>
        <w:autoSpaceDN w:val="0"/>
        <w:adjustRightInd w:val="0"/>
        <w:spacing w:line="240" w:lineRule="auto"/>
        <w:jc w:val="both"/>
        <w:rPr>
          <w:rFonts w:ascii="Arial" w:eastAsia="Times New Roman" w:hAnsi="Arial" w:cs="Arial"/>
          <w:i/>
          <w:sz w:val="20"/>
          <w:highlight w:val="cyan"/>
        </w:rPr>
      </w:pPr>
    </w:p>
    <w:p w14:paraId="33FBBBC9" w14:textId="77777777" w:rsidR="00D20029" w:rsidRDefault="00D20029" w:rsidP="00D20029">
      <w:pPr>
        <w:jc w:val="both"/>
        <w:rPr>
          <w:rFonts w:ascii="Arial" w:hAnsi="Arial" w:cs="Arial"/>
          <w:b/>
          <w:sz w:val="20"/>
          <w:szCs w:val="20"/>
          <w:u w:val="single"/>
          <w:lang w:val="en-GB"/>
        </w:rPr>
      </w:pPr>
      <w:r w:rsidRPr="00D20029">
        <w:rPr>
          <w:rFonts w:ascii="Arial" w:hAnsi="Arial" w:cs="Arial"/>
          <w:b/>
          <w:sz w:val="20"/>
          <w:szCs w:val="20"/>
          <w:u w:val="single"/>
          <w:lang w:val="en-GB"/>
        </w:rPr>
        <w:t>Residues data</w:t>
      </w:r>
    </w:p>
    <w:p w14:paraId="5B5FE516" w14:textId="77777777" w:rsidR="00D20029" w:rsidRDefault="00D20029" w:rsidP="00D20029">
      <w:pPr>
        <w:jc w:val="both"/>
        <w:rPr>
          <w:rFonts w:ascii="Arial" w:hAnsi="Arial" w:cs="Arial"/>
          <w:sz w:val="20"/>
          <w:szCs w:val="20"/>
          <w:lang w:val="en-GB"/>
        </w:rPr>
      </w:pPr>
      <w:r>
        <w:rPr>
          <w:rFonts w:ascii="Arial" w:hAnsi="Arial" w:cs="Arial"/>
          <w:sz w:val="20"/>
          <w:szCs w:val="20"/>
          <w:lang w:val="en-GB"/>
        </w:rPr>
        <w:t>N</w:t>
      </w:r>
      <w:r w:rsidRPr="00B50129">
        <w:rPr>
          <w:rFonts w:ascii="Arial" w:hAnsi="Arial" w:cs="Arial"/>
          <w:sz w:val="20"/>
          <w:szCs w:val="20"/>
          <w:lang w:val="en-GB"/>
        </w:rPr>
        <w:t xml:space="preserve">o specific residue data were submitted in </w:t>
      </w:r>
      <w:r>
        <w:rPr>
          <w:rFonts w:ascii="Arial" w:hAnsi="Arial" w:cs="Arial"/>
          <w:sz w:val="20"/>
          <w:szCs w:val="20"/>
          <w:lang w:val="en-GB"/>
        </w:rPr>
        <w:t xml:space="preserve">the </w:t>
      </w:r>
      <w:r w:rsidRPr="00B50129">
        <w:rPr>
          <w:rFonts w:ascii="Arial" w:hAnsi="Arial" w:cs="Arial"/>
          <w:sz w:val="20"/>
          <w:szCs w:val="20"/>
          <w:lang w:val="en-GB"/>
        </w:rPr>
        <w:t xml:space="preserve">context of this dossier. </w:t>
      </w:r>
      <w:r w:rsidRPr="00C26C4F">
        <w:rPr>
          <w:rFonts w:ascii="Arial" w:hAnsi="Arial" w:cs="Arial"/>
          <w:sz w:val="20"/>
          <w:szCs w:val="20"/>
          <w:lang w:val="en-GB"/>
        </w:rPr>
        <w:t xml:space="preserve">The product </w:t>
      </w:r>
      <w:r w:rsidRPr="00342EEB">
        <w:rPr>
          <w:rFonts w:ascii="Arial" w:hAnsi="Arial" w:cs="Arial"/>
          <w:sz w:val="20"/>
          <w:lang w:val="en-GB"/>
        </w:rPr>
        <w:t>INSECT</w:t>
      </w:r>
      <w:r>
        <w:rPr>
          <w:rFonts w:ascii="Arial" w:hAnsi="Arial" w:cs="Arial"/>
          <w:sz w:val="20"/>
          <w:lang w:val="en-GB"/>
        </w:rPr>
        <w:t xml:space="preserve"> </w:t>
      </w:r>
      <w:r w:rsidRPr="00342EEB">
        <w:rPr>
          <w:rFonts w:ascii="Arial" w:hAnsi="Arial" w:cs="Arial"/>
          <w:sz w:val="20"/>
          <w:lang w:val="en-GB"/>
        </w:rPr>
        <w:t>ECRAN</w:t>
      </w:r>
      <w:r>
        <w:rPr>
          <w:rFonts w:ascii="Arial" w:hAnsi="Arial" w:cs="Arial"/>
          <w:sz w:val="20"/>
          <w:lang w:val="en-GB"/>
        </w:rPr>
        <w:t xml:space="preserve"> </w:t>
      </w:r>
      <w:r w:rsidRPr="00342EEB">
        <w:rPr>
          <w:rFonts w:ascii="Arial" w:hAnsi="Arial" w:cs="Arial"/>
          <w:sz w:val="20"/>
          <w:lang w:val="en-GB"/>
        </w:rPr>
        <w:t>Z</w:t>
      </w:r>
      <w:r>
        <w:rPr>
          <w:rFonts w:ascii="Arial" w:hAnsi="Arial" w:cs="Arial"/>
          <w:sz w:val="20"/>
          <w:lang w:val="en-GB"/>
        </w:rPr>
        <w:t>ONES INFESTEES</w:t>
      </w:r>
      <w:r>
        <w:rPr>
          <w:rFonts w:ascii="Arial" w:hAnsi="Arial" w:cs="Arial"/>
          <w:sz w:val="20"/>
        </w:rPr>
        <w:t xml:space="preserve"> </w:t>
      </w:r>
      <w:r w:rsidRPr="00C26C4F">
        <w:rPr>
          <w:rFonts w:ascii="Arial" w:hAnsi="Arial" w:cs="Arial"/>
          <w:sz w:val="20"/>
          <w:szCs w:val="20"/>
          <w:lang w:val="en-GB"/>
        </w:rPr>
        <w:t xml:space="preserve">will be used as an insect repellent directly applied to the skin and will not </w:t>
      </w:r>
      <w:r>
        <w:rPr>
          <w:rFonts w:ascii="Arial" w:hAnsi="Arial" w:cs="Arial"/>
          <w:sz w:val="20"/>
          <w:szCs w:val="20"/>
          <w:lang w:val="en-GB"/>
        </w:rPr>
        <w:t>result</w:t>
      </w:r>
      <w:r w:rsidRPr="00C26C4F">
        <w:rPr>
          <w:rFonts w:ascii="Arial" w:hAnsi="Arial" w:cs="Arial"/>
          <w:sz w:val="20"/>
          <w:szCs w:val="20"/>
          <w:lang w:val="en-GB"/>
        </w:rPr>
        <w:t xml:space="preserve"> in any </w:t>
      </w:r>
      <w:r>
        <w:rPr>
          <w:rFonts w:ascii="Arial" w:hAnsi="Arial" w:cs="Arial"/>
          <w:sz w:val="20"/>
          <w:szCs w:val="20"/>
          <w:lang w:val="en-GB"/>
        </w:rPr>
        <w:t xml:space="preserve">direct </w:t>
      </w:r>
      <w:r w:rsidRPr="00C26C4F">
        <w:rPr>
          <w:rFonts w:ascii="Arial" w:hAnsi="Arial" w:cs="Arial"/>
          <w:sz w:val="20"/>
          <w:szCs w:val="20"/>
          <w:lang w:val="en-GB"/>
        </w:rPr>
        <w:t>contact with food in normal condition of use.</w:t>
      </w:r>
    </w:p>
    <w:p w14:paraId="08E45962" w14:textId="77777777" w:rsidR="00C728F9" w:rsidRPr="003D70BD" w:rsidRDefault="00C728F9" w:rsidP="00C728F9">
      <w:pPr>
        <w:rPr>
          <w:highlight w:val="cyan"/>
          <w:lang w:val="en-GB"/>
        </w:rPr>
      </w:pPr>
    </w:p>
    <w:p w14:paraId="3B45B6A7" w14:textId="77777777" w:rsidR="00D11FBD" w:rsidRPr="004A3E01" w:rsidRDefault="00D11FBD" w:rsidP="00D11FBD">
      <w:pPr>
        <w:spacing w:line="276" w:lineRule="auto"/>
        <w:jc w:val="both"/>
        <w:rPr>
          <w:rFonts w:ascii="Arial" w:hAnsi="Arial" w:cs="Arial"/>
          <w:b/>
          <w:sz w:val="20"/>
          <w:szCs w:val="20"/>
          <w:u w:val="single"/>
          <w:lang w:val="en-GB"/>
        </w:rPr>
      </w:pPr>
      <w:r w:rsidRPr="004A3E01">
        <w:rPr>
          <w:rFonts w:ascii="Arial" w:hAnsi="Arial" w:cs="Arial"/>
          <w:b/>
          <w:sz w:val="20"/>
          <w:szCs w:val="20"/>
          <w:u w:val="single"/>
          <w:lang w:val="en-GB"/>
        </w:rPr>
        <w:t>Toxicology data</w:t>
      </w:r>
    </w:p>
    <w:p w14:paraId="7C7D0B64" w14:textId="77777777" w:rsidR="00D11FBD" w:rsidRPr="004A3E01" w:rsidRDefault="00D11FBD" w:rsidP="00D11FBD">
      <w:pPr>
        <w:jc w:val="both"/>
        <w:rPr>
          <w:rFonts w:ascii="Arial" w:hAnsi="Arial" w:cs="Arial"/>
          <w:sz w:val="20"/>
          <w:szCs w:val="20"/>
          <w:lang w:val="en-GB"/>
        </w:rPr>
      </w:pPr>
      <w:r w:rsidRPr="004A3E01">
        <w:rPr>
          <w:rFonts w:ascii="Arial" w:eastAsia="Times New Roman" w:hAnsi="Arial" w:cs="Arial"/>
          <w:sz w:val="20"/>
          <w:szCs w:val="20"/>
          <w:lang w:val="en-GB"/>
        </w:rPr>
        <w:t xml:space="preserve">Most toxicity studies submitted were performed with an older formulation of INSECT ECRAN </w:t>
      </w:r>
      <w:r w:rsidR="004A3E01" w:rsidRPr="004A3E01">
        <w:rPr>
          <w:rFonts w:ascii="Arial" w:hAnsi="Arial" w:cs="Arial"/>
          <w:sz w:val="20"/>
          <w:szCs w:val="20"/>
          <w:lang w:val="en-GB"/>
        </w:rPr>
        <w:t>ZONES INFESTEES</w:t>
      </w:r>
      <w:r w:rsidRPr="004A3E01">
        <w:rPr>
          <w:rFonts w:ascii="Arial" w:eastAsia="Times New Roman" w:hAnsi="Arial" w:cs="Arial"/>
          <w:sz w:val="20"/>
          <w:szCs w:val="20"/>
          <w:lang w:val="en-GB"/>
        </w:rPr>
        <w:t xml:space="preserve">. Since it is not expected that the differences of composition between the old and the current formulation impact the acute toxicity, the extrapolation of study results from the old formulation of INSECT ECRAN </w:t>
      </w:r>
      <w:r w:rsidR="004A3E01" w:rsidRPr="004A3E01">
        <w:rPr>
          <w:rFonts w:ascii="Arial" w:hAnsi="Arial" w:cs="Arial"/>
          <w:sz w:val="20"/>
          <w:szCs w:val="20"/>
          <w:lang w:val="en-GB"/>
        </w:rPr>
        <w:t>ZONES INFESTEES</w:t>
      </w:r>
      <w:r w:rsidRPr="004A3E01">
        <w:rPr>
          <w:rFonts w:ascii="Arial" w:eastAsia="Times New Roman" w:hAnsi="Arial" w:cs="Arial"/>
          <w:sz w:val="20"/>
          <w:szCs w:val="20"/>
          <w:lang w:val="en-GB"/>
        </w:rPr>
        <w:t xml:space="preserve"> was accepted.</w:t>
      </w:r>
    </w:p>
    <w:p w14:paraId="642AFCA7" w14:textId="77777777" w:rsidR="00D11FBD" w:rsidRPr="003D70BD" w:rsidRDefault="00D11FBD" w:rsidP="00C728F9">
      <w:pPr>
        <w:rPr>
          <w:highlight w:val="cyan"/>
          <w:lang w:val="en-GB"/>
        </w:rPr>
      </w:pPr>
    </w:p>
    <w:p w14:paraId="602B8049" w14:textId="77777777" w:rsidR="00D11FBD" w:rsidRPr="003D70BD" w:rsidRDefault="00D11FBD" w:rsidP="00C728F9">
      <w:pPr>
        <w:rPr>
          <w:highlight w:val="cyan"/>
          <w:lang w:val="en-GB"/>
        </w:rPr>
      </w:pPr>
    </w:p>
    <w:p w14:paraId="7FE566C1" w14:textId="77777777" w:rsidR="00430B04" w:rsidRPr="00957F8A" w:rsidRDefault="00430B04" w:rsidP="00430B04">
      <w:pPr>
        <w:spacing w:line="276" w:lineRule="auto"/>
        <w:jc w:val="both"/>
        <w:rPr>
          <w:rFonts w:ascii="Arial" w:hAnsi="Arial" w:cs="Arial"/>
          <w:b/>
          <w:sz w:val="20"/>
          <w:szCs w:val="20"/>
          <w:u w:val="single"/>
          <w:lang w:val="en-GB"/>
        </w:rPr>
      </w:pPr>
      <w:r w:rsidRPr="00957F8A">
        <w:rPr>
          <w:rFonts w:ascii="Arial" w:hAnsi="Arial" w:cs="Arial"/>
          <w:b/>
          <w:sz w:val="20"/>
          <w:szCs w:val="20"/>
          <w:u w:val="single"/>
          <w:lang w:val="en-GB"/>
        </w:rPr>
        <w:t>Ecotoxicology data</w:t>
      </w:r>
    </w:p>
    <w:p w14:paraId="1EA3EC15" w14:textId="77777777" w:rsidR="009E6411" w:rsidRPr="00957F8A" w:rsidRDefault="009E6411" w:rsidP="009E6411">
      <w:pPr>
        <w:spacing w:line="276" w:lineRule="auto"/>
        <w:jc w:val="both"/>
        <w:rPr>
          <w:rFonts w:ascii="Arial" w:hAnsi="Arial" w:cs="Arial"/>
          <w:sz w:val="20"/>
          <w:szCs w:val="20"/>
        </w:rPr>
      </w:pPr>
      <w:r w:rsidRPr="00957F8A">
        <w:rPr>
          <w:rFonts w:ascii="Arial" w:hAnsi="Arial" w:cs="Arial"/>
          <w:sz w:val="20"/>
          <w:szCs w:val="20"/>
        </w:rPr>
        <w:t>Two new studies have been submitted for the product authorisation level:</w:t>
      </w:r>
    </w:p>
    <w:p w14:paraId="11A49FBF" w14:textId="77777777" w:rsidR="009E6411" w:rsidRPr="00957F8A" w:rsidRDefault="009E6411" w:rsidP="009E6411">
      <w:pPr>
        <w:spacing w:line="276" w:lineRule="auto"/>
        <w:jc w:val="both"/>
        <w:rPr>
          <w:rFonts w:ascii="Arial" w:hAnsi="Arial" w:cs="Arial"/>
          <w:b/>
          <w:sz w:val="20"/>
          <w:szCs w:val="20"/>
          <w:u w:val="single"/>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276"/>
        <w:gridCol w:w="709"/>
        <w:gridCol w:w="1417"/>
        <w:gridCol w:w="992"/>
        <w:gridCol w:w="3119"/>
      </w:tblGrid>
      <w:tr w:rsidR="009E6411" w:rsidRPr="00957F8A" w14:paraId="20468013" w14:textId="77777777" w:rsidTr="00843F16">
        <w:trPr>
          <w:trHeight w:val="541"/>
        </w:trPr>
        <w:tc>
          <w:tcPr>
            <w:tcW w:w="1134" w:type="dxa"/>
          </w:tcPr>
          <w:p w14:paraId="73912C1D" w14:textId="77777777" w:rsidR="009E6411" w:rsidRPr="00957F8A" w:rsidRDefault="009E6411" w:rsidP="00C73319">
            <w:pPr>
              <w:rPr>
                <w:rFonts w:ascii="Arial" w:hAnsi="Arial" w:cs="Arial"/>
                <w:b/>
                <w:sz w:val="20"/>
                <w:szCs w:val="20"/>
              </w:rPr>
            </w:pPr>
            <w:r w:rsidRPr="00957F8A">
              <w:rPr>
                <w:rFonts w:ascii="Arial" w:hAnsi="Arial" w:cs="Arial"/>
                <w:b/>
                <w:sz w:val="20"/>
                <w:szCs w:val="20"/>
              </w:rPr>
              <w:t>DOC-III A reference</w:t>
            </w:r>
          </w:p>
        </w:tc>
        <w:tc>
          <w:tcPr>
            <w:tcW w:w="2410" w:type="dxa"/>
            <w:gridSpan w:val="2"/>
          </w:tcPr>
          <w:p w14:paraId="23564A8D" w14:textId="77777777" w:rsidR="009E6411" w:rsidRPr="00957F8A" w:rsidRDefault="009E6411" w:rsidP="00C73319">
            <w:pPr>
              <w:rPr>
                <w:rFonts w:ascii="Arial" w:hAnsi="Arial" w:cs="Arial"/>
                <w:b/>
                <w:sz w:val="20"/>
                <w:szCs w:val="20"/>
              </w:rPr>
            </w:pPr>
            <w:r w:rsidRPr="00957F8A">
              <w:rPr>
                <w:rFonts w:ascii="Arial" w:hAnsi="Arial" w:cs="Arial"/>
                <w:b/>
                <w:sz w:val="20"/>
                <w:szCs w:val="20"/>
              </w:rPr>
              <w:t>Type of data</w:t>
            </w:r>
          </w:p>
        </w:tc>
        <w:tc>
          <w:tcPr>
            <w:tcW w:w="709" w:type="dxa"/>
          </w:tcPr>
          <w:p w14:paraId="4076B9FF" w14:textId="77777777" w:rsidR="009E6411" w:rsidRPr="00957F8A" w:rsidRDefault="009E6411" w:rsidP="00C73319">
            <w:pPr>
              <w:rPr>
                <w:rFonts w:ascii="Arial" w:hAnsi="Arial" w:cs="Arial"/>
                <w:b/>
                <w:sz w:val="20"/>
                <w:szCs w:val="20"/>
              </w:rPr>
            </w:pPr>
            <w:r w:rsidRPr="00957F8A">
              <w:rPr>
                <w:rFonts w:ascii="Arial" w:hAnsi="Arial" w:cs="Arial"/>
                <w:b/>
                <w:sz w:val="20"/>
                <w:szCs w:val="20"/>
              </w:rPr>
              <w:t>Date</w:t>
            </w:r>
          </w:p>
        </w:tc>
        <w:tc>
          <w:tcPr>
            <w:tcW w:w="1417" w:type="dxa"/>
          </w:tcPr>
          <w:p w14:paraId="25CA3D03" w14:textId="77777777" w:rsidR="009E6411" w:rsidRPr="00957F8A" w:rsidRDefault="009E6411" w:rsidP="00C73319">
            <w:pPr>
              <w:rPr>
                <w:rFonts w:ascii="Arial" w:hAnsi="Arial" w:cs="Arial"/>
                <w:b/>
                <w:sz w:val="20"/>
                <w:szCs w:val="20"/>
              </w:rPr>
            </w:pPr>
            <w:r w:rsidRPr="00957F8A">
              <w:rPr>
                <w:rFonts w:ascii="Arial" w:hAnsi="Arial" w:cs="Arial"/>
                <w:b/>
                <w:sz w:val="20"/>
                <w:szCs w:val="20"/>
              </w:rPr>
              <w:t>Guideline</w:t>
            </w:r>
          </w:p>
        </w:tc>
        <w:tc>
          <w:tcPr>
            <w:tcW w:w="992" w:type="dxa"/>
          </w:tcPr>
          <w:p w14:paraId="5A93599B" w14:textId="77777777" w:rsidR="009E6411" w:rsidRPr="00957F8A" w:rsidRDefault="009E6411" w:rsidP="00C73319">
            <w:pPr>
              <w:rPr>
                <w:rFonts w:ascii="Arial" w:hAnsi="Arial" w:cs="Arial"/>
                <w:b/>
                <w:sz w:val="20"/>
                <w:szCs w:val="20"/>
              </w:rPr>
            </w:pPr>
            <w:r w:rsidRPr="00957F8A">
              <w:rPr>
                <w:rFonts w:ascii="Arial" w:hAnsi="Arial" w:cs="Arial"/>
                <w:b/>
                <w:sz w:val="20"/>
                <w:szCs w:val="20"/>
              </w:rPr>
              <w:t>GPL</w:t>
            </w:r>
          </w:p>
        </w:tc>
        <w:tc>
          <w:tcPr>
            <w:tcW w:w="3119" w:type="dxa"/>
          </w:tcPr>
          <w:p w14:paraId="61E16E04" w14:textId="77777777" w:rsidR="009E6411" w:rsidRPr="00957F8A" w:rsidRDefault="009E6411" w:rsidP="00C73319">
            <w:pPr>
              <w:rPr>
                <w:rFonts w:ascii="Arial" w:hAnsi="Arial" w:cs="Arial"/>
                <w:b/>
                <w:sz w:val="20"/>
                <w:szCs w:val="20"/>
              </w:rPr>
            </w:pPr>
            <w:r w:rsidRPr="00957F8A">
              <w:rPr>
                <w:rFonts w:ascii="Arial" w:hAnsi="Arial" w:cs="Arial"/>
                <w:b/>
                <w:sz w:val="20"/>
                <w:szCs w:val="20"/>
              </w:rPr>
              <w:t>Reference</w:t>
            </w:r>
          </w:p>
        </w:tc>
      </w:tr>
      <w:tr w:rsidR="009E6411" w:rsidRPr="00957F8A" w14:paraId="058016D3" w14:textId="77777777" w:rsidTr="00843F16">
        <w:trPr>
          <w:cantSplit/>
          <w:trHeight w:val="222"/>
        </w:trPr>
        <w:tc>
          <w:tcPr>
            <w:tcW w:w="1134" w:type="dxa"/>
          </w:tcPr>
          <w:p w14:paraId="4BAC0C9A" w14:textId="77777777" w:rsidR="009E6411" w:rsidRPr="00957F8A" w:rsidRDefault="009E6411" w:rsidP="00C73319">
            <w:pPr>
              <w:rPr>
                <w:rFonts w:ascii="Arial" w:hAnsi="Arial" w:cs="Arial"/>
                <w:sz w:val="20"/>
                <w:szCs w:val="20"/>
              </w:rPr>
            </w:pPr>
            <w:r w:rsidRPr="00957F8A">
              <w:rPr>
                <w:rFonts w:ascii="Arial" w:hAnsi="Arial" w:cs="Arial"/>
                <w:sz w:val="20"/>
                <w:szCs w:val="20"/>
              </w:rPr>
              <w:t>7.4.1.3.</w:t>
            </w:r>
          </w:p>
        </w:tc>
        <w:tc>
          <w:tcPr>
            <w:tcW w:w="1134" w:type="dxa"/>
            <w:vMerge w:val="restart"/>
          </w:tcPr>
          <w:p w14:paraId="226C5686" w14:textId="77777777" w:rsidR="009E6411" w:rsidRPr="00957F8A" w:rsidRDefault="009E6411" w:rsidP="00C73319">
            <w:pPr>
              <w:rPr>
                <w:rFonts w:ascii="Arial" w:hAnsi="Arial" w:cs="Arial"/>
                <w:sz w:val="20"/>
                <w:szCs w:val="20"/>
              </w:rPr>
            </w:pPr>
            <w:r w:rsidRPr="00957F8A">
              <w:rPr>
                <w:rFonts w:ascii="Arial" w:hAnsi="Arial" w:cs="Arial"/>
                <w:sz w:val="20"/>
                <w:szCs w:val="20"/>
              </w:rPr>
              <w:t>Acute aquatic toxicity</w:t>
            </w:r>
          </w:p>
        </w:tc>
        <w:tc>
          <w:tcPr>
            <w:tcW w:w="1276" w:type="dxa"/>
          </w:tcPr>
          <w:p w14:paraId="31401FB5" w14:textId="77777777" w:rsidR="009E6411" w:rsidRPr="00957F8A" w:rsidRDefault="009E6411" w:rsidP="00C73319">
            <w:pPr>
              <w:rPr>
                <w:rFonts w:ascii="Arial" w:hAnsi="Arial" w:cs="Arial"/>
                <w:sz w:val="20"/>
                <w:szCs w:val="20"/>
              </w:rPr>
            </w:pPr>
            <w:r w:rsidRPr="00957F8A">
              <w:rPr>
                <w:rFonts w:ascii="Arial" w:hAnsi="Arial" w:cs="Arial"/>
                <w:sz w:val="20"/>
                <w:szCs w:val="20"/>
              </w:rPr>
              <w:t>Algae</w:t>
            </w:r>
          </w:p>
        </w:tc>
        <w:tc>
          <w:tcPr>
            <w:tcW w:w="709" w:type="dxa"/>
          </w:tcPr>
          <w:p w14:paraId="040D321B" w14:textId="77777777" w:rsidR="009E6411" w:rsidRPr="00957F8A" w:rsidRDefault="009E6411" w:rsidP="00C73319">
            <w:pPr>
              <w:rPr>
                <w:rFonts w:ascii="Arial" w:hAnsi="Arial" w:cs="Arial"/>
                <w:sz w:val="20"/>
                <w:szCs w:val="20"/>
              </w:rPr>
            </w:pPr>
            <w:r w:rsidRPr="00957F8A">
              <w:rPr>
                <w:rFonts w:ascii="Arial" w:hAnsi="Arial" w:cs="Arial"/>
                <w:sz w:val="20"/>
                <w:szCs w:val="20"/>
              </w:rPr>
              <w:t>2012</w:t>
            </w:r>
          </w:p>
        </w:tc>
        <w:tc>
          <w:tcPr>
            <w:tcW w:w="1417" w:type="dxa"/>
          </w:tcPr>
          <w:p w14:paraId="0947F700" w14:textId="77777777" w:rsidR="009E6411" w:rsidRPr="00957F8A" w:rsidRDefault="009E6411" w:rsidP="00C73319">
            <w:pPr>
              <w:rPr>
                <w:rFonts w:ascii="Arial" w:hAnsi="Arial" w:cs="Arial"/>
                <w:sz w:val="20"/>
                <w:szCs w:val="20"/>
              </w:rPr>
            </w:pPr>
            <w:r w:rsidRPr="00957F8A">
              <w:rPr>
                <w:rFonts w:ascii="Arial" w:hAnsi="Arial" w:cs="Arial"/>
                <w:sz w:val="20"/>
                <w:szCs w:val="20"/>
              </w:rPr>
              <w:t>OECD 201</w:t>
            </w:r>
          </w:p>
          <w:p w14:paraId="28DB6F87" w14:textId="77777777" w:rsidR="009E6411" w:rsidRPr="00957F8A" w:rsidRDefault="009E6411" w:rsidP="00C73319">
            <w:pPr>
              <w:rPr>
                <w:rFonts w:ascii="Arial" w:hAnsi="Arial" w:cs="Arial"/>
                <w:sz w:val="20"/>
                <w:szCs w:val="20"/>
              </w:rPr>
            </w:pPr>
            <w:r w:rsidRPr="00957F8A">
              <w:rPr>
                <w:rFonts w:ascii="Arial" w:hAnsi="Arial" w:cs="Arial"/>
                <w:sz w:val="20"/>
                <w:szCs w:val="20"/>
              </w:rPr>
              <w:t>(23/03/2006)</w:t>
            </w:r>
          </w:p>
        </w:tc>
        <w:tc>
          <w:tcPr>
            <w:tcW w:w="992" w:type="dxa"/>
          </w:tcPr>
          <w:p w14:paraId="05524E2F" w14:textId="77777777" w:rsidR="009E6411" w:rsidRPr="00957F8A" w:rsidRDefault="009E6411" w:rsidP="00C73319">
            <w:pPr>
              <w:rPr>
                <w:rFonts w:ascii="Arial" w:hAnsi="Arial" w:cs="Arial"/>
                <w:sz w:val="20"/>
                <w:szCs w:val="20"/>
              </w:rPr>
            </w:pPr>
            <w:r w:rsidRPr="00957F8A">
              <w:rPr>
                <w:rFonts w:ascii="Arial" w:hAnsi="Arial" w:cs="Arial"/>
                <w:sz w:val="20"/>
                <w:szCs w:val="20"/>
              </w:rPr>
              <w:t>Yes</w:t>
            </w:r>
          </w:p>
        </w:tc>
        <w:tc>
          <w:tcPr>
            <w:tcW w:w="3119" w:type="dxa"/>
          </w:tcPr>
          <w:p w14:paraId="418E2722" w14:textId="77777777" w:rsidR="009E6411" w:rsidRPr="00957F8A" w:rsidRDefault="009E6411" w:rsidP="00C73319">
            <w:pPr>
              <w:autoSpaceDE w:val="0"/>
              <w:autoSpaceDN w:val="0"/>
              <w:adjustRightInd w:val="0"/>
              <w:spacing w:line="240" w:lineRule="auto"/>
              <w:rPr>
                <w:rFonts w:ascii="Arial" w:hAnsi="Arial" w:cs="Arial"/>
                <w:sz w:val="20"/>
                <w:szCs w:val="20"/>
              </w:rPr>
            </w:pPr>
            <w:r w:rsidRPr="00957F8A">
              <w:rPr>
                <w:rFonts w:ascii="Arial" w:hAnsi="Arial" w:cs="Arial"/>
                <w:sz w:val="20"/>
                <w:szCs w:val="20"/>
              </w:rPr>
              <w:t xml:space="preserve">[1] Tobor-kaplon, M.A., 2012. GROWTH INHIBITION TEST ON </w:t>
            </w:r>
            <w:r w:rsidRPr="00957F8A">
              <w:rPr>
                <w:rFonts w:ascii="Arial" w:hAnsi="Arial" w:cs="Arial"/>
                <w:i/>
                <w:sz w:val="20"/>
                <w:szCs w:val="20"/>
              </w:rPr>
              <w:t>PSEUDOKIRCHNERIELLA SUBCAPITATA</w:t>
            </w:r>
            <w:r w:rsidRPr="00957F8A">
              <w:rPr>
                <w:rFonts w:ascii="Arial" w:hAnsi="Arial" w:cs="Arial"/>
                <w:sz w:val="20"/>
                <w:szCs w:val="20"/>
              </w:rPr>
              <w:t xml:space="preserve"> WITH IE-DEET-A50. Study reference 499243.</w:t>
            </w:r>
          </w:p>
        </w:tc>
      </w:tr>
      <w:tr w:rsidR="009E6411" w:rsidRPr="00957F8A" w14:paraId="15E1C932" w14:textId="77777777" w:rsidTr="00843F16">
        <w:trPr>
          <w:cantSplit/>
          <w:trHeight w:val="151"/>
        </w:trPr>
        <w:tc>
          <w:tcPr>
            <w:tcW w:w="1134" w:type="dxa"/>
          </w:tcPr>
          <w:p w14:paraId="1DF85D78" w14:textId="77777777" w:rsidR="009E6411" w:rsidRPr="00957F8A" w:rsidRDefault="009E6411" w:rsidP="00C73319">
            <w:pPr>
              <w:rPr>
                <w:rFonts w:ascii="Arial" w:hAnsi="Arial" w:cs="Arial"/>
                <w:sz w:val="20"/>
                <w:szCs w:val="20"/>
              </w:rPr>
            </w:pPr>
            <w:r w:rsidRPr="00957F8A">
              <w:rPr>
                <w:rFonts w:ascii="Arial" w:hAnsi="Arial" w:cs="Arial"/>
                <w:sz w:val="20"/>
                <w:szCs w:val="20"/>
              </w:rPr>
              <w:t>7.4.1.4.</w:t>
            </w:r>
          </w:p>
        </w:tc>
        <w:tc>
          <w:tcPr>
            <w:tcW w:w="1134" w:type="dxa"/>
            <w:vMerge/>
          </w:tcPr>
          <w:p w14:paraId="5C267CA4" w14:textId="77777777" w:rsidR="009E6411" w:rsidRPr="00957F8A" w:rsidRDefault="009E6411" w:rsidP="00C73319">
            <w:pPr>
              <w:rPr>
                <w:rFonts w:ascii="Arial" w:hAnsi="Arial" w:cs="Arial"/>
                <w:sz w:val="20"/>
                <w:szCs w:val="20"/>
              </w:rPr>
            </w:pPr>
          </w:p>
        </w:tc>
        <w:tc>
          <w:tcPr>
            <w:tcW w:w="1276" w:type="dxa"/>
          </w:tcPr>
          <w:p w14:paraId="4B887452" w14:textId="77777777" w:rsidR="009E6411" w:rsidRPr="00957F8A" w:rsidRDefault="009E6411" w:rsidP="00C73319">
            <w:pPr>
              <w:rPr>
                <w:rFonts w:ascii="Arial" w:hAnsi="Arial" w:cs="Arial"/>
                <w:sz w:val="20"/>
                <w:szCs w:val="20"/>
              </w:rPr>
            </w:pPr>
            <w:r w:rsidRPr="00957F8A">
              <w:rPr>
                <w:rFonts w:ascii="Arial" w:hAnsi="Arial" w:cs="Arial"/>
                <w:sz w:val="20"/>
                <w:szCs w:val="20"/>
              </w:rPr>
              <w:t>Micro-organisms</w:t>
            </w:r>
          </w:p>
        </w:tc>
        <w:tc>
          <w:tcPr>
            <w:tcW w:w="709" w:type="dxa"/>
          </w:tcPr>
          <w:p w14:paraId="4CE35856" w14:textId="77777777" w:rsidR="009E6411" w:rsidRPr="00957F8A" w:rsidRDefault="009E6411" w:rsidP="00C73319">
            <w:pPr>
              <w:rPr>
                <w:rFonts w:ascii="Arial" w:hAnsi="Arial" w:cs="Arial"/>
                <w:sz w:val="20"/>
                <w:szCs w:val="20"/>
              </w:rPr>
            </w:pPr>
            <w:r w:rsidRPr="00957F8A">
              <w:rPr>
                <w:rFonts w:ascii="Arial" w:hAnsi="Arial" w:cs="Arial"/>
                <w:sz w:val="20"/>
                <w:szCs w:val="20"/>
              </w:rPr>
              <w:t>2013</w:t>
            </w:r>
          </w:p>
        </w:tc>
        <w:tc>
          <w:tcPr>
            <w:tcW w:w="1417" w:type="dxa"/>
          </w:tcPr>
          <w:p w14:paraId="48C0C052" w14:textId="77777777" w:rsidR="009E6411" w:rsidRPr="00957F8A" w:rsidRDefault="009E6411" w:rsidP="00C73319">
            <w:pPr>
              <w:rPr>
                <w:rFonts w:ascii="Arial" w:hAnsi="Arial" w:cs="Arial"/>
                <w:sz w:val="20"/>
                <w:szCs w:val="20"/>
              </w:rPr>
            </w:pPr>
            <w:r w:rsidRPr="00957F8A">
              <w:rPr>
                <w:rFonts w:ascii="Arial" w:hAnsi="Arial" w:cs="Arial"/>
                <w:sz w:val="20"/>
                <w:szCs w:val="20"/>
              </w:rPr>
              <w:t>OECD 209</w:t>
            </w:r>
          </w:p>
          <w:p w14:paraId="259EE4E7" w14:textId="77777777" w:rsidR="009E6411" w:rsidRPr="00957F8A" w:rsidRDefault="009E6411" w:rsidP="00C73319">
            <w:pPr>
              <w:rPr>
                <w:rFonts w:ascii="Arial" w:hAnsi="Arial" w:cs="Arial"/>
                <w:sz w:val="20"/>
                <w:szCs w:val="20"/>
              </w:rPr>
            </w:pPr>
            <w:r w:rsidRPr="00957F8A">
              <w:rPr>
                <w:rFonts w:ascii="Arial" w:hAnsi="Arial" w:cs="Arial"/>
                <w:sz w:val="20"/>
                <w:szCs w:val="20"/>
              </w:rPr>
              <w:t>(04/04/1984)</w:t>
            </w:r>
          </w:p>
        </w:tc>
        <w:tc>
          <w:tcPr>
            <w:tcW w:w="992" w:type="dxa"/>
          </w:tcPr>
          <w:p w14:paraId="5BC046F6" w14:textId="77777777" w:rsidR="009E6411" w:rsidRPr="00957F8A" w:rsidRDefault="009E6411" w:rsidP="00C73319">
            <w:pPr>
              <w:rPr>
                <w:rFonts w:ascii="Arial" w:hAnsi="Arial" w:cs="Arial"/>
                <w:sz w:val="20"/>
                <w:szCs w:val="20"/>
              </w:rPr>
            </w:pPr>
            <w:r w:rsidRPr="00957F8A">
              <w:rPr>
                <w:rFonts w:ascii="Arial" w:hAnsi="Arial" w:cs="Arial"/>
                <w:sz w:val="20"/>
                <w:szCs w:val="20"/>
              </w:rPr>
              <w:t>Yes</w:t>
            </w:r>
          </w:p>
        </w:tc>
        <w:tc>
          <w:tcPr>
            <w:tcW w:w="3119" w:type="dxa"/>
          </w:tcPr>
          <w:p w14:paraId="7A6F2B6C" w14:textId="77777777" w:rsidR="009E6411" w:rsidRPr="00957F8A" w:rsidRDefault="009E6411" w:rsidP="00C73319">
            <w:pPr>
              <w:rPr>
                <w:rFonts w:ascii="Arial" w:hAnsi="Arial" w:cs="Arial"/>
                <w:sz w:val="20"/>
                <w:szCs w:val="20"/>
              </w:rPr>
            </w:pPr>
            <w:r w:rsidRPr="00957F8A">
              <w:rPr>
                <w:rFonts w:ascii="Arial" w:hAnsi="Arial" w:cs="Arial"/>
                <w:sz w:val="20"/>
                <w:szCs w:val="20"/>
              </w:rPr>
              <w:t>[2] Desmares-Koopmans, M.J.E., 2013. ACTIVATED SLUDGE RESPIRATION INHIBITION TEST (CARBON AND AMMONIUM OXIDATION) WITH IE-DEET-A50  Study reference 499244.</w:t>
            </w:r>
          </w:p>
        </w:tc>
      </w:tr>
    </w:tbl>
    <w:p w14:paraId="11F0397D" w14:textId="77777777" w:rsidR="00430B04" w:rsidRPr="00430B04" w:rsidRDefault="00430B04" w:rsidP="00C728F9"/>
    <w:p w14:paraId="47DA3E56" w14:textId="77777777" w:rsidR="00C728F9" w:rsidRPr="0008319D" w:rsidRDefault="00C728F9" w:rsidP="00C728F9">
      <w:pPr>
        <w:pStyle w:val="Titre30"/>
        <w:tabs>
          <w:tab w:val="clear" w:pos="1304"/>
          <w:tab w:val="left" w:pos="709"/>
        </w:tabs>
        <w:spacing w:after="240"/>
        <w:rPr>
          <w:sz w:val="22"/>
          <w:szCs w:val="22"/>
          <w:lang w:val="en-GB"/>
        </w:rPr>
      </w:pPr>
      <w:bookmarkStart w:id="145" w:name="_Toc530659894"/>
      <w:r w:rsidRPr="0008319D">
        <w:rPr>
          <w:sz w:val="22"/>
          <w:szCs w:val="22"/>
          <w:lang w:val="en-GB"/>
        </w:rPr>
        <w:t>Access to documentation</w:t>
      </w:r>
      <w:bookmarkEnd w:id="144"/>
      <w:bookmarkEnd w:id="145"/>
    </w:p>
    <w:p w14:paraId="1A963F7D" w14:textId="77777777" w:rsidR="00C728F9" w:rsidRPr="00F3634B" w:rsidRDefault="00C728F9" w:rsidP="00C728F9">
      <w:pPr>
        <w:rPr>
          <w:rFonts w:ascii="Arial" w:hAnsi="Arial" w:cs="Arial"/>
          <w:sz w:val="20"/>
          <w:szCs w:val="20"/>
          <w:lang w:val="en-GB"/>
        </w:rPr>
      </w:pPr>
      <w:r w:rsidRPr="0008319D">
        <w:rPr>
          <w:rFonts w:ascii="Arial" w:hAnsi="Arial" w:cs="Arial"/>
          <w:sz w:val="20"/>
          <w:szCs w:val="20"/>
          <w:lang w:val="en-GB"/>
        </w:rPr>
        <w:t xml:space="preserve">The access to all active substance data was granted by both Clariant and Vertellus. </w:t>
      </w:r>
    </w:p>
    <w:bookmarkEnd w:id="140"/>
    <w:p w14:paraId="110E5483" w14:textId="77777777" w:rsidR="00BE4C21" w:rsidRPr="00BE4C21" w:rsidRDefault="00BE4C21" w:rsidP="00E00026">
      <w:pPr>
        <w:spacing w:after="200" w:line="276" w:lineRule="auto"/>
        <w:rPr>
          <w:caps/>
          <w:lang w:val="en-GB"/>
        </w:rPr>
      </w:pPr>
      <w:r>
        <w:rPr>
          <w:caps/>
          <w:lang w:val="en-GB"/>
        </w:rPr>
        <w:br w:type="page"/>
      </w:r>
    </w:p>
    <w:p w14:paraId="6DCCDE9C" w14:textId="77777777" w:rsidR="00BE4C21" w:rsidRPr="00531C3E" w:rsidRDefault="00BE4C21" w:rsidP="00BE4C21">
      <w:pPr>
        <w:pStyle w:val="Titre10"/>
        <w:rPr>
          <w:caps/>
          <w:lang w:val="en-GB"/>
        </w:rPr>
      </w:pPr>
      <w:bookmarkStart w:id="146" w:name="_Toc530659895"/>
      <w:r w:rsidRPr="00531C3E">
        <w:rPr>
          <w:lang w:val="en-GB"/>
        </w:rPr>
        <w:lastRenderedPageBreak/>
        <w:t>Summary of the product assessment</w:t>
      </w:r>
      <w:bookmarkEnd w:id="146"/>
    </w:p>
    <w:p w14:paraId="6784E947" w14:textId="77777777" w:rsidR="00BE4C21" w:rsidRPr="009D665B" w:rsidRDefault="00BE4C21" w:rsidP="00BE4C21">
      <w:pPr>
        <w:pStyle w:val="Titre20"/>
        <w:numPr>
          <w:ilvl w:val="1"/>
          <w:numId w:val="2"/>
        </w:numPr>
        <w:tabs>
          <w:tab w:val="clear" w:pos="1304"/>
          <w:tab w:val="left" w:pos="709"/>
        </w:tabs>
        <w:spacing w:after="240"/>
        <w:rPr>
          <w:lang w:val="en-GB"/>
        </w:rPr>
      </w:pPr>
      <w:bookmarkStart w:id="147" w:name="_Toc530659896"/>
      <w:r w:rsidRPr="009D665B">
        <w:rPr>
          <w:lang w:val="en-GB"/>
        </w:rPr>
        <w:t>Identity related issues</w:t>
      </w:r>
      <w:bookmarkEnd w:id="147"/>
    </w:p>
    <w:p w14:paraId="70F62421" w14:textId="77777777" w:rsidR="003D70BD" w:rsidRPr="00410369" w:rsidRDefault="003D70BD" w:rsidP="003D70BD">
      <w:pPr>
        <w:jc w:val="both"/>
        <w:rPr>
          <w:rFonts w:ascii="Arial" w:hAnsi="Arial" w:cs="Arial"/>
          <w:sz w:val="20"/>
          <w:lang w:val="en-US"/>
        </w:rPr>
      </w:pPr>
      <w:bookmarkStart w:id="148" w:name="_Toc253495061"/>
      <w:bookmarkStart w:id="149" w:name="_Toc253495062"/>
      <w:r w:rsidRPr="00410369">
        <w:rPr>
          <w:rFonts w:ascii="Arial" w:hAnsi="Arial" w:cs="Arial"/>
          <w:sz w:val="20"/>
          <w:lang w:val="en-US"/>
        </w:rPr>
        <w:t>The source</w:t>
      </w:r>
      <w:r>
        <w:rPr>
          <w:rFonts w:ascii="Arial" w:hAnsi="Arial" w:cs="Arial"/>
          <w:sz w:val="20"/>
          <w:lang w:val="en-US"/>
        </w:rPr>
        <w:t>s</w:t>
      </w:r>
      <w:r w:rsidRPr="00410369">
        <w:rPr>
          <w:rFonts w:ascii="Arial" w:hAnsi="Arial" w:cs="Arial"/>
          <w:sz w:val="20"/>
          <w:lang w:val="en-US"/>
        </w:rPr>
        <w:t xml:space="preserve"> of the active substance used in the biocidal product </w:t>
      </w:r>
      <w:r w:rsidRPr="00202EEC">
        <w:rPr>
          <w:rFonts w:ascii="Arial" w:hAnsi="Arial" w:cs="Arial"/>
          <w:sz w:val="20"/>
          <w:szCs w:val="20"/>
          <w:lang w:val="en-GB"/>
        </w:rPr>
        <w:t xml:space="preserve">INSECT ECRAN ZONES INFESTÉES </w:t>
      </w:r>
      <w:r>
        <w:rPr>
          <w:rFonts w:ascii="Arial" w:hAnsi="Arial" w:cs="Arial"/>
          <w:sz w:val="20"/>
          <w:lang w:val="en-US"/>
        </w:rPr>
        <w:t>are</w:t>
      </w:r>
      <w:r w:rsidRPr="00410369">
        <w:rPr>
          <w:rFonts w:ascii="Arial" w:hAnsi="Arial" w:cs="Arial"/>
          <w:sz w:val="20"/>
          <w:lang w:val="en-US"/>
        </w:rPr>
        <w:t xml:space="preserve"> </w:t>
      </w:r>
      <w:r>
        <w:rPr>
          <w:rFonts w:ascii="Arial" w:hAnsi="Arial" w:cs="Arial"/>
          <w:sz w:val="20"/>
          <w:lang w:val="en-US"/>
        </w:rPr>
        <w:t xml:space="preserve">one of </w:t>
      </w:r>
      <w:r w:rsidRPr="00410369">
        <w:rPr>
          <w:rFonts w:ascii="Arial" w:hAnsi="Arial" w:cs="Arial"/>
          <w:sz w:val="20"/>
          <w:lang w:val="en-US"/>
        </w:rPr>
        <w:t>the source</w:t>
      </w:r>
      <w:r>
        <w:rPr>
          <w:rFonts w:ascii="Arial" w:hAnsi="Arial" w:cs="Arial"/>
          <w:sz w:val="20"/>
          <w:lang w:val="en-US"/>
        </w:rPr>
        <w:t>s</w:t>
      </w:r>
      <w:r w:rsidRPr="00410369">
        <w:rPr>
          <w:rFonts w:ascii="Arial" w:hAnsi="Arial" w:cs="Arial"/>
          <w:sz w:val="20"/>
          <w:lang w:val="en-US"/>
        </w:rPr>
        <w:t xml:space="preserve"> used for annex I inclusion. </w:t>
      </w:r>
    </w:p>
    <w:p w14:paraId="2DD4EFF0" w14:textId="77777777" w:rsidR="003D70BD" w:rsidRDefault="003D70BD" w:rsidP="003D70BD">
      <w:pPr>
        <w:jc w:val="both"/>
        <w:rPr>
          <w:rFonts w:ascii="Arial" w:hAnsi="Arial" w:cs="Arial"/>
          <w:sz w:val="20"/>
          <w:szCs w:val="20"/>
          <w:lang w:val="en-GB"/>
        </w:rPr>
      </w:pPr>
      <w:r>
        <w:rPr>
          <w:rFonts w:ascii="Arial" w:hAnsi="Arial" w:cs="Arial"/>
          <w:sz w:val="20"/>
          <w:szCs w:val="20"/>
          <w:lang w:val="en-GB"/>
        </w:rPr>
        <w:t>There is no substance of concern in the biocidal product.</w:t>
      </w:r>
    </w:p>
    <w:p w14:paraId="5D059E08" w14:textId="77777777" w:rsidR="003D70BD" w:rsidRPr="00DE7F8C" w:rsidRDefault="003D70BD" w:rsidP="003D70BD">
      <w:pPr>
        <w:widowControl w:val="0"/>
        <w:spacing w:line="240" w:lineRule="auto"/>
        <w:jc w:val="both"/>
        <w:rPr>
          <w:rFonts w:ascii="Arial" w:hAnsi="Arial" w:cs="Arial"/>
          <w:color w:val="000000"/>
          <w:sz w:val="20"/>
          <w:szCs w:val="20"/>
          <w:lang w:val="en-GB" w:eastAsia="fr-FR"/>
        </w:rPr>
      </w:pPr>
      <w:r w:rsidRPr="00DE7F8C">
        <w:rPr>
          <w:rFonts w:ascii="Arial" w:hAnsi="Arial" w:cs="Arial"/>
          <w:color w:val="000000"/>
          <w:sz w:val="20"/>
          <w:szCs w:val="20"/>
          <w:lang w:val="en-GB" w:eastAsia="fr-FR"/>
        </w:rPr>
        <w:t xml:space="preserve">The formulation of the biocidal product </w:t>
      </w:r>
      <w:r w:rsidRPr="00202EEC">
        <w:rPr>
          <w:rFonts w:ascii="Arial" w:hAnsi="Arial" w:cs="Arial"/>
          <w:sz w:val="20"/>
          <w:szCs w:val="20"/>
          <w:lang w:val="en-GB"/>
        </w:rPr>
        <w:t xml:space="preserve">INSECT ECRAN ZONES INFESTÉES </w:t>
      </w:r>
      <w:r w:rsidRPr="00DE7F8C">
        <w:rPr>
          <w:rFonts w:ascii="Arial" w:hAnsi="Arial" w:cs="Arial"/>
          <w:color w:val="000000"/>
          <w:sz w:val="20"/>
          <w:szCs w:val="20"/>
          <w:lang w:val="en-GB" w:eastAsia="fr-FR"/>
        </w:rPr>
        <w:t xml:space="preserve">is not the same as the formulation of the representative biocidal product assessed for the inclusion of the active substance in annex I of directive 98/8/EC. </w:t>
      </w:r>
    </w:p>
    <w:p w14:paraId="3B8C7C90" w14:textId="77777777" w:rsidR="00BE4C21" w:rsidRDefault="00BE4C21" w:rsidP="00BE4C21">
      <w:pPr>
        <w:pStyle w:val="Titre20"/>
        <w:rPr>
          <w:noProof/>
          <w:lang w:val="en-GB"/>
        </w:rPr>
      </w:pPr>
      <w:bookmarkStart w:id="150" w:name="_Toc530659897"/>
      <w:r w:rsidRPr="00185CF9">
        <w:rPr>
          <w:noProof/>
          <w:lang w:val="en-GB"/>
        </w:rPr>
        <w:t>Classification, labelling and packaging</w:t>
      </w:r>
      <w:bookmarkEnd w:id="148"/>
      <w:bookmarkEnd w:id="150"/>
    </w:p>
    <w:p w14:paraId="17936A1F" w14:textId="77777777" w:rsidR="00BE4C21" w:rsidRPr="006919D7" w:rsidRDefault="00BE4C21" w:rsidP="00BE4C21">
      <w:pPr>
        <w:jc w:val="both"/>
        <w:rPr>
          <w:rFonts w:ascii="Arial" w:hAnsi="Arial" w:cs="Arial"/>
          <w:i/>
          <w:sz w:val="20"/>
          <w:szCs w:val="20"/>
          <w:lang w:val="en-GB"/>
        </w:rPr>
      </w:pPr>
    </w:p>
    <w:p w14:paraId="0D5AD785" w14:textId="77777777" w:rsidR="00BE4C21" w:rsidRPr="005111C2" w:rsidRDefault="00BE4C21" w:rsidP="00BE4C21">
      <w:pPr>
        <w:pStyle w:val="Titre30"/>
        <w:rPr>
          <w:lang w:val="en-GB"/>
        </w:rPr>
      </w:pPr>
      <w:bookmarkStart w:id="151" w:name="_Toc530659898"/>
      <w:r w:rsidRPr="005111C2">
        <w:rPr>
          <w:lang w:val="en-GB"/>
        </w:rPr>
        <w:t>Classification of the active substance</w:t>
      </w:r>
      <w:bookmarkEnd w:id="151"/>
    </w:p>
    <w:p w14:paraId="710ABBE4" w14:textId="77777777" w:rsidR="00BE4C21" w:rsidRDefault="00BE4C21" w:rsidP="00BE4C21">
      <w:pPr>
        <w:jc w:val="both"/>
        <w:rPr>
          <w:rFonts w:ascii="Arial" w:hAnsi="Arial" w:cs="Arial"/>
          <w:sz w:val="20"/>
          <w:szCs w:val="20"/>
          <w:lang w:val="en-GB"/>
        </w:rPr>
      </w:pPr>
    </w:p>
    <w:p w14:paraId="43D70AF8" w14:textId="77777777" w:rsidR="00273D87" w:rsidRDefault="00273D87" w:rsidP="00273D87">
      <w:pPr>
        <w:jc w:val="both"/>
        <w:rPr>
          <w:rFonts w:ascii="Arial" w:hAnsi="Arial" w:cs="Arial"/>
          <w:sz w:val="20"/>
          <w:szCs w:val="20"/>
          <w:lang w:val="en-GB"/>
        </w:rPr>
      </w:pPr>
      <w:r>
        <w:rPr>
          <w:rFonts w:ascii="Arial" w:hAnsi="Arial" w:cs="Arial"/>
          <w:sz w:val="20"/>
          <w:szCs w:val="20"/>
          <w:lang w:val="en-GB"/>
        </w:rPr>
        <w:t>The current harmonised classification for active substance DEET is presented in the table below.</w:t>
      </w:r>
    </w:p>
    <w:p w14:paraId="2BCCB0B9" w14:textId="77777777" w:rsidR="00273D87" w:rsidRDefault="00273D87" w:rsidP="00273D87">
      <w:pPr>
        <w:autoSpaceDE w:val="0"/>
        <w:autoSpaceDN w:val="0"/>
        <w:adjustRightInd w:val="0"/>
        <w:spacing w:line="240" w:lineRule="auto"/>
        <w:jc w:val="both"/>
        <w:rPr>
          <w:rFonts w:ascii="Arial" w:hAnsi="Arial" w:cs="Arial"/>
          <w:sz w:val="20"/>
          <w:szCs w:val="20"/>
        </w:rPr>
      </w:pPr>
      <w:r>
        <w:rPr>
          <w:rFonts w:ascii="Arial" w:hAnsi="Arial" w:cs="Arial"/>
          <w:sz w:val="20"/>
          <w:szCs w:val="20"/>
        </w:rPr>
        <w:t>The classification of DEET does not take into account the new validated data which lead to a consensus during the Technical Meeting I 2009 that DEET can be considered as ready biodegradable. Therefore the current classification needs to be adapted accordingly (i.e. in an Annex XV dossier to be submitted to the ECHA).</w:t>
      </w:r>
    </w:p>
    <w:p w14:paraId="66A480DF" w14:textId="77777777" w:rsidR="00273D87" w:rsidRPr="00273D87" w:rsidRDefault="00273D87" w:rsidP="00273D87">
      <w:pPr>
        <w:jc w:val="both"/>
        <w:rPr>
          <w:rFonts w:ascii="Arial" w:hAnsi="Arial" w:cs="Arial"/>
          <w:sz w:val="20"/>
          <w:szCs w:val="20"/>
        </w:rPr>
      </w:pPr>
    </w:p>
    <w:p w14:paraId="4FF0D8C8" w14:textId="77777777" w:rsidR="00273D87" w:rsidRPr="003976C7" w:rsidRDefault="00273D87" w:rsidP="00273D87">
      <w:pPr>
        <w:jc w:val="both"/>
        <w:rPr>
          <w:rFonts w:ascii="Arial" w:hAnsi="Arial" w:cs="Arial"/>
          <w:i/>
          <w:sz w:val="20"/>
          <w:szCs w:val="20"/>
          <w:lang w:val="en-GB"/>
        </w:rPr>
      </w:pPr>
    </w:p>
    <w:tbl>
      <w:tblPr>
        <w:tblW w:w="9356"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4679"/>
      </w:tblGrid>
      <w:tr w:rsidR="00273D87" w:rsidRPr="001A2279" w14:paraId="64A4B9CB" w14:textId="77777777" w:rsidTr="00C73319">
        <w:tc>
          <w:tcPr>
            <w:tcW w:w="4677" w:type="dxa"/>
          </w:tcPr>
          <w:p w14:paraId="65B94E77" w14:textId="77777777" w:rsidR="00273D87" w:rsidRPr="001A2279" w:rsidRDefault="00273D87" w:rsidP="00C73319">
            <w:pPr>
              <w:spacing w:before="60" w:after="60" w:line="276" w:lineRule="auto"/>
              <w:rPr>
                <w:rFonts w:ascii="Arial" w:hAnsi="Arial" w:cs="Arial"/>
                <w:b/>
                <w:color w:val="000000"/>
                <w:sz w:val="20"/>
                <w:szCs w:val="20"/>
                <w:lang w:val="en-GB"/>
              </w:rPr>
            </w:pPr>
            <w:r w:rsidRPr="001A2279">
              <w:rPr>
                <w:rFonts w:ascii="Arial" w:hAnsi="Arial" w:cs="Arial"/>
                <w:b/>
                <w:color w:val="000000"/>
                <w:sz w:val="20"/>
                <w:szCs w:val="20"/>
                <w:lang w:val="en-GB"/>
              </w:rPr>
              <w:t>Classification - Directive 67/548/EEC</w:t>
            </w:r>
          </w:p>
        </w:tc>
        <w:tc>
          <w:tcPr>
            <w:tcW w:w="4679" w:type="dxa"/>
          </w:tcPr>
          <w:p w14:paraId="110414F5" w14:textId="77777777" w:rsidR="00273D87" w:rsidRPr="001A2279" w:rsidRDefault="00273D87" w:rsidP="00C73319">
            <w:pPr>
              <w:spacing w:before="60" w:after="60" w:line="276" w:lineRule="auto"/>
              <w:rPr>
                <w:rFonts w:ascii="Arial" w:hAnsi="Arial" w:cs="Arial"/>
                <w:color w:val="000000"/>
                <w:sz w:val="20"/>
                <w:szCs w:val="20"/>
                <w:lang w:val="en-GB"/>
              </w:rPr>
            </w:pPr>
          </w:p>
        </w:tc>
      </w:tr>
      <w:tr w:rsidR="00273D87" w:rsidRPr="001A2279" w14:paraId="0AB946D6" w14:textId="77777777" w:rsidTr="00C73319">
        <w:tc>
          <w:tcPr>
            <w:tcW w:w="4677" w:type="dxa"/>
          </w:tcPr>
          <w:p w14:paraId="1E7882D4" w14:textId="77777777" w:rsidR="00273D87" w:rsidRPr="001A2279" w:rsidRDefault="00273D87" w:rsidP="00C73319">
            <w:pPr>
              <w:spacing w:before="60" w:after="60" w:line="276" w:lineRule="auto"/>
              <w:rPr>
                <w:rFonts w:ascii="Arial" w:hAnsi="Arial" w:cs="Arial"/>
                <w:color w:val="000000"/>
                <w:sz w:val="20"/>
                <w:szCs w:val="20"/>
                <w:lang w:val="en-GB"/>
              </w:rPr>
            </w:pPr>
            <w:r w:rsidRPr="001A2279">
              <w:rPr>
                <w:rFonts w:ascii="Arial" w:hAnsi="Arial" w:cs="Arial"/>
                <w:color w:val="000000"/>
                <w:sz w:val="20"/>
                <w:szCs w:val="20"/>
                <w:lang w:val="en-GB"/>
              </w:rPr>
              <w:t>Class of danger</w:t>
            </w:r>
          </w:p>
        </w:tc>
        <w:tc>
          <w:tcPr>
            <w:tcW w:w="4679" w:type="dxa"/>
          </w:tcPr>
          <w:p w14:paraId="103FCFF1" w14:textId="77777777" w:rsidR="00273D87" w:rsidRPr="001A2279" w:rsidRDefault="00273D87" w:rsidP="00C73319">
            <w:pPr>
              <w:spacing w:before="60" w:after="60" w:line="276" w:lineRule="auto"/>
              <w:rPr>
                <w:rFonts w:ascii="Arial" w:hAnsi="Arial" w:cs="Arial"/>
                <w:color w:val="000000"/>
                <w:sz w:val="20"/>
                <w:szCs w:val="20"/>
                <w:lang w:val="en-GB"/>
              </w:rPr>
            </w:pPr>
            <w:r w:rsidRPr="001A2279">
              <w:rPr>
                <w:rFonts w:ascii="Arial" w:hAnsi="Arial" w:cs="Arial"/>
                <w:color w:val="000000"/>
                <w:sz w:val="20"/>
                <w:szCs w:val="20"/>
                <w:lang w:val="en-GB"/>
              </w:rPr>
              <w:t xml:space="preserve">Xn – </w:t>
            </w:r>
            <w:r>
              <w:rPr>
                <w:rFonts w:ascii="Arial" w:hAnsi="Arial" w:cs="Arial"/>
                <w:color w:val="000000"/>
                <w:sz w:val="20"/>
                <w:szCs w:val="20"/>
                <w:lang w:val="en-GB"/>
              </w:rPr>
              <w:t>Ha</w:t>
            </w:r>
            <w:r w:rsidRPr="001A2279">
              <w:rPr>
                <w:rFonts w:ascii="Arial" w:hAnsi="Arial" w:cs="Arial"/>
                <w:color w:val="000000"/>
                <w:sz w:val="20"/>
                <w:szCs w:val="20"/>
                <w:lang w:val="en-GB"/>
              </w:rPr>
              <w:t>rmful</w:t>
            </w:r>
          </w:p>
          <w:p w14:paraId="7B190A9E" w14:textId="77777777" w:rsidR="00273D87" w:rsidRPr="001A2279" w:rsidRDefault="00273D87" w:rsidP="00C73319">
            <w:pPr>
              <w:spacing w:before="60" w:after="60" w:line="276" w:lineRule="auto"/>
              <w:rPr>
                <w:rFonts w:ascii="Arial" w:hAnsi="Arial" w:cs="Arial"/>
                <w:color w:val="000000"/>
                <w:sz w:val="20"/>
                <w:szCs w:val="20"/>
                <w:lang w:val="en-GB"/>
              </w:rPr>
            </w:pPr>
            <w:r>
              <w:rPr>
                <w:rFonts w:ascii="Arial" w:hAnsi="Arial" w:cs="Arial"/>
                <w:color w:val="000000"/>
                <w:sz w:val="20"/>
                <w:szCs w:val="20"/>
                <w:lang w:val="en-GB"/>
              </w:rPr>
              <w:t>Xi – I</w:t>
            </w:r>
            <w:r w:rsidRPr="001A2279">
              <w:rPr>
                <w:rFonts w:ascii="Arial" w:hAnsi="Arial" w:cs="Arial"/>
                <w:color w:val="000000"/>
                <w:sz w:val="20"/>
                <w:szCs w:val="20"/>
                <w:lang w:val="en-GB"/>
              </w:rPr>
              <w:t>rritant</w:t>
            </w:r>
          </w:p>
        </w:tc>
      </w:tr>
      <w:tr w:rsidR="00273D87" w:rsidRPr="001A2279" w14:paraId="0E4A156A" w14:textId="77777777" w:rsidTr="00C73319">
        <w:tc>
          <w:tcPr>
            <w:tcW w:w="4677" w:type="dxa"/>
          </w:tcPr>
          <w:p w14:paraId="00DF47E7" w14:textId="77777777" w:rsidR="00273D87" w:rsidRPr="001A2279" w:rsidRDefault="00273D87" w:rsidP="00C73319">
            <w:pPr>
              <w:spacing w:before="60" w:after="60" w:line="276" w:lineRule="auto"/>
              <w:rPr>
                <w:rFonts w:ascii="Arial" w:hAnsi="Arial" w:cs="Arial"/>
                <w:color w:val="000000"/>
                <w:sz w:val="20"/>
                <w:szCs w:val="20"/>
                <w:lang w:val="en-GB"/>
              </w:rPr>
            </w:pPr>
            <w:r w:rsidRPr="001A2279">
              <w:rPr>
                <w:rFonts w:ascii="Arial" w:hAnsi="Arial" w:cs="Arial"/>
                <w:color w:val="000000"/>
                <w:sz w:val="20"/>
                <w:szCs w:val="20"/>
                <w:lang w:val="en-GB"/>
              </w:rPr>
              <w:t>R phrases</w:t>
            </w:r>
          </w:p>
        </w:tc>
        <w:tc>
          <w:tcPr>
            <w:tcW w:w="4679" w:type="dxa"/>
          </w:tcPr>
          <w:p w14:paraId="10D61953" w14:textId="77777777" w:rsidR="00273D87" w:rsidRPr="001A2279" w:rsidRDefault="00273D87" w:rsidP="00C73319">
            <w:pPr>
              <w:spacing w:before="60" w:after="60" w:line="276" w:lineRule="auto"/>
              <w:rPr>
                <w:rFonts w:ascii="Arial" w:hAnsi="Arial" w:cs="Arial"/>
                <w:color w:val="000000"/>
                <w:sz w:val="20"/>
                <w:szCs w:val="20"/>
                <w:lang w:val="en-GB"/>
              </w:rPr>
            </w:pPr>
            <w:r w:rsidRPr="001A2279">
              <w:rPr>
                <w:rFonts w:ascii="Arial" w:hAnsi="Arial" w:cs="Arial"/>
                <w:color w:val="000000"/>
                <w:sz w:val="20"/>
                <w:szCs w:val="20"/>
                <w:lang w:val="en-GB"/>
              </w:rPr>
              <w:t xml:space="preserve">R22: </w:t>
            </w:r>
            <w:r w:rsidRPr="001A2279">
              <w:rPr>
                <w:rFonts w:ascii="Arial" w:hAnsi="Arial" w:cs="Arial"/>
                <w:color w:val="000000"/>
                <w:sz w:val="20"/>
                <w:szCs w:val="20"/>
              </w:rPr>
              <w:t>Harmful if swallowed</w:t>
            </w:r>
          </w:p>
          <w:p w14:paraId="009645AC" w14:textId="77777777" w:rsidR="00273D87" w:rsidRDefault="00273D87" w:rsidP="00C73319">
            <w:pPr>
              <w:spacing w:before="60" w:after="60" w:line="276" w:lineRule="auto"/>
              <w:rPr>
                <w:rFonts w:ascii="Arial" w:hAnsi="Arial" w:cs="Arial"/>
                <w:color w:val="000000"/>
                <w:sz w:val="20"/>
                <w:szCs w:val="20"/>
              </w:rPr>
            </w:pPr>
            <w:r w:rsidRPr="001A2279">
              <w:rPr>
                <w:rFonts w:ascii="Arial" w:hAnsi="Arial" w:cs="Arial"/>
                <w:color w:val="000000"/>
                <w:sz w:val="20"/>
                <w:szCs w:val="20"/>
                <w:lang w:val="en-GB"/>
              </w:rPr>
              <w:t xml:space="preserve">R36/38: </w:t>
            </w:r>
            <w:r w:rsidRPr="001A2279">
              <w:rPr>
                <w:rFonts w:ascii="Arial" w:hAnsi="Arial" w:cs="Arial"/>
                <w:color w:val="000000"/>
                <w:sz w:val="20"/>
                <w:szCs w:val="20"/>
              </w:rPr>
              <w:t>Irritating to eyes and skin.</w:t>
            </w:r>
          </w:p>
          <w:p w14:paraId="1FFB7F29" w14:textId="77777777" w:rsidR="00273D87" w:rsidRPr="001A2279" w:rsidRDefault="00273D87" w:rsidP="00C73319">
            <w:pPr>
              <w:spacing w:before="60" w:after="60" w:line="276" w:lineRule="auto"/>
              <w:rPr>
                <w:rFonts w:ascii="Arial" w:hAnsi="Arial" w:cs="Arial"/>
                <w:color w:val="000000"/>
                <w:sz w:val="20"/>
                <w:szCs w:val="20"/>
                <w:lang w:val="en-GB"/>
              </w:rPr>
            </w:pPr>
            <w:r>
              <w:rPr>
                <w:rFonts w:ascii="Arial" w:hAnsi="Arial" w:cs="Arial"/>
                <w:sz w:val="20"/>
                <w:szCs w:val="20"/>
              </w:rPr>
              <w:t>R52/53- Harmful to aquatic organisms, may cause long-term adverse effects in the aquatic environment.</w:t>
            </w:r>
          </w:p>
        </w:tc>
      </w:tr>
    </w:tbl>
    <w:p w14:paraId="4B242BBE" w14:textId="77777777" w:rsidR="00273D87" w:rsidRPr="003976C7" w:rsidRDefault="00273D87" w:rsidP="00273D87">
      <w:pPr>
        <w:pStyle w:val="Standard-italics"/>
        <w:keepNext w:val="0"/>
        <w:rPr>
          <w:rFonts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273D87" w:rsidRPr="003976C7" w14:paraId="4BD4301B" w14:textId="77777777" w:rsidTr="00C73319">
        <w:trPr>
          <w:trHeight w:val="347"/>
        </w:trPr>
        <w:tc>
          <w:tcPr>
            <w:tcW w:w="4678" w:type="dxa"/>
          </w:tcPr>
          <w:p w14:paraId="45AF069E" w14:textId="77777777" w:rsidR="00273D87" w:rsidRPr="003976C7" w:rsidRDefault="00273D87" w:rsidP="00C73319">
            <w:pPr>
              <w:pStyle w:val="NormalWeb"/>
              <w:snapToGrid w:val="0"/>
              <w:spacing w:before="60" w:after="60" w:line="276" w:lineRule="auto"/>
              <w:rPr>
                <w:rFonts w:ascii="Arial" w:eastAsia="Calibri" w:hAnsi="Arial" w:cs="Arial"/>
                <w:b/>
                <w:color w:val="000000"/>
                <w:sz w:val="22"/>
                <w:szCs w:val="20"/>
                <w:lang w:eastAsia="sv-SE"/>
              </w:rPr>
            </w:pPr>
            <w:r w:rsidRPr="003976C7">
              <w:rPr>
                <w:rFonts w:ascii="Arial" w:eastAsia="Calibri" w:hAnsi="Arial" w:cs="Arial"/>
                <w:b/>
                <w:color w:val="000000"/>
                <w:sz w:val="22"/>
                <w:szCs w:val="20"/>
                <w:lang w:eastAsia="sv-SE"/>
              </w:rPr>
              <w:t>Classification - Regulation (EC) 1272/2008</w:t>
            </w:r>
          </w:p>
        </w:tc>
        <w:tc>
          <w:tcPr>
            <w:tcW w:w="4678" w:type="dxa"/>
          </w:tcPr>
          <w:p w14:paraId="669DB922" w14:textId="77777777" w:rsidR="00273D87" w:rsidRPr="003976C7" w:rsidRDefault="00273D87" w:rsidP="00C73319">
            <w:pPr>
              <w:pStyle w:val="Contenudetableau"/>
              <w:snapToGrid w:val="0"/>
              <w:spacing w:before="60" w:after="60" w:line="276" w:lineRule="auto"/>
              <w:rPr>
                <w:rFonts w:ascii="Arial" w:eastAsia="Calibri" w:hAnsi="Arial" w:cs="Arial"/>
                <w:color w:val="000000"/>
                <w:sz w:val="22"/>
                <w:szCs w:val="20"/>
                <w:lang w:val="en-GB" w:eastAsia="sv-SE"/>
              </w:rPr>
            </w:pPr>
          </w:p>
        </w:tc>
      </w:tr>
      <w:tr w:rsidR="00273D87" w:rsidRPr="003976C7" w14:paraId="00C3684E" w14:textId="77777777" w:rsidTr="00C73319">
        <w:trPr>
          <w:trHeight w:val="357"/>
        </w:trPr>
        <w:tc>
          <w:tcPr>
            <w:tcW w:w="4678" w:type="dxa"/>
          </w:tcPr>
          <w:p w14:paraId="26466516" w14:textId="77777777" w:rsidR="00273D87" w:rsidRPr="003976C7" w:rsidRDefault="00273D87" w:rsidP="00C73319">
            <w:pPr>
              <w:pStyle w:val="NormalWeb"/>
              <w:snapToGrid w:val="0"/>
              <w:spacing w:before="60" w:after="60" w:line="276" w:lineRule="auto"/>
              <w:rPr>
                <w:rFonts w:ascii="Arial" w:eastAsia="Calibri" w:hAnsi="Arial" w:cs="Arial"/>
                <w:color w:val="000000"/>
                <w:sz w:val="22"/>
                <w:szCs w:val="20"/>
                <w:lang w:eastAsia="sv-SE"/>
              </w:rPr>
            </w:pPr>
            <w:r w:rsidRPr="003976C7">
              <w:rPr>
                <w:rFonts w:ascii="Arial" w:eastAsia="Calibri" w:hAnsi="Arial" w:cs="Arial"/>
                <w:color w:val="000000"/>
                <w:sz w:val="22"/>
                <w:szCs w:val="20"/>
                <w:lang w:eastAsia="sv-SE"/>
              </w:rPr>
              <w:t>Hazard statement</w:t>
            </w:r>
          </w:p>
        </w:tc>
        <w:tc>
          <w:tcPr>
            <w:tcW w:w="4678" w:type="dxa"/>
          </w:tcPr>
          <w:p w14:paraId="75A0B855" w14:textId="77777777" w:rsidR="00273D87" w:rsidRDefault="00273D87" w:rsidP="00C73319">
            <w:pPr>
              <w:snapToGrid w:val="0"/>
              <w:spacing w:before="60" w:after="60" w:line="276" w:lineRule="auto"/>
              <w:rPr>
                <w:rFonts w:ascii="Arial" w:hAnsi="Arial" w:cs="Arial"/>
                <w:color w:val="000000"/>
                <w:sz w:val="20"/>
                <w:szCs w:val="20"/>
              </w:rPr>
            </w:pPr>
            <w:r>
              <w:rPr>
                <w:rFonts w:ascii="Arial" w:hAnsi="Arial" w:cs="Arial"/>
                <w:color w:val="000000"/>
                <w:sz w:val="20"/>
                <w:szCs w:val="20"/>
              </w:rPr>
              <w:t xml:space="preserve">Acute Tox. 4 </w:t>
            </w:r>
            <w:r w:rsidR="00C72805">
              <w:rPr>
                <w:rFonts w:ascii="Arial" w:hAnsi="Arial" w:cs="Arial"/>
                <w:color w:val="000000"/>
                <w:sz w:val="20"/>
                <w:szCs w:val="20"/>
              </w:rPr>
              <w:t xml:space="preserve">- </w:t>
            </w:r>
            <w:r>
              <w:rPr>
                <w:rFonts w:ascii="Arial" w:hAnsi="Arial" w:cs="Arial"/>
                <w:color w:val="000000"/>
                <w:sz w:val="20"/>
                <w:szCs w:val="20"/>
              </w:rPr>
              <w:t>H302: Harmful if swallowed</w:t>
            </w:r>
          </w:p>
          <w:p w14:paraId="31CC8FB0" w14:textId="77777777" w:rsidR="00273D87" w:rsidRDefault="00273D87" w:rsidP="00C73319">
            <w:pPr>
              <w:snapToGrid w:val="0"/>
              <w:spacing w:before="60" w:after="60" w:line="276" w:lineRule="auto"/>
              <w:rPr>
                <w:rFonts w:ascii="Arial" w:hAnsi="Arial" w:cs="Arial"/>
                <w:color w:val="000000"/>
                <w:sz w:val="20"/>
                <w:szCs w:val="20"/>
              </w:rPr>
            </w:pPr>
            <w:r>
              <w:rPr>
                <w:rFonts w:ascii="Arial" w:hAnsi="Arial" w:cs="Arial"/>
                <w:color w:val="000000"/>
                <w:sz w:val="20"/>
                <w:szCs w:val="20"/>
              </w:rPr>
              <w:t xml:space="preserve">Eye Irrit. 2 </w:t>
            </w:r>
            <w:r w:rsidR="00C72805">
              <w:rPr>
                <w:rFonts w:ascii="Arial" w:hAnsi="Arial" w:cs="Arial"/>
                <w:color w:val="000000"/>
                <w:sz w:val="20"/>
                <w:szCs w:val="20"/>
              </w:rPr>
              <w:t xml:space="preserve">- </w:t>
            </w:r>
            <w:r>
              <w:rPr>
                <w:rFonts w:ascii="Arial" w:hAnsi="Arial" w:cs="Arial"/>
                <w:color w:val="000000"/>
                <w:sz w:val="20"/>
                <w:szCs w:val="20"/>
              </w:rPr>
              <w:t>H319: Causes serious eye irritation</w:t>
            </w:r>
          </w:p>
          <w:p w14:paraId="0FB121B1" w14:textId="77777777" w:rsidR="00273D87" w:rsidRDefault="00273D87" w:rsidP="00C73319">
            <w:pPr>
              <w:snapToGrid w:val="0"/>
              <w:spacing w:before="60" w:after="60" w:line="276" w:lineRule="auto"/>
              <w:rPr>
                <w:rFonts w:ascii="Arial" w:hAnsi="Arial" w:cs="Arial"/>
                <w:color w:val="000000"/>
                <w:sz w:val="20"/>
                <w:szCs w:val="20"/>
              </w:rPr>
            </w:pPr>
            <w:r>
              <w:rPr>
                <w:rFonts w:ascii="Arial" w:hAnsi="Arial" w:cs="Arial"/>
                <w:color w:val="000000"/>
                <w:sz w:val="20"/>
                <w:szCs w:val="20"/>
              </w:rPr>
              <w:t xml:space="preserve">Skin Irrit. 2 </w:t>
            </w:r>
            <w:r w:rsidR="00C72805">
              <w:rPr>
                <w:rFonts w:ascii="Arial" w:hAnsi="Arial" w:cs="Arial"/>
                <w:color w:val="000000"/>
                <w:sz w:val="20"/>
                <w:szCs w:val="20"/>
              </w:rPr>
              <w:t xml:space="preserve">- </w:t>
            </w:r>
            <w:r>
              <w:rPr>
                <w:rFonts w:ascii="Arial" w:hAnsi="Arial" w:cs="Arial"/>
                <w:color w:val="000000"/>
                <w:sz w:val="20"/>
                <w:szCs w:val="20"/>
              </w:rPr>
              <w:t>H315: Causes skin irritation.</w:t>
            </w:r>
          </w:p>
          <w:p w14:paraId="1966331C" w14:textId="77777777" w:rsidR="00273D87" w:rsidRPr="00273D87" w:rsidRDefault="009E6411" w:rsidP="009E6411">
            <w:pPr>
              <w:snapToGrid w:val="0"/>
              <w:spacing w:before="60" w:after="60" w:line="276" w:lineRule="auto"/>
              <w:rPr>
                <w:rFonts w:ascii="Arial" w:hAnsi="Arial" w:cs="Arial"/>
                <w:color w:val="000000"/>
                <w:szCs w:val="20"/>
                <w:lang w:val="en-US"/>
              </w:rPr>
            </w:pPr>
            <w:r>
              <w:rPr>
                <w:rFonts w:ascii="Arial" w:hAnsi="Arial" w:cs="Arial"/>
                <w:sz w:val="20"/>
                <w:szCs w:val="20"/>
                <w:lang w:val="en-GB"/>
              </w:rPr>
              <w:t xml:space="preserve">Aquatic chronic 3 </w:t>
            </w:r>
            <w:r w:rsidR="00C72805">
              <w:rPr>
                <w:rFonts w:ascii="Arial" w:hAnsi="Arial" w:cs="Arial"/>
                <w:sz w:val="20"/>
                <w:szCs w:val="20"/>
                <w:lang w:val="en-GB"/>
              </w:rPr>
              <w:t xml:space="preserve">- </w:t>
            </w:r>
            <w:r>
              <w:rPr>
                <w:rFonts w:ascii="Arial" w:hAnsi="Arial" w:cs="Arial"/>
                <w:sz w:val="20"/>
                <w:szCs w:val="20"/>
                <w:lang w:val="en-GB"/>
              </w:rPr>
              <w:t>H412</w:t>
            </w:r>
            <w:r>
              <w:rPr>
                <w:rFonts w:ascii="Arial" w:hAnsi="Arial" w:cs="Arial"/>
                <w:sz w:val="20"/>
                <w:szCs w:val="20"/>
                <w:lang w:val="en-GB"/>
              </w:rPr>
              <w:tab/>
              <w:t>: Harmful to aquatic life with long lasting effects.</w:t>
            </w:r>
          </w:p>
        </w:tc>
      </w:tr>
    </w:tbl>
    <w:p w14:paraId="6385357A" w14:textId="77777777" w:rsidR="00273D87" w:rsidRDefault="00273D87" w:rsidP="00273D87">
      <w:pPr>
        <w:jc w:val="both"/>
        <w:rPr>
          <w:rFonts w:ascii="Arial" w:hAnsi="Arial" w:cs="Arial"/>
          <w:i/>
          <w:sz w:val="20"/>
          <w:szCs w:val="20"/>
          <w:lang w:val="en-GB"/>
        </w:rPr>
      </w:pPr>
    </w:p>
    <w:p w14:paraId="08616B8E" w14:textId="77777777" w:rsidR="00BE4C21" w:rsidRDefault="00BE4C21" w:rsidP="00BE4C21">
      <w:pPr>
        <w:jc w:val="both"/>
        <w:rPr>
          <w:rFonts w:ascii="Arial" w:hAnsi="Arial" w:cs="Arial"/>
          <w:i/>
          <w:sz w:val="20"/>
          <w:szCs w:val="20"/>
          <w:lang w:val="en-GB"/>
        </w:rPr>
      </w:pPr>
    </w:p>
    <w:p w14:paraId="1C67EA8C" w14:textId="77777777" w:rsidR="00E00026" w:rsidRDefault="00E00026" w:rsidP="00BE4C21">
      <w:pPr>
        <w:jc w:val="both"/>
        <w:rPr>
          <w:rFonts w:ascii="Arial" w:hAnsi="Arial" w:cs="Arial"/>
          <w:i/>
          <w:sz w:val="20"/>
          <w:szCs w:val="20"/>
          <w:lang w:val="en-GB"/>
        </w:rPr>
      </w:pPr>
    </w:p>
    <w:p w14:paraId="599DCD08" w14:textId="77777777" w:rsidR="00E00026" w:rsidRDefault="00E00026" w:rsidP="00BE4C21">
      <w:pPr>
        <w:jc w:val="both"/>
        <w:rPr>
          <w:rFonts w:ascii="Arial" w:hAnsi="Arial" w:cs="Arial"/>
          <w:i/>
          <w:sz w:val="20"/>
          <w:szCs w:val="20"/>
          <w:lang w:val="en-GB"/>
        </w:rPr>
      </w:pPr>
    </w:p>
    <w:p w14:paraId="15CF9363" w14:textId="77777777" w:rsidR="00E00026" w:rsidRDefault="00E00026" w:rsidP="00BE4C21">
      <w:pPr>
        <w:jc w:val="both"/>
        <w:rPr>
          <w:rFonts w:ascii="Arial" w:hAnsi="Arial" w:cs="Arial"/>
          <w:i/>
          <w:sz w:val="20"/>
          <w:szCs w:val="20"/>
          <w:lang w:val="en-GB"/>
        </w:rPr>
      </w:pPr>
    </w:p>
    <w:p w14:paraId="5755EA85" w14:textId="77777777" w:rsidR="00E00026" w:rsidRDefault="00E00026" w:rsidP="00BE4C21">
      <w:pPr>
        <w:jc w:val="both"/>
        <w:rPr>
          <w:rFonts w:ascii="Arial" w:hAnsi="Arial" w:cs="Arial"/>
          <w:i/>
          <w:sz w:val="20"/>
          <w:szCs w:val="20"/>
          <w:lang w:val="en-GB"/>
        </w:rPr>
      </w:pPr>
    </w:p>
    <w:p w14:paraId="1612DAF1" w14:textId="77777777" w:rsidR="00BE4C21" w:rsidRPr="0080788D" w:rsidRDefault="00BE4C21" w:rsidP="00BE4C21"/>
    <w:p w14:paraId="6C66153B" w14:textId="77777777" w:rsidR="00BE4C21" w:rsidRPr="003D70BD" w:rsidRDefault="00BE4C21" w:rsidP="00BE4C21">
      <w:pPr>
        <w:pStyle w:val="Titre30"/>
        <w:rPr>
          <w:lang w:val="en-GB"/>
        </w:rPr>
      </w:pPr>
      <w:bookmarkStart w:id="152" w:name="_Toc530659899"/>
      <w:r w:rsidRPr="003D70BD">
        <w:rPr>
          <w:lang w:val="en-GB"/>
        </w:rPr>
        <w:t>Classification of the biocidal product</w:t>
      </w:r>
      <w:bookmarkEnd w:id="149"/>
      <w:bookmarkEnd w:id="152"/>
    </w:p>
    <w:p w14:paraId="234975CA" w14:textId="77777777" w:rsidR="00BE4C21" w:rsidRDefault="00BE4C21" w:rsidP="00BE4C21">
      <w:pPr>
        <w:jc w:val="both"/>
        <w:rPr>
          <w:rFonts w:ascii="Arial" w:hAnsi="Arial" w:cs="Arial"/>
          <w:i/>
          <w:sz w:val="20"/>
          <w:szCs w:val="20"/>
          <w:lang w:val="en-GB"/>
        </w:rPr>
      </w:pPr>
    </w:p>
    <w:p w14:paraId="54389BE0" w14:textId="77777777" w:rsidR="00273D87" w:rsidRDefault="00273D87" w:rsidP="00BE4C21">
      <w:pPr>
        <w:jc w:val="both"/>
        <w:rPr>
          <w:rFonts w:ascii="Arial" w:hAnsi="Arial" w:cs="Arial"/>
          <w:i/>
          <w:sz w:val="20"/>
          <w:szCs w:val="20"/>
          <w:lang w:val="en-GB"/>
        </w:rPr>
      </w:pPr>
    </w:p>
    <w:tbl>
      <w:tblPr>
        <w:tblW w:w="9356"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4679"/>
      </w:tblGrid>
      <w:tr w:rsidR="00BE4C21" w:rsidRPr="00C23599" w14:paraId="3425B8F4" w14:textId="77777777" w:rsidTr="00C728F9">
        <w:tc>
          <w:tcPr>
            <w:tcW w:w="4677" w:type="dxa"/>
          </w:tcPr>
          <w:p w14:paraId="1AC0C3E2" w14:textId="77777777" w:rsidR="00BE4C21" w:rsidRPr="00C23599" w:rsidRDefault="00BE4C21" w:rsidP="00C728F9">
            <w:pPr>
              <w:spacing w:before="60" w:after="60" w:line="276" w:lineRule="auto"/>
              <w:rPr>
                <w:rFonts w:ascii="Arial" w:hAnsi="Arial" w:cs="Arial"/>
                <w:b/>
                <w:color w:val="000000"/>
                <w:sz w:val="20"/>
                <w:lang w:val="en-GB"/>
              </w:rPr>
            </w:pPr>
            <w:r w:rsidRPr="00C23599">
              <w:rPr>
                <w:rFonts w:ascii="Arial" w:hAnsi="Arial" w:cs="Arial"/>
                <w:b/>
                <w:color w:val="000000"/>
                <w:sz w:val="20"/>
                <w:szCs w:val="22"/>
                <w:lang w:val="en-GB"/>
              </w:rPr>
              <w:lastRenderedPageBreak/>
              <w:t xml:space="preserve">Classification - Directive </w:t>
            </w:r>
            <w:r>
              <w:rPr>
                <w:rFonts w:ascii="Arial" w:hAnsi="Arial" w:cs="Arial"/>
                <w:b/>
                <w:color w:val="000000"/>
                <w:sz w:val="20"/>
                <w:szCs w:val="22"/>
                <w:lang w:val="en-GB"/>
              </w:rPr>
              <w:t>99/45</w:t>
            </w:r>
            <w:r w:rsidRPr="00C23599">
              <w:rPr>
                <w:rFonts w:ascii="Arial" w:hAnsi="Arial" w:cs="Arial"/>
                <w:b/>
                <w:color w:val="000000"/>
                <w:sz w:val="20"/>
                <w:szCs w:val="22"/>
                <w:lang w:val="en-GB"/>
              </w:rPr>
              <w:t>/EEC</w:t>
            </w:r>
          </w:p>
        </w:tc>
        <w:tc>
          <w:tcPr>
            <w:tcW w:w="4679" w:type="dxa"/>
          </w:tcPr>
          <w:p w14:paraId="702770F7" w14:textId="77777777" w:rsidR="00BE4C21" w:rsidRPr="00C23599" w:rsidRDefault="00BE4C21" w:rsidP="00C728F9">
            <w:pPr>
              <w:spacing w:before="60" w:after="60" w:line="276" w:lineRule="auto"/>
              <w:rPr>
                <w:rFonts w:ascii="Arial" w:hAnsi="Arial" w:cs="Arial"/>
                <w:color w:val="000000"/>
                <w:sz w:val="20"/>
                <w:lang w:val="en-GB"/>
              </w:rPr>
            </w:pPr>
          </w:p>
        </w:tc>
      </w:tr>
      <w:tr w:rsidR="00BE4C21" w:rsidRPr="00C23599" w14:paraId="0AFF48A3" w14:textId="77777777" w:rsidTr="00C728F9">
        <w:tc>
          <w:tcPr>
            <w:tcW w:w="4677" w:type="dxa"/>
          </w:tcPr>
          <w:p w14:paraId="263540FC" w14:textId="77777777" w:rsidR="00BE4C21" w:rsidRPr="00C23599" w:rsidRDefault="00BE4C21" w:rsidP="00C728F9">
            <w:pPr>
              <w:spacing w:before="60" w:after="60" w:line="276" w:lineRule="auto"/>
              <w:rPr>
                <w:rFonts w:ascii="Arial" w:hAnsi="Arial" w:cs="Arial"/>
                <w:color w:val="000000"/>
                <w:sz w:val="20"/>
                <w:lang w:val="en-GB"/>
              </w:rPr>
            </w:pPr>
            <w:r w:rsidRPr="00C23599">
              <w:rPr>
                <w:rFonts w:ascii="Arial" w:hAnsi="Arial" w:cs="Arial"/>
                <w:color w:val="000000"/>
                <w:sz w:val="20"/>
                <w:szCs w:val="22"/>
                <w:lang w:val="en-GB"/>
              </w:rPr>
              <w:t>Class of danger</w:t>
            </w:r>
          </w:p>
        </w:tc>
        <w:tc>
          <w:tcPr>
            <w:tcW w:w="4679" w:type="dxa"/>
          </w:tcPr>
          <w:p w14:paraId="640ABCF1" w14:textId="77777777" w:rsidR="00BE4C21" w:rsidRPr="00C23599" w:rsidRDefault="00F068F1" w:rsidP="00C728F9">
            <w:pPr>
              <w:spacing w:before="60" w:after="60" w:line="276" w:lineRule="auto"/>
              <w:rPr>
                <w:rFonts w:ascii="Arial" w:hAnsi="Arial" w:cs="Arial"/>
                <w:color w:val="000000"/>
                <w:sz w:val="20"/>
                <w:lang w:val="en-GB"/>
              </w:rPr>
            </w:pPr>
            <w:r>
              <w:rPr>
                <w:rFonts w:ascii="Arial" w:hAnsi="Arial" w:cs="Arial"/>
                <w:color w:val="000000"/>
                <w:sz w:val="20"/>
                <w:lang w:val="en-GB"/>
              </w:rPr>
              <w:t>None</w:t>
            </w:r>
          </w:p>
        </w:tc>
      </w:tr>
      <w:tr w:rsidR="00BE4C21" w:rsidRPr="00C23599" w14:paraId="1C199AD3" w14:textId="77777777" w:rsidTr="00C728F9">
        <w:tc>
          <w:tcPr>
            <w:tcW w:w="4677" w:type="dxa"/>
          </w:tcPr>
          <w:p w14:paraId="7E925BF2" w14:textId="77777777" w:rsidR="00BE4C21" w:rsidRPr="009D73CA" w:rsidRDefault="00BE4C21" w:rsidP="00C728F9">
            <w:pPr>
              <w:spacing w:before="60" w:after="60" w:line="276" w:lineRule="auto"/>
              <w:rPr>
                <w:rFonts w:ascii="Arial" w:hAnsi="Arial" w:cs="Arial"/>
                <w:color w:val="000000"/>
                <w:sz w:val="20"/>
                <w:lang w:val="en-GB"/>
              </w:rPr>
            </w:pPr>
            <w:r w:rsidRPr="009D73CA">
              <w:rPr>
                <w:rFonts w:ascii="Arial" w:hAnsi="Arial" w:cs="Arial"/>
                <w:color w:val="000000"/>
                <w:sz w:val="20"/>
                <w:szCs w:val="22"/>
                <w:lang w:val="en-GB"/>
              </w:rPr>
              <w:t>R phrases</w:t>
            </w:r>
          </w:p>
        </w:tc>
        <w:tc>
          <w:tcPr>
            <w:tcW w:w="4679" w:type="dxa"/>
          </w:tcPr>
          <w:p w14:paraId="4FDE3EBC" w14:textId="77777777" w:rsidR="00F068F1" w:rsidRPr="009D73CA" w:rsidRDefault="00BE4C21" w:rsidP="00273D87">
            <w:pPr>
              <w:snapToGrid w:val="0"/>
              <w:spacing w:before="60" w:after="60" w:line="276" w:lineRule="auto"/>
              <w:rPr>
                <w:sz w:val="20"/>
                <w:szCs w:val="20"/>
              </w:rPr>
            </w:pPr>
            <w:r w:rsidRPr="00273D87">
              <w:rPr>
                <w:rFonts w:ascii="Arial" w:hAnsi="Arial" w:cs="Arial"/>
                <w:color w:val="000000"/>
                <w:sz w:val="20"/>
                <w:szCs w:val="20"/>
                <w:lang w:val="en-GB"/>
              </w:rPr>
              <w:t>R10: Flammable</w:t>
            </w:r>
            <w:r w:rsidRPr="009D73CA">
              <w:rPr>
                <w:sz w:val="20"/>
                <w:szCs w:val="20"/>
              </w:rPr>
              <w:t xml:space="preserve"> </w:t>
            </w:r>
          </w:p>
        </w:tc>
      </w:tr>
      <w:tr w:rsidR="00BE4C21" w:rsidRPr="00C23599" w14:paraId="4996B098" w14:textId="77777777" w:rsidTr="00C728F9">
        <w:tc>
          <w:tcPr>
            <w:tcW w:w="4677" w:type="dxa"/>
          </w:tcPr>
          <w:p w14:paraId="1D55530B" w14:textId="77777777" w:rsidR="00BE4C21" w:rsidRPr="00C23599" w:rsidRDefault="00BE4C21" w:rsidP="00C728F9">
            <w:pPr>
              <w:spacing w:before="60" w:after="60" w:line="276" w:lineRule="auto"/>
              <w:rPr>
                <w:rFonts w:ascii="Arial" w:hAnsi="Arial" w:cs="Arial"/>
                <w:color w:val="000000"/>
                <w:sz w:val="20"/>
                <w:lang w:val="en-GB"/>
              </w:rPr>
            </w:pPr>
            <w:r w:rsidRPr="00C23599">
              <w:rPr>
                <w:rFonts w:ascii="Arial" w:hAnsi="Arial" w:cs="Arial"/>
                <w:color w:val="000000"/>
                <w:sz w:val="20"/>
                <w:szCs w:val="22"/>
                <w:lang w:val="en-GB"/>
              </w:rPr>
              <w:t>S phrases (proposed by the RMS)</w:t>
            </w:r>
          </w:p>
        </w:tc>
        <w:tc>
          <w:tcPr>
            <w:tcW w:w="4679" w:type="dxa"/>
          </w:tcPr>
          <w:p w14:paraId="6D5F7DEC" w14:textId="77777777" w:rsidR="00F068F1" w:rsidRPr="001A2279" w:rsidRDefault="00F068F1" w:rsidP="00F068F1">
            <w:pPr>
              <w:spacing w:before="60" w:after="60" w:line="276" w:lineRule="auto"/>
              <w:rPr>
                <w:rFonts w:ascii="Arial" w:hAnsi="Arial" w:cs="Arial"/>
                <w:color w:val="000000"/>
                <w:sz w:val="20"/>
                <w:szCs w:val="20"/>
                <w:lang w:val="en-GB"/>
              </w:rPr>
            </w:pPr>
            <w:r w:rsidRPr="001A2279">
              <w:rPr>
                <w:rFonts w:ascii="Arial" w:hAnsi="Arial" w:cs="Arial"/>
                <w:color w:val="000000"/>
                <w:sz w:val="20"/>
                <w:szCs w:val="20"/>
                <w:lang w:val="en-GB"/>
              </w:rPr>
              <w:t xml:space="preserve">S2: </w:t>
            </w:r>
            <w:r w:rsidRPr="001A2279">
              <w:rPr>
                <w:rFonts w:ascii="Arial" w:hAnsi="Arial" w:cs="Arial"/>
                <w:color w:val="000000"/>
                <w:sz w:val="20"/>
                <w:szCs w:val="20"/>
              </w:rPr>
              <w:t>Keep out of the reach of children.</w:t>
            </w:r>
          </w:p>
          <w:p w14:paraId="036EB808" w14:textId="77777777" w:rsidR="00BE4C21" w:rsidRPr="003D70BD" w:rsidRDefault="00F068F1" w:rsidP="00F068F1">
            <w:pPr>
              <w:spacing w:before="60" w:after="60" w:line="276" w:lineRule="auto"/>
              <w:rPr>
                <w:rFonts w:ascii="Arial" w:hAnsi="Arial" w:cs="Arial"/>
                <w:color w:val="000000"/>
                <w:sz w:val="20"/>
                <w:szCs w:val="20"/>
                <w:shd w:val="clear" w:color="auto" w:fill="F9F9F9"/>
              </w:rPr>
            </w:pPr>
            <w:r w:rsidRPr="001A2279">
              <w:rPr>
                <w:rFonts w:ascii="Arial" w:hAnsi="Arial" w:cs="Arial"/>
                <w:color w:val="000000"/>
                <w:sz w:val="20"/>
                <w:szCs w:val="20"/>
                <w:lang w:val="en-GB"/>
              </w:rPr>
              <w:t xml:space="preserve">S46: </w:t>
            </w:r>
            <w:r w:rsidRPr="001A2279">
              <w:rPr>
                <w:rFonts w:ascii="Arial" w:hAnsi="Arial" w:cs="Arial"/>
                <w:color w:val="000000"/>
                <w:sz w:val="20"/>
                <w:szCs w:val="20"/>
                <w:shd w:val="clear" w:color="auto" w:fill="F9F9F9"/>
              </w:rPr>
              <w:t>If swallowed, seek medical advice immediately and show this container or label</w:t>
            </w:r>
          </w:p>
        </w:tc>
      </w:tr>
    </w:tbl>
    <w:p w14:paraId="35019F12" w14:textId="77777777" w:rsidR="00BE4C21" w:rsidRDefault="00BE4C21" w:rsidP="00BE4C21">
      <w:pPr>
        <w:pStyle w:val="Standard-italics"/>
        <w:keepNext w:val="0"/>
        <w:rPr>
          <w:rFonts w:ascii="Arial" w:hAnsi="Arial"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BE4C21" w:rsidRPr="00C23599" w14:paraId="44A45ECF" w14:textId="77777777" w:rsidTr="00C728F9">
        <w:trPr>
          <w:trHeight w:val="347"/>
        </w:trPr>
        <w:tc>
          <w:tcPr>
            <w:tcW w:w="4678" w:type="dxa"/>
          </w:tcPr>
          <w:p w14:paraId="1A4045F1" w14:textId="77777777" w:rsidR="00BE4C21" w:rsidRPr="00C23599" w:rsidRDefault="00BE4C21" w:rsidP="00C728F9">
            <w:pPr>
              <w:pStyle w:val="NormalWeb"/>
              <w:snapToGrid w:val="0"/>
              <w:spacing w:before="60" w:after="60" w:line="276" w:lineRule="auto"/>
              <w:rPr>
                <w:rFonts w:ascii="Arial" w:eastAsia="Calibri" w:hAnsi="Arial" w:cs="Arial"/>
                <w:b/>
                <w:color w:val="000000"/>
                <w:sz w:val="20"/>
                <w:szCs w:val="20"/>
                <w:lang w:eastAsia="sv-SE"/>
              </w:rPr>
            </w:pPr>
            <w:r w:rsidRPr="00C23599">
              <w:rPr>
                <w:rFonts w:ascii="Arial" w:eastAsia="Calibri" w:hAnsi="Arial" w:cs="Arial"/>
                <w:b/>
                <w:color w:val="000000"/>
                <w:sz w:val="20"/>
                <w:szCs w:val="20"/>
                <w:lang w:eastAsia="sv-SE"/>
              </w:rPr>
              <w:t>Classification - Regulation (EC) 1272/2008</w:t>
            </w:r>
          </w:p>
        </w:tc>
        <w:tc>
          <w:tcPr>
            <w:tcW w:w="4678" w:type="dxa"/>
          </w:tcPr>
          <w:p w14:paraId="2EC7DE35" w14:textId="77777777" w:rsidR="00BE4C21" w:rsidRPr="00C23599" w:rsidRDefault="00BE4C21" w:rsidP="00C728F9">
            <w:pPr>
              <w:pStyle w:val="Contenudetableau"/>
              <w:snapToGrid w:val="0"/>
              <w:spacing w:before="60" w:after="60" w:line="276" w:lineRule="auto"/>
              <w:rPr>
                <w:rFonts w:ascii="Arial" w:eastAsia="Calibri" w:hAnsi="Arial" w:cs="Arial"/>
                <w:color w:val="000000"/>
                <w:sz w:val="20"/>
                <w:szCs w:val="20"/>
                <w:lang w:val="en-GB" w:eastAsia="sv-SE"/>
              </w:rPr>
            </w:pPr>
          </w:p>
        </w:tc>
      </w:tr>
      <w:tr w:rsidR="00BE4C21" w:rsidRPr="00C23599" w14:paraId="71CAE520" w14:textId="77777777" w:rsidTr="00C728F9">
        <w:trPr>
          <w:trHeight w:val="357"/>
        </w:trPr>
        <w:tc>
          <w:tcPr>
            <w:tcW w:w="4678" w:type="dxa"/>
          </w:tcPr>
          <w:p w14:paraId="70D616F2" w14:textId="77777777" w:rsidR="00BE4C21" w:rsidRPr="00C23599" w:rsidRDefault="00BE4C21" w:rsidP="00C728F9">
            <w:pPr>
              <w:pStyle w:val="NormalWeb"/>
              <w:snapToGrid w:val="0"/>
              <w:spacing w:before="60" w:after="60" w:line="276" w:lineRule="auto"/>
              <w:rPr>
                <w:rFonts w:ascii="Arial" w:eastAsia="Calibri" w:hAnsi="Arial" w:cs="Arial"/>
                <w:color w:val="000000"/>
                <w:sz w:val="20"/>
                <w:szCs w:val="20"/>
                <w:lang w:eastAsia="sv-SE"/>
              </w:rPr>
            </w:pPr>
            <w:r w:rsidRPr="00C23599">
              <w:rPr>
                <w:rFonts w:ascii="Arial" w:eastAsia="Calibri" w:hAnsi="Arial" w:cs="Arial"/>
                <w:color w:val="000000"/>
                <w:sz w:val="20"/>
                <w:szCs w:val="20"/>
                <w:lang w:eastAsia="sv-SE"/>
              </w:rPr>
              <w:t>Hazard statement</w:t>
            </w:r>
          </w:p>
        </w:tc>
        <w:tc>
          <w:tcPr>
            <w:tcW w:w="4678" w:type="dxa"/>
          </w:tcPr>
          <w:p w14:paraId="603B2365" w14:textId="77777777" w:rsidR="00BE4C21" w:rsidRDefault="00BE4C21" w:rsidP="00C72805">
            <w:pPr>
              <w:snapToGrid w:val="0"/>
              <w:spacing w:before="60" w:after="60" w:line="276" w:lineRule="auto"/>
              <w:jc w:val="both"/>
              <w:rPr>
                <w:rFonts w:ascii="Arial" w:hAnsi="Arial" w:cs="Arial"/>
                <w:color w:val="000000"/>
                <w:sz w:val="20"/>
                <w:szCs w:val="20"/>
                <w:lang w:val="en-GB"/>
              </w:rPr>
            </w:pPr>
            <w:r>
              <w:rPr>
                <w:rFonts w:ascii="Arial" w:hAnsi="Arial" w:cs="Arial"/>
                <w:color w:val="000000"/>
                <w:sz w:val="20"/>
                <w:szCs w:val="20"/>
                <w:lang w:val="en-GB"/>
              </w:rPr>
              <w:t>Flam. Liq. 3</w:t>
            </w:r>
            <w:r w:rsidR="00F068F1">
              <w:rPr>
                <w:rFonts w:ascii="Arial" w:hAnsi="Arial" w:cs="Arial"/>
                <w:color w:val="000000"/>
                <w:sz w:val="20"/>
                <w:szCs w:val="20"/>
                <w:lang w:val="en-GB"/>
              </w:rPr>
              <w:t xml:space="preserve"> </w:t>
            </w:r>
            <w:r w:rsidR="005111C2">
              <w:rPr>
                <w:rFonts w:ascii="Arial" w:hAnsi="Arial" w:cs="Arial"/>
                <w:color w:val="000000"/>
                <w:sz w:val="20"/>
                <w:szCs w:val="20"/>
                <w:lang w:val="en-GB"/>
              </w:rPr>
              <w:t xml:space="preserve">- </w:t>
            </w:r>
            <w:r w:rsidR="00F068F1">
              <w:rPr>
                <w:rFonts w:ascii="Arial" w:hAnsi="Arial" w:cs="Arial"/>
                <w:color w:val="000000"/>
                <w:sz w:val="20"/>
                <w:szCs w:val="20"/>
                <w:lang w:val="en-GB"/>
              </w:rPr>
              <w:t>H226</w:t>
            </w:r>
            <w:r w:rsidR="005111C2">
              <w:rPr>
                <w:rFonts w:ascii="Arial" w:hAnsi="Arial" w:cs="Arial"/>
                <w:color w:val="000000"/>
                <w:sz w:val="20"/>
                <w:szCs w:val="20"/>
                <w:lang w:val="en-GB"/>
              </w:rPr>
              <w:t xml:space="preserve"> : </w:t>
            </w:r>
            <w:r w:rsidR="005111C2">
              <w:rPr>
                <w:rFonts w:ascii="Arial" w:hAnsi="Arial" w:cs="Arial"/>
                <w:color w:val="000000"/>
                <w:sz w:val="20"/>
                <w:szCs w:val="20"/>
                <w:shd w:val="clear" w:color="auto" w:fill="FFFFFF"/>
              </w:rPr>
              <w:t>Flammable liquid and vapour</w:t>
            </w:r>
          </w:p>
          <w:p w14:paraId="57C9BFAB" w14:textId="77777777" w:rsidR="00F068F1" w:rsidRPr="009E6411" w:rsidRDefault="00273D87" w:rsidP="00C72805">
            <w:pPr>
              <w:snapToGrid w:val="0"/>
              <w:spacing w:before="60" w:after="60" w:line="276" w:lineRule="auto"/>
              <w:jc w:val="both"/>
              <w:rPr>
                <w:rFonts w:ascii="Arial" w:hAnsi="Arial" w:cs="Arial"/>
                <w:sz w:val="20"/>
                <w:szCs w:val="20"/>
                <w:lang w:val="en-GB"/>
              </w:rPr>
            </w:pPr>
            <w:r>
              <w:rPr>
                <w:rFonts w:ascii="Arial" w:hAnsi="Arial" w:cs="Arial"/>
                <w:sz w:val="20"/>
                <w:szCs w:val="20"/>
                <w:lang w:val="en-GB"/>
              </w:rPr>
              <w:t>Eye</w:t>
            </w:r>
            <w:r w:rsidRPr="005519D5">
              <w:rPr>
                <w:rFonts w:ascii="Arial" w:hAnsi="Arial" w:cs="Arial"/>
                <w:sz w:val="20"/>
                <w:szCs w:val="20"/>
                <w:lang w:val="en-GB"/>
              </w:rPr>
              <w:t xml:space="preserve"> Irrit Cat 2 </w:t>
            </w:r>
            <w:r w:rsidR="00C72805">
              <w:rPr>
                <w:rFonts w:ascii="Arial" w:hAnsi="Arial" w:cs="Arial"/>
                <w:sz w:val="20"/>
                <w:szCs w:val="20"/>
                <w:lang w:val="en-GB"/>
              </w:rPr>
              <w:t xml:space="preserve">- </w:t>
            </w:r>
            <w:r w:rsidRPr="005519D5">
              <w:rPr>
                <w:rFonts w:ascii="Arial" w:hAnsi="Arial" w:cs="Arial"/>
                <w:sz w:val="20"/>
                <w:szCs w:val="20"/>
                <w:lang w:val="en-GB"/>
              </w:rPr>
              <w:t>H319: Cause serious eye i</w:t>
            </w:r>
            <w:r>
              <w:rPr>
                <w:rFonts w:ascii="Arial" w:hAnsi="Arial" w:cs="Arial"/>
                <w:sz w:val="20"/>
                <w:szCs w:val="20"/>
                <w:lang w:val="en-GB"/>
              </w:rPr>
              <w:t>rritation</w:t>
            </w:r>
          </w:p>
        </w:tc>
      </w:tr>
      <w:tr w:rsidR="00BE4C21" w:rsidRPr="00C23599" w14:paraId="1A06C261" w14:textId="77777777" w:rsidTr="00C728F9">
        <w:trPr>
          <w:trHeight w:val="468"/>
        </w:trPr>
        <w:tc>
          <w:tcPr>
            <w:tcW w:w="4678" w:type="dxa"/>
          </w:tcPr>
          <w:p w14:paraId="0FC4ECF2" w14:textId="77777777" w:rsidR="00BE4C21" w:rsidRPr="00C23599" w:rsidRDefault="00BE4C21" w:rsidP="00C728F9">
            <w:pPr>
              <w:pStyle w:val="NormalWeb"/>
              <w:snapToGrid w:val="0"/>
              <w:spacing w:before="60" w:after="60" w:line="276" w:lineRule="auto"/>
              <w:rPr>
                <w:rFonts w:ascii="Arial" w:eastAsia="Calibri" w:hAnsi="Arial" w:cs="Arial"/>
                <w:color w:val="000000"/>
                <w:sz w:val="20"/>
                <w:szCs w:val="20"/>
                <w:lang w:eastAsia="sv-SE"/>
              </w:rPr>
            </w:pPr>
            <w:r w:rsidRPr="00C23599">
              <w:rPr>
                <w:rFonts w:ascii="Arial" w:eastAsia="Calibri" w:hAnsi="Arial" w:cs="Arial"/>
                <w:color w:val="000000"/>
                <w:sz w:val="20"/>
                <w:szCs w:val="20"/>
                <w:lang w:eastAsia="sv-SE"/>
              </w:rPr>
              <w:t>Precautionary statements (proposed by the RMS)</w:t>
            </w:r>
          </w:p>
        </w:tc>
        <w:tc>
          <w:tcPr>
            <w:tcW w:w="4678" w:type="dxa"/>
          </w:tcPr>
          <w:p w14:paraId="10C2BE2F" w14:textId="77777777" w:rsidR="00BE4C21" w:rsidRPr="00C23599" w:rsidRDefault="003D70BD" w:rsidP="00C728F9">
            <w:pPr>
              <w:autoSpaceDE w:val="0"/>
              <w:autoSpaceDN w:val="0"/>
              <w:adjustRightInd w:val="0"/>
              <w:spacing w:before="60" w:after="60" w:line="276" w:lineRule="auto"/>
              <w:ind w:left="1026" w:hanging="992"/>
              <w:rPr>
                <w:rFonts w:ascii="Arial" w:hAnsi="Arial" w:cs="Arial"/>
                <w:color w:val="000000"/>
                <w:sz w:val="20"/>
                <w:szCs w:val="20"/>
                <w:lang w:val="en-GB"/>
              </w:rPr>
            </w:pPr>
            <w:r>
              <w:rPr>
                <w:rFonts w:ascii="Arial" w:hAnsi="Arial" w:cs="Arial"/>
                <w:bCs/>
                <w:sz w:val="20"/>
                <w:szCs w:val="20"/>
              </w:rPr>
              <w:t>-</w:t>
            </w:r>
          </w:p>
        </w:tc>
      </w:tr>
    </w:tbl>
    <w:p w14:paraId="105BCAA6" w14:textId="77777777" w:rsidR="00BE4C21" w:rsidRPr="009524A6" w:rsidRDefault="00BE4C21" w:rsidP="00BE4C21">
      <w:pPr>
        <w:jc w:val="both"/>
        <w:rPr>
          <w:rFonts w:ascii="Arial" w:hAnsi="Arial" w:cs="Arial"/>
          <w:i/>
          <w:sz w:val="20"/>
          <w:szCs w:val="20"/>
          <w:lang w:val="en-US"/>
        </w:rPr>
      </w:pPr>
    </w:p>
    <w:p w14:paraId="2C79F9C1" w14:textId="77777777" w:rsidR="00BE4C21" w:rsidRPr="00475C41" w:rsidRDefault="00BE4C21" w:rsidP="00BE4C21">
      <w:pPr>
        <w:pStyle w:val="Titre30"/>
      </w:pPr>
      <w:bookmarkStart w:id="153" w:name="_Toc253495063"/>
      <w:bookmarkStart w:id="154" w:name="_Toc530659900"/>
      <w:r w:rsidRPr="00475C41">
        <w:t>Labelling of the biocidal product</w:t>
      </w:r>
      <w:bookmarkEnd w:id="153"/>
      <w:bookmarkEnd w:id="154"/>
    </w:p>
    <w:p w14:paraId="5E6F2479" w14:textId="77777777" w:rsidR="00BE4C21" w:rsidRDefault="00BE4C21" w:rsidP="00BE4C21">
      <w:pPr>
        <w:jc w:val="both"/>
        <w:rPr>
          <w:rFonts w:ascii="Arial" w:hAnsi="Arial" w:cs="Arial"/>
          <w:sz w:val="20"/>
          <w:szCs w:val="20"/>
          <w:lang w:val="en-GB"/>
        </w:rPr>
      </w:pPr>
      <w:bookmarkStart w:id="155" w:name="_Toc253495064"/>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475C41" w:rsidRPr="00834312" w14:paraId="1F37E341" w14:textId="77777777" w:rsidTr="0003126F">
        <w:tc>
          <w:tcPr>
            <w:tcW w:w="9322" w:type="dxa"/>
            <w:gridSpan w:val="2"/>
          </w:tcPr>
          <w:p w14:paraId="68D71B1C" w14:textId="77777777" w:rsidR="00475C41" w:rsidRPr="00834312" w:rsidRDefault="00475C41" w:rsidP="00C728F9">
            <w:pPr>
              <w:jc w:val="both"/>
              <w:rPr>
                <w:rFonts w:ascii="Arial" w:eastAsia="Times New Roman" w:hAnsi="Arial" w:cs="Arial"/>
                <w:sz w:val="20"/>
                <w:lang w:val="en-GB"/>
              </w:rPr>
            </w:pPr>
            <w:r w:rsidRPr="00583E0D">
              <w:rPr>
                <w:rFonts w:ascii="Arial" w:hAnsi="Arial" w:cs="Arial"/>
                <w:b/>
                <w:color w:val="000000"/>
                <w:lang w:val="en-GB"/>
              </w:rPr>
              <w:t xml:space="preserve">Labelling - </w:t>
            </w:r>
            <w:r w:rsidRPr="002131ED">
              <w:rPr>
                <w:rFonts w:ascii="Arial" w:hAnsi="Arial" w:cs="Arial"/>
                <w:b/>
                <w:color w:val="000000"/>
                <w:lang w:val="en-GB"/>
              </w:rPr>
              <w:t>Directive 67/548/EEC</w:t>
            </w:r>
          </w:p>
        </w:tc>
      </w:tr>
      <w:tr w:rsidR="00BE4C21" w:rsidRPr="00834312" w14:paraId="27A250F7" w14:textId="77777777" w:rsidTr="00C728F9">
        <w:tc>
          <w:tcPr>
            <w:tcW w:w="3085" w:type="dxa"/>
          </w:tcPr>
          <w:p w14:paraId="3E160589" w14:textId="77777777" w:rsidR="00BE4C21" w:rsidRPr="00834312" w:rsidRDefault="00BE4C21" w:rsidP="00C728F9">
            <w:pPr>
              <w:jc w:val="both"/>
              <w:rPr>
                <w:rFonts w:ascii="Arial" w:eastAsia="Times New Roman" w:hAnsi="Arial" w:cs="Arial"/>
                <w:sz w:val="20"/>
                <w:lang w:val="en-GB"/>
              </w:rPr>
            </w:pPr>
            <w:r w:rsidRPr="00834312">
              <w:rPr>
                <w:rFonts w:ascii="Arial" w:eastAsia="Times New Roman" w:hAnsi="Arial" w:cs="Arial"/>
                <w:sz w:val="20"/>
                <w:lang w:val="en-GB"/>
              </w:rPr>
              <w:t>Symbols:</w:t>
            </w:r>
          </w:p>
        </w:tc>
        <w:tc>
          <w:tcPr>
            <w:tcW w:w="6237" w:type="dxa"/>
          </w:tcPr>
          <w:p w14:paraId="6DDF3933" w14:textId="77777777" w:rsidR="00BE4C21" w:rsidRPr="00834312" w:rsidRDefault="00BE4C21" w:rsidP="00C728F9">
            <w:pPr>
              <w:jc w:val="both"/>
              <w:rPr>
                <w:rFonts w:ascii="Arial" w:eastAsia="Times New Roman" w:hAnsi="Arial" w:cs="Arial"/>
                <w:sz w:val="20"/>
                <w:lang w:val="en-GB"/>
              </w:rPr>
            </w:pPr>
          </w:p>
        </w:tc>
      </w:tr>
      <w:tr w:rsidR="00BE4C21" w:rsidRPr="00834312" w14:paraId="06404050" w14:textId="77777777" w:rsidTr="00C728F9">
        <w:tc>
          <w:tcPr>
            <w:tcW w:w="3085" w:type="dxa"/>
          </w:tcPr>
          <w:p w14:paraId="1908DBE4" w14:textId="77777777" w:rsidR="00BE4C21" w:rsidRPr="00834312" w:rsidRDefault="00BE4C21" w:rsidP="00C728F9">
            <w:pPr>
              <w:jc w:val="both"/>
              <w:rPr>
                <w:rFonts w:ascii="Arial" w:eastAsia="Times New Roman" w:hAnsi="Arial" w:cs="Arial"/>
                <w:sz w:val="20"/>
                <w:lang w:val="en-GB"/>
              </w:rPr>
            </w:pPr>
            <w:r w:rsidRPr="00834312">
              <w:rPr>
                <w:rFonts w:ascii="Arial" w:eastAsia="Times New Roman" w:hAnsi="Arial" w:cs="Arial"/>
                <w:sz w:val="20"/>
                <w:lang w:val="en-GB"/>
              </w:rPr>
              <w:t>Indications of danger:</w:t>
            </w:r>
          </w:p>
        </w:tc>
        <w:tc>
          <w:tcPr>
            <w:tcW w:w="6237" w:type="dxa"/>
          </w:tcPr>
          <w:p w14:paraId="03E86A3C" w14:textId="77777777" w:rsidR="00BE4C21" w:rsidRPr="00834312" w:rsidRDefault="00BE4C21" w:rsidP="00C728F9">
            <w:pPr>
              <w:jc w:val="both"/>
              <w:rPr>
                <w:rFonts w:ascii="Arial" w:eastAsia="Times New Roman" w:hAnsi="Arial" w:cs="Arial"/>
                <w:sz w:val="20"/>
                <w:lang w:val="en-GB"/>
              </w:rPr>
            </w:pPr>
          </w:p>
        </w:tc>
      </w:tr>
      <w:tr w:rsidR="00BE4C21" w:rsidRPr="00834312" w14:paraId="660D6F3F" w14:textId="77777777" w:rsidTr="00C728F9">
        <w:tc>
          <w:tcPr>
            <w:tcW w:w="3085" w:type="dxa"/>
          </w:tcPr>
          <w:p w14:paraId="69EFFF99" w14:textId="77777777" w:rsidR="00BE4C21" w:rsidRPr="002446CD" w:rsidRDefault="00BE4C21" w:rsidP="00C728F9">
            <w:pPr>
              <w:jc w:val="both"/>
              <w:rPr>
                <w:rFonts w:ascii="Arial" w:eastAsia="Times New Roman" w:hAnsi="Arial" w:cs="Arial"/>
                <w:sz w:val="20"/>
                <w:lang w:val="en-GB"/>
              </w:rPr>
            </w:pPr>
            <w:r w:rsidRPr="002446CD">
              <w:rPr>
                <w:rFonts w:ascii="Arial" w:eastAsia="Times New Roman" w:hAnsi="Arial" w:cs="Arial"/>
                <w:sz w:val="20"/>
                <w:lang w:val="en-GB"/>
              </w:rPr>
              <w:t>Risk phrases:</w:t>
            </w:r>
          </w:p>
        </w:tc>
        <w:tc>
          <w:tcPr>
            <w:tcW w:w="6237" w:type="dxa"/>
          </w:tcPr>
          <w:p w14:paraId="372D75D0" w14:textId="77777777" w:rsidR="00475C41" w:rsidRPr="003D70BD" w:rsidRDefault="00BE4C21" w:rsidP="00C728F9">
            <w:pPr>
              <w:pStyle w:val="Default"/>
              <w:jc w:val="both"/>
              <w:rPr>
                <w:rFonts w:ascii="Arial" w:hAnsi="Arial" w:cs="Arial"/>
                <w:sz w:val="20"/>
                <w:szCs w:val="20"/>
                <w:lang w:val="en-US"/>
              </w:rPr>
            </w:pPr>
            <w:r w:rsidRPr="00475C41">
              <w:rPr>
                <w:rFonts w:ascii="Arial" w:hAnsi="Arial" w:cs="Arial"/>
                <w:sz w:val="20"/>
                <w:szCs w:val="20"/>
                <w:lang w:val="en-US"/>
              </w:rPr>
              <w:t xml:space="preserve">R10: Flammable. </w:t>
            </w:r>
          </w:p>
        </w:tc>
      </w:tr>
      <w:tr w:rsidR="00BE4C21" w:rsidRPr="00834312" w14:paraId="0AAE84C6" w14:textId="77777777" w:rsidTr="00C728F9">
        <w:tc>
          <w:tcPr>
            <w:tcW w:w="3085" w:type="dxa"/>
          </w:tcPr>
          <w:p w14:paraId="2C71B70E" w14:textId="77777777" w:rsidR="00BE4C21" w:rsidRPr="00834312" w:rsidRDefault="00BE4C21" w:rsidP="00C728F9">
            <w:pPr>
              <w:jc w:val="both"/>
              <w:rPr>
                <w:rFonts w:ascii="Arial" w:eastAsia="Times New Roman" w:hAnsi="Arial" w:cs="Arial"/>
                <w:sz w:val="20"/>
                <w:lang w:val="en-GB"/>
              </w:rPr>
            </w:pPr>
            <w:r w:rsidRPr="00834312">
              <w:rPr>
                <w:rFonts w:ascii="Arial" w:eastAsia="Times New Roman" w:hAnsi="Arial" w:cs="Arial"/>
                <w:sz w:val="20"/>
                <w:lang w:val="en-GB"/>
              </w:rPr>
              <w:t>Safety phrases:</w:t>
            </w:r>
          </w:p>
        </w:tc>
        <w:tc>
          <w:tcPr>
            <w:tcW w:w="6237" w:type="dxa"/>
          </w:tcPr>
          <w:p w14:paraId="21884E88" w14:textId="77777777" w:rsidR="00475C41" w:rsidRPr="001A2279" w:rsidRDefault="00475C41" w:rsidP="00475C41">
            <w:pPr>
              <w:spacing w:before="60" w:after="60" w:line="276" w:lineRule="auto"/>
              <w:rPr>
                <w:rFonts w:ascii="Arial" w:hAnsi="Arial" w:cs="Arial"/>
                <w:color w:val="000000"/>
                <w:sz w:val="20"/>
                <w:szCs w:val="20"/>
                <w:lang w:val="en-GB"/>
              </w:rPr>
            </w:pPr>
            <w:r w:rsidRPr="001A2279">
              <w:rPr>
                <w:rFonts w:ascii="Arial" w:hAnsi="Arial" w:cs="Arial"/>
                <w:color w:val="000000"/>
                <w:sz w:val="20"/>
                <w:szCs w:val="20"/>
                <w:lang w:val="en-GB"/>
              </w:rPr>
              <w:t xml:space="preserve">S2: </w:t>
            </w:r>
            <w:r w:rsidRPr="001A2279">
              <w:rPr>
                <w:rFonts w:ascii="Arial" w:hAnsi="Arial" w:cs="Arial"/>
                <w:color w:val="000000"/>
                <w:sz w:val="20"/>
                <w:szCs w:val="20"/>
              </w:rPr>
              <w:t>Keep out of the reach of children.</w:t>
            </w:r>
          </w:p>
          <w:p w14:paraId="053984F6" w14:textId="77777777" w:rsidR="00BE4C21" w:rsidRPr="003D70BD" w:rsidRDefault="00475C41" w:rsidP="003D70BD">
            <w:pPr>
              <w:spacing w:before="60" w:after="60" w:line="276" w:lineRule="auto"/>
              <w:rPr>
                <w:rFonts w:ascii="Arial" w:hAnsi="Arial" w:cs="Arial"/>
                <w:color w:val="000000"/>
                <w:sz w:val="20"/>
                <w:szCs w:val="20"/>
                <w:shd w:val="clear" w:color="auto" w:fill="F9F9F9"/>
              </w:rPr>
            </w:pPr>
            <w:r w:rsidRPr="001A2279">
              <w:rPr>
                <w:rFonts w:ascii="Arial" w:hAnsi="Arial" w:cs="Arial"/>
                <w:color w:val="000000"/>
                <w:sz w:val="20"/>
                <w:szCs w:val="20"/>
                <w:lang w:val="en-GB"/>
              </w:rPr>
              <w:t xml:space="preserve">S46: </w:t>
            </w:r>
            <w:r w:rsidRPr="001A2279">
              <w:rPr>
                <w:rFonts w:ascii="Arial" w:hAnsi="Arial" w:cs="Arial"/>
                <w:color w:val="000000"/>
                <w:sz w:val="20"/>
                <w:szCs w:val="20"/>
                <w:shd w:val="clear" w:color="auto" w:fill="F9F9F9"/>
              </w:rPr>
              <w:t>If swallowed, seek medical advice immediately and show this container or label</w:t>
            </w:r>
          </w:p>
        </w:tc>
      </w:tr>
    </w:tbl>
    <w:p w14:paraId="64284445" w14:textId="77777777" w:rsidR="00BE4C21" w:rsidRPr="00834312" w:rsidRDefault="00BE4C21" w:rsidP="00BE4C21">
      <w:pPr>
        <w:jc w:val="both"/>
        <w:rPr>
          <w:rFonts w:ascii="Arial" w:hAnsi="Arial" w:cs="Arial"/>
          <w:sz w:val="20"/>
          <w:lang w:val="en-GB"/>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475C41" w:rsidRPr="00834312" w14:paraId="7E1A439D" w14:textId="77777777" w:rsidTr="0003126F">
        <w:tc>
          <w:tcPr>
            <w:tcW w:w="9322" w:type="dxa"/>
            <w:gridSpan w:val="2"/>
          </w:tcPr>
          <w:p w14:paraId="77CFE893" w14:textId="77777777" w:rsidR="00475C41" w:rsidRPr="00BE4C21" w:rsidRDefault="00475C41" w:rsidP="00C728F9">
            <w:pPr>
              <w:rPr>
                <w:noProof/>
                <w:color w:val="0000FF"/>
                <w:lang w:val="fr-FR" w:eastAsia="fr-FR"/>
              </w:rPr>
            </w:pPr>
            <w:r w:rsidRPr="00583E0D">
              <w:rPr>
                <w:rFonts w:ascii="Arial" w:hAnsi="Arial" w:cs="Arial"/>
                <w:b/>
                <w:color w:val="000000"/>
                <w:lang w:val="en-GB"/>
              </w:rPr>
              <w:t>Labelling -</w:t>
            </w:r>
            <w:r>
              <w:rPr>
                <w:rFonts w:ascii="Arial" w:hAnsi="Arial" w:cs="Arial"/>
                <w:b/>
                <w:color w:val="000000"/>
                <w:lang w:val="en-GB"/>
              </w:rPr>
              <w:t xml:space="preserve"> </w:t>
            </w:r>
            <w:r w:rsidRPr="00583E0D">
              <w:rPr>
                <w:rFonts w:ascii="Arial" w:hAnsi="Arial" w:cs="Arial"/>
                <w:b/>
                <w:color w:val="000000"/>
                <w:lang w:val="en-GB"/>
              </w:rPr>
              <w:t>Regulation (EC) 1272/2008</w:t>
            </w:r>
          </w:p>
        </w:tc>
      </w:tr>
      <w:tr w:rsidR="00BE4C21" w:rsidRPr="00834312" w14:paraId="1A3A0AF3" w14:textId="77777777" w:rsidTr="00C728F9">
        <w:tc>
          <w:tcPr>
            <w:tcW w:w="3085" w:type="dxa"/>
          </w:tcPr>
          <w:p w14:paraId="50A0D3BF" w14:textId="77777777" w:rsidR="00BE4C21" w:rsidRPr="00834312" w:rsidRDefault="00BE4C21" w:rsidP="00C728F9">
            <w:pPr>
              <w:jc w:val="both"/>
              <w:rPr>
                <w:rFonts w:ascii="Arial" w:eastAsia="Times New Roman" w:hAnsi="Arial" w:cs="Arial"/>
                <w:sz w:val="20"/>
                <w:lang w:val="en-GB"/>
              </w:rPr>
            </w:pPr>
            <w:r w:rsidRPr="00834312">
              <w:rPr>
                <w:rFonts w:ascii="Arial" w:eastAsia="Times New Roman" w:hAnsi="Arial" w:cs="Arial"/>
                <w:sz w:val="20"/>
                <w:lang w:val="en-GB"/>
              </w:rPr>
              <w:t>Pictograms:</w:t>
            </w:r>
          </w:p>
        </w:tc>
        <w:tc>
          <w:tcPr>
            <w:tcW w:w="6237" w:type="dxa"/>
          </w:tcPr>
          <w:p w14:paraId="44E82E03" w14:textId="77777777" w:rsidR="00BE4C21" w:rsidRPr="00834312" w:rsidRDefault="009F34C8" w:rsidP="00C728F9">
            <w:pPr>
              <w:rPr>
                <w:rFonts w:ascii="Arial" w:eastAsia="Times New Roman" w:hAnsi="Arial" w:cs="Arial"/>
                <w:sz w:val="20"/>
                <w:lang w:val="en-GB"/>
              </w:rPr>
            </w:pPr>
            <w:r w:rsidRPr="00BE4C21">
              <w:rPr>
                <w:noProof/>
                <w:color w:val="0000FF"/>
                <w:lang w:val="fr-FR" w:eastAsia="fr-FR"/>
              </w:rPr>
              <w:drawing>
                <wp:inline distT="0" distB="0" distL="0" distR="0" wp14:anchorId="084C5CBD" wp14:editId="748E79B3">
                  <wp:extent cx="1148080" cy="1148080"/>
                  <wp:effectExtent l="0" t="0" r="0" b="0"/>
                  <wp:docPr id="3" name="Image 1" descr="http://upload.wikimedia.org/wikipedia/commons/thumb/6/6d/GHS-pictogram-flamme.svg/120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upload.wikimedia.org/wikipedia/commons/thumb/6/6d/GHS-pictogram-flamme.svg/120px-GHS-pictogram-flamme.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r w:rsidRPr="00273D87">
              <w:rPr>
                <w:noProof/>
                <w:color w:val="0000FF"/>
                <w:lang w:val="fr-FR" w:eastAsia="fr-FR"/>
              </w:rPr>
              <w:drawing>
                <wp:inline distT="0" distB="0" distL="0" distR="0" wp14:anchorId="18DFCD54" wp14:editId="5CD4C863">
                  <wp:extent cx="1137920" cy="110553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r>
      <w:tr w:rsidR="00BE4C21" w:rsidRPr="00834312" w14:paraId="1EA8BFF2" w14:textId="77777777" w:rsidTr="00C728F9">
        <w:tc>
          <w:tcPr>
            <w:tcW w:w="3085" w:type="dxa"/>
          </w:tcPr>
          <w:p w14:paraId="3FC2C84C" w14:textId="77777777" w:rsidR="00BE4C21" w:rsidRPr="00834312" w:rsidRDefault="00BE4C21" w:rsidP="00C728F9">
            <w:pPr>
              <w:jc w:val="both"/>
              <w:rPr>
                <w:rFonts w:ascii="Arial" w:eastAsia="Times New Roman" w:hAnsi="Arial" w:cs="Arial"/>
                <w:sz w:val="20"/>
                <w:lang w:val="en-GB"/>
              </w:rPr>
            </w:pPr>
            <w:r w:rsidRPr="00834312">
              <w:rPr>
                <w:rFonts w:ascii="Arial" w:eastAsia="Times New Roman" w:hAnsi="Arial" w:cs="Arial"/>
                <w:sz w:val="20"/>
                <w:lang w:val="en-GB"/>
              </w:rPr>
              <w:t>Signal words:</w:t>
            </w:r>
          </w:p>
        </w:tc>
        <w:tc>
          <w:tcPr>
            <w:tcW w:w="6237" w:type="dxa"/>
          </w:tcPr>
          <w:p w14:paraId="2E8AD20B" w14:textId="77777777" w:rsidR="00BE4C21" w:rsidRPr="00834312" w:rsidRDefault="00BE4C21" w:rsidP="00C728F9">
            <w:pPr>
              <w:jc w:val="both"/>
              <w:rPr>
                <w:rFonts w:ascii="Arial" w:eastAsia="Times New Roman" w:hAnsi="Arial" w:cs="Arial"/>
                <w:sz w:val="20"/>
                <w:lang w:val="en-GB"/>
              </w:rPr>
            </w:pPr>
            <w:r>
              <w:rPr>
                <w:rFonts w:ascii="Arial" w:eastAsia="Times New Roman" w:hAnsi="Arial" w:cs="Arial"/>
                <w:sz w:val="20"/>
                <w:lang w:val="en-GB"/>
              </w:rPr>
              <w:t>Flam. Liq. 3</w:t>
            </w:r>
            <w:r w:rsidR="00273D87">
              <w:rPr>
                <w:rFonts w:ascii="Arial" w:eastAsia="Times New Roman" w:hAnsi="Arial" w:cs="Arial"/>
                <w:sz w:val="20"/>
                <w:lang w:val="en-GB"/>
              </w:rPr>
              <w:t xml:space="preserve"> ; Warning</w:t>
            </w:r>
          </w:p>
        </w:tc>
      </w:tr>
      <w:tr w:rsidR="00BE4C21" w:rsidRPr="00834312" w14:paraId="5C2723B3" w14:textId="77777777" w:rsidTr="00C728F9">
        <w:tc>
          <w:tcPr>
            <w:tcW w:w="3085" w:type="dxa"/>
          </w:tcPr>
          <w:p w14:paraId="4AD8797C" w14:textId="77777777" w:rsidR="00BE4C21" w:rsidRPr="00834312" w:rsidRDefault="00BE4C21" w:rsidP="00C728F9">
            <w:pPr>
              <w:jc w:val="both"/>
              <w:rPr>
                <w:rFonts w:ascii="Arial" w:eastAsia="Times New Roman" w:hAnsi="Arial" w:cs="Arial"/>
                <w:sz w:val="20"/>
                <w:lang w:val="en-GB"/>
              </w:rPr>
            </w:pPr>
            <w:r w:rsidRPr="00834312">
              <w:rPr>
                <w:rFonts w:ascii="Arial" w:eastAsia="Times New Roman" w:hAnsi="Arial" w:cs="Arial"/>
                <w:sz w:val="20"/>
                <w:lang w:val="en-GB"/>
              </w:rPr>
              <w:t>Hazard statements:</w:t>
            </w:r>
          </w:p>
        </w:tc>
        <w:tc>
          <w:tcPr>
            <w:tcW w:w="6237" w:type="dxa"/>
          </w:tcPr>
          <w:p w14:paraId="6DB96A54" w14:textId="77777777" w:rsidR="00273D87" w:rsidRDefault="00273D87" w:rsidP="00475C41">
            <w:pPr>
              <w:snapToGrid w:val="0"/>
              <w:spacing w:before="60" w:after="60" w:line="276" w:lineRule="auto"/>
              <w:jc w:val="both"/>
              <w:rPr>
                <w:rFonts w:ascii="Arial" w:hAnsi="Arial" w:cs="Arial"/>
                <w:color w:val="000000"/>
                <w:sz w:val="20"/>
                <w:szCs w:val="20"/>
                <w:lang w:val="en-GB"/>
              </w:rPr>
            </w:pPr>
            <w:r>
              <w:rPr>
                <w:rFonts w:ascii="Arial" w:hAnsi="Arial" w:cs="Arial"/>
                <w:color w:val="000000"/>
                <w:sz w:val="20"/>
                <w:szCs w:val="20"/>
                <w:lang w:val="en-GB"/>
              </w:rPr>
              <w:t>Flam. Liq. 3</w:t>
            </w:r>
            <w:r>
              <w:rPr>
                <w:rFonts w:ascii="Arial" w:eastAsia="Times New Roman" w:hAnsi="Arial" w:cs="Arial"/>
                <w:sz w:val="20"/>
                <w:lang w:val="en-GB"/>
              </w:rPr>
              <w:t xml:space="preserve"> </w:t>
            </w:r>
            <w:r>
              <w:rPr>
                <w:rFonts w:ascii="Arial" w:hAnsi="Arial" w:cs="Arial"/>
                <w:color w:val="000000"/>
                <w:sz w:val="20"/>
                <w:szCs w:val="20"/>
                <w:lang w:val="en-GB"/>
              </w:rPr>
              <w:t xml:space="preserve">H226 </w:t>
            </w:r>
            <w:r w:rsidR="00475C41">
              <w:rPr>
                <w:rFonts w:ascii="Arial" w:hAnsi="Arial" w:cs="Arial"/>
                <w:color w:val="000000"/>
                <w:sz w:val="20"/>
                <w:szCs w:val="20"/>
                <w:lang w:val="en-GB"/>
              </w:rPr>
              <w:t xml:space="preserve">: </w:t>
            </w:r>
            <w:r w:rsidR="00475C41">
              <w:rPr>
                <w:rFonts w:ascii="Arial" w:hAnsi="Arial" w:cs="Arial"/>
                <w:color w:val="000000"/>
                <w:sz w:val="20"/>
                <w:szCs w:val="20"/>
                <w:shd w:val="clear" w:color="auto" w:fill="FFFFFF"/>
              </w:rPr>
              <w:t>Flammable liquid and vapour</w:t>
            </w:r>
          </w:p>
          <w:p w14:paraId="7D310203" w14:textId="77777777" w:rsidR="00475C41" w:rsidRPr="003D70BD" w:rsidRDefault="00273D87" w:rsidP="00273D87">
            <w:pPr>
              <w:jc w:val="both"/>
              <w:rPr>
                <w:rFonts w:ascii="Arial" w:hAnsi="Arial" w:cs="Arial"/>
                <w:sz w:val="20"/>
                <w:szCs w:val="20"/>
                <w:lang w:val="en-GB"/>
              </w:rPr>
            </w:pPr>
            <w:r>
              <w:rPr>
                <w:rFonts w:ascii="Arial" w:hAnsi="Arial" w:cs="Arial"/>
                <w:sz w:val="20"/>
                <w:szCs w:val="20"/>
                <w:lang w:val="en-GB"/>
              </w:rPr>
              <w:t>Eye</w:t>
            </w:r>
            <w:r w:rsidRPr="005519D5">
              <w:rPr>
                <w:rFonts w:ascii="Arial" w:hAnsi="Arial" w:cs="Arial"/>
                <w:sz w:val="20"/>
                <w:szCs w:val="20"/>
                <w:lang w:val="en-GB"/>
              </w:rPr>
              <w:t xml:space="preserve"> Irrit Cat 2 H319: Cause serious eye i</w:t>
            </w:r>
            <w:r>
              <w:rPr>
                <w:rFonts w:ascii="Arial" w:hAnsi="Arial" w:cs="Arial"/>
                <w:sz w:val="20"/>
                <w:szCs w:val="20"/>
                <w:lang w:val="en-GB"/>
              </w:rPr>
              <w:t>rritation</w:t>
            </w:r>
          </w:p>
        </w:tc>
      </w:tr>
    </w:tbl>
    <w:p w14:paraId="6491788B" w14:textId="77777777" w:rsidR="005111C2" w:rsidRPr="00AD02F5" w:rsidRDefault="005111C2" w:rsidP="00BE4C21">
      <w:pPr>
        <w:jc w:val="both"/>
        <w:rPr>
          <w:rFonts w:ascii="Arial" w:hAnsi="Arial" w:cs="Arial"/>
          <w:sz w:val="20"/>
          <w:szCs w:val="20"/>
          <w:lang w:val="en-GB"/>
        </w:rPr>
      </w:pPr>
    </w:p>
    <w:p w14:paraId="3BCA69A0" w14:textId="77777777" w:rsidR="00BE4C21" w:rsidRPr="00CE3B4F" w:rsidRDefault="00BE4C21" w:rsidP="00BE4C21">
      <w:pPr>
        <w:pStyle w:val="Titre30"/>
      </w:pPr>
      <w:bookmarkStart w:id="156" w:name="_Toc530659901"/>
      <w:r w:rsidRPr="00185CF9">
        <w:t>Packaging of the biocidal product</w:t>
      </w:r>
      <w:bookmarkEnd w:id="155"/>
      <w:bookmarkEnd w:id="156"/>
    </w:p>
    <w:p w14:paraId="5F430600" w14:textId="77777777" w:rsidR="003D70BD" w:rsidRPr="003A1363" w:rsidRDefault="003D70BD" w:rsidP="003D70BD">
      <w:pPr>
        <w:autoSpaceDE w:val="0"/>
        <w:autoSpaceDN w:val="0"/>
        <w:adjustRightInd w:val="0"/>
        <w:spacing w:line="240" w:lineRule="auto"/>
        <w:rPr>
          <w:rFonts w:ascii="Arial" w:hAnsi="Arial" w:cs="Arial"/>
          <w:color w:val="000000"/>
          <w:sz w:val="20"/>
          <w:szCs w:val="20"/>
          <w:lang w:eastAsia="en-US"/>
        </w:rPr>
      </w:pPr>
      <w:r w:rsidRPr="003A1363">
        <w:rPr>
          <w:rFonts w:ascii="Arial" w:hAnsi="Arial" w:cs="Arial"/>
          <w:snapToGrid w:val="0"/>
          <w:sz w:val="20"/>
          <w:szCs w:val="20"/>
        </w:rPr>
        <w:t>The product IE-DEET-A50 is packaged in a polypropylene flask with spray pump (</w:t>
      </w:r>
      <w:r w:rsidRPr="003A1363">
        <w:rPr>
          <w:rFonts w:ascii="Arial" w:hAnsi="Arial" w:cs="Arial"/>
          <w:sz w:val="20"/>
          <w:szCs w:val="20"/>
          <w:lang w:val="en-US" w:eastAsia="en-US"/>
        </w:rPr>
        <w:t>PP/PE/POM</w:t>
      </w:r>
      <w:r>
        <w:rPr>
          <w:rStyle w:val="Appelnotedebasdep"/>
          <w:rFonts w:ascii="Arial" w:hAnsi="Arial"/>
          <w:sz w:val="20"/>
          <w:szCs w:val="20"/>
          <w:lang w:val="en-US" w:eastAsia="en-US"/>
        </w:rPr>
        <w:footnoteReference w:id="6"/>
      </w:r>
      <w:r w:rsidRPr="003A1363">
        <w:rPr>
          <w:rFonts w:ascii="Arial" w:hAnsi="Arial" w:cs="Arial"/>
          <w:sz w:val="20"/>
          <w:szCs w:val="20"/>
          <w:lang w:val="en-US" w:eastAsia="en-US"/>
        </w:rPr>
        <w:t>)</w:t>
      </w:r>
      <w:r w:rsidRPr="003A1363">
        <w:rPr>
          <w:rFonts w:ascii="Arial" w:hAnsi="Arial" w:cs="Arial"/>
          <w:snapToGrid w:val="0"/>
          <w:sz w:val="20"/>
          <w:szCs w:val="20"/>
        </w:rPr>
        <w:t>. The volume of the flask is 125 mL, and it is filled with 100 mL of product.</w:t>
      </w:r>
    </w:p>
    <w:p w14:paraId="294A16E7" w14:textId="77777777" w:rsidR="00BE4C21" w:rsidRDefault="00BE4C21" w:rsidP="00BE4C21">
      <w:pPr>
        <w:jc w:val="both"/>
        <w:rPr>
          <w:rFonts w:ascii="Arial" w:eastAsia="Times New Roman" w:hAnsi="Arial" w:cs="Arial"/>
          <w:sz w:val="20"/>
          <w:szCs w:val="20"/>
        </w:rPr>
      </w:pPr>
    </w:p>
    <w:p w14:paraId="1A5D5AC9" w14:textId="77777777" w:rsidR="00681143" w:rsidRDefault="00681143" w:rsidP="00BE4C21">
      <w:pPr>
        <w:jc w:val="both"/>
        <w:rPr>
          <w:rFonts w:ascii="Arial" w:eastAsia="Times New Roman" w:hAnsi="Arial" w:cs="Arial"/>
          <w:sz w:val="20"/>
          <w:szCs w:val="20"/>
        </w:rPr>
      </w:pPr>
    </w:p>
    <w:p w14:paraId="0A7093B6" w14:textId="77777777" w:rsidR="003D70BD" w:rsidRPr="00BF09C8" w:rsidRDefault="003D70BD" w:rsidP="003D70BD">
      <w:pPr>
        <w:pStyle w:val="Titre20"/>
        <w:rPr>
          <w:lang w:val="en-GB"/>
        </w:rPr>
      </w:pPr>
      <w:bookmarkStart w:id="157" w:name="_Toc530659902"/>
      <w:r w:rsidRPr="00BF09C8">
        <w:rPr>
          <w:lang w:val="en-GB"/>
        </w:rPr>
        <w:lastRenderedPageBreak/>
        <w:t>Physico/chemical properties and analytical methods</w:t>
      </w:r>
      <w:bookmarkEnd w:id="157"/>
    </w:p>
    <w:p w14:paraId="1BDF538F" w14:textId="77777777" w:rsidR="003D70BD" w:rsidRPr="00BF09C8" w:rsidRDefault="003D70BD" w:rsidP="00C16656">
      <w:pPr>
        <w:pStyle w:val="Titre30"/>
        <w:rPr>
          <w:noProof/>
          <w:lang w:val="en-GB"/>
        </w:rPr>
      </w:pPr>
      <w:bookmarkStart w:id="158" w:name="_Toc530659903"/>
      <w:r w:rsidRPr="00BF09C8">
        <w:rPr>
          <w:noProof/>
          <w:lang w:val="en-GB"/>
        </w:rPr>
        <w:t>Active ingredient</w:t>
      </w:r>
      <w:bookmarkEnd w:id="158"/>
    </w:p>
    <w:p w14:paraId="61954F64" w14:textId="77777777" w:rsidR="003D70BD" w:rsidRPr="00BF09C8" w:rsidRDefault="003D70BD" w:rsidP="003D70BD">
      <w:pPr>
        <w:keepNext/>
        <w:numPr>
          <w:ilvl w:val="3"/>
          <w:numId w:val="1"/>
        </w:numPr>
        <w:tabs>
          <w:tab w:val="left" w:pos="1304"/>
        </w:tabs>
        <w:spacing w:before="240" w:after="60" w:line="240" w:lineRule="atLeast"/>
        <w:jc w:val="both"/>
        <w:outlineLvl w:val="3"/>
        <w:rPr>
          <w:rFonts w:ascii="Arial" w:hAnsi="Arial" w:cs="Arial"/>
          <w:b/>
          <w:bCs/>
          <w:sz w:val="20"/>
          <w:szCs w:val="28"/>
          <w:lang w:val="en-GB"/>
        </w:rPr>
      </w:pPr>
      <w:r w:rsidRPr="00BF09C8">
        <w:rPr>
          <w:rFonts w:ascii="Arial" w:hAnsi="Arial" w:cs="Arial"/>
          <w:b/>
          <w:bCs/>
          <w:sz w:val="20"/>
          <w:szCs w:val="28"/>
          <w:lang w:val="en-GB"/>
        </w:rPr>
        <w:t>Identity, origin of active ingredient</w:t>
      </w:r>
    </w:p>
    <w:p w14:paraId="3813A33E" w14:textId="77777777" w:rsidR="003D70BD" w:rsidRPr="00BF09C8" w:rsidRDefault="003D70BD" w:rsidP="003D70BD">
      <w:pPr>
        <w:jc w:val="both"/>
        <w:rPr>
          <w:rFonts w:ascii="Arial" w:hAnsi="Arial" w:cs="Arial"/>
          <w:sz w:val="20"/>
          <w:lang w:val="en-US"/>
        </w:rPr>
      </w:pPr>
    </w:p>
    <w:p w14:paraId="646A5B49" w14:textId="77777777" w:rsidR="003D70BD" w:rsidRPr="00BF09C8" w:rsidRDefault="003D70BD" w:rsidP="003D70BD">
      <w:pPr>
        <w:jc w:val="both"/>
        <w:rPr>
          <w:rFonts w:ascii="Arial" w:hAnsi="Arial" w:cs="Arial"/>
          <w:sz w:val="20"/>
          <w:lang w:val="en-US"/>
        </w:rPr>
      </w:pPr>
      <w:r w:rsidRPr="00BF09C8">
        <w:rPr>
          <w:rFonts w:ascii="Arial" w:hAnsi="Arial" w:cs="Arial"/>
          <w:sz w:val="20"/>
          <w:lang w:val="en-US"/>
        </w:rPr>
        <w:t xml:space="preserve">The sources of the active substance used in the biocidal product INSECT ECRAN </w:t>
      </w:r>
      <w:r w:rsidRPr="00BF09C8">
        <w:rPr>
          <w:rFonts w:ascii="Arial" w:hAnsi="Arial" w:cs="Arial"/>
          <w:sz w:val="20"/>
          <w:szCs w:val="20"/>
          <w:lang w:val="en-GB"/>
        </w:rPr>
        <w:t>ZONES INFESTÉES</w:t>
      </w:r>
      <w:r w:rsidRPr="00BF09C8">
        <w:rPr>
          <w:rFonts w:ascii="Arial" w:hAnsi="Arial" w:cs="Arial"/>
          <w:sz w:val="20"/>
          <w:lang w:val="en-US"/>
        </w:rPr>
        <w:t xml:space="preserve"> are sources used for annex I inclusion. </w:t>
      </w:r>
    </w:p>
    <w:p w14:paraId="5F3CF096" w14:textId="77777777" w:rsidR="003D70BD" w:rsidRPr="00BF09C8" w:rsidRDefault="003D70BD" w:rsidP="003D70BD">
      <w:pPr>
        <w:jc w:val="both"/>
        <w:rPr>
          <w:rFonts w:ascii="Arial" w:hAnsi="Arial" w:cs="Arial"/>
          <w:sz w:val="20"/>
          <w:lang w:val="en-US"/>
        </w:rPr>
      </w:pPr>
    </w:p>
    <w:p w14:paraId="3FE68801" w14:textId="77777777" w:rsidR="003D70BD" w:rsidRPr="00BF09C8" w:rsidRDefault="003D70BD" w:rsidP="003D70BD">
      <w:pPr>
        <w:keepNext/>
        <w:numPr>
          <w:ilvl w:val="3"/>
          <w:numId w:val="1"/>
        </w:numPr>
        <w:tabs>
          <w:tab w:val="left" w:pos="1304"/>
        </w:tabs>
        <w:spacing w:before="240" w:after="60" w:line="240" w:lineRule="atLeast"/>
        <w:jc w:val="both"/>
        <w:outlineLvl w:val="3"/>
        <w:rPr>
          <w:rFonts w:ascii="Arial" w:hAnsi="Arial" w:cs="Arial"/>
          <w:b/>
          <w:bCs/>
          <w:sz w:val="20"/>
          <w:szCs w:val="28"/>
          <w:lang w:val="en-GB"/>
        </w:rPr>
      </w:pPr>
      <w:r w:rsidRPr="00BF09C8">
        <w:rPr>
          <w:rFonts w:ascii="Arial" w:hAnsi="Arial" w:cs="Arial"/>
          <w:b/>
          <w:bCs/>
          <w:sz w:val="20"/>
          <w:szCs w:val="28"/>
          <w:lang w:val="en-GB"/>
        </w:rPr>
        <w:t>Physico-chemical properties and Analytical method for determination of active ingredient and impurities in the technical active ingredient</w:t>
      </w:r>
    </w:p>
    <w:p w14:paraId="09FC5C38" w14:textId="77777777" w:rsidR="003D70BD" w:rsidRPr="00BF09C8" w:rsidRDefault="003D70BD" w:rsidP="003D70BD">
      <w:pPr>
        <w:pStyle w:val="Paragraphedeliste"/>
        <w:rPr>
          <w:rFonts w:ascii="Arial" w:hAnsi="Arial" w:cs="Arial"/>
          <w:b/>
          <w:bCs/>
          <w:sz w:val="20"/>
          <w:szCs w:val="28"/>
          <w:lang w:val="en-GB"/>
        </w:rPr>
      </w:pPr>
    </w:p>
    <w:p w14:paraId="316A7941" w14:textId="77777777" w:rsidR="003D70BD" w:rsidRDefault="003D70BD" w:rsidP="003D70BD">
      <w:pPr>
        <w:jc w:val="both"/>
        <w:rPr>
          <w:rFonts w:ascii="Arial" w:hAnsi="Arial" w:cs="Arial"/>
          <w:sz w:val="20"/>
          <w:szCs w:val="22"/>
          <w:lang w:val="en-GB"/>
        </w:rPr>
      </w:pPr>
      <w:r w:rsidRPr="00BF09C8">
        <w:rPr>
          <w:rFonts w:ascii="Arial" w:hAnsi="Arial" w:cs="Arial"/>
          <w:sz w:val="20"/>
          <w:szCs w:val="22"/>
          <w:lang w:val="en-GB"/>
        </w:rPr>
        <w:t xml:space="preserve">Physical and chemical properties of the active substance and analytical methods for determination of active ingredient in the technical active ingredient have already been evaluated at EU level and are presented in the CAR of the active substance DEET (2009). The notifier of the product </w:t>
      </w:r>
      <w:r w:rsidRPr="00BF09C8">
        <w:rPr>
          <w:rFonts w:ascii="Arial" w:hAnsi="Arial" w:cs="Arial"/>
          <w:sz w:val="20"/>
          <w:lang w:val="en-US"/>
        </w:rPr>
        <w:t xml:space="preserve">INSECT ECRAN </w:t>
      </w:r>
      <w:r w:rsidRPr="00BF09C8">
        <w:rPr>
          <w:rFonts w:ascii="Arial" w:hAnsi="Arial" w:cs="Arial"/>
          <w:sz w:val="20"/>
          <w:szCs w:val="20"/>
          <w:lang w:val="en-GB"/>
        </w:rPr>
        <w:t>ZONES INFESTÉES</w:t>
      </w:r>
      <w:r w:rsidRPr="00BF09C8">
        <w:rPr>
          <w:rFonts w:ascii="Arial" w:hAnsi="Arial" w:cs="Arial"/>
          <w:sz w:val="20"/>
          <w:szCs w:val="22"/>
          <w:lang w:val="en-GB"/>
        </w:rPr>
        <w:t xml:space="preserve"> is not the applicant that supported the annex I inclusion dossier of the active substance but has a full letter of access to these data.</w:t>
      </w:r>
    </w:p>
    <w:p w14:paraId="5CBA9332" w14:textId="77777777" w:rsidR="00460635" w:rsidRPr="00BF09C8" w:rsidRDefault="00460635" w:rsidP="003D70BD">
      <w:pPr>
        <w:jc w:val="both"/>
        <w:rPr>
          <w:rFonts w:ascii="Arial" w:hAnsi="Arial" w:cs="Arial"/>
          <w:b/>
          <w:sz w:val="20"/>
          <w:szCs w:val="22"/>
          <w:lang w:val="en-GB"/>
        </w:rPr>
      </w:pPr>
    </w:p>
    <w:p w14:paraId="7CADC42B" w14:textId="77777777" w:rsidR="003D70BD" w:rsidRPr="00BF09C8" w:rsidRDefault="003D70BD" w:rsidP="00C16656">
      <w:pPr>
        <w:pStyle w:val="Titre30"/>
        <w:rPr>
          <w:noProof/>
          <w:lang w:val="en-GB"/>
        </w:rPr>
      </w:pPr>
      <w:bookmarkStart w:id="159" w:name="_Toc530659904"/>
      <w:r w:rsidRPr="00BF09C8">
        <w:rPr>
          <w:noProof/>
          <w:lang w:val="en-GB"/>
        </w:rPr>
        <w:t>Biocidal product</w:t>
      </w:r>
      <w:bookmarkEnd w:id="159"/>
    </w:p>
    <w:p w14:paraId="314BB21D" w14:textId="77777777" w:rsidR="003D70BD" w:rsidRPr="00BF09C8" w:rsidRDefault="003D70BD" w:rsidP="003D70BD">
      <w:pPr>
        <w:keepNext/>
        <w:numPr>
          <w:ilvl w:val="3"/>
          <w:numId w:val="1"/>
        </w:numPr>
        <w:tabs>
          <w:tab w:val="left" w:pos="1304"/>
        </w:tabs>
        <w:spacing w:before="240" w:after="60" w:line="240" w:lineRule="atLeast"/>
        <w:jc w:val="both"/>
        <w:outlineLvl w:val="3"/>
        <w:rPr>
          <w:rFonts w:ascii="Arial" w:hAnsi="Arial" w:cs="Arial"/>
          <w:b/>
          <w:bCs/>
          <w:sz w:val="20"/>
          <w:szCs w:val="28"/>
          <w:lang w:val="en-GB"/>
        </w:rPr>
      </w:pPr>
      <w:r w:rsidRPr="00BF09C8">
        <w:rPr>
          <w:rFonts w:ascii="Arial" w:hAnsi="Arial" w:cs="Arial"/>
          <w:b/>
          <w:bCs/>
          <w:sz w:val="20"/>
          <w:szCs w:val="28"/>
          <w:lang w:val="en-GB"/>
        </w:rPr>
        <w:t>Identity, composition of the biocidal product, packaging</w:t>
      </w:r>
    </w:p>
    <w:p w14:paraId="3FFCCC31" w14:textId="77777777" w:rsidR="003D70BD" w:rsidRPr="00BF09C8" w:rsidRDefault="003D70BD" w:rsidP="003D70BD">
      <w:pPr>
        <w:jc w:val="both"/>
        <w:rPr>
          <w:rFonts w:ascii="Arial" w:hAnsi="Arial" w:cs="Arial"/>
          <w:sz w:val="20"/>
          <w:szCs w:val="20"/>
          <w:lang w:val="en-GB"/>
        </w:rPr>
      </w:pPr>
    </w:p>
    <w:p w14:paraId="60323C7B" w14:textId="77777777" w:rsidR="003D70BD" w:rsidRPr="00BF09C8" w:rsidRDefault="003D70BD" w:rsidP="003D70BD">
      <w:pPr>
        <w:widowControl w:val="0"/>
        <w:spacing w:line="240" w:lineRule="auto"/>
        <w:jc w:val="both"/>
        <w:rPr>
          <w:rFonts w:ascii="Arial" w:eastAsia="Times New Roman" w:hAnsi="Arial" w:cs="Arial"/>
          <w:iCs/>
          <w:sz w:val="20"/>
          <w:szCs w:val="20"/>
          <w:lang w:val="en-GB" w:eastAsia="fr-FR"/>
        </w:rPr>
      </w:pPr>
      <w:r w:rsidRPr="00BF09C8">
        <w:rPr>
          <w:rFonts w:ascii="Arial" w:eastAsia="Times New Roman" w:hAnsi="Arial" w:cs="Arial"/>
          <w:iCs/>
          <w:sz w:val="20"/>
          <w:szCs w:val="20"/>
          <w:lang w:val="en-GB" w:eastAsia="fr-FR"/>
        </w:rPr>
        <w:t xml:space="preserve">The formulation of the biocidal product </w:t>
      </w:r>
      <w:r w:rsidRPr="00BF09C8">
        <w:rPr>
          <w:rFonts w:ascii="Arial" w:hAnsi="Arial" w:cs="Arial"/>
          <w:sz w:val="20"/>
          <w:lang w:val="en-US"/>
        </w:rPr>
        <w:t xml:space="preserve">INSECT ECRAN </w:t>
      </w:r>
      <w:r w:rsidRPr="00BF09C8">
        <w:rPr>
          <w:rFonts w:ascii="Arial" w:hAnsi="Arial" w:cs="Arial"/>
          <w:sz w:val="20"/>
          <w:szCs w:val="20"/>
          <w:lang w:val="en-GB"/>
        </w:rPr>
        <w:t>ZONES INFESTÉES</w:t>
      </w:r>
      <w:r w:rsidRPr="00BF09C8">
        <w:rPr>
          <w:rFonts w:ascii="Arial" w:eastAsia="Times New Roman" w:hAnsi="Arial" w:cs="Arial"/>
          <w:iCs/>
          <w:sz w:val="20"/>
          <w:szCs w:val="20"/>
          <w:lang w:val="en-GB" w:eastAsia="fr-FR"/>
        </w:rPr>
        <w:t xml:space="preserve"> is not the same as the formulation of the representative biocidal product assessed for the inclusion of the active substance in annex I of directive 98/8/EC. </w:t>
      </w:r>
    </w:p>
    <w:p w14:paraId="02471BDF" w14:textId="77777777" w:rsidR="003D70BD" w:rsidRPr="00BF09C8" w:rsidRDefault="003D70BD" w:rsidP="003D70BD">
      <w:pPr>
        <w:jc w:val="both"/>
        <w:rPr>
          <w:rFonts w:ascii="Arial" w:hAnsi="Arial" w:cs="Arial"/>
          <w:sz w:val="20"/>
          <w:szCs w:val="20"/>
          <w:highlight w:val="yellow"/>
          <w:lang w:val="en-GB"/>
        </w:rPr>
      </w:pPr>
    </w:p>
    <w:p w14:paraId="7D04DDAD" w14:textId="77777777" w:rsidR="003D70BD" w:rsidRPr="00BF09C8" w:rsidRDefault="003D70BD" w:rsidP="003D70BD">
      <w:pPr>
        <w:pStyle w:val="Default"/>
        <w:jc w:val="both"/>
        <w:rPr>
          <w:rFonts w:ascii="Arial" w:eastAsia="Times New Roman" w:hAnsi="Arial" w:cs="Arial"/>
          <w:sz w:val="20"/>
          <w:szCs w:val="20"/>
          <w:lang w:val="en-US"/>
        </w:rPr>
      </w:pPr>
      <w:r w:rsidRPr="00BF09C8">
        <w:rPr>
          <w:rFonts w:ascii="Arial" w:eastAsia="Times New Roman" w:hAnsi="Arial" w:cs="Arial"/>
          <w:sz w:val="20"/>
          <w:szCs w:val="20"/>
          <w:lang w:val="en-US"/>
        </w:rPr>
        <w:t xml:space="preserve">Trade name: </w:t>
      </w:r>
      <w:r w:rsidRPr="00BF09C8">
        <w:rPr>
          <w:rFonts w:ascii="Arial" w:eastAsia="Times New Roman" w:hAnsi="Arial" w:cs="Arial"/>
          <w:sz w:val="20"/>
          <w:szCs w:val="20"/>
          <w:lang w:val="en-US"/>
        </w:rPr>
        <w:tab/>
      </w:r>
      <w:r w:rsidRPr="00BF09C8">
        <w:rPr>
          <w:rFonts w:ascii="Arial" w:hAnsi="Arial" w:cs="Arial"/>
          <w:sz w:val="20"/>
          <w:szCs w:val="20"/>
          <w:lang w:val="en-GB"/>
        </w:rPr>
        <w:t>Insect Ecran Zones Infestées</w:t>
      </w:r>
    </w:p>
    <w:p w14:paraId="3EB9215F" w14:textId="77777777" w:rsidR="003D70BD" w:rsidRPr="00BF09C8" w:rsidRDefault="003D70BD" w:rsidP="003D70BD">
      <w:pPr>
        <w:pStyle w:val="Default"/>
        <w:jc w:val="both"/>
        <w:rPr>
          <w:rFonts w:ascii="Arial" w:hAnsi="Arial" w:cs="Arial"/>
          <w:sz w:val="20"/>
          <w:szCs w:val="20"/>
          <w:lang w:val="en-US" w:eastAsia="en-US"/>
        </w:rPr>
      </w:pPr>
      <w:r w:rsidRPr="00BF09C8">
        <w:rPr>
          <w:rFonts w:ascii="Arial" w:eastAsia="Times New Roman" w:hAnsi="Arial" w:cs="Arial"/>
          <w:sz w:val="20"/>
          <w:szCs w:val="20"/>
          <w:lang w:val="en-US"/>
        </w:rPr>
        <w:t xml:space="preserve">Code number: </w:t>
      </w:r>
      <w:r w:rsidRPr="00BF09C8">
        <w:rPr>
          <w:rFonts w:ascii="Arial" w:eastAsia="Times New Roman" w:hAnsi="Arial" w:cs="Arial"/>
          <w:sz w:val="20"/>
          <w:szCs w:val="20"/>
          <w:lang w:val="en-US"/>
        </w:rPr>
        <w:tab/>
      </w:r>
      <w:r w:rsidRPr="00BF09C8">
        <w:rPr>
          <w:rFonts w:ascii="Arial" w:hAnsi="Arial" w:cs="Arial"/>
          <w:sz w:val="20"/>
          <w:szCs w:val="20"/>
          <w:lang w:val="en-GB"/>
        </w:rPr>
        <w:t>IE-DEET-A50</w:t>
      </w:r>
    </w:p>
    <w:p w14:paraId="5F421D17" w14:textId="77777777" w:rsidR="003D70BD" w:rsidRPr="00BF09C8" w:rsidRDefault="003D70BD" w:rsidP="003D70BD">
      <w:pPr>
        <w:widowControl w:val="0"/>
        <w:spacing w:line="240" w:lineRule="auto"/>
        <w:jc w:val="both"/>
        <w:rPr>
          <w:rFonts w:ascii="Arial" w:eastAsia="Times New Roman" w:hAnsi="Arial" w:cs="Arial"/>
          <w:sz w:val="20"/>
          <w:szCs w:val="20"/>
          <w:highlight w:val="yellow"/>
          <w:lang w:val="en-US" w:eastAsia="fr-FR"/>
        </w:rPr>
      </w:pPr>
    </w:p>
    <w:p w14:paraId="0662E48F" w14:textId="77777777" w:rsidR="003D70BD" w:rsidRPr="00BF09C8" w:rsidRDefault="003D70BD" w:rsidP="003D70BD">
      <w:pPr>
        <w:pStyle w:val="Default"/>
        <w:rPr>
          <w:rFonts w:ascii="Arial" w:hAnsi="Arial" w:cs="Arial"/>
          <w:sz w:val="20"/>
          <w:szCs w:val="20"/>
          <w:lang w:val="en-GB"/>
        </w:rPr>
      </w:pPr>
      <w:r w:rsidRPr="00BF09C8">
        <w:rPr>
          <w:rFonts w:ascii="Arial" w:hAnsi="Arial" w:cs="Arial"/>
          <w:sz w:val="20"/>
          <w:szCs w:val="20"/>
          <w:lang w:val="en-GB"/>
        </w:rPr>
        <w:t>The composition of the product is confidential and is presented in a confidential annex. There is no substance of concern.</w:t>
      </w:r>
    </w:p>
    <w:p w14:paraId="1AE6F654" w14:textId="77777777" w:rsidR="003D70BD" w:rsidRPr="00BF09C8" w:rsidRDefault="003D70BD" w:rsidP="003D70BD">
      <w:pPr>
        <w:jc w:val="both"/>
        <w:rPr>
          <w:rFonts w:ascii="Arial" w:hAnsi="Arial" w:cs="Arial"/>
          <w:sz w:val="20"/>
          <w:szCs w:val="20"/>
          <w:highlight w:val="red"/>
          <w:lang w:val="en-US"/>
        </w:rPr>
      </w:pPr>
    </w:p>
    <w:p w14:paraId="2984A6B8" w14:textId="77777777" w:rsidR="00DD1D54" w:rsidRDefault="003D70BD" w:rsidP="00464A74">
      <w:pPr>
        <w:shd w:val="clear" w:color="auto" w:fill="FFFFFF"/>
        <w:autoSpaceDE w:val="0"/>
        <w:autoSpaceDN w:val="0"/>
        <w:adjustRightInd w:val="0"/>
        <w:spacing w:line="240" w:lineRule="auto"/>
        <w:jc w:val="both"/>
        <w:rPr>
          <w:rFonts w:ascii="Arial" w:hAnsi="Arial" w:cs="Arial"/>
          <w:color w:val="000000"/>
          <w:sz w:val="20"/>
          <w:szCs w:val="20"/>
          <w:lang w:eastAsia="en-US"/>
        </w:rPr>
      </w:pPr>
      <w:r w:rsidRPr="00BF09C8">
        <w:rPr>
          <w:rFonts w:ascii="Arial" w:hAnsi="Arial" w:cs="Arial"/>
          <w:snapToGrid w:val="0"/>
          <w:sz w:val="20"/>
          <w:szCs w:val="20"/>
        </w:rPr>
        <w:t xml:space="preserve">The product </w:t>
      </w:r>
      <w:r w:rsidRPr="00BF09C8">
        <w:rPr>
          <w:rFonts w:ascii="Arial" w:hAnsi="Arial" w:cs="Arial"/>
          <w:sz w:val="20"/>
          <w:szCs w:val="20"/>
          <w:lang w:val="en-GB"/>
        </w:rPr>
        <w:t>INSECT ECRAN ZONES INFESTÉES</w:t>
      </w:r>
      <w:r w:rsidRPr="00BF09C8" w:rsidDel="00A0419B">
        <w:rPr>
          <w:rFonts w:ascii="Arial" w:hAnsi="Arial" w:cs="Arial"/>
          <w:snapToGrid w:val="0"/>
          <w:sz w:val="20"/>
          <w:szCs w:val="20"/>
        </w:rPr>
        <w:t xml:space="preserve"> </w:t>
      </w:r>
      <w:r w:rsidRPr="00BF09C8">
        <w:rPr>
          <w:rFonts w:ascii="Arial" w:hAnsi="Arial" w:cs="Arial"/>
          <w:snapToGrid w:val="0"/>
          <w:sz w:val="20"/>
          <w:szCs w:val="20"/>
        </w:rPr>
        <w:t>is packaged in a polypropylene flask with spray pump (</w:t>
      </w:r>
      <w:r w:rsidRPr="00BF09C8">
        <w:rPr>
          <w:rFonts w:ascii="Arial" w:hAnsi="Arial" w:cs="Arial"/>
          <w:szCs w:val="22"/>
          <w:lang w:val="en-US" w:eastAsia="en-US"/>
        </w:rPr>
        <w:t>PP/PE/POM)</w:t>
      </w:r>
      <w:r w:rsidRPr="00BF09C8">
        <w:rPr>
          <w:rFonts w:ascii="Arial" w:hAnsi="Arial" w:cs="Arial"/>
          <w:snapToGrid w:val="0"/>
          <w:sz w:val="20"/>
          <w:szCs w:val="20"/>
        </w:rPr>
        <w:t>. The volume of the flask is 125 mL, and it is filled with 100 mL of product.</w:t>
      </w:r>
      <w:r w:rsidR="00DD1D54">
        <w:rPr>
          <w:rFonts w:ascii="Arial" w:hAnsi="Arial" w:cs="Arial"/>
          <w:snapToGrid w:val="0"/>
          <w:sz w:val="20"/>
          <w:szCs w:val="20"/>
        </w:rPr>
        <w:t xml:space="preserve"> </w:t>
      </w:r>
    </w:p>
    <w:p w14:paraId="60FCAF24" w14:textId="77777777" w:rsidR="001454DF" w:rsidRDefault="001454DF" w:rsidP="00464A74">
      <w:pPr>
        <w:shd w:val="clear" w:color="auto" w:fill="FFFFFF"/>
        <w:autoSpaceDE w:val="0"/>
        <w:autoSpaceDN w:val="0"/>
        <w:adjustRightInd w:val="0"/>
        <w:spacing w:line="240" w:lineRule="auto"/>
        <w:jc w:val="both"/>
        <w:rPr>
          <w:rFonts w:ascii="Arial" w:hAnsi="Arial" w:cs="Arial"/>
          <w:color w:val="000000"/>
          <w:sz w:val="20"/>
          <w:szCs w:val="20"/>
          <w:lang w:eastAsia="en-US"/>
        </w:rPr>
      </w:pPr>
    </w:p>
    <w:p w14:paraId="58D7F129" w14:textId="77777777" w:rsidR="001454DF" w:rsidRDefault="001454DF" w:rsidP="005446EC">
      <w:pPr>
        <w:numPr>
          <w:ilvl w:val="0"/>
          <w:numId w:val="19"/>
        </w:numPr>
        <w:spacing w:after="60"/>
        <w:ind w:left="357" w:hanging="357"/>
        <w:rPr>
          <w:rFonts w:ascii="Arial" w:hAnsi="Arial" w:cs="Arial"/>
          <w:b/>
          <w:color w:val="000000"/>
          <w:sz w:val="20"/>
          <w:szCs w:val="20"/>
          <w:u w:val="single"/>
        </w:rPr>
      </w:pPr>
      <w:r>
        <w:rPr>
          <w:rFonts w:ascii="Arial" w:hAnsi="Arial" w:cs="Arial"/>
          <w:b/>
          <w:color w:val="000000"/>
          <w:sz w:val="20"/>
          <w:szCs w:val="20"/>
          <w:u w:val="single"/>
        </w:rPr>
        <w:t>Minor change a</w:t>
      </w:r>
      <w:r w:rsidRPr="009C1125">
        <w:rPr>
          <w:rFonts w:ascii="Arial" w:hAnsi="Arial" w:cs="Arial"/>
          <w:b/>
          <w:color w:val="000000"/>
          <w:sz w:val="20"/>
          <w:szCs w:val="20"/>
          <w:u w:val="single"/>
        </w:rPr>
        <w:t>pplication</w:t>
      </w:r>
      <w:r>
        <w:rPr>
          <w:rFonts w:ascii="Arial" w:hAnsi="Arial" w:cs="Arial"/>
          <w:b/>
          <w:color w:val="000000"/>
          <w:sz w:val="20"/>
          <w:szCs w:val="20"/>
          <w:u w:val="single"/>
        </w:rPr>
        <w:t xml:space="preserve"> for INSECT ECRAN ZONES INFESTEES – 2018 :  </w:t>
      </w:r>
    </w:p>
    <w:p w14:paraId="6F4BA01D" w14:textId="77777777" w:rsidR="001454DF" w:rsidRPr="005446EC" w:rsidRDefault="001454DF" w:rsidP="005446EC">
      <w:pPr>
        <w:autoSpaceDE w:val="0"/>
        <w:autoSpaceDN w:val="0"/>
        <w:adjustRightInd w:val="0"/>
        <w:spacing w:line="240" w:lineRule="auto"/>
        <w:jc w:val="both"/>
        <w:rPr>
          <w:rFonts w:ascii="Arial" w:hAnsi="Arial" w:cs="Arial"/>
          <w:bCs/>
          <w:sz w:val="20"/>
          <w:szCs w:val="28"/>
        </w:rPr>
      </w:pPr>
      <w:r w:rsidRPr="005446EC">
        <w:rPr>
          <w:rFonts w:ascii="Arial" w:hAnsi="Arial" w:cs="Arial"/>
          <w:bCs/>
          <w:sz w:val="20"/>
          <w:szCs w:val="28"/>
        </w:rPr>
        <w:t>Additionnal packagings : 50 mL</w:t>
      </w:r>
    </w:p>
    <w:p w14:paraId="434A59CB" w14:textId="77777777" w:rsidR="001454DF" w:rsidRDefault="001454DF" w:rsidP="00464A74">
      <w:pPr>
        <w:shd w:val="clear" w:color="auto" w:fill="FFFFFF"/>
        <w:autoSpaceDE w:val="0"/>
        <w:autoSpaceDN w:val="0"/>
        <w:adjustRightInd w:val="0"/>
        <w:spacing w:line="240" w:lineRule="auto"/>
        <w:jc w:val="both"/>
        <w:rPr>
          <w:rFonts w:ascii="Arial" w:hAnsi="Arial" w:cs="Arial"/>
          <w:color w:val="000000"/>
          <w:sz w:val="20"/>
          <w:szCs w:val="20"/>
          <w:lang w:eastAsia="en-US"/>
        </w:rPr>
      </w:pPr>
    </w:p>
    <w:p w14:paraId="166391E5" w14:textId="77777777" w:rsidR="001454DF" w:rsidRDefault="001454DF" w:rsidP="00464A74">
      <w:pPr>
        <w:shd w:val="clear" w:color="auto" w:fill="FFFFFF"/>
        <w:autoSpaceDE w:val="0"/>
        <w:autoSpaceDN w:val="0"/>
        <w:adjustRightInd w:val="0"/>
        <w:spacing w:line="240" w:lineRule="auto"/>
        <w:jc w:val="both"/>
        <w:rPr>
          <w:rFonts w:ascii="Arial" w:hAnsi="Arial" w:cs="Arial"/>
          <w:color w:val="000000"/>
          <w:sz w:val="20"/>
          <w:szCs w:val="20"/>
          <w:lang w:eastAsia="en-US"/>
        </w:rPr>
      </w:pPr>
    </w:p>
    <w:p w14:paraId="04E0CD2B" w14:textId="77777777" w:rsidR="001454DF" w:rsidRDefault="001454DF" w:rsidP="00AA3A06">
      <w:pPr>
        <w:numPr>
          <w:ilvl w:val="0"/>
          <w:numId w:val="19"/>
        </w:numPr>
        <w:shd w:val="clear" w:color="auto" w:fill="FFFFFF" w:themeFill="background1"/>
        <w:spacing w:after="60"/>
        <w:ind w:left="357" w:hanging="357"/>
        <w:rPr>
          <w:rFonts w:ascii="Arial" w:hAnsi="Arial" w:cs="Arial"/>
          <w:b/>
          <w:color w:val="000000"/>
          <w:sz w:val="20"/>
          <w:szCs w:val="20"/>
          <w:u w:val="single"/>
        </w:rPr>
      </w:pPr>
      <w:r>
        <w:rPr>
          <w:rFonts w:ascii="Arial" w:hAnsi="Arial" w:cs="Arial"/>
          <w:b/>
          <w:color w:val="000000"/>
          <w:sz w:val="20"/>
          <w:szCs w:val="20"/>
          <w:u w:val="single"/>
        </w:rPr>
        <w:t>Minor change a</w:t>
      </w:r>
      <w:r w:rsidRPr="009C1125">
        <w:rPr>
          <w:rFonts w:ascii="Arial" w:hAnsi="Arial" w:cs="Arial"/>
          <w:b/>
          <w:color w:val="000000"/>
          <w:sz w:val="20"/>
          <w:szCs w:val="20"/>
          <w:u w:val="single"/>
        </w:rPr>
        <w:t>pplication</w:t>
      </w:r>
      <w:r>
        <w:rPr>
          <w:rFonts w:ascii="Arial" w:hAnsi="Arial" w:cs="Arial"/>
          <w:b/>
          <w:color w:val="000000"/>
          <w:sz w:val="20"/>
          <w:szCs w:val="20"/>
          <w:u w:val="single"/>
        </w:rPr>
        <w:t xml:space="preserve"> for INSECT ECRAN ZONES INFESTEES – 2019 :  </w:t>
      </w:r>
    </w:p>
    <w:p w14:paraId="3F2BAF55" w14:textId="77777777" w:rsidR="00C96ED5" w:rsidRPr="005446EC" w:rsidRDefault="001454DF" w:rsidP="00AA3A06">
      <w:pPr>
        <w:shd w:val="clear" w:color="auto" w:fill="FFFFFF" w:themeFill="background1"/>
        <w:autoSpaceDE w:val="0"/>
        <w:autoSpaceDN w:val="0"/>
        <w:adjustRightInd w:val="0"/>
        <w:spacing w:line="240" w:lineRule="auto"/>
        <w:jc w:val="both"/>
        <w:rPr>
          <w:rFonts w:ascii="Arial" w:hAnsi="Arial" w:cs="Arial"/>
          <w:bCs/>
          <w:sz w:val="20"/>
          <w:szCs w:val="28"/>
        </w:rPr>
      </w:pPr>
      <w:r w:rsidRPr="005446EC">
        <w:rPr>
          <w:rFonts w:ascii="Arial" w:hAnsi="Arial" w:cs="Arial"/>
          <w:bCs/>
          <w:sz w:val="20"/>
          <w:szCs w:val="28"/>
        </w:rPr>
        <w:t>Additionnal packagings : 250 mL</w:t>
      </w:r>
    </w:p>
    <w:p w14:paraId="27B6465B" w14:textId="77777777" w:rsidR="003D4E55" w:rsidRDefault="003D4E55" w:rsidP="00460635">
      <w:pPr>
        <w:keepNext/>
        <w:tabs>
          <w:tab w:val="left" w:pos="1304"/>
        </w:tabs>
        <w:spacing w:before="240" w:after="60" w:line="240" w:lineRule="atLeast"/>
        <w:jc w:val="both"/>
        <w:outlineLvl w:val="3"/>
        <w:rPr>
          <w:rFonts w:ascii="Arial" w:hAnsi="Arial" w:cs="Arial"/>
          <w:b/>
          <w:bCs/>
          <w:sz w:val="20"/>
          <w:szCs w:val="28"/>
          <w:lang w:val="en-GB"/>
        </w:rPr>
      </w:pPr>
    </w:p>
    <w:p w14:paraId="16B5E8BA" w14:textId="77777777" w:rsidR="00C96ED5" w:rsidRPr="008C016F" w:rsidRDefault="00C96ED5" w:rsidP="00C96ED5">
      <w:pPr>
        <w:numPr>
          <w:ilvl w:val="0"/>
          <w:numId w:val="19"/>
        </w:numPr>
        <w:shd w:val="clear" w:color="auto" w:fill="D9D9D9" w:themeFill="background1" w:themeFillShade="D9"/>
        <w:jc w:val="both"/>
        <w:rPr>
          <w:rFonts w:ascii="Arial" w:hAnsi="Arial" w:cs="Arial"/>
          <w:color w:val="000000"/>
          <w:sz w:val="20"/>
          <w:szCs w:val="20"/>
        </w:rPr>
      </w:pPr>
      <w:r>
        <w:rPr>
          <w:rFonts w:ascii="Arial" w:hAnsi="Arial" w:cs="Arial"/>
          <w:b/>
          <w:color w:val="000000"/>
          <w:sz w:val="20"/>
          <w:szCs w:val="20"/>
          <w:u w:val="single"/>
        </w:rPr>
        <w:t xml:space="preserve">Minor change application for INSECT ECRAN ZONES INFESTEES – 2022: </w:t>
      </w:r>
    </w:p>
    <w:p w14:paraId="5BADEEFA" w14:textId="2689F15A" w:rsidR="00C96ED5" w:rsidRPr="00AA3A06" w:rsidRDefault="00FB1C84" w:rsidP="00460635">
      <w:pPr>
        <w:keepNext/>
        <w:tabs>
          <w:tab w:val="left" w:pos="1304"/>
        </w:tabs>
        <w:spacing w:before="240" w:after="60" w:line="240" w:lineRule="atLeast"/>
        <w:jc w:val="both"/>
        <w:outlineLvl w:val="3"/>
        <w:rPr>
          <w:rFonts w:ascii="Arial" w:hAnsi="Arial" w:cs="Arial"/>
          <w:bCs/>
          <w:sz w:val="20"/>
          <w:szCs w:val="28"/>
        </w:rPr>
      </w:pPr>
      <w:r w:rsidRPr="00AA3A06">
        <w:rPr>
          <w:rFonts w:ascii="Arial" w:hAnsi="Arial" w:cs="Arial"/>
          <w:bCs/>
          <w:sz w:val="20"/>
          <w:szCs w:val="28"/>
        </w:rPr>
        <w:t>No change</w:t>
      </w:r>
    </w:p>
    <w:p w14:paraId="6F29D4FB" w14:textId="77777777" w:rsidR="00FB1C84" w:rsidRPr="00B44230" w:rsidRDefault="00FB1C84" w:rsidP="00460635">
      <w:pPr>
        <w:keepNext/>
        <w:tabs>
          <w:tab w:val="left" w:pos="1304"/>
        </w:tabs>
        <w:spacing w:before="240" w:after="60" w:line="240" w:lineRule="atLeast"/>
        <w:jc w:val="both"/>
        <w:outlineLvl w:val="3"/>
        <w:rPr>
          <w:rFonts w:ascii="Arial" w:hAnsi="Arial" w:cs="Arial"/>
          <w:b/>
          <w:bCs/>
          <w:sz w:val="20"/>
          <w:szCs w:val="28"/>
        </w:rPr>
        <w:sectPr w:rsidR="00FB1C84" w:rsidRPr="00B44230" w:rsidSect="00544228">
          <w:pgSz w:w="11906" w:h="16838"/>
          <w:pgMar w:top="1021" w:right="709" w:bottom="1021" w:left="1418" w:header="709" w:footer="709" w:gutter="0"/>
          <w:cols w:space="708"/>
          <w:titlePg/>
          <w:docGrid w:linePitch="360"/>
        </w:sectPr>
      </w:pPr>
    </w:p>
    <w:p w14:paraId="3AB5CAA2" w14:textId="77777777" w:rsidR="003D70BD" w:rsidRPr="00BF09C8" w:rsidRDefault="003D70BD" w:rsidP="003D70BD">
      <w:pPr>
        <w:keepNext/>
        <w:numPr>
          <w:ilvl w:val="3"/>
          <w:numId w:val="1"/>
        </w:numPr>
        <w:tabs>
          <w:tab w:val="left" w:pos="1304"/>
        </w:tabs>
        <w:spacing w:before="240" w:after="60" w:line="240" w:lineRule="atLeast"/>
        <w:jc w:val="both"/>
        <w:outlineLvl w:val="3"/>
        <w:rPr>
          <w:rFonts w:ascii="Arial" w:hAnsi="Arial" w:cs="Arial"/>
          <w:b/>
          <w:bCs/>
          <w:sz w:val="20"/>
          <w:szCs w:val="28"/>
          <w:lang w:val="en-GB"/>
        </w:rPr>
      </w:pPr>
      <w:r w:rsidRPr="00BF09C8">
        <w:rPr>
          <w:rFonts w:ascii="Arial" w:hAnsi="Arial" w:cs="Arial"/>
          <w:b/>
          <w:bCs/>
          <w:sz w:val="20"/>
          <w:szCs w:val="28"/>
          <w:lang w:val="en-GB"/>
        </w:rPr>
        <w:lastRenderedPageBreak/>
        <w:t>Physico-chemical properties</w:t>
      </w:r>
    </w:p>
    <w:p w14:paraId="6B2B6C36" w14:textId="77777777" w:rsidR="003D70BD" w:rsidRPr="00BF09C8" w:rsidRDefault="003D70BD" w:rsidP="003D70BD">
      <w:pPr>
        <w:keepNext/>
        <w:tabs>
          <w:tab w:val="left" w:pos="1304"/>
        </w:tabs>
        <w:spacing w:before="240" w:after="60" w:line="240" w:lineRule="atLeast"/>
        <w:jc w:val="both"/>
        <w:outlineLvl w:val="3"/>
        <w:rPr>
          <w:rFonts w:ascii="Arial" w:hAnsi="Arial" w:cs="Arial"/>
          <w:lang w:val="en-GB"/>
        </w:rPr>
      </w:pPr>
      <w:r w:rsidRPr="00BF09C8">
        <w:rPr>
          <w:rFonts w:ascii="Arial" w:hAnsi="Arial" w:cs="Arial"/>
          <w:lang w:val="en-GB"/>
        </w:rPr>
        <w:t xml:space="preserve">Studies have been performed on former or current compositions of biocidal product </w:t>
      </w:r>
      <w:r w:rsidRPr="00BF09C8">
        <w:rPr>
          <w:rFonts w:ascii="Arial" w:hAnsi="Arial" w:cs="Arial"/>
          <w:sz w:val="20"/>
          <w:lang w:val="en-US"/>
        </w:rPr>
        <w:t>INSECT ECRAN ZONES INFESTÉES</w:t>
      </w:r>
      <w:r w:rsidRPr="00BF09C8">
        <w:rPr>
          <w:rFonts w:ascii="Arial" w:hAnsi="Arial" w:cs="Arial"/>
          <w:lang w:val="en-GB"/>
        </w:rPr>
        <w:t>.</w:t>
      </w:r>
    </w:p>
    <w:p w14:paraId="7BE338C4" w14:textId="77777777" w:rsidR="003D70BD" w:rsidRPr="00BF09C8" w:rsidRDefault="003D70BD" w:rsidP="003D70BD">
      <w:pPr>
        <w:keepNext/>
        <w:tabs>
          <w:tab w:val="left" w:pos="1304"/>
        </w:tabs>
        <w:spacing w:before="240" w:after="60" w:line="240" w:lineRule="atLeast"/>
        <w:jc w:val="both"/>
        <w:outlineLvl w:val="3"/>
        <w:rPr>
          <w:rFonts w:ascii="Arial" w:hAnsi="Arial" w:cs="Arial"/>
          <w:lang w:val="en-GB"/>
        </w:rPr>
      </w:pPr>
      <w:r w:rsidRPr="00BF09C8">
        <w:rPr>
          <w:rFonts w:ascii="Arial" w:hAnsi="Arial" w:cs="Arial"/>
          <w:lang w:val="en-GB"/>
        </w:rPr>
        <w:t>Former and actual compositions are considered to be similar (0.15% w/w difference) for physicochemical properties.</w:t>
      </w:r>
    </w:p>
    <w:p w14:paraId="5705BFCC" w14:textId="77777777" w:rsidR="003D70BD" w:rsidRPr="00BF09C8" w:rsidRDefault="003D70BD" w:rsidP="003D70BD">
      <w:pPr>
        <w:keepNext/>
        <w:tabs>
          <w:tab w:val="left" w:pos="1304"/>
        </w:tabs>
        <w:spacing w:before="240" w:after="60" w:line="240" w:lineRule="atLeast"/>
        <w:jc w:val="both"/>
        <w:outlineLvl w:val="3"/>
        <w:rPr>
          <w:rFonts w:ascii="Arial" w:hAnsi="Arial" w:cs="Arial"/>
          <w:b/>
          <w:bCs/>
          <w:sz w:val="20"/>
          <w:szCs w:val="28"/>
          <w:lang w:val="en-GB"/>
        </w:rPr>
      </w:pP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410"/>
        <w:gridCol w:w="1417"/>
        <w:gridCol w:w="5812"/>
        <w:gridCol w:w="1701"/>
      </w:tblGrid>
      <w:tr w:rsidR="003D70BD" w:rsidRPr="00BF09C8" w14:paraId="60847292" w14:textId="77777777" w:rsidTr="003D70BD">
        <w:trPr>
          <w:cantSplit/>
          <w:tblHeader/>
        </w:trPr>
        <w:tc>
          <w:tcPr>
            <w:tcW w:w="2480" w:type="dxa"/>
            <w:tcBorders>
              <w:top w:val="single" w:sz="4" w:space="0" w:color="auto"/>
              <w:left w:val="single" w:sz="4" w:space="0" w:color="auto"/>
              <w:bottom w:val="single" w:sz="4" w:space="0" w:color="auto"/>
            </w:tcBorders>
          </w:tcPr>
          <w:p w14:paraId="129BD40C" w14:textId="77777777" w:rsidR="003D70BD" w:rsidRPr="00BF09C8" w:rsidRDefault="003D70BD" w:rsidP="003D70BD">
            <w:pPr>
              <w:keepNext/>
              <w:spacing w:line="240" w:lineRule="auto"/>
              <w:rPr>
                <w:rFonts w:ascii="Arial" w:eastAsia="Times New Roman" w:hAnsi="Arial" w:cs="Arial"/>
                <w:b/>
                <w:color w:val="000000"/>
                <w:lang w:val="en-GB" w:eastAsia="de-DE"/>
              </w:rPr>
            </w:pPr>
            <w:r w:rsidRPr="00BF09C8">
              <w:rPr>
                <w:rFonts w:ascii="Arial" w:eastAsia="Times New Roman" w:hAnsi="Arial" w:cs="Arial"/>
                <w:b/>
                <w:color w:val="000000"/>
                <w:szCs w:val="22"/>
                <w:lang w:val="en-GB" w:eastAsia="de-DE"/>
              </w:rPr>
              <w:t>Subsection</w:t>
            </w:r>
            <w:r w:rsidRPr="00BF09C8">
              <w:rPr>
                <w:rFonts w:ascii="Arial" w:eastAsia="Times New Roman" w:hAnsi="Arial" w:cs="Arial"/>
                <w:b/>
                <w:color w:val="000000"/>
                <w:szCs w:val="22"/>
                <w:lang w:val="en-GB" w:eastAsia="de-DE"/>
              </w:rPr>
              <w:br/>
              <w:t>(Annex Point IIB. 3/TNsG)</w:t>
            </w:r>
          </w:p>
        </w:tc>
        <w:tc>
          <w:tcPr>
            <w:tcW w:w="2410" w:type="dxa"/>
            <w:tcBorders>
              <w:top w:val="single" w:sz="4" w:space="0" w:color="auto"/>
              <w:bottom w:val="single" w:sz="4" w:space="0" w:color="auto"/>
            </w:tcBorders>
          </w:tcPr>
          <w:p w14:paraId="7F228927" w14:textId="77777777" w:rsidR="003D70BD" w:rsidRPr="00BF09C8" w:rsidRDefault="003D70BD" w:rsidP="003D70BD">
            <w:pPr>
              <w:spacing w:line="240" w:lineRule="auto"/>
              <w:rPr>
                <w:rFonts w:ascii="Arial" w:eastAsia="Times New Roman" w:hAnsi="Arial" w:cs="Arial"/>
                <w:b/>
                <w:lang w:val="en-GB" w:eastAsia="de-DE"/>
              </w:rPr>
            </w:pPr>
            <w:r w:rsidRPr="00BF09C8">
              <w:rPr>
                <w:rFonts w:ascii="Arial" w:eastAsia="Times New Roman" w:hAnsi="Arial" w:cs="Arial"/>
                <w:b/>
                <w:szCs w:val="22"/>
                <w:lang w:val="en-GB" w:eastAsia="de-DE"/>
              </w:rPr>
              <w:t>Method</w:t>
            </w:r>
          </w:p>
        </w:tc>
        <w:tc>
          <w:tcPr>
            <w:tcW w:w="1417" w:type="dxa"/>
            <w:tcBorders>
              <w:top w:val="single" w:sz="4" w:space="0" w:color="auto"/>
              <w:bottom w:val="single" w:sz="4" w:space="0" w:color="auto"/>
            </w:tcBorders>
          </w:tcPr>
          <w:p w14:paraId="6AF4913B" w14:textId="77777777" w:rsidR="003D70BD" w:rsidRPr="00BF09C8" w:rsidRDefault="003D70BD" w:rsidP="003D70BD">
            <w:pPr>
              <w:spacing w:line="240" w:lineRule="auto"/>
              <w:rPr>
                <w:rFonts w:ascii="Arial" w:eastAsia="Times New Roman" w:hAnsi="Arial" w:cs="Arial"/>
                <w:b/>
                <w:lang w:val="en-GB" w:eastAsia="de-DE"/>
              </w:rPr>
            </w:pPr>
            <w:r w:rsidRPr="00BF09C8">
              <w:rPr>
                <w:rFonts w:ascii="Arial" w:eastAsia="Times New Roman" w:hAnsi="Arial" w:cs="Arial"/>
                <w:b/>
                <w:szCs w:val="22"/>
                <w:lang w:val="en-GB" w:eastAsia="de-DE"/>
              </w:rPr>
              <w:t>Purity/</w:t>
            </w:r>
            <w:r w:rsidRPr="00BF09C8">
              <w:rPr>
                <w:rFonts w:ascii="Arial" w:eastAsia="Times New Roman" w:hAnsi="Arial" w:cs="Arial"/>
                <w:b/>
                <w:szCs w:val="22"/>
                <w:lang w:val="en-GB" w:eastAsia="de-DE"/>
              </w:rPr>
              <w:br/>
              <w:t>Specification</w:t>
            </w:r>
          </w:p>
        </w:tc>
        <w:tc>
          <w:tcPr>
            <w:tcW w:w="5812" w:type="dxa"/>
            <w:tcBorders>
              <w:top w:val="single" w:sz="4" w:space="0" w:color="auto"/>
              <w:bottom w:val="single" w:sz="4" w:space="0" w:color="auto"/>
            </w:tcBorders>
          </w:tcPr>
          <w:p w14:paraId="43746C36" w14:textId="77777777" w:rsidR="003D70BD" w:rsidRPr="00BF09C8" w:rsidRDefault="003D70BD" w:rsidP="003D70BD">
            <w:pPr>
              <w:spacing w:line="240" w:lineRule="auto"/>
              <w:rPr>
                <w:rFonts w:ascii="Arial" w:eastAsia="Times New Roman" w:hAnsi="Arial" w:cs="Arial"/>
                <w:b/>
                <w:lang w:val="en-GB" w:eastAsia="de-DE"/>
              </w:rPr>
            </w:pPr>
            <w:r w:rsidRPr="00BF09C8">
              <w:rPr>
                <w:rFonts w:ascii="Arial" w:eastAsia="Times New Roman" w:hAnsi="Arial" w:cs="Arial"/>
                <w:b/>
                <w:szCs w:val="22"/>
                <w:lang w:val="en-GB" w:eastAsia="de-DE"/>
              </w:rPr>
              <w:t>Results</w:t>
            </w:r>
          </w:p>
          <w:p w14:paraId="64681D1F" w14:textId="77777777" w:rsidR="003D70BD" w:rsidRPr="00BF09C8" w:rsidRDefault="003D70BD" w:rsidP="003D70BD">
            <w:pPr>
              <w:keepNext/>
              <w:spacing w:line="240" w:lineRule="auto"/>
              <w:rPr>
                <w:rFonts w:ascii="Arial" w:eastAsia="Times New Roman" w:hAnsi="Arial" w:cs="Arial"/>
                <w:i/>
                <w:color w:val="000000"/>
                <w:lang w:val="en-GB" w:eastAsia="de-DE"/>
              </w:rPr>
            </w:pPr>
          </w:p>
        </w:tc>
        <w:tc>
          <w:tcPr>
            <w:tcW w:w="1701" w:type="dxa"/>
            <w:tcBorders>
              <w:top w:val="single" w:sz="4" w:space="0" w:color="auto"/>
              <w:bottom w:val="single" w:sz="4" w:space="0" w:color="auto"/>
            </w:tcBorders>
          </w:tcPr>
          <w:p w14:paraId="09320F5F" w14:textId="77777777" w:rsidR="003D70BD" w:rsidRPr="00BF09C8" w:rsidRDefault="003D70BD" w:rsidP="003D70BD">
            <w:pPr>
              <w:spacing w:line="240" w:lineRule="auto"/>
              <w:rPr>
                <w:rFonts w:ascii="Arial" w:eastAsia="Times New Roman" w:hAnsi="Arial" w:cs="Arial"/>
                <w:b/>
                <w:lang w:val="en-GB" w:eastAsia="de-DE"/>
              </w:rPr>
            </w:pPr>
            <w:r w:rsidRPr="00BF09C8">
              <w:rPr>
                <w:rFonts w:ascii="Arial" w:eastAsia="Times New Roman" w:hAnsi="Arial" w:cs="Arial"/>
                <w:b/>
                <w:szCs w:val="22"/>
                <w:lang w:val="en-GB" w:eastAsia="de-DE"/>
              </w:rPr>
              <w:t>Reference</w:t>
            </w:r>
          </w:p>
        </w:tc>
      </w:tr>
      <w:tr w:rsidR="003D70BD" w:rsidRPr="00BF09C8" w14:paraId="337B6315" w14:textId="77777777" w:rsidTr="003D70BD">
        <w:trPr>
          <w:cantSplit/>
        </w:trPr>
        <w:tc>
          <w:tcPr>
            <w:tcW w:w="2480" w:type="dxa"/>
            <w:tcBorders>
              <w:top w:val="nil"/>
              <w:bottom w:val="nil"/>
            </w:tcBorders>
          </w:tcPr>
          <w:p w14:paraId="542C3AAE" w14:textId="77777777" w:rsidR="003D70BD" w:rsidRPr="00BF09C8" w:rsidRDefault="003D70BD" w:rsidP="003D70BD">
            <w:pPr>
              <w:tabs>
                <w:tab w:val="left" w:pos="567"/>
              </w:tabs>
              <w:spacing w:line="240" w:lineRule="auto"/>
              <w:ind w:left="567" w:hanging="567"/>
              <w:jc w:val="both"/>
              <w:rPr>
                <w:rFonts w:ascii="Arial" w:eastAsia="Times New Roman" w:hAnsi="Arial" w:cs="Arial"/>
                <w:b/>
                <w:lang w:val="en-GB" w:eastAsia="de-DE"/>
              </w:rPr>
            </w:pPr>
            <w:r w:rsidRPr="00BF09C8">
              <w:rPr>
                <w:rFonts w:ascii="Arial" w:eastAsia="Times New Roman" w:hAnsi="Arial" w:cs="Arial"/>
                <w:b/>
                <w:szCs w:val="22"/>
                <w:lang w:val="en-GB" w:eastAsia="de-DE"/>
              </w:rPr>
              <w:t>3.1</w:t>
            </w:r>
            <w:r w:rsidRPr="00BF09C8">
              <w:rPr>
                <w:rFonts w:ascii="Arial" w:eastAsia="Times New Roman" w:hAnsi="Arial" w:cs="Arial"/>
                <w:b/>
                <w:szCs w:val="22"/>
                <w:lang w:val="en-GB" w:eastAsia="de-DE"/>
              </w:rPr>
              <w:tab/>
              <w:t>Appearance</w:t>
            </w:r>
            <w:r w:rsidRPr="00BF09C8">
              <w:rPr>
                <w:rFonts w:ascii="Arial" w:eastAsia="Times New Roman" w:hAnsi="Arial" w:cs="Arial"/>
                <w:b/>
                <w:szCs w:val="22"/>
                <w:lang w:val="en-GB" w:eastAsia="de-DE"/>
              </w:rPr>
              <w:br/>
              <w:t>(IIB3.1/Pt. I-B3.1)</w:t>
            </w:r>
          </w:p>
        </w:tc>
        <w:tc>
          <w:tcPr>
            <w:tcW w:w="2410" w:type="dxa"/>
            <w:tcBorders>
              <w:top w:val="single" w:sz="4" w:space="0" w:color="auto"/>
              <w:bottom w:val="nil"/>
              <w:right w:val="nil"/>
            </w:tcBorders>
            <w:vAlign w:val="center"/>
          </w:tcPr>
          <w:p w14:paraId="3FD417C7" w14:textId="77777777" w:rsidR="003D70BD" w:rsidRPr="00BF09C8" w:rsidRDefault="003D70BD" w:rsidP="003D70BD">
            <w:pPr>
              <w:pStyle w:val="Tablebody"/>
              <w:rPr>
                <w:rFonts w:ascii="Arial" w:hAnsi="Arial" w:cs="Arial"/>
              </w:rPr>
            </w:pPr>
            <w:r w:rsidRPr="00BF09C8">
              <w:rPr>
                <w:rFonts w:ascii="Arial" w:hAnsi="Arial" w:cs="Arial"/>
              </w:rPr>
              <w:t>Visual</w:t>
            </w:r>
          </w:p>
        </w:tc>
        <w:tc>
          <w:tcPr>
            <w:tcW w:w="1417" w:type="dxa"/>
            <w:tcBorders>
              <w:top w:val="nil"/>
              <w:left w:val="nil"/>
              <w:bottom w:val="nil"/>
              <w:right w:val="nil"/>
            </w:tcBorders>
            <w:vAlign w:val="center"/>
          </w:tcPr>
          <w:p w14:paraId="46A0FCB8" w14:textId="77777777" w:rsidR="003D70BD" w:rsidRPr="00BF09C8" w:rsidRDefault="003D70BD" w:rsidP="003D70BD">
            <w:pPr>
              <w:pStyle w:val="Tablebody"/>
              <w:rPr>
                <w:rFonts w:ascii="Arial" w:hAnsi="Arial" w:cs="Arial"/>
              </w:rPr>
            </w:pPr>
            <w:r w:rsidRPr="00BF09C8">
              <w:rPr>
                <w:rFonts w:ascii="Arial" w:hAnsi="Arial" w:cs="Arial"/>
              </w:rPr>
              <w:t>Former composition</w:t>
            </w:r>
          </w:p>
        </w:tc>
        <w:tc>
          <w:tcPr>
            <w:tcW w:w="5812" w:type="dxa"/>
            <w:tcBorders>
              <w:top w:val="nil"/>
              <w:left w:val="nil"/>
              <w:bottom w:val="nil"/>
              <w:right w:val="single" w:sz="4" w:space="0" w:color="auto"/>
            </w:tcBorders>
            <w:vAlign w:val="center"/>
          </w:tcPr>
          <w:p w14:paraId="290BE700" w14:textId="77777777" w:rsidR="003D70BD" w:rsidRPr="00BF09C8" w:rsidRDefault="003D70BD" w:rsidP="003D70BD">
            <w:pPr>
              <w:pStyle w:val="Tablebody"/>
              <w:jc w:val="center"/>
              <w:rPr>
                <w:rFonts w:ascii="Arial" w:hAnsi="Arial" w:cs="Arial"/>
              </w:rPr>
            </w:pPr>
            <w:r w:rsidRPr="00BF09C8">
              <w:rPr>
                <w:rFonts w:ascii="Arial" w:hAnsi="Arial" w:cs="Arial"/>
              </w:rPr>
              <w:t>limpid liquid</w:t>
            </w:r>
          </w:p>
        </w:tc>
        <w:tc>
          <w:tcPr>
            <w:tcW w:w="1701" w:type="dxa"/>
            <w:tcBorders>
              <w:top w:val="single" w:sz="4" w:space="0" w:color="auto"/>
              <w:left w:val="single" w:sz="4" w:space="0" w:color="auto"/>
              <w:bottom w:val="nil"/>
            </w:tcBorders>
            <w:vAlign w:val="center"/>
          </w:tcPr>
          <w:p w14:paraId="48A9C1C4" w14:textId="77777777" w:rsidR="003D70BD" w:rsidRPr="00BF09C8" w:rsidRDefault="003D70BD" w:rsidP="003D70BD">
            <w:pPr>
              <w:pStyle w:val="Tablebody"/>
              <w:rPr>
                <w:rFonts w:ascii="Arial" w:hAnsi="Arial" w:cs="Arial"/>
              </w:rPr>
            </w:pPr>
            <w:r w:rsidRPr="00BF09C8">
              <w:rPr>
                <w:rFonts w:ascii="Arial" w:hAnsi="Arial" w:cs="Arial"/>
              </w:rPr>
              <w:t>Grevin P. 2012</w:t>
            </w:r>
          </w:p>
        </w:tc>
      </w:tr>
      <w:tr w:rsidR="003D70BD" w:rsidRPr="00BF09C8" w14:paraId="2D2C5A2A" w14:textId="77777777" w:rsidTr="003D70BD">
        <w:trPr>
          <w:cantSplit/>
        </w:trPr>
        <w:tc>
          <w:tcPr>
            <w:tcW w:w="2480" w:type="dxa"/>
            <w:tcBorders>
              <w:top w:val="nil"/>
              <w:bottom w:val="nil"/>
            </w:tcBorders>
          </w:tcPr>
          <w:p w14:paraId="1F94DF2B" w14:textId="77777777" w:rsidR="003D70BD" w:rsidRPr="00BF09C8" w:rsidRDefault="003D70BD" w:rsidP="003D70BD">
            <w:pPr>
              <w:tabs>
                <w:tab w:val="left" w:pos="567"/>
              </w:tabs>
              <w:spacing w:line="240" w:lineRule="auto"/>
              <w:ind w:left="567" w:hanging="567"/>
              <w:jc w:val="both"/>
              <w:rPr>
                <w:rFonts w:ascii="Arial" w:eastAsia="Times New Roman" w:hAnsi="Arial" w:cs="Arial"/>
                <w:b/>
                <w:lang w:val="en-GB" w:eastAsia="de-DE"/>
              </w:rPr>
            </w:pPr>
            <w:r w:rsidRPr="00BF09C8">
              <w:rPr>
                <w:rFonts w:ascii="Arial" w:eastAsia="Times New Roman" w:hAnsi="Arial" w:cs="Arial"/>
                <w:b/>
                <w:szCs w:val="22"/>
                <w:lang w:val="en-GB" w:eastAsia="de-DE"/>
              </w:rPr>
              <w:t>3.1.1</w:t>
            </w:r>
            <w:r w:rsidRPr="00BF09C8">
              <w:rPr>
                <w:rFonts w:ascii="Arial" w:eastAsia="Times New Roman" w:hAnsi="Arial" w:cs="Arial"/>
                <w:b/>
                <w:szCs w:val="22"/>
                <w:lang w:val="en-GB" w:eastAsia="de-DE"/>
              </w:rPr>
              <w:tab/>
              <w:t>Physical state and nature</w:t>
            </w:r>
          </w:p>
          <w:p w14:paraId="2D42337D" w14:textId="77777777" w:rsidR="003D70BD" w:rsidRPr="00BF09C8" w:rsidRDefault="003D70BD" w:rsidP="003D70BD">
            <w:pPr>
              <w:tabs>
                <w:tab w:val="left" w:pos="567"/>
              </w:tabs>
              <w:spacing w:line="240" w:lineRule="auto"/>
              <w:ind w:left="567" w:hanging="567"/>
              <w:jc w:val="both"/>
              <w:rPr>
                <w:rFonts w:ascii="Arial" w:eastAsia="Times New Roman" w:hAnsi="Arial" w:cs="Arial"/>
                <w:b/>
                <w:lang w:val="en-GB" w:eastAsia="de-DE"/>
              </w:rPr>
            </w:pPr>
            <w:r w:rsidRPr="00BF09C8">
              <w:rPr>
                <w:rFonts w:ascii="Arial" w:eastAsia="Times New Roman" w:hAnsi="Arial" w:cs="Arial"/>
                <w:b/>
                <w:szCs w:val="22"/>
                <w:lang w:val="en-GB" w:eastAsia="de-DE"/>
              </w:rPr>
              <w:t>3.1.2</w:t>
            </w:r>
            <w:r w:rsidRPr="00BF09C8">
              <w:rPr>
                <w:rFonts w:ascii="Arial" w:eastAsia="Times New Roman" w:hAnsi="Arial" w:cs="Arial"/>
                <w:b/>
                <w:szCs w:val="22"/>
                <w:lang w:val="en-GB" w:eastAsia="de-DE"/>
              </w:rPr>
              <w:tab/>
              <w:t>Colour</w:t>
            </w:r>
          </w:p>
          <w:p w14:paraId="5FBE0518" w14:textId="77777777" w:rsidR="003D70BD" w:rsidRPr="00BF09C8" w:rsidRDefault="003D70BD" w:rsidP="003D70BD">
            <w:pPr>
              <w:tabs>
                <w:tab w:val="left" w:pos="567"/>
              </w:tabs>
              <w:spacing w:line="240" w:lineRule="auto"/>
              <w:ind w:left="567" w:hanging="567"/>
              <w:jc w:val="both"/>
              <w:rPr>
                <w:rFonts w:ascii="Arial" w:eastAsia="Times New Roman" w:hAnsi="Arial" w:cs="Arial"/>
                <w:b/>
                <w:lang w:val="en-GB" w:eastAsia="de-DE"/>
              </w:rPr>
            </w:pPr>
            <w:r w:rsidRPr="00BF09C8">
              <w:rPr>
                <w:rFonts w:ascii="Arial" w:eastAsia="Times New Roman" w:hAnsi="Arial" w:cs="Arial"/>
                <w:b/>
                <w:szCs w:val="22"/>
                <w:lang w:val="en-GB" w:eastAsia="de-DE"/>
              </w:rPr>
              <w:t>3.1.3</w:t>
            </w:r>
            <w:r w:rsidRPr="00BF09C8">
              <w:rPr>
                <w:rFonts w:ascii="Arial" w:eastAsia="Times New Roman" w:hAnsi="Arial" w:cs="Arial"/>
                <w:b/>
                <w:szCs w:val="22"/>
                <w:lang w:val="en-GB" w:eastAsia="de-DE"/>
              </w:rPr>
              <w:tab/>
              <w:t>Odour</w:t>
            </w:r>
          </w:p>
        </w:tc>
        <w:tc>
          <w:tcPr>
            <w:tcW w:w="2410" w:type="dxa"/>
            <w:tcBorders>
              <w:top w:val="nil"/>
              <w:right w:val="nil"/>
            </w:tcBorders>
            <w:vAlign w:val="center"/>
          </w:tcPr>
          <w:p w14:paraId="17D65CE3" w14:textId="77777777" w:rsidR="003D70BD" w:rsidRPr="00BF09C8" w:rsidRDefault="003D70BD" w:rsidP="003D70BD">
            <w:pPr>
              <w:pStyle w:val="Tablebody"/>
              <w:rPr>
                <w:rFonts w:ascii="Arial" w:hAnsi="Arial" w:cs="Arial"/>
              </w:rPr>
            </w:pPr>
            <w:r w:rsidRPr="00BF09C8">
              <w:rPr>
                <w:rFonts w:ascii="Arial" w:hAnsi="Arial" w:cs="Arial"/>
              </w:rPr>
              <w:t>Visual</w:t>
            </w:r>
          </w:p>
        </w:tc>
        <w:tc>
          <w:tcPr>
            <w:tcW w:w="1417" w:type="dxa"/>
            <w:tcBorders>
              <w:top w:val="nil"/>
              <w:left w:val="nil"/>
              <w:right w:val="nil"/>
            </w:tcBorders>
            <w:vAlign w:val="center"/>
          </w:tcPr>
          <w:p w14:paraId="15B62AE9" w14:textId="77777777" w:rsidR="003D70BD" w:rsidRPr="00BF09C8" w:rsidRDefault="003D70BD" w:rsidP="003D70BD">
            <w:pPr>
              <w:pStyle w:val="Tablebody"/>
              <w:jc w:val="center"/>
              <w:rPr>
                <w:rFonts w:ascii="Arial" w:hAnsi="Arial" w:cs="Arial"/>
              </w:rPr>
            </w:pPr>
            <w:r w:rsidRPr="00BF09C8">
              <w:rPr>
                <w:rFonts w:ascii="Arial" w:hAnsi="Arial" w:cs="Arial"/>
              </w:rPr>
              <w:t>Former composition</w:t>
            </w:r>
          </w:p>
        </w:tc>
        <w:tc>
          <w:tcPr>
            <w:tcW w:w="5812" w:type="dxa"/>
            <w:tcBorders>
              <w:top w:val="nil"/>
              <w:left w:val="nil"/>
              <w:right w:val="single" w:sz="4" w:space="0" w:color="auto"/>
            </w:tcBorders>
            <w:vAlign w:val="center"/>
          </w:tcPr>
          <w:p w14:paraId="0898FA33" w14:textId="77777777" w:rsidR="003D70BD" w:rsidRPr="00BF09C8" w:rsidRDefault="003D70BD" w:rsidP="003D70BD">
            <w:pPr>
              <w:pStyle w:val="Tablebody"/>
              <w:jc w:val="center"/>
              <w:rPr>
                <w:rFonts w:ascii="Arial" w:hAnsi="Arial" w:cs="Arial"/>
              </w:rPr>
            </w:pPr>
            <w:r w:rsidRPr="00BF09C8">
              <w:rPr>
                <w:rFonts w:ascii="Arial" w:hAnsi="Arial" w:cs="Arial"/>
              </w:rPr>
              <w:t>Colourless</w:t>
            </w:r>
          </w:p>
        </w:tc>
        <w:tc>
          <w:tcPr>
            <w:tcW w:w="1701" w:type="dxa"/>
            <w:tcBorders>
              <w:top w:val="nil"/>
              <w:left w:val="single" w:sz="4" w:space="0" w:color="auto"/>
            </w:tcBorders>
            <w:vAlign w:val="center"/>
          </w:tcPr>
          <w:p w14:paraId="6FC329ED" w14:textId="77777777" w:rsidR="003D70BD" w:rsidRPr="00BF09C8" w:rsidRDefault="003D70BD" w:rsidP="003D70BD">
            <w:pPr>
              <w:pStyle w:val="Tablebody"/>
              <w:rPr>
                <w:rFonts w:ascii="Arial" w:hAnsi="Arial" w:cs="Arial"/>
              </w:rPr>
            </w:pPr>
            <w:r w:rsidRPr="00BF09C8">
              <w:rPr>
                <w:rFonts w:ascii="Arial" w:hAnsi="Arial" w:cs="Arial"/>
              </w:rPr>
              <w:t>Grevin P. 2012</w:t>
            </w:r>
          </w:p>
        </w:tc>
      </w:tr>
      <w:tr w:rsidR="003D70BD" w:rsidRPr="00BF09C8" w14:paraId="50594F9C" w14:textId="77777777" w:rsidTr="003D70BD">
        <w:tc>
          <w:tcPr>
            <w:tcW w:w="2480" w:type="dxa"/>
            <w:tcBorders>
              <w:top w:val="nil"/>
              <w:bottom w:val="single" w:sz="4" w:space="0" w:color="auto"/>
            </w:tcBorders>
          </w:tcPr>
          <w:p w14:paraId="198BDAD9" w14:textId="77777777" w:rsidR="003D70BD" w:rsidRPr="00BF09C8" w:rsidRDefault="003D70BD" w:rsidP="003D70BD">
            <w:pPr>
              <w:tabs>
                <w:tab w:val="left" w:pos="567"/>
              </w:tabs>
              <w:spacing w:line="240" w:lineRule="auto"/>
              <w:ind w:left="567" w:hanging="567"/>
              <w:jc w:val="both"/>
              <w:rPr>
                <w:rFonts w:ascii="Arial" w:eastAsia="Times New Roman" w:hAnsi="Arial" w:cs="Arial"/>
                <w:b/>
                <w:lang w:val="en-GB" w:eastAsia="de-DE"/>
              </w:rPr>
            </w:pPr>
            <w:r w:rsidRPr="00BF09C8">
              <w:rPr>
                <w:rFonts w:ascii="Arial" w:eastAsia="Times New Roman" w:hAnsi="Arial" w:cs="Arial"/>
                <w:b/>
                <w:szCs w:val="22"/>
                <w:lang w:val="en-GB" w:eastAsia="de-DE"/>
              </w:rPr>
              <w:t>3.2</w:t>
            </w:r>
            <w:r w:rsidRPr="00BF09C8">
              <w:rPr>
                <w:rFonts w:ascii="Arial" w:eastAsia="Times New Roman" w:hAnsi="Arial" w:cs="Arial"/>
                <w:b/>
                <w:szCs w:val="22"/>
                <w:lang w:val="en-GB" w:eastAsia="de-DE"/>
              </w:rPr>
              <w:tab/>
              <w:t>Explosive properties</w:t>
            </w:r>
            <w:r w:rsidRPr="00BF09C8">
              <w:rPr>
                <w:rFonts w:ascii="Arial" w:eastAsia="Times New Roman" w:hAnsi="Arial" w:cs="Arial"/>
                <w:b/>
                <w:szCs w:val="22"/>
                <w:lang w:val="en-GB" w:eastAsia="de-DE"/>
              </w:rPr>
              <w:br/>
              <w:t>(IIB3.2/Pt. I-B3.2)</w:t>
            </w:r>
          </w:p>
        </w:tc>
        <w:tc>
          <w:tcPr>
            <w:tcW w:w="2410" w:type="dxa"/>
            <w:tcBorders>
              <w:top w:val="nil"/>
              <w:bottom w:val="single" w:sz="4" w:space="0" w:color="auto"/>
            </w:tcBorders>
            <w:vAlign w:val="center"/>
          </w:tcPr>
          <w:p w14:paraId="2557654A" w14:textId="77777777" w:rsidR="003D70BD" w:rsidRPr="00BF09C8" w:rsidRDefault="003D70BD" w:rsidP="003D70BD">
            <w:pPr>
              <w:pStyle w:val="Tablebody"/>
              <w:rPr>
                <w:rFonts w:ascii="Arial" w:hAnsi="Arial" w:cs="Arial"/>
              </w:rPr>
            </w:pPr>
            <w:r w:rsidRPr="00BF09C8">
              <w:rPr>
                <w:rFonts w:ascii="Arial" w:hAnsi="Arial" w:cs="Arial"/>
              </w:rPr>
              <w:t>DSC</w:t>
            </w:r>
          </w:p>
        </w:tc>
        <w:tc>
          <w:tcPr>
            <w:tcW w:w="1417" w:type="dxa"/>
            <w:tcBorders>
              <w:top w:val="nil"/>
              <w:bottom w:val="single" w:sz="4" w:space="0" w:color="auto"/>
            </w:tcBorders>
            <w:vAlign w:val="center"/>
          </w:tcPr>
          <w:p w14:paraId="24D5930A" w14:textId="77777777" w:rsidR="003D70BD" w:rsidRPr="00BF09C8" w:rsidRDefault="003D70BD" w:rsidP="003D70BD">
            <w:pPr>
              <w:pStyle w:val="Tablebody"/>
              <w:jc w:val="center"/>
              <w:rPr>
                <w:rFonts w:ascii="Arial" w:hAnsi="Arial" w:cs="Arial"/>
              </w:rPr>
            </w:pPr>
            <w:r w:rsidRPr="00BF09C8">
              <w:rPr>
                <w:rFonts w:ascii="Arial" w:hAnsi="Arial" w:cs="Arial"/>
              </w:rPr>
              <w:t>Former composition</w:t>
            </w:r>
          </w:p>
        </w:tc>
        <w:tc>
          <w:tcPr>
            <w:tcW w:w="5812" w:type="dxa"/>
            <w:tcBorders>
              <w:top w:val="nil"/>
              <w:bottom w:val="single" w:sz="4" w:space="0" w:color="auto"/>
            </w:tcBorders>
            <w:vAlign w:val="center"/>
          </w:tcPr>
          <w:p w14:paraId="3076A13A" w14:textId="77777777" w:rsidR="003D70BD" w:rsidRPr="00BF09C8" w:rsidRDefault="003D70BD" w:rsidP="003D70BD">
            <w:pPr>
              <w:pStyle w:val="Tablebody"/>
              <w:rPr>
                <w:rFonts w:ascii="Arial" w:hAnsi="Arial" w:cs="Arial"/>
                <w:lang w:val="en-GB"/>
              </w:rPr>
            </w:pPr>
            <w:r w:rsidRPr="00BF09C8">
              <w:rPr>
                <w:rFonts w:ascii="Arial" w:hAnsi="Arial" w:cs="Arial"/>
                <w:lang w:val="en-GB"/>
              </w:rPr>
              <w:t>During both heating phases, neither endothermic nor exothermic peak was observed up to 500°C under the experimental conditions used.</w:t>
            </w:r>
          </w:p>
          <w:p w14:paraId="5214098F" w14:textId="77777777" w:rsidR="003D70BD" w:rsidRPr="00BF09C8" w:rsidRDefault="003D70BD" w:rsidP="003D70BD">
            <w:pPr>
              <w:pStyle w:val="Tablebody"/>
              <w:rPr>
                <w:rFonts w:ascii="Arial" w:hAnsi="Arial" w:cs="Arial"/>
                <w:lang w:val="en-GB"/>
              </w:rPr>
            </w:pPr>
            <w:r w:rsidRPr="00BF09C8">
              <w:rPr>
                <w:rFonts w:ascii="Arial" w:hAnsi="Arial" w:cs="Arial"/>
                <w:lang w:val="en-GB"/>
              </w:rPr>
              <w:t>The test item shall not be classified as explosive.</w:t>
            </w:r>
          </w:p>
          <w:p w14:paraId="65BF8478" w14:textId="77777777" w:rsidR="003D70BD" w:rsidRPr="00BF09C8" w:rsidRDefault="003D70BD" w:rsidP="003D70BD">
            <w:pPr>
              <w:pStyle w:val="Tablebody"/>
              <w:rPr>
                <w:rFonts w:ascii="Arial" w:hAnsi="Arial" w:cs="Arial"/>
                <w:lang w:val="en-GB"/>
              </w:rPr>
            </w:pPr>
            <w:r w:rsidRPr="00BF09C8">
              <w:rPr>
                <w:rFonts w:ascii="Arial" w:hAnsi="Arial" w:cs="Arial"/>
                <w:lang w:val="en-GB"/>
              </w:rPr>
              <w:t>Not explosive</w:t>
            </w:r>
          </w:p>
        </w:tc>
        <w:tc>
          <w:tcPr>
            <w:tcW w:w="1701" w:type="dxa"/>
            <w:tcBorders>
              <w:top w:val="nil"/>
              <w:bottom w:val="single" w:sz="4" w:space="0" w:color="auto"/>
            </w:tcBorders>
            <w:vAlign w:val="center"/>
          </w:tcPr>
          <w:p w14:paraId="7F49E168" w14:textId="77777777" w:rsidR="003D70BD" w:rsidRPr="00BF09C8" w:rsidRDefault="003D70BD" w:rsidP="003D70BD">
            <w:pPr>
              <w:pStyle w:val="Tablebody"/>
              <w:rPr>
                <w:rFonts w:ascii="Arial" w:hAnsi="Arial" w:cs="Arial"/>
              </w:rPr>
            </w:pPr>
            <w:r w:rsidRPr="00BF09C8">
              <w:rPr>
                <w:rFonts w:ascii="Arial" w:hAnsi="Arial" w:cs="Arial"/>
              </w:rPr>
              <w:t>FERRON N.2012</w:t>
            </w:r>
          </w:p>
        </w:tc>
      </w:tr>
      <w:tr w:rsidR="003D70BD" w:rsidRPr="00BF09C8" w14:paraId="2047DAD9" w14:textId="77777777" w:rsidTr="003D70BD">
        <w:tc>
          <w:tcPr>
            <w:tcW w:w="2480" w:type="dxa"/>
            <w:tcBorders>
              <w:top w:val="single" w:sz="4" w:space="0" w:color="auto"/>
              <w:bottom w:val="single" w:sz="4" w:space="0" w:color="auto"/>
            </w:tcBorders>
          </w:tcPr>
          <w:p w14:paraId="0D500531" w14:textId="77777777" w:rsidR="003D70BD" w:rsidRPr="00BF09C8" w:rsidRDefault="003D70BD" w:rsidP="003D70BD">
            <w:pPr>
              <w:tabs>
                <w:tab w:val="left" w:pos="567"/>
              </w:tabs>
              <w:spacing w:line="240" w:lineRule="auto"/>
              <w:ind w:left="567" w:hanging="567"/>
              <w:jc w:val="both"/>
              <w:rPr>
                <w:rFonts w:ascii="Arial" w:eastAsia="Times New Roman" w:hAnsi="Arial" w:cs="Arial"/>
                <w:b/>
                <w:lang w:val="en-GB" w:eastAsia="de-DE"/>
              </w:rPr>
            </w:pPr>
            <w:r w:rsidRPr="00BF09C8">
              <w:rPr>
                <w:rFonts w:ascii="Arial" w:eastAsia="Times New Roman" w:hAnsi="Arial" w:cs="Arial"/>
                <w:b/>
                <w:szCs w:val="22"/>
                <w:lang w:val="en-GB" w:eastAsia="de-DE"/>
              </w:rPr>
              <w:t>3.3</w:t>
            </w:r>
            <w:r w:rsidRPr="00BF09C8">
              <w:rPr>
                <w:rFonts w:ascii="Arial" w:eastAsia="Times New Roman" w:hAnsi="Arial" w:cs="Arial"/>
                <w:b/>
                <w:szCs w:val="22"/>
                <w:lang w:val="en-GB" w:eastAsia="de-DE"/>
              </w:rPr>
              <w:tab/>
              <w:t>Oxidising properties</w:t>
            </w:r>
            <w:r w:rsidRPr="00BF09C8">
              <w:rPr>
                <w:rFonts w:ascii="Arial" w:eastAsia="Times New Roman" w:hAnsi="Arial" w:cs="Arial"/>
                <w:b/>
                <w:szCs w:val="22"/>
                <w:lang w:val="en-GB" w:eastAsia="de-DE"/>
              </w:rPr>
              <w:br/>
              <w:t>(IIB3.3/Pt. I-B3.3)</w:t>
            </w:r>
          </w:p>
        </w:tc>
        <w:tc>
          <w:tcPr>
            <w:tcW w:w="2410" w:type="dxa"/>
            <w:tcBorders>
              <w:top w:val="single" w:sz="4" w:space="0" w:color="auto"/>
              <w:bottom w:val="single" w:sz="4" w:space="0" w:color="auto"/>
            </w:tcBorders>
            <w:vAlign w:val="center"/>
          </w:tcPr>
          <w:p w14:paraId="51E3E365" w14:textId="77777777" w:rsidR="003D70BD" w:rsidRPr="00BF09C8" w:rsidRDefault="003D70BD" w:rsidP="003D70BD">
            <w:pPr>
              <w:pStyle w:val="Tablebody"/>
              <w:rPr>
                <w:rFonts w:ascii="Arial" w:hAnsi="Arial" w:cs="Arial"/>
              </w:rPr>
            </w:pPr>
            <w:r w:rsidRPr="00BF09C8">
              <w:rPr>
                <w:rFonts w:ascii="Arial" w:hAnsi="Arial" w:cs="Arial"/>
              </w:rPr>
              <w:t>Statement</w:t>
            </w:r>
          </w:p>
        </w:tc>
        <w:tc>
          <w:tcPr>
            <w:tcW w:w="1417" w:type="dxa"/>
            <w:tcBorders>
              <w:top w:val="single" w:sz="4" w:space="0" w:color="auto"/>
              <w:bottom w:val="single" w:sz="4" w:space="0" w:color="auto"/>
            </w:tcBorders>
            <w:vAlign w:val="center"/>
          </w:tcPr>
          <w:p w14:paraId="2E97752E" w14:textId="77777777" w:rsidR="003D70BD" w:rsidRPr="00BF09C8" w:rsidRDefault="003D70BD" w:rsidP="003D70BD">
            <w:pPr>
              <w:pStyle w:val="Tablebody"/>
              <w:jc w:val="center"/>
              <w:rPr>
                <w:rFonts w:ascii="Arial" w:hAnsi="Arial" w:cs="Arial"/>
              </w:rPr>
            </w:pPr>
            <w:r w:rsidRPr="00BF09C8">
              <w:rPr>
                <w:rFonts w:ascii="Arial" w:hAnsi="Arial" w:cs="Arial"/>
              </w:rPr>
              <w:t>-</w:t>
            </w:r>
          </w:p>
        </w:tc>
        <w:tc>
          <w:tcPr>
            <w:tcW w:w="5812" w:type="dxa"/>
            <w:tcBorders>
              <w:top w:val="single" w:sz="4" w:space="0" w:color="auto"/>
              <w:bottom w:val="single" w:sz="4" w:space="0" w:color="auto"/>
            </w:tcBorders>
            <w:vAlign w:val="center"/>
          </w:tcPr>
          <w:p w14:paraId="0377373D" w14:textId="77777777" w:rsidR="003D70BD" w:rsidRPr="00BF09C8" w:rsidRDefault="003D70BD" w:rsidP="003D70BD">
            <w:pPr>
              <w:pStyle w:val="Tablebody"/>
              <w:rPr>
                <w:rFonts w:ascii="Arial" w:hAnsi="Arial" w:cs="Arial"/>
                <w:lang w:val="en-GB"/>
              </w:rPr>
            </w:pPr>
            <w:r w:rsidRPr="00BF09C8">
              <w:rPr>
                <w:rFonts w:ascii="Arial" w:hAnsi="Arial" w:cs="Arial"/>
                <w:lang w:val="en-GB"/>
              </w:rPr>
              <w:t xml:space="preserve">Based on structural considerations, </w:t>
            </w:r>
            <w:r w:rsidRPr="00BF09C8">
              <w:rPr>
                <w:rFonts w:ascii="Arial" w:hAnsi="Arial" w:cs="Arial"/>
              </w:rPr>
              <w:t>INSECT ECRAN ZONES INFESTÉES</w:t>
            </w:r>
            <w:r w:rsidRPr="00BF09C8">
              <w:rPr>
                <w:rFonts w:ascii="Arial" w:hAnsi="Arial" w:cs="Arial"/>
                <w:lang w:val="en-GB"/>
              </w:rPr>
              <w:t xml:space="preserve"> is not expected to have oxidising properties.</w:t>
            </w:r>
          </w:p>
          <w:p w14:paraId="0F8EC441" w14:textId="77777777" w:rsidR="003D70BD" w:rsidRPr="00BF09C8" w:rsidRDefault="003D70BD" w:rsidP="003D70BD">
            <w:pPr>
              <w:pStyle w:val="Tablebody"/>
              <w:rPr>
                <w:rFonts w:ascii="Arial" w:hAnsi="Arial" w:cs="Arial"/>
              </w:rPr>
            </w:pPr>
            <w:r w:rsidRPr="00BF09C8">
              <w:rPr>
                <w:rFonts w:ascii="Arial" w:hAnsi="Arial" w:cs="Arial"/>
                <w:lang w:val="en-GB"/>
              </w:rPr>
              <w:t>Not oxidizing</w:t>
            </w:r>
          </w:p>
        </w:tc>
        <w:tc>
          <w:tcPr>
            <w:tcW w:w="1701" w:type="dxa"/>
            <w:tcBorders>
              <w:top w:val="single" w:sz="4" w:space="0" w:color="auto"/>
              <w:bottom w:val="single" w:sz="4" w:space="0" w:color="auto"/>
            </w:tcBorders>
            <w:vAlign w:val="center"/>
          </w:tcPr>
          <w:p w14:paraId="730BA1B7" w14:textId="77777777" w:rsidR="003D70BD" w:rsidRPr="00BF09C8" w:rsidRDefault="003D70BD" w:rsidP="003D70BD">
            <w:pPr>
              <w:pStyle w:val="Tablebody"/>
              <w:rPr>
                <w:rFonts w:ascii="Arial" w:hAnsi="Arial" w:cs="Arial"/>
              </w:rPr>
            </w:pPr>
            <w:r w:rsidRPr="00BF09C8">
              <w:rPr>
                <w:rFonts w:ascii="Arial" w:hAnsi="Arial" w:cs="Arial"/>
              </w:rPr>
              <w:t>ASC report 11/36-2</w:t>
            </w:r>
          </w:p>
        </w:tc>
      </w:tr>
      <w:tr w:rsidR="003D70BD" w:rsidRPr="00BF09C8" w14:paraId="3FEF33CC" w14:textId="77777777" w:rsidTr="003D70BD">
        <w:tc>
          <w:tcPr>
            <w:tcW w:w="13820" w:type="dxa"/>
            <w:gridSpan w:val="5"/>
            <w:tcBorders>
              <w:top w:val="single" w:sz="4" w:space="0" w:color="auto"/>
              <w:bottom w:val="single" w:sz="4" w:space="0" w:color="auto"/>
            </w:tcBorders>
          </w:tcPr>
          <w:p w14:paraId="7FA389ED" w14:textId="77777777" w:rsidR="003D70BD" w:rsidRPr="00BF09C8" w:rsidRDefault="003D70BD" w:rsidP="003D70BD">
            <w:pPr>
              <w:spacing w:line="240" w:lineRule="auto"/>
              <w:rPr>
                <w:rFonts w:ascii="Arial" w:hAnsi="Arial" w:cs="Arial"/>
                <w:b/>
                <w:color w:val="000000"/>
                <w:lang w:val="en-GB"/>
              </w:rPr>
            </w:pPr>
            <w:r w:rsidRPr="00BF09C8">
              <w:rPr>
                <w:rFonts w:ascii="Arial" w:hAnsi="Arial" w:cs="Arial"/>
                <w:b/>
                <w:szCs w:val="22"/>
              </w:rPr>
              <w:t>3.4</w:t>
            </w:r>
            <w:r w:rsidRPr="00BF09C8">
              <w:rPr>
                <w:rFonts w:ascii="Arial" w:hAnsi="Arial" w:cs="Arial"/>
                <w:b/>
                <w:szCs w:val="22"/>
              </w:rPr>
              <w:tab/>
              <w:t>Flash-point and other indications of flammability or spontaneous ignition</w:t>
            </w:r>
            <w:r w:rsidRPr="00BF09C8">
              <w:rPr>
                <w:rFonts w:ascii="Arial" w:hAnsi="Arial" w:cs="Arial"/>
                <w:b/>
                <w:szCs w:val="22"/>
              </w:rPr>
              <w:br/>
              <w:t>(IIB3.4/Pt. I-B3.4)</w:t>
            </w:r>
          </w:p>
        </w:tc>
      </w:tr>
      <w:tr w:rsidR="003D70BD" w:rsidRPr="00BF09C8" w14:paraId="451D16F1" w14:textId="77777777" w:rsidTr="003D70BD">
        <w:tc>
          <w:tcPr>
            <w:tcW w:w="2480" w:type="dxa"/>
            <w:tcBorders>
              <w:top w:val="single" w:sz="4" w:space="0" w:color="auto"/>
              <w:bottom w:val="single" w:sz="4" w:space="0" w:color="auto"/>
            </w:tcBorders>
          </w:tcPr>
          <w:p w14:paraId="56A2E5C3" w14:textId="77777777" w:rsidR="003D70BD" w:rsidRPr="00BF09C8" w:rsidRDefault="003D70BD" w:rsidP="003D70BD">
            <w:pPr>
              <w:tabs>
                <w:tab w:val="left" w:pos="567"/>
              </w:tabs>
              <w:spacing w:line="240" w:lineRule="auto"/>
              <w:rPr>
                <w:rFonts w:ascii="Arial" w:hAnsi="Arial" w:cs="Arial"/>
                <w:color w:val="000000"/>
                <w:sz w:val="20"/>
                <w:szCs w:val="20"/>
                <w:lang w:val="en-GB"/>
              </w:rPr>
            </w:pPr>
            <w:r w:rsidRPr="00BF09C8">
              <w:rPr>
                <w:rFonts w:ascii="Arial" w:hAnsi="Arial" w:cs="Arial"/>
                <w:color w:val="000000"/>
                <w:sz w:val="20"/>
                <w:szCs w:val="20"/>
                <w:lang w:val="en-GB"/>
              </w:rPr>
              <w:t>Flammability</w:t>
            </w:r>
          </w:p>
        </w:tc>
        <w:tc>
          <w:tcPr>
            <w:tcW w:w="2410" w:type="dxa"/>
            <w:tcBorders>
              <w:top w:val="single" w:sz="4" w:space="0" w:color="auto"/>
              <w:bottom w:val="single" w:sz="4" w:space="0" w:color="auto"/>
            </w:tcBorders>
            <w:vAlign w:val="center"/>
          </w:tcPr>
          <w:p w14:paraId="42553CB6" w14:textId="77777777" w:rsidR="003D70BD" w:rsidRPr="00BF09C8" w:rsidRDefault="003D70BD" w:rsidP="003D70BD">
            <w:pPr>
              <w:pStyle w:val="Tablebody"/>
              <w:rPr>
                <w:rFonts w:ascii="Arial" w:hAnsi="Arial" w:cs="Arial"/>
                <w:szCs w:val="20"/>
              </w:rPr>
            </w:pPr>
            <w:r w:rsidRPr="00BF09C8">
              <w:rPr>
                <w:rFonts w:ascii="Arial" w:hAnsi="Arial" w:cs="Arial"/>
                <w:szCs w:val="20"/>
              </w:rPr>
              <w:t>EC A.9</w:t>
            </w:r>
          </w:p>
        </w:tc>
        <w:tc>
          <w:tcPr>
            <w:tcW w:w="1417" w:type="dxa"/>
            <w:tcBorders>
              <w:top w:val="single" w:sz="4" w:space="0" w:color="auto"/>
              <w:bottom w:val="single" w:sz="4" w:space="0" w:color="auto"/>
            </w:tcBorders>
            <w:vAlign w:val="center"/>
          </w:tcPr>
          <w:p w14:paraId="5B06E7E9" w14:textId="77777777" w:rsidR="003D70BD" w:rsidRPr="00BF09C8" w:rsidRDefault="003D70BD" w:rsidP="003D70BD">
            <w:pPr>
              <w:pStyle w:val="Tablebody"/>
              <w:jc w:val="center"/>
              <w:rPr>
                <w:rFonts w:ascii="Arial" w:hAnsi="Arial" w:cs="Arial"/>
                <w:szCs w:val="20"/>
              </w:rPr>
            </w:pPr>
            <w:r w:rsidRPr="00BF09C8">
              <w:rPr>
                <w:rFonts w:ascii="Arial" w:hAnsi="Arial" w:cs="Arial"/>
                <w:szCs w:val="20"/>
              </w:rPr>
              <w:t>Former composition</w:t>
            </w:r>
          </w:p>
        </w:tc>
        <w:tc>
          <w:tcPr>
            <w:tcW w:w="5812" w:type="dxa"/>
            <w:tcBorders>
              <w:top w:val="single" w:sz="4" w:space="0" w:color="auto"/>
              <w:bottom w:val="single" w:sz="4" w:space="0" w:color="auto"/>
            </w:tcBorders>
            <w:vAlign w:val="center"/>
          </w:tcPr>
          <w:p w14:paraId="32FBAEA9" w14:textId="77777777" w:rsidR="003D70BD" w:rsidRPr="00BF09C8" w:rsidRDefault="003D70BD" w:rsidP="003D70BD">
            <w:pPr>
              <w:pStyle w:val="Tablebody"/>
              <w:rPr>
                <w:rFonts w:ascii="Arial" w:hAnsi="Arial" w:cs="Arial"/>
                <w:szCs w:val="20"/>
              </w:rPr>
            </w:pPr>
            <w:r w:rsidRPr="00BF09C8">
              <w:rPr>
                <w:rFonts w:ascii="Arial" w:hAnsi="Arial" w:cs="Arial"/>
                <w:szCs w:val="20"/>
              </w:rPr>
              <w:t>Flash point: 34°C</w:t>
            </w:r>
          </w:p>
          <w:p w14:paraId="7C685B23" w14:textId="77777777" w:rsidR="003D70BD" w:rsidRPr="00BF09C8" w:rsidRDefault="003D70BD" w:rsidP="003D70BD">
            <w:pPr>
              <w:pStyle w:val="Tablebody"/>
              <w:rPr>
                <w:rFonts w:ascii="Arial" w:hAnsi="Arial" w:cs="Arial"/>
                <w:szCs w:val="20"/>
              </w:rPr>
            </w:pPr>
            <w:r w:rsidRPr="00BF09C8">
              <w:rPr>
                <w:rFonts w:ascii="Arial" w:hAnsi="Arial" w:cs="Arial"/>
                <w:szCs w:val="20"/>
              </w:rPr>
              <w:t>Classified as R10</w:t>
            </w:r>
          </w:p>
        </w:tc>
        <w:tc>
          <w:tcPr>
            <w:tcW w:w="1701" w:type="dxa"/>
            <w:tcBorders>
              <w:top w:val="single" w:sz="4" w:space="0" w:color="auto"/>
              <w:bottom w:val="single" w:sz="4" w:space="0" w:color="auto"/>
            </w:tcBorders>
            <w:vAlign w:val="center"/>
          </w:tcPr>
          <w:p w14:paraId="4A7D5470" w14:textId="77777777" w:rsidR="003D70BD" w:rsidRPr="00BF09C8" w:rsidRDefault="003D70BD" w:rsidP="003D70BD">
            <w:pPr>
              <w:pStyle w:val="Tablebody"/>
              <w:rPr>
                <w:rFonts w:ascii="Arial" w:hAnsi="Arial" w:cs="Arial"/>
                <w:szCs w:val="20"/>
              </w:rPr>
            </w:pPr>
            <w:r w:rsidRPr="00BF09C8">
              <w:rPr>
                <w:rFonts w:ascii="Arial" w:hAnsi="Arial" w:cs="Arial"/>
                <w:szCs w:val="20"/>
              </w:rPr>
              <w:t>FERRON N.2012</w:t>
            </w:r>
          </w:p>
        </w:tc>
      </w:tr>
      <w:tr w:rsidR="003D70BD" w:rsidRPr="00BF09C8" w14:paraId="32405B4E" w14:textId="77777777" w:rsidTr="003D70BD">
        <w:tc>
          <w:tcPr>
            <w:tcW w:w="2480" w:type="dxa"/>
            <w:tcBorders>
              <w:top w:val="single" w:sz="4" w:space="0" w:color="auto"/>
              <w:bottom w:val="single" w:sz="4" w:space="0" w:color="auto"/>
            </w:tcBorders>
          </w:tcPr>
          <w:p w14:paraId="0805F59E" w14:textId="77777777" w:rsidR="003D70BD" w:rsidRPr="00BF09C8" w:rsidRDefault="003D70BD" w:rsidP="003D70BD">
            <w:pPr>
              <w:tabs>
                <w:tab w:val="left" w:pos="567"/>
              </w:tabs>
              <w:spacing w:line="240" w:lineRule="auto"/>
              <w:rPr>
                <w:rFonts w:ascii="Arial" w:hAnsi="Arial" w:cs="Arial"/>
                <w:color w:val="000000"/>
                <w:sz w:val="20"/>
                <w:szCs w:val="20"/>
                <w:lang w:val="en-GB"/>
              </w:rPr>
            </w:pPr>
            <w:r w:rsidRPr="00BF09C8">
              <w:rPr>
                <w:rFonts w:ascii="Arial" w:hAnsi="Arial" w:cs="Arial"/>
                <w:color w:val="000000"/>
                <w:sz w:val="20"/>
                <w:szCs w:val="20"/>
                <w:lang w:val="en-GB"/>
              </w:rPr>
              <w:t>Self ignition temperature of solids</w:t>
            </w:r>
          </w:p>
        </w:tc>
        <w:tc>
          <w:tcPr>
            <w:tcW w:w="2410" w:type="dxa"/>
            <w:tcBorders>
              <w:top w:val="single" w:sz="4" w:space="0" w:color="auto"/>
              <w:bottom w:val="single" w:sz="4" w:space="0" w:color="auto"/>
            </w:tcBorders>
            <w:vAlign w:val="center"/>
          </w:tcPr>
          <w:p w14:paraId="67AC6E9C" w14:textId="77777777" w:rsidR="003D70BD" w:rsidRPr="00BF09C8" w:rsidRDefault="003D70BD" w:rsidP="003D70BD">
            <w:pPr>
              <w:pStyle w:val="Tablebody"/>
              <w:rPr>
                <w:rFonts w:ascii="Arial" w:hAnsi="Arial" w:cs="Arial"/>
                <w:szCs w:val="20"/>
              </w:rPr>
            </w:pPr>
            <w:r w:rsidRPr="00BF09C8">
              <w:rPr>
                <w:rFonts w:ascii="Arial" w:hAnsi="Arial" w:cs="Arial"/>
                <w:szCs w:val="20"/>
              </w:rPr>
              <w:t>Statement</w:t>
            </w:r>
          </w:p>
        </w:tc>
        <w:tc>
          <w:tcPr>
            <w:tcW w:w="1417" w:type="dxa"/>
            <w:tcBorders>
              <w:top w:val="single" w:sz="4" w:space="0" w:color="auto"/>
              <w:bottom w:val="single" w:sz="4" w:space="0" w:color="auto"/>
            </w:tcBorders>
            <w:vAlign w:val="center"/>
          </w:tcPr>
          <w:p w14:paraId="5D1C4A0F" w14:textId="77777777" w:rsidR="003D70BD" w:rsidRPr="00BF09C8" w:rsidRDefault="003D70BD" w:rsidP="003D70BD">
            <w:pPr>
              <w:pStyle w:val="Tablebody"/>
              <w:jc w:val="center"/>
              <w:rPr>
                <w:rFonts w:ascii="Arial" w:hAnsi="Arial" w:cs="Arial"/>
                <w:szCs w:val="20"/>
              </w:rPr>
            </w:pPr>
            <w:r w:rsidRPr="00BF09C8">
              <w:rPr>
                <w:rFonts w:ascii="Arial" w:hAnsi="Arial" w:cs="Arial"/>
                <w:szCs w:val="20"/>
              </w:rPr>
              <w:t>-</w:t>
            </w:r>
          </w:p>
        </w:tc>
        <w:tc>
          <w:tcPr>
            <w:tcW w:w="5812" w:type="dxa"/>
            <w:tcBorders>
              <w:top w:val="single" w:sz="4" w:space="0" w:color="auto"/>
              <w:bottom w:val="single" w:sz="4" w:space="0" w:color="auto"/>
            </w:tcBorders>
            <w:vAlign w:val="center"/>
          </w:tcPr>
          <w:p w14:paraId="2152172A" w14:textId="77777777" w:rsidR="003D70BD" w:rsidRPr="00BF09C8" w:rsidRDefault="003D70BD" w:rsidP="003D70BD">
            <w:pPr>
              <w:pStyle w:val="Tablebody"/>
              <w:rPr>
                <w:rFonts w:ascii="Arial" w:hAnsi="Arial" w:cs="Arial"/>
                <w:szCs w:val="20"/>
                <w:lang w:val="en-GB"/>
              </w:rPr>
            </w:pPr>
            <w:r w:rsidRPr="00BF09C8">
              <w:rPr>
                <w:rFonts w:ascii="Arial" w:hAnsi="Arial" w:cs="Arial"/>
                <w:szCs w:val="20"/>
                <w:lang w:val="en-GB"/>
              </w:rPr>
              <w:t xml:space="preserve">Based on composition, </w:t>
            </w:r>
            <w:r w:rsidRPr="00BF09C8">
              <w:rPr>
                <w:rFonts w:ascii="Arial" w:hAnsi="Arial" w:cs="Arial"/>
                <w:szCs w:val="20"/>
              </w:rPr>
              <w:t>INSECT ECRAN ZONES INFESTÉES</w:t>
            </w:r>
            <w:r w:rsidRPr="00BF09C8">
              <w:rPr>
                <w:rFonts w:ascii="Arial" w:hAnsi="Arial" w:cs="Arial"/>
                <w:szCs w:val="20"/>
                <w:lang w:val="en-GB"/>
              </w:rPr>
              <w:t xml:space="preserve"> is expected to have auto-flammability point higher than 360 °C.</w:t>
            </w:r>
          </w:p>
        </w:tc>
        <w:tc>
          <w:tcPr>
            <w:tcW w:w="1701" w:type="dxa"/>
            <w:tcBorders>
              <w:top w:val="single" w:sz="4" w:space="0" w:color="auto"/>
              <w:bottom w:val="single" w:sz="4" w:space="0" w:color="auto"/>
            </w:tcBorders>
            <w:vAlign w:val="center"/>
          </w:tcPr>
          <w:p w14:paraId="654F6772" w14:textId="77777777" w:rsidR="003D70BD" w:rsidRPr="00BF09C8" w:rsidRDefault="003D70BD" w:rsidP="003D70BD">
            <w:pPr>
              <w:pStyle w:val="Tablebody"/>
              <w:rPr>
                <w:rFonts w:ascii="Arial" w:hAnsi="Arial" w:cs="Arial"/>
                <w:szCs w:val="20"/>
              </w:rPr>
            </w:pPr>
            <w:r w:rsidRPr="00BF09C8">
              <w:rPr>
                <w:rFonts w:ascii="Arial" w:hAnsi="Arial" w:cs="Arial"/>
                <w:szCs w:val="20"/>
              </w:rPr>
              <w:t>ASC report 11/36-2</w:t>
            </w:r>
          </w:p>
        </w:tc>
      </w:tr>
      <w:tr w:rsidR="003D70BD" w:rsidRPr="00BF09C8" w14:paraId="24E4FE8A" w14:textId="77777777" w:rsidTr="003D70BD">
        <w:tc>
          <w:tcPr>
            <w:tcW w:w="2480" w:type="dxa"/>
            <w:tcBorders>
              <w:top w:val="single" w:sz="4" w:space="0" w:color="auto"/>
              <w:bottom w:val="single" w:sz="4" w:space="0" w:color="auto"/>
            </w:tcBorders>
          </w:tcPr>
          <w:p w14:paraId="69FB7F79" w14:textId="77777777" w:rsidR="003D70BD" w:rsidRPr="00BF09C8" w:rsidRDefault="003D70BD" w:rsidP="003D70BD">
            <w:pPr>
              <w:tabs>
                <w:tab w:val="left" w:pos="567"/>
              </w:tabs>
              <w:spacing w:line="240" w:lineRule="auto"/>
              <w:ind w:left="567" w:hanging="567"/>
              <w:jc w:val="both"/>
              <w:rPr>
                <w:rFonts w:ascii="Arial" w:eastAsia="Times New Roman" w:hAnsi="Arial" w:cs="Arial"/>
                <w:b/>
                <w:sz w:val="20"/>
                <w:szCs w:val="20"/>
                <w:lang w:val="en-GB" w:eastAsia="de-DE"/>
              </w:rPr>
            </w:pPr>
            <w:r w:rsidRPr="00BF09C8">
              <w:rPr>
                <w:rFonts w:ascii="Arial" w:eastAsia="Times New Roman" w:hAnsi="Arial" w:cs="Arial"/>
                <w:b/>
                <w:sz w:val="20"/>
                <w:szCs w:val="20"/>
                <w:lang w:val="en-GB" w:eastAsia="de-DE"/>
              </w:rPr>
              <w:t>3.5</w:t>
            </w:r>
            <w:r w:rsidRPr="00BF09C8">
              <w:rPr>
                <w:rFonts w:ascii="Arial" w:eastAsia="Times New Roman" w:hAnsi="Arial" w:cs="Arial"/>
                <w:b/>
                <w:sz w:val="20"/>
                <w:szCs w:val="20"/>
                <w:lang w:val="en-GB" w:eastAsia="de-DE"/>
              </w:rPr>
              <w:tab/>
              <w:t>Acidity/Alkalinity</w:t>
            </w:r>
            <w:r w:rsidRPr="00BF09C8">
              <w:rPr>
                <w:rFonts w:ascii="Arial" w:eastAsia="Times New Roman" w:hAnsi="Arial" w:cs="Arial"/>
                <w:b/>
                <w:sz w:val="20"/>
                <w:szCs w:val="20"/>
                <w:lang w:val="en-GB" w:eastAsia="de-DE"/>
              </w:rPr>
              <w:br/>
              <w:t>(IIB3.5/Pt. I-B3.5)</w:t>
            </w:r>
          </w:p>
        </w:tc>
        <w:tc>
          <w:tcPr>
            <w:tcW w:w="2410" w:type="dxa"/>
            <w:tcBorders>
              <w:top w:val="single" w:sz="4" w:space="0" w:color="auto"/>
              <w:bottom w:val="single" w:sz="4" w:space="0" w:color="auto"/>
            </w:tcBorders>
          </w:tcPr>
          <w:p w14:paraId="70563160" w14:textId="77777777" w:rsidR="003D70BD" w:rsidRPr="00BF09C8" w:rsidRDefault="003D70BD" w:rsidP="003D70BD">
            <w:pPr>
              <w:keepNext/>
              <w:spacing w:line="240" w:lineRule="auto"/>
              <w:rPr>
                <w:rFonts w:ascii="Arial" w:eastAsia="Times New Roman" w:hAnsi="Arial" w:cs="Arial"/>
                <w:color w:val="000000"/>
                <w:sz w:val="20"/>
                <w:szCs w:val="20"/>
                <w:lang w:val="en-US" w:eastAsia="de-DE"/>
              </w:rPr>
            </w:pPr>
          </w:p>
        </w:tc>
        <w:tc>
          <w:tcPr>
            <w:tcW w:w="1417" w:type="dxa"/>
            <w:tcBorders>
              <w:top w:val="single" w:sz="4" w:space="0" w:color="auto"/>
              <w:bottom w:val="single" w:sz="4" w:space="0" w:color="auto"/>
            </w:tcBorders>
          </w:tcPr>
          <w:p w14:paraId="35B129B6" w14:textId="77777777" w:rsidR="003D70BD" w:rsidRPr="00BF09C8" w:rsidRDefault="003D70BD" w:rsidP="003D70BD">
            <w:pPr>
              <w:pStyle w:val="Default"/>
              <w:rPr>
                <w:rFonts w:ascii="Arial" w:eastAsia="Times New Roman" w:hAnsi="Arial" w:cs="Arial"/>
                <w:sz w:val="20"/>
                <w:szCs w:val="20"/>
                <w:lang w:val="en-GB" w:eastAsia="de-DE"/>
              </w:rPr>
            </w:pPr>
            <w:r w:rsidRPr="00BF09C8">
              <w:rPr>
                <w:rFonts w:ascii="Arial" w:eastAsia="Times New Roman" w:hAnsi="Arial" w:cs="Arial"/>
                <w:sz w:val="20"/>
                <w:szCs w:val="20"/>
                <w:lang w:val="en-GB" w:eastAsia="de-DE"/>
              </w:rPr>
              <w:t>Current formulation</w:t>
            </w:r>
          </w:p>
        </w:tc>
        <w:tc>
          <w:tcPr>
            <w:tcW w:w="5812" w:type="dxa"/>
            <w:tcBorders>
              <w:top w:val="single" w:sz="4" w:space="0" w:color="auto"/>
              <w:bottom w:val="single" w:sz="4" w:space="0" w:color="auto"/>
            </w:tcBorders>
          </w:tcPr>
          <w:p w14:paraId="6899EC14" w14:textId="77777777" w:rsidR="003D70BD" w:rsidRPr="00BF09C8" w:rsidRDefault="003D70BD" w:rsidP="003D70BD">
            <w:pPr>
              <w:keepNext/>
              <w:spacing w:line="240" w:lineRule="auto"/>
              <w:rPr>
                <w:rFonts w:ascii="Arial" w:eastAsia="Times New Roman" w:hAnsi="Arial" w:cs="Arial"/>
                <w:color w:val="000000"/>
                <w:sz w:val="20"/>
                <w:szCs w:val="20"/>
                <w:lang w:val="en-GB" w:eastAsia="de-DE"/>
              </w:rPr>
            </w:pPr>
            <w:r w:rsidRPr="00BF09C8">
              <w:rPr>
                <w:rFonts w:ascii="Arial" w:eastAsia="Times New Roman" w:hAnsi="Arial" w:cs="Arial"/>
                <w:color w:val="000000"/>
                <w:sz w:val="20"/>
                <w:szCs w:val="20"/>
                <w:lang w:val="en-GB" w:eastAsia="de-DE"/>
              </w:rPr>
              <w:t>Alkalinity of biocidal product is equivalent to 0.6 mL of NaOH 0.01M</w:t>
            </w:r>
          </w:p>
        </w:tc>
        <w:tc>
          <w:tcPr>
            <w:tcW w:w="1701" w:type="dxa"/>
            <w:tcBorders>
              <w:top w:val="single" w:sz="4" w:space="0" w:color="auto"/>
              <w:bottom w:val="single" w:sz="4" w:space="0" w:color="auto"/>
            </w:tcBorders>
          </w:tcPr>
          <w:p w14:paraId="7402A79C" w14:textId="77777777" w:rsidR="003D70BD" w:rsidRPr="00BF09C8" w:rsidRDefault="003D70BD" w:rsidP="003D70BD">
            <w:pPr>
              <w:keepNext/>
              <w:spacing w:line="240" w:lineRule="auto"/>
              <w:rPr>
                <w:rFonts w:ascii="Arial" w:eastAsia="Times New Roman" w:hAnsi="Arial" w:cs="Arial"/>
                <w:color w:val="000000"/>
                <w:sz w:val="20"/>
                <w:szCs w:val="20"/>
                <w:lang w:val="en-GB" w:eastAsia="de-DE"/>
              </w:rPr>
            </w:pPr>
            <w:r w:rsidRPr="00BF09C8">
              <w:rPr>
                <w:rFonts w:ascii="Arial" w:hAnsi="Arial" w:cs="Arial"/>
                <w:sz w:val="20"/>
                <w:szCs w:val="20"/>
              </w:rPr>
              <w:t>Laurent E. 2013</w:t>
            </w:r>
          </w:p>
        </w:tc>
      </w:tr>
      <w:tr w:rsidR="003D70BD" w:rsidRPr="00BF09C8" w14:paraId="70153E2D" w14:textId="77777777" w:rsidTr="003D70BD">
        <w:tc>
          <w:tcPr>
            <w:tcW w:w="2480" w:type="dxa"/>
            <w:tcBorders>
              <w:top w:val="single" w:sz="4" w:space="0" w:color="auto"/>
              <w:bottom w:val="single" w:sz="4" w:space="0" w:color="auto"/>
            </w:tcBorders>
          </w:tcPr>
          <w:p w14:paraId="0005B925" w14:textId="77777777" w:rsidR="003D70BD" w:rsidRPr="00BF09C8" w:rsidRDefault="003D70BD" w:rsidP="003D70BD">
            <w:pPr>
              <w:tabs>
                <w:tab w:val="left" w:pos="567"/>
              </w:tabs>
              <w:spacing w:line="240" w:lineRule="auto"/>
              <w:ind w:left="567" w:hanging="567"/>
              <w:jc w:val="both"/>
              <w:rPr>
                <w:rFonts w:ascii="Arial" w:eastAsia="Times New Roman" w:hAnsi="Arial" w:cs="Arial"/>
                <w:b/>
                <w:sz w:val="20"/>
                <w:szCs w:val="20"/>
                <w:lang w:val="en-GB" w:eastAsia="de-DE"/>
              </w:rPr>
            </w:pPr>
            <w:r w:rsidRPr="00BF09C8">
              <w:rPr>
                <w:rFonts w:ascii="Arial" w:eastAsia="Times New Roman" w:hAnsi="Arial" w:cs="Arial"/>
                <w:b/>
                <w:sz w:val="20"/>
                <w:szCs w:val="20"/>
                <w:lang w:val="en-GB" w:eastAsia="de-DE"/>
              </w:rPr>
              <w:t>3.5</w:t>
            </w:r>
            <w:r w:rsidRPr="00BF09C8">
              <w:rPr>
                <w:rFonts w:ascii="Arial" w:eastAsia="Times New Roman" w:hAnsi="Arial" w:cs="Arial"/>
                <w:b/>
                <w:sz w:val="20"/>
                <w:szCs w:val="20"/>
                <w:lang w:val="en-GB" w:eastAsia="de-DE"/>
              </w:rPr>
              <w:tab/>
              <w:t>pH pure material</w:t>
            </w:r>
          </w:p>
        </w:tc>
        <w:tc>
          <w:tcPr>
            <w:tcW w:w="2410" w:type="dxa"/>
            <w:tcBorders>
              <w:top w:val="single" w:sz="4" w:space="0" w:color="auto"/>
              <w:bottom w:val="single" w:sz="4" w:space="0" w:color="auto"/>
            </w:tcBorders>
            <w:vAlign w:val="center"/>
          </w:tcPr>
          <w:p w14:paraId="769C7F14" w14:textId="77777777" w:rsidR="003D70BD" w:rsidRPr="00BF09C8" w:rsidRDefault="003D70BD" w:rsidP="003D70BD">
            <w:pPr>
              <w:pStyle w:val="Tablebody"/>
              <w:rPr>
                <w:rFonts w:ascii="Arial" w:hAnsi="Arial" w:cs="Arial"/>
                <w:szCs w:val="20"/>
              </w:rPr>
            </w:pPr>
            <w:r w:rsidRPr="00BF09C8">
              <w:rPr>
                <w:rFonts w:ascii="Arial" w:hAnsi="Arial" w:cs="Arial"/>
                <w:szCs w:val="20"/>
              </w:rPr>
              <w:t>CIPAC MT 75.3</w:t>
            </w:r>
          </w:p>
        </w:tc>
        <w:tc>
          <w:tcPr>
            <w:tcW w:w="1417" w:type="dxa"/>
            <w:tcBorders>
              <w:top w:val="single" w:sz="4" w:space="0" w:color="auto"/>
              <w:bottom w:val="single" w:sz="4" w:space="0" w:color="auto"/>
            </w:tcBorders>
            <w:vAlign w:val="center"/>
          </w:tcPr>
          <w:p w14:paraId="6CC41CC6" w14:textId="77777777" w:rsidR="003D70BD" w:rsidRPr="00BF09C8" w:rsidRDefault="003D70BD" w:rsidP="003D70BD">
            <w:pPr>
              <w:pStyle w:val="Tablebody"/>
              <w:jc w:val="center"/>
              <w:rPr>
                <w:rFonts w:ascii="Arial" w:hAnsi="Arial" w:cs="Arial"/>
                <w:szCs w:val="20"/>
              </w:rPr>
            </w:pPr>
            <w:r w:rsidRPr="00BF09C8">
              <w:rPr>
                <w:rFonts w:ascii="Arial" w:hAnsi="Arial" w:cs="Arial"/>
                <w:szCs w:val="20"/>
              </w:rPr>
              <w:t>Former composition</w:t>
            </w:r>
          </w:p>
        </w:tc>
        <w:tc>
          <w:tcPr>
            <w:tcW w:w="5812" w:type="dxa"/>
            <w:tcBorders>
              <w:top w:val="single" w:sz="4" w:space="0" w:color="auto"/>
              <w:bottom w:val="single" w:sz="4" w:space="0" w:color="auto"/>
            </w:tcBorders>
            <w:vAlign w:val="center"/>
          </w:tcPr>
          <w:p w14:paraId="3A90BEF5" w14:textId="77777777" w:rsidR="003D70BD" w:rsidRPr="00BF09C8" w:rsidRDefault="003D70BD" w:rsidP="003D70BD">
            <w:pPr>
              <w:pStyle w:val="Tablebody"/>
              <w:rPr>
                <w:rFonts w:ascii="Arial" w:hAnsi="Arial" w:cs="Arial"/>
                <w:szCs w:val="20"/>
              </w:rPr>
            </w:pPr>
            <w:r w:rsidRPr="00BF09C8">
              <w:rPr>
                <w:rFonts w:ascii="Arial" w:hAnsi="Arial" w:cs="Arial"/>
                <w:szCs w:val="20"/>
              </w:rPr>
              <w:t>pH of pure test item at 21°C: 8.39</w:t>
            </w:r>
          </w:p>
        </w:tc>
        <w:tc>
          <w:tcPr>
            <w:tcW w:w="1701" w:type="dxa"/>
            <w:tcBorders>
              <w:top w:val="single" w:sz="4" w:space="0" w:color="auto"/>
              <w:bottom w:val="single" w:sz="4" w:space="0" w:color="auto"/>
            </w:tcBorders>
            <w:vAlign w:val="center"/>
          </w:tcPr>
          <w:p w14:paraId="5DFA8D8D" w14:textId="77777777" w:rsidR="003D70BD" w:rsidRPr="00BF09C8" w:rsidRDefault="003D70BD" w:rsidP="003D70BD">
            <w:pPr>
              <w:pStyle w:val="Tablebody"/>
              <w:rPr>
                <w:rFonts w:ascii="Arial" w:hAnsi="Arial" w:cs="Arial"/>
                <w:szCs w:val="20"/>
              </w:rPr>
            </w:pPr>
            <w:r w:rsidRPr="00BF09C8">
              <w:rPr>
                <w:rFonts w:ascii="Arial" w:hAnsi="Arial" w:cs="Arial"/>
                <w:szCs w:val="20"/>
              </w:rPr>
              <w:t>Grevin P. 2012</w:t>
            </w:r>
          </w:p>
        </w:tc>
      </w:tr>
      <w:tr w:rsidR="003D70BD" w:rsidRPr="00BF09C8" w14:paraId="1309AD9E" w14:textId="77777777" w:rsidTr="003D70BD">
        <w:tc>
          <w:tcPr>
            <w:tcW w:w="2480" w:type="dxa"/>
            <w:tcBorders>
              <w:top w:val="nil"/>
              <w:bottom w:val="nil"/>
            </w:tcBorders>
          </w:tcPr>
          <w:p w14:paraId="79FF2A06" w14:textId="77777777" w:rsidR="003D70BD" w:rsidRPr="00BF09C8" w:rsidRDefault="003D70BD" w:rsidP="003D70BD">
            <w:pPr>
              <w:tabs>
                <w:tab w:val="left" w:pos="567"/>
              </w:tabs>
              <w:spacing w:line="240" w:lineRule="auto"/>
              <w:ind w:left="567" w:hanging="567"/>
              <w:jc w:val="both"/>
              <w:rPr>
                <w:rFonts w:ascii="Arial" w:eastAsia="Times New Roman" w:hAnsi="Arial" w:cs="Arial"/>
                <w:b/>
                <w:lang w:val="en-GB" w:eastAsia="de-DE"/>
              </w:rPr>
            </w:pPr>
            <w:r w:rsidRPr="00BF09C8">
              <w:rPr>
                <w:rFonts w:ascii="Arial" w:eastAsia="Times New Roman" w:hAnsi="Arial" w:cs="Arial"/>
                <w:b/>
                <w:szCs w:val="22"/>
                <w:lang w:val="en-GB" w:eastAsia="de-DE"/>
              </w:rPr>
              <w:t>3.6</w:t>
            </w:r>
            <w:r w:rsidRPr="00BF09C8">
              <w:rPr>
                <w:rFonts w:ascii="Arial" w:eastAsia="Times New Roman" w:hAnsi="Arial" w:cs="Arial"/>
                <w:b/>
                <w:szCs w:val="22"/>
                <w:lang w:val="en-GB" w:eastAsia="de-DE"/>
              </w:rPr>
              <w:tab/>
              <w:t>Relative density (IIB3.6/Pt. I-B3.6)</w:t>
            </w:r>
          </w:p>
        </w:tc>
        <w:tc>
          <w:tcPr>
            <w:tcW w:w="2410" w:type="dxa"/>
            <w:tcBorders>
              <w:top w:val="nil"/>
              <w:bottom w:val="nil"/>
            </w:tcBorders>
            <w:vAlign w:val="center"/>
          </w:tcPr>
          <w:p w14:paraId="4CFC14C0" w14:textId="77777777" w:rsidR="003D70BD" w:rsidRPr="00BF09C8" w:rsidRDefault="003D70BD" w:rsidP="003D70BD">
            <w:pPr>
              <w:pStyle w:val="Tablebody"/>
              <w:rPr>
                <w:rFonts w:ascii="Arial" w:hAnsi="Arial" w:cs="Arial"/>
              </w:rPr>
            </w:pPr>
            <w:r w:rsidRPr="00BF09C8">
              <w:rPr>
                <w:rFonts w:ascii="Arial" w:hAnsi="Arial" w:cs="Arial"/>
              </w:rPr>
              <w:t xml:space="preserve">EC A.3 </w:t>
            </w:r>
          </w:p>
          <w:p w14:paraId="7DB4EB3A" w14:textId="77777777" w:rsidR="003D70BD" w:rsidRPr="00BF09C8" w:rsidRDefault="003D70BD" w:rsidP="003D70BD">
            <w:pPr>
              <w:pStyle w:val="Tablebody"/>
              <w:rPr>
                <w:rFonts w:ascii="Arial" w:hAnsi="Arial" w:cs="Arial"/>
              </w:rPr>
            </w:pPr>
            <w:r w:rsidRPr="00BF09C8">
              <w:rPr>
                <w:rFonts w:ascii="Arial" w:hAnsi="Arial" w:cs="Arial"/>
              </w:rPr>
              <w:t>OECD 109</w:t>
            </w:r>
          </w:p>
        </w:tc>
        <w:tc>
          <w:tcPr>
            <w:tcW w:w="1417" w:type="dxa"/>
            <w:tcBorders>
              <w:top w:val="nil"/>
              <w:bottom w:val="nil"/>
            </w:tcBorders>
            <w:vAlign w:val="center"/>
          </w:tcPr>
          <w:p w14:paraId="20B11C57" w14:textId="77777777" w:rsidR="003D70BD" w:rsidRPr="00BF09C8" w:rsidRDefault="003D70BD" w:rsidP="003D70BD">
            <w:pPr>
              <w:pStyle w:val="Tablebody"/>
              <w:jc w:val="center"/>
              <w:rPr>
                <w:rFonts w:ascii="Arial" w:hAnsi="Arial" w:cs="Arial"/>
              </w:rPr>
            </w:pPr>
            <w:r w:rsidRPr="00BF09C8">
              <w:rPr>
                <w:rFonts w:ascii="Arial" w:hAnsi="Arial" w:cs="Arial"/>
              </w:rPr>
              <w:t>Former composition</w:t>
            </w:r>
          </w:p>
        </w:tc>
        <w:tc>
          <w:tcPr>
            <w:tcW w:w="5812" w:type="dxa"/>
            <w:tcBorders>
              <w:top w:val="nil"/>
              <w:bottom w:val="nil"/>
            </w:tcBorders>
            <w:vAlign w:val="center"/>
          </w:tcPr>
          <w:p w14:paraId="4598EA48" w14:textId="77777777" w:rsidR="003D70BD" w:rsidRPr="00BF09C8" w:rsidRDefault="003D70BD" w:rsidP="003D70BD">
            <w:pPr>
              <w:pStyle w:val="Tablebody"/>
              <w:rPr>
                <w:rFonts w:ascii="Arial" w:hAnsi="Arial" w:cs="Arial"/>
              </w:rPr>
            </w:pPr>
            <w:r w:rsidRPr="00BF09C8">
              <w:rPr>
                <w:rFonts w:ascii="Arial" w:hAnsi="Arial" w:cs="Arial"/>
              </w:rPr>
              <w:t>Relative density at 20 °C: 0.959</w:t>
            </w:r>
          </w:p>
        </w:tc>
        <w:tc>
          <w:tcPr>
            <w:tcW w:w="1701" w:type="dxa"/>
            <w:tcBorders>
              <w:top w:val="nil"/>
              <w:bottom w:val="nil"/>
            </w:tcBorders>
            <w:vAlign w:val="center"/>
          </w:tcPr>
          <w:p w14:paraId="16609A3C" w14:textId="77777777" w:rsidR="003D70BD" w:rsidRPr="00BF09C8" w:rsidRDefault="003D70BD" w:rsidP="003D70BD">
            <w:pPr>
              <w:pStyle w:val="Tablebody"/>
              <w:rPr>
                <w:rFonts w:ascii="Arial" w:hAnsi="Arial" w:cs="Arial"/>
              </w:rPr>
            </w:pPr>
            <w:r w:rsidRPr="00BF09C8">
              <w:rPr>
                <w:rFonts w:ascii="Arial" w:hAnsi="Arial" w:cs="Arial"/>
              </w:rPr>
              <w:t>FERRON N.2012</w:t>
            </w:r>
          </w:p>
        </w:tc>
      </w:tr>
      <w:tr w:rsidR="003D70BD" w:rsidRPr="00BF09C8" w14:paraId="101C8407" w14:textId="77777777" w:rsidTr="003D70BD">
        <w:tc>
          <w:tcPr>
            <w:tcW w:w="2480" w:type="dxa"/>
            <w:tcBorders>
              <w:bottom w:val="single" w:sz="4" w:space="0" w:color="auto"/>
            </w:tcBorders>
          </w:tcPr>
          <w:p w14:paraId="75563440" w14:textId="77777777" w:rsidR="003D70BD" w:rsidRPr="00BF09C8" w:rsidRDefault="003D70BD" w:rsidP="003D70BD">
            <w:pPr>
              <w:tabs>
                <w:tab w:val="left" w:pos="567"/>
              </w:tabs>
              <w:spacing w:line="240" w:lineRule="auto"/>
              <w:ind w:left="567" w:hanging="567"/>
              <w:jc w:val="both"/>
              <w:rPr>
                <w:rFonts w:ascii="Arial" w:eastAsia="Times New Roman" w:hAnsi="Arial" w:cs="Arial"/>
                <w:b/>
                <w:lang w:val="en-GB" w:eastAsia="de-DE"/>
              </w:rPr>
            </w:pPr>
            <w:r w:rsidRPr="00BF09C8">
              <w:rPr>
                <w:rFonts w:ascii="Arial" w:eastAsia="Times New Roman" w:hAnsi="Arial" w:cs="Arial"/>
                <w:b/>
                <w:szCs w:val="22"/>
                <w:lang w:val="en-GB" w:eastAsia="de-DE"/>
              </w:rPr>
              <w:lastRenderedPageBreak/>
              <w:t>3.7</w:t>
            </w:r>
            <w:r w:rsidRPr="00BF09C8">
              <w:rPr>
                <w:rFonts w:ascii="Arial" w:eastAsia="Times New Roman" w:hAnsi="Arial" w:cs="Arial"/>
                <w:b/>
                <w:szCs w:val="22"/>
                <w:lang w:val="en-GB" w:eastAsia="de-DE"/>
              </w:rPr>
              <w:tab/>
              <w:t>Storage stability - (IIB3.7/Pt. I-B3.7)</w:t>
            </w:r>
          </w:p>
        </w:tc>
        <w:tc>
          <w:tcPr>
            <w:tcW w:w="2410" w:type="dxa"/>
            <w:tcBorders>
              <w:bottom w:val="single" w:sz="4" w:space="0" w:color="auto"/>
            </w:tcBorders>
          </w:tcPr>
          <w:p w14:paraId="071F81C0" w14:textId="77777777" w:rsidR="003D70BD" w:rsidRPr="00BF09C8" w:rsidRDefault="003D70BD" w:rsidP="003D70BD">
            <w:pPr>
              <w:keepNext/>
              <w:spacing w:line="240" w:lineRule="auto"/>
              <w:rPr>
                <w:rFonts w:ascii="Arial" w:eastAsia="Times New Roman" w:hAnsi="Arial" w:cs="Arial"/>
                <w:color w:val="000000"/>
                <w:lang w:val="en-GB" w:eastAsia="de-DE"/>
              </w:rPr>
            </w:pPr>
            <w:r w:rsidRPr="00BF09C8">
              <w:rPr>
                <w:rFonts w:ascii="Arial" w:eastAsia="Times New Roman" w:hAnsi="Arial" w:cs="Arial"/>
                <w:color w:val="000000"/>
                <w:szCs w:val="22"/>
                <w:lang w:val="en-GB" w:eastAsia="de-DE"/>
              </w:rPr>
              <w:t>2 weeks at 54 °C</w:t>
            </w:r>
          </w:p>
          <w:p w14:paraId="5EC15806" w14:textId="77777777" w:rsidR="003D70BD" w:rsidRPr="00BF09C8" w:rsidRDefault="003D70BD" w:rsidP="003D70BD">
            <w:pPr>
              <w:spacing w:line="240" w:lineRule="auto"/>
              <w:rPr>
                <w:rFonts w:ascii="Arial" w:hAnsi="Arial" w:cs="Arial"/>
                <w:lang w:val="en-GB"/>
              </w:rPr>
            </w:pPr>
          </w:p>
        </w:tc>
        <w:tc>
          <w:tcPr>
            <w:tcW w:w="1417" w:type="dxa"/>
            <w:tcBorders>
              <w:bottom w:val="single" w:sz="4" w:space="0" w:color="auto"/>
            </w:tcBorders>
          </w:tcPr>
          <w:p w14:paraId="3A5ABDA4" w14:textId="77777777" w:rsidR="003D70BD" w:rsidRPr="00BF09C8" w:rsidRDefault="003D70BD" w:rsidP="003D70BD">
            <w:pPr>
              <w:keepNext/>
              <w:spacing w:line="240" w:lineRule="auto"/>
              <w:rPr>
                <w:rFonts w:ascii="Arial" w:hAnsi="Arial" w:cs="Arial"/>
                <w:lang w:val="en-GB"/>
              </w:rPr>
            </w:pPr>
            <w:r w:rsidRPr="00BF09C8">
              <w:rPr>
                <w:rFonts w:ascii="Arial" w:hAnsi="Arial" w:cs="Arial"/>
              </w:rPr>
              <w:t>Former composition</w:t>
            </w:r>
          </w:p>
        </w:tc>
        <w:tc>
          <w:tcPr>
            <w:tcW w:w="5812" w:type="dxa"/>
            <w:tcBorders>
              <w:bottom w:val="single" w:sz="4" w:space="0" w:color="auto"/>
            </w:tcBorders>
          </w:tcPr>
          <w:p w14:paraId="4629FFCA" w14:textId="77777777" w:rsidR="003D70BD" w:rsidRPr="00BF09C8" w:rsidRDefault="003D70BD" w:rsidP="003D70BD">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After 14 days at 54°C in white opaque PP bottle with spray with translucent plastic stopper:</w:t>
            </w:r>
          </w:p>
          <w:p w14:paraId="5446BF99" w14:textId="77777777" w:rsidR="003D70BD" w:rsidRPr="00BF09C8" w:rsidRDefault="003D70BD" w:rsidP="003D70BD">
            <w:pPr>
              <w:autoSpaceDE w:val="0"/>
              <w:autoSpaceDN w:val="0"/>
              <w:adjustRightInd w:val="0"/>
              <w:spacing w:line="240" w:lineRule="auto"/>
              <w:rPr>
                <w:rFonts w:ascii="Arial" w:hAnsi="Arial" w:cs="Arial"/>
                <w:color w:val="000000"/>
                <w:sz w:val="20"/>
                <w:szCs w:val="20"/>
                <w:lang w:val="en-US" w:eastAsia="fr-FR"/>
              </w:rPr>
            </w:pPr>
          </w:p>
          <w:tbl>
            <w:tblPr>
              <w:tblW w:w="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323"/>
              <w:gridCol w:w="1323"/>
            </w:tblGrid>
            <w:tr w:rsidR="003D70BD" w:rsidRPr="00BF09C8" w14:paraId="39E05C52" w14:textId="77777777" w:rsidTr="003D70BD">
              <w:tc>
                <w:tcPr>
                  <w:tcW w:w="1626" w:type="dxa"/>
                </w:tcPr>
                <w:p w14:paraId="39313AE8" w14:textId="77777777" w:rsidR="003D70BD" w:rsidRPr="00BF09C8" w:rsidRDefault="003D70BD" w:rsidP="003D70BD">
                  <w:pPr>
                    <w:autoSpaceDE w:val="0"/>
                    <w:autoSpaceDN w:val="0"/>
                    <w:adjustRightInd w:val="0"/>
                    <w:spacing w:line="240" w:lineRule="auto"/>
                    <w:rPr>
                      <w:rFonts w:ascii="Arial" w:hAnsi="Arial" w:cs="Arial"/>
                      <w:color w:val="000000"/>
                      <w:sz w:val="20"/>
                      <w:szCs w:val="20"/>
                      <w:lang w:val="en-US" w:eastAsia="fr-FR"/>
                    </w:rPr>
                  </w:pPr>
                </w:p>
              </w:tc>
              <w:tc>
                <w:tcPr>
                  <w:tcW w:w="1323" w:type="dxa"/>
                </w:tcPr>
                <w:p w14:paraId="30ADA675" w14:textId="77777777" w:rsidR="003D70BD" w:rsidRPr="00BF09C8" w:rsidRDefault="003D70BD" w:rsidP="003D70BD">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T0</w:t>
                  </w:r>
                </w:p>
              </w:tc>
              <w:tc>
                <w:tcPr>
                  <w:tcW w:w="1323" w:type="dxa"/>
                </w:tcPr>
                <w:p w14:paraId="10D7979F" w14:textId="77777777" w:rsidR="003D70BD" w:rsidRPr="00BF09C8" w:rsidRDefault="003D70BD" w:rsidP="003D70BD">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14 d 54 °C</w:t>
                  </w:r>
                </w:p>
              </w:tc>
            </w:tr>
            <w:tr w:rsidR="003D70BD" w:rsidRPr="00BF09C8" w14:paraId="14090EED" w14:textId="77777777" w:rsidTr="003D70BD">
              <w:tc>
                <w:tcPr>
                  <w:tcW w:w="1626" w:type="dxa"/>
                </w:tcPr>
                <w:p w14:paraId="6F427A0C" w14:textId="77777777" w:rsidR="003D70BD" w:rsidRPr="00BF09C8" w:rsidRDefault="003D70BD" w:rsidP="003D70BD">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Appearance</w:t>
                  </w:r>
                </w:p>
              </w:tc>
              <w:tc>
                <w:tcPr>
                  <w:tcW w:w="2646" w:type="dxa"/>
                  <w:gridSpan w:val="2"/>
                </w:tcPr>
                <w:p w14:paraId="64510A67" w14:textId="77777777" w:rsidR="003D70BD" w:rsidRPr="00BF09C8" w:rsidRDefault="003D70BD" w:rsidP="003D70BD">
                  <w:pPr>
                    <w:autoSpaceDE w:val="0"/>
                    <w:autoSpaceDN w:val="0"/>
                    <w:adjustRightInd w:val="0"/>
                    <w:spacing w:line="240" w:lineRule="auto"/>
                    <w:jc w:val="center"/>
                    <w:rPr>
                      <w:rFonts w:ascii="Arial" w:hAnsi="Arial" w:cs="Arial"/>
                      <w:color w:val="000000"/>
                      <w:sz w:val="20"/>
                      <w:szCs w:val="20"/>
                      <w:lang w:val="en-US" w:eastAsia="fr-FR"/>
                    </w:rPr>
                  </w:pPr>
                  <w:r w:rsidRPr="00BF09C8">
                    <w:rPr>
                      <w:rFonts w:ascii="Arial" w:hAnsi="Arial" w:cs="Arial"/>
                      <w:color w:val="000000"/>
                      <w:sz w:val="20"/>
                      <w:szCs w:val="20"/>
                      <w:lang w:val="en-US" w:eastAsia="fr-FR"/>
                    </w:rPr>
                    <w:t>As initial</w:t>
                  </w:r>
                </w:p>
              </w:tc>
            </w:tr>
            <w:tr w:rsidR="003D70BD" w:rsidRPr="00BF09C8" w14:paraId="53708468" w14:textId="77777777" w:rsidTr="003D70BD">
              <w:tc>
                <w:tcPr>
                  <w:tcW w:w="1626" w:type="dxa"/>
                </w:tcPr>
                <w:p w14:paraId="3A8E5717" w14:textId="77777777" w:rsidR="003D70BD" w:rsidRPr="00BF09C8" w:rsidRDefault="003D70BD" w:rsidP="003D70BD">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Packaging</w:t>
                  </w:r>
                </w:p>
              </w:tc>
              <w:tc>
                <w:tcPr>
                  <w:tcW w:w="2646" w:type="dxa"/>
                  <w:gridSpan w:val="2"/>
                </w:tcPr>
                <w:p w14:paraId="01AFE1A7" w14:textId="77777777" w:rsidR="003D70BD" w:rsidRPr="00BF09C8" w:rsidRDefault="003D70BD" w:rsidP="003D70BD">
                  <w:pPr>
                    <w:autoSpaceDE w:val="0"/>
                    <w:autoSpaceDN w:val="0"/>
                    <w:adjustRightInd w:val="0"/>
                    <w:spacing w:line="240" w:lineRule="auto"/>
                    <w:jc w:val="center"/>
                    <w:rPr>
                      <w:rFonts w:ascii="Arial" w:hAnsi="Arial" w:cs="Arial"/>
                      <w:color w:val="000000"/>
                      <w:sz w:val="20"/>
                      <w:szCs w:val="20"/>
                      <w:lang w:val="en-US" w:eastAsia="fr-FR"/>
                    </w:rPr>
                  </w:pPr>
                  <w:r w:rsidRPr="00BF09C8">
                    <w:rPr>
                      <w:rFonts w:ascii="Arial" w:hAnsi="Arial" w:cs="Arial"/>
                      <w:color w:val="000000"/>
                      <w:sz w:val="20"/>
                      <w:szCs w:val="20"/>
                      <w:lang w:val="en-US" w:eastAsia="fr-FR"/>
                    </w:rPr>
                    <w:t>As initial</w:t>
                  </w:r>
                </w:p>
              </w:tc>
            </w:tr>
            <w:tr w:rsidR="003D70BD" w:rsidRPr="00BF09C8" w14:paraId="1757DEF3" w14:textId="77777777" w:rsidTr="003D70BD">
              <w:tc>
                <w:tcPr>
                  <w:tcW w:w="1626" w:type="dxa"/>
                </w:tcPr>
                <w:p w14:paraId="1E94613A" w14:textId="77777777" w:rsidR="003D70BD" w:rsidRPr="00BF09C8" w:rsidRDefault="003D70BD" w:rsidP="003D70BD">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 xml:space="preserve">Content of DEET </w:t>
                  </w:r>
                </w:p>
              </w:tc>
              <w:tc>
                <w:tcPr>
                  <w:tcW w:w="1323" w:type="dxa"/>
                </w:tcPr>
                <w:p w14:paraId="3D62B793" w14:textId="77777777" w:rsidR="003D70BD" w:rsidRPr="00BF09C8" w:rsidRDefault="003D70BD" w:rsidP="003D70BD">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50.4%</w:t>
                  </w:r>
                </w:p>
              </w:tc>
              <w:tc>
                <w:tcPr>
                  <w:tcW w:w="1323" w:type="dxa"/>
                </w:tcPr>
                <w:p w14:paraId="0F296383" w14:textId="77777777" w:rsidR="003D70BD" w:rsidRPr="00BF09C8" w:rsidRDefault="003D70BD" w:rsidP="003D70BD">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 xml:space="preserve">49.8% </w:t>
                  </w:r>
                </w:p>
                <w:p w14:paraId="41DB5BA7" w14:textId="77777777" w:rsidR="003D70BD" w:rsidRPr="00BF09C8" w:rsidRDefault="003D70BD" w:rsidP="003D70BD">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(-1.2%)</w:t>
                  </w:r>
                </w:p>
              </w:tc>
            </w:tr>
            <w:tr w:rsidR="003D70BD" w:rsidRPr="00BF09C8" w14:paraId="38E23949" w14:textId="77777777" w:rsidTr="003D70BD">
              <w:tc>
                <w:tcPr>
                  <w:tcW w:w="1626" w:type="dxa"/>
                </w:tcPr>
                <w:p w14:paraId="2110DC7B" w14:textId="77777777" w:rsidR="003D70BD" w:rsidRPr="00BF09C8" w:rsidRDefault="003D70BD" w:rsidP="003D70BD">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pH value (CIPAC MT)</w:t>
                  </w:r>
                </w:p>
              </w:tc>
              <w:tc>
                <w:tcPr>
                  <w:tcW w:w="1323" w:type="dxa"/>
                </w:tcPr>
                <w:p w14:paraId="1EE72A1C" w14:textId="77777777" w:rsidR="003D70BD" w:rsidRPr="00BF09C8" w:rsidRDefault="003D70BD" w:rsidP="003D70BD">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8.39</w:t>
                  </w:r>
                </w:p>
              </w:tc>
              <w:tc>
                <w:tcPr>
                  <w:tcW w:w="1323" w:type="dxa"/>
                </w:tcPr>
                <w:p w14:paraId="25473C54" w14:textId="77777777" w:rsidR="003D70BD" w:rsidRPr="00BF09C8" w:rsidRDefault="003D70BD" w:rsidP="003D70BD">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8.98</w:t>
                  </w:r>
                </w:p>
              </w:tc>
            </w:tr>
          </w:tbl>
          <w:p w14:paraId="59BC6608" w14:textId="77777777" w:rsidR="003D70BD" w:rsidRPr="00BF09C8" w:rsidRDefault="003D70BD" w:rsidP="003D70BD">
            <w:pPr>
              <w:tabs>
                <w:tab w:val="right" w:pos="5672"/>
              </w:tabs>
              <w:spacing w:line="240" w:lineRule="auto"/>
              <w:rPr>
                <w:rFonts w:ascii="Arial" w:hAnsi="Arial" w:cs="Arial"/>
                <w:color w:val="000000"/>
                <w:sz w:val="20"/>
                <w:szCs w:val="20"/>
                <w:lang w:val="en-US" w:eastAsia="fr-FR"/>
              </w:rPr>
            </w:pPr>
          </w:p>
          <w:p w14:paraId="2BA329CF" w14:textId="77777777" w:rsidR="003D70BD" w:rsidRPr="00BF09C8" w:rsidRDefault="003D70BD" w:rsidP="003D70BD">
            <w:pPr>
              <w:tabs>
                <w:tab w:val="right" w:pos="5672"/>
              </w:tabs>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Biocidal product is stable 14 days at 54 °C in commercial packaging</w:t>
            </w:r>
          </w:p>
          <w:p w14:paraId="2D87A911" w14:textId="77777777" w:rsidR="003D70BD" w:rsidRPr="00BF09C8" w:rsidRDefault="003D70BD" w:rsidP="003D70BD">
            <w:pPr>
              <w:spacing w:line="240" w:lineRule="auto"/>
              <w:rPr>
                <w:rFonts w:ascii="Arial" w:hAnsi="Arial" w:cs="Arial"/>
                <w:color w:val="000000"/>
                <w:sz w:val="20"/>
                <w:szCs w:val="20"/>
                <w:lang w:val="en-US" w:eastAsia="fr-FR"/>
              </w:rPr>
            </w:pPr>
          </w:p>
        </w:tc>
        <w:tc>
          <w:tcPr>
            <w:tcW w:w="1701" w:type="dxa"/>
            <w:tcBorders>
              <w:bottom w:val="single" w:sz="4" w:space="0" w:color="auto"/>
            </w:tcBorders>
          </w:tcPr>
          <w:p w14:paraId="486DB3DD" w14:textId="77777777" w:rsidR="003D70BD" w:rsidRPr="00BF09C8" w:rsidRDefault="003D70BD" w:rsidP="003D70BD">
            <w:pPr>
              <w:keepNext/>
              <w:spacing w:line="240" w:lineRule="auto"/>
              <w:rPr>
                <w:rFonts w:ascii="Arial" w:hAnsi="Arial" w:cs="Arial"/>
                <w:color w:val="000000"/>
                <w:sz w:val="20"/>
                <w:szCs w:val="20"/>
                <w:lang w:val="en-US" w:eastAsia="fr-FR"/>
              </w:rPr>
            </w:pPr>
            <w:r w:rsidRPr="00BF09C8">
              <w:rPr>
                <w:rFonts w:ascii="Arial" w:hAnsi="Arial" w:cs="Arial"/>
              </w:rPr>
              <w:t>Grevin P. 2012</w:t>
            </w:r>
          </w:p>
          <w:p w14:paraId="3399F216" w14:textId="77777777" w:rsidR="003D70BD" w:rsidRPr="00BF09C8" w:rsidRDefault="003D70BD" w:rsidP="003D70BD">
            <w:pPr>
              <w:keepNext/>
              <w:spacing w:line="240" w:lineRule="auto"/>
              <w:rPr>
                <w:rFonts w:ascii="Arial" w:hAnsi="Arial" w:cs="Arial"/>
                <w:color w:val="000000"/>
                <w:sz w:val="20"/>
                <w:szCs w:val="20"/>
                <w:lang w:val="en-US" w:eastAsia="fr-FR"/>
              </w:rPr>
            </w:pPr>
          </w:p>
          <w:p w14:paraId="33E916CD" w14:textId="77777777" w:rsidR="003D70BD" w:rsidRPr="00BF09C8" w:rsidRDefault="003D70BD" w:rsidP="003D70BD">
            <w:pPr>
              <w:keepNext/>
              <w:spacing w:line="240" w:lineRule="auto"/>
              <w:rPr>
                <w:rFonts w:ascii="Arial" w:hAnsi="Arial" w:cs="Arial"/>
                <w:color w:val="000000"/>
                <w:sz w:val="20"/>
                <w:szCs w:val="20"/>
                <w:lang w:val="en-US" w:eastAsia="fr-FR"/>
              </w:rPr>
            </w:pPr>
          </w:p>
        </w:tc>
      </w:tr>
      <w:tr w:rsidR="00AA2206" w:rsidRPr="00BF09C8" w14:paraId="793F958B" w14:textId="77777777" w:rsidTr="003D70BD">
        <w:tc>
          <w:tcPr>
            <w:tcW w:w="2480" w:type="dxa"/>
            <w:tcBorders>
              <w:bottom w:val="single" w:sz="4" w:space="0" w:color="auto"/>
            </w:tcBorders>
          </w:tcPr>
          <w:p w14:paraId="3101B3F2" w14:textId="77777777" w:rsidR="00AA2206" w:rsidRPr="00BF09C8" w:rsidRDefault="00AA2206" w:rsidP="00AA2206">
            <w:pPr>
              <w:tabs>
                <w:tab w:val="left" w:pos="567"/>
              </w:tabs>
              <w:spacing w:line="240" w:lineRule="auto"/>
              <w:ind w:left="567" w:hanging="567"/>
              <w:jc w:val="both"/>
              <w:rPr>
                <w:rFonts w:ascii="Arial" w:eastAsia="Times New Roman" w:hAnsi="Arial" w:cs="Arial"/>
                <w:b/>
                <w:lang w:val="en-GB" w:eastAsia="de-DE"/>
              </w:rPr>
            </w:pPr>
          </w:p>
        </w:tc>
        <w:tc>
          <w:tcPr>
            <w:tcW w:w="2410" w:type="dxa"/>
            <w:tcBorders>
              <w:bottom w:val="single" w:sz="4" w:space="0" w:color="auto"/>
            </w:tcBorders>
          </w:tcPr>
          <w:p w14:paraId="2961159F" w14:textId="77777777" w:rsidR="00AA2206" w:rsidRPr="00BF09C8" w:rsidRDefault="00AA2206" w:rsidP="00AA2206">
            <w:pPr>
              <w:pStyle w:val="Default"/>
              <w:rPr>
                <w:rFonts w:ascii="Arial" w:hAnsi="Arial" w:cs="Arial"/>
                <w:sz w:val="20"/>
                <w:szCs w:val="20"/>
                <w:lang w:val="en-US"/>
              </w:rPr>
            </w:pPr>
            <w:r w:rsidRPr="00BF09C8">
              <w:rPr>
                <w:rFonts w:ascii="Arial" w:hAnsi="Arial" w:cs="Arial"/>
                <w:sz w:val="20"/>
                <w:szCs w:val="20"/>
                <w:lang w:val="en-US"/>
              </w:rPr>
              <w:t xml:space="preserve">high temperature (40°C) </w:t>
            </w:r>
          </w:p>
          <w:p w14:paraId="0C872BEA" w14:textId="77777777" w:rsidR="00AA2206" w:rsidRPr="00BF09C8" w:rsidRDefault="00AA2206" w:rsidP="00AA2206">
            <w:pPr>
              <w:keepNext/>
              <w:spacing w:line="240" w:lineRule="auto"/>
              <w:rPr>
                <w:rFonts w:ascii="Arial" w:eastAsia="Times New Roman" w:hAnsi="Arial" w:cs="Arial"/>
                <w:color w:val="000000"/>
                <w:highlight w:val="yellow"/>
                <w:lang w:val="en-GB" w:eastAsia="de-DE"/>
              </w:rPr>
            </w:pPr>
            <w:r w:rsidRPr="00BF09C8">
              <w:rPr>
                <w:rFonts w:ascii="Arial" w:hAnsi="Arial" w:cs="Arial"/>
                <w:sz w:val="20"/>
                <w:szCs w:val="20"/>
                <w:lang w:val="en-US"/>
              </w:rPr>
              <w:t>Test performed until 6 months</w:t>
            </w:r>
          </w:p>
        </w:tc>
        <w:tc>
          <w:tcPr>
            <w:tcW w:w="1417" w:type="dxa"/>
            <w:tcBorders>
              <w:bottom w:val="single" w:sz="4" w:space="0" w:color="auto"/>
            </w:tcBorders>
          </w:tcPr>
          <w:p w14:paraId="38AC577F" w14:textId="77777777" w:rsidR="00AA2206" w:rsidRPr="00BF09C8" w:rsidRDefault="00AA2206" w:rsidP="00AA2206">
            <w:pPr>
              <w:keepNext/>
              <w:spacing w:line="240" w:lineRule="auto"/>
              <w:rPr>
                <w:rFonts w:ascii="Arial" w:hAnsi="Arial" w:cs="Arial"/>
              </w:rPr>
            </w:pPr>
            <w:r w:rsidRPr="00BF09C8">
              <w:rPr>
                <w:rFonts w:ascii="Arial" w:hAnsi="Arial" w:cs="Arial"/>
              </w:rPr>
              <w:t>Former composition</w:t>
            </w:r>
          </w:p>
        </w:tc>
        <w:tc>
          <w:tcPr>
            <w:tcW w:w="5812" w:type="dxa"/>
            <w:tcBorders>
              <w:bottom w:val="single" w:sz="4" w:space="0" w:color="auto"/>
            </w:tcBorders>
          </w:tcPr>
          <w:p w14:paraId="46A57269"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After 6 months at 40°C in commercial packaging:</w:t>
            </w:r>
          </w:p>
          <w:p w14:paraId="542306BA"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p>
          <w:tbl>
            <w:tblPr>
              <w:tblW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701"/>
              <w:gridCol w:w="2127"/>
            </w:tblGrid>
            <w:tr w:rsidR="00AA2206" w:rsidRPr="00BF09C8" w14:paraId="57F166A4" w14:textId="77777777" w:rsidTr="003D70BD">
              <w:tc>
                <w:tcPr>
                  <w:tcW w:w="1626" w:type="dxa"/>
                </w:tcPr>
                <w:p w14:paraId="5EC5EC94"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p>
              </w:tc>
              <w:tc>
                <w:tcPr>
                  <w:tcW w:w="1701" w:type="dxa"/>
                </w:tcPr>
                <w:p w14:paraId="6A11CFE4"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T0</w:t>
                  </w:r>
                </w:p>
              </w:tc>
              <w:tc>
                <w:tcPr>
                  <w:tcW w:w="2127" w:type="dxa"/>
                </w:tcPr>
                <w:p w14:paraId="48614DC5"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6 M 40°C</w:t>
                  </w:r>
                </w:p>
              </w:tc>
            </w:tr>
            <w:tr w:rsidR="00AA2206" w:rsidRPr="00BF09C8" w14:paraId="4B50BC28" w14:textId="77777777" w:rsidTr="003D70BD">
              <w:tc>
                <w:tcPr>
                  <w:tcW w:w="1626" w:type="dxa"/>
                </w:tcPr>
                <w:p w14:paraId="62FB86E1"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Appearance</w:t>
                  </w:r>
                </w:p>
              </w:tc>
              <w:tc>
                <w:tcPr>
                  <w:tcW w:w="3828" w:type="dxa"/>
                  <w:gridSpan w:val="2"/>
                </w:tcPr>
                <w:p w14:paraId="667255C1" w14:textId="77777777" w:rsidR="00AA2206" w:rsidRPr="00BF09C8" w:rsidRDefault="00AA2206" w:rsidP="00AA2206">
                  <w:pPr>
                    <w:autoSpaceDE w:val="0"/>
                    <w:autoSpaceDN w:val="0"/>
                    <w:adjustRightInd w:val="0"/>
                    <w:spacing w:line="240" w:lineRule="auto"/>
                    <w:jc w:val="center"/>
                    <w:rPr>
                      <w:rFonts w:ascii="Arial" w:hAnsi="Arial" w:cs="Arial"/>
                      <w:color w:val="000000"/>
                      <w:sz w:val="20"/>
                      <w:szCs w:val="20"/>
                      <w:lang w:val="en-US" w:eastAsia="fr-FR"/>
                    </w:rPr>
                  </w:pPr>
                  <w:r w:rsidRPr="00BF09C8">
                    <w:rPr>
                      <w:rFonts w:ascii="Arial" w:hAnsi="Arial" w:cs="Arial"/>
                      <w:color w:val="000000"/>
                      <w:sz w:val="20"/>
                      <w:szCs w:val="20"/>
                      <w:lang w:val="en-US" w:eastAsia="fr-FR"/>
                    </w:rPr>
                    <w:t>As initial</w:t>
                  </w:r>
                </w:p>
              </w:tc>
            </w:tr>
            <w:tr w:rsidR="00AA2206" w:rsidRPr="00BF09C8" w14:paraId="01A7C7C1" w14:textId="77777777" w:rsidTr="003D70BD">
              <w:tc>
                <w:tcPr>
                  <w:tcW w:w="1626" w:type="dxa"/>
                </w:tcPr>
                <w:p w14:paraId="734F2BB6"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Packaging</w:t>
                  </w:r>
                </w:p>
              </w:tc>
              <w:tc>
                <w:tcPr>
                  <w:tcW w:w="3828" w:type="dxa"/>
                  <w:gridSpan w:val="2"/>
                </w:tcPr>
                <w:p w14:paraId="3F4CD583" w14:textId="77777777" w:rsidR="00AA2206" w:rsidRPr="00BF09C8" w:rsidRDefault="00AA2206" w:rsidP="00AA2206">
                  <w:pPr>
                    <w:autoSpaceDE w:val="0"/>
                    <w:autoSpaceDN w:val="0"/>
                    <w:adjustRightInd w:val="0"/>
                    <w:spacing w:line="240" w:lineRule="auto"/>
                    <w:jc w:val="center"/>
                    <w:rPr>
                      <w:rFonts w:ascii="Arial" w:hAnsi="Arial" w:cs="Arial"/>
                      <w:color w:val="000000"/>
                      <w:sz w:val="20"/>
                      <w:szCs w:val="20"/>
                      <w:lang w:val="en-US" w:eastAsia="fr-FR"/>
                    </w:rPr>
                  </w:pPr>
                  <w:r w:rsidRPr="00BF09C8">
                    <w:rPr>
                      <w:rFonts w:ascii="Arial" w:hAnsi="Arial" w:cs="Arial"/>
                      <w:color w:val="000000"/>
                      <w:sz w:val="20"/>
                      <w:szCs w:val="20"/>
                      <w:lang w:val="en-US" w:eastAsia="fr-FR"/>
                    </w:rPr>
                    <w:t>As initial</w:t>
                  </w:r>
                </w:p>
              </w:tc>
            </w:tr>
            <w:tr w:rsidR="00AA2206" w:rsidRPr="00BF09C8" w14:paraId="752090C5" w14:textId="77777777" w:rsidTr="003D70BD">
              <w:tc>
                <w:tcPr>
                  <w:tcW w:w="1626" w:type="dxa"/>
                </w:tcPr>
                <w:p w14:paraId="1CA6DD54"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 xml:space="preserve">Content of DEET </w:t>
                  </w:r>
                </w:p>
              </w:tc>
              <w:tc>
                <w:tcPr>
                  <w:tcW w:w="1701" w:type="dxa"/>
                </w:tcPr>
                <w:p w14:paraId="4885AB6B"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50.6%</w:t>
                  </w:r>
                </w:p>
              </w:tc>
              <w:tc>
                <w:tcPr>
                  <w:tcW w:w="2127" w:type="dxa"/>
                </w:tcPr>
                <w:p w14:paraId="4B0E0D49"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50.4%</w:t>
                  </w:r>
                </w:p>
              </w:tc>
            </w:tr>
            <w:tr w:rsidR="00AA2206" w:rsidRPr="00BF09C8" w14:paraId="1EF9719F" w14:textId="77777777" w:rsidTr="003D70BD">
              <w:tc>
                <w:tcPr>
                  <w:tcW w:w="1626" w:type="dxa"/>
                </w:tcPr>
                <w:p w14:paraId="7D5EBAF1"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pH value</w:t>
                  </w:r>
                </w:p>
              </w:tc>
              <w:tc>
                <w:tcPr>
                  <w:tcW w:w="1701" w:type="dxa"/>
                </w:tcPr>
                <w:p w14:paraId="3636A69D"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9.0</w:t>
                  </w:r>
                </w:p>
              </w:tc>
              <w:tc>
                <w:tcPr>
                  <w:tcW w:w="2127" w:type="dxa"/>
                </w:tcPr>
                <w:p w14:paraId="69A2A0A3"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9.0</w:t>
                  </w:r>
                </w:p>
              </w:tc>
            </w:tr>
            <w:tr w:rsidR="00AA2206" w:rsidRPr="00BF09C8" w14:paraId="21BEB228" w14:textId="77777777" w:rsidTr="003D70BD">
              <w:tc>
                <w:tcPr>
                  <w:tcW w:w="1626" w:type="dxa"/>
                </w:tcPr>
                <w:p w14:paraId="6288A385"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Density</w:t>
                  </w:r>
                </w:p>
              </w:tc>
              <w:tc>
                <w:tcPr>
                  <w:tcW w:w="1701" w:type="dxa"/>
                </w:tcPr>
                <w:p w14:paraId="2EF61F73"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0.959</w:t>
                  </w:r>
                </w:p>
              </w:tc>
              <w:tc>
                <w:tcPr>
                  <w:tcW w:w="2127" w:type="dxa"/>
                </w:tcPr>
                <w:p w14:paraId="33215B77"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0.960</w:t>
                  </w:r>
                </w:p>
              </w:tc>
            </w:tr>
          </w:tbl>
          <w:p w14:paraId="2BC57EC6" w14:textId="77777777" w:rsidR="00AA2206" w:rsidRPr="00BF09C8" w:rsidRDefault="00AA2206" w:rsidP="00AA2206">
            <w:pPr>
              <w:tabs>
                <w:tab w:val="right" w:pos="5672"/>
              </w:tabs>
              <w:spacing w:line="240" w:lineRule="auto"/>
              <w:rPr>
                <w:rFonts w:ascii="Arial" w:hAnsi="Arial" w:cs="Arial"/>
                <w:color w:val="000000"/>
                <w:sz w:val="20"/>
                <w:szCs w:val="20"/>
                <w:lang w:val="en-US" w:eastAsia="fr-FR"/>
              </w:rPr>
            </w:pPr>
          </w:p>
          <w:p w14:paraId="529D4E64" w14:textId="77777777" w:rsidR="00AA2206" w:rsidRPr="00BF09C8" w:rsidRDefault="00AA2206" w:rsidP="00AA2206">
            <w:pPr>
              <w:tabs>
                <w:tab w:val="right" w:pos="5672"/>
              </w:tabs>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As this study was conducted on former composition, a new shelf life study was started on actual composition.</w:t>
            </w:r>
          </w:p>
        </w:tc>
        <w:tc>
          <w:tcPr>
            <w:tcW w:w="1701" w:type="dxa"/>
            <w:tcBorders>
              <w:bottom w:val="single" w:sz="4" w:space="0" w:color="auto"/>
            </w:tcBorders>
          </w:tcPr>
          <w:p w14:paraId="77D531B5" w14:textId="77777777" w:rsidR="00AA2206" w:rsidRPr="00BF09C8" w:rsidRDefault="00AA2206" w:rsidP="00AA2206">
            <w:pPr>
              <w:keepNext/>
              <w:spacing w:line="240" w:lineRule="auto"/>
              <w:rPr>
                <w:rFonts w:ascii="Arial" w:hAnsi="Arial" w:cs="Arial"/>
                <w:color w:val="000000"/>
                <w:sz w:val="20"/>
                <w:szCs w:val="20"/>
                <w:highlight w:val="yellow"/>
                <w:lang w:val="en-US" w:eastAsia="fr-FR"/>
              </w:rPr>
            </w:pPr>
            <w:r w:rsidRPr="00BF09C8">
              <w:rPr>
                <w:rFonts w:ascii="Arial" w:hAnsi="Arial" w:cs="Arial"/>
              </w:rPr>
              <w:t>Laurent E. 2012</w:t>
            </w:r>
          </w:p>
          <w:p w14:paraId="48E0F5B9" w14:textId="77777777" w:rsidR="00AA2206" w:rsidRPr="00BF09C8" w:rsidRDefault="00AA2206" w:rsidP="00AA2206">
            <w:pPr>
              <w:pStyle w:val="Default"/>
              <w:rPr>
                <w:rFonts w:ascii="Arial" w:hAnsi="Arial" w:cs="Arial"/>
                <w:sz w:val="20"/>
                <w:szCs w:val="20"/>
                <w:lang w:val="en-US"/>
              </w:rPr>
            </w:pPr>
          </w:p>
        </w:tc>
      </w:tr>
      <w:tr w:rsidR="00AA2206" w:rsidRPr="00BF09C8" w14:paraId="186427CB" w14:textId="77777777" w:rsidTr="003D70BD">
        <w:tc>
          <w:tcPr>
            <w:tcW w:w="2480" w:type="dxa"/>
            <w:tcBorders>
              <w:bottom w:val="single" w:sz="4" w:space="0" w:color="auto"/>
            </w:tcBorders>
          </w:tcPr>
          <w:p w14:paraId="1758DF73" w14:textId="77777777" w:rsidR="00AA2206" w:rsidRPr="00BF09C8" w:rsidRDefault="00AA2206" w:rsidP="00AA2206">
            <w:pPr>
              <w:tabs>
                <w:tab w:val="left" w:pos="567"/>
              </w:tabs>
              <w:spacing w:line="240" w:lineRule="auto"/>
              <w:ind w:left="567" w:hanging="567"/>
              <w:jc w:val="both"/>
              <w:rPr>
                <w:rFonts w:ascii="Arial" w:eastAsia="Times New Roman" w:hAnsi="Arial" w:cs="Arial"/>
                <w:b/>
                <w:lang w:val="en-GB" w:eastAsia="de-DE"/>
              </w:rPr>
            </w:pPr>
          </w:p>
        </w:tc>
        <w:tc>
          <w:tcPr>
            <w:tcW w:w="2410" w:type="dxa"/>
            <w:tcBorders>
              <w:bottom w:val="single" w:sz="4" w:space="0" w:color="auto"/>
            </w:tcBorders>
          </w:tcPr>
          <w:p w14:paraId="4780EC42" w14:textId="77777777" w:rsidR="00AA2206" w:rsidRPr="00BF09C8" w:rsidRDefault="00AA2206" w:rsidP="00AA2206">
            <w:pPr>
              <w:pStyle w:val="Default"/>
              <w:rPr>
                <w:rFonts w:ascii="Arial" w:hAnsi="Arial" w:cs="Arial"/>
                <w:sz w:val="20"/>
                <w:szCs w:val="20"/>
                <w:lang w:val="en-US"/>
              </w:rPr>
            </w:pPr>
            <w:r w:rsidRPr="00BF09C8">
              <w:rPr>
                <w:rFonts w:ascii="Arial" w:hAnsi="Arial" w:cs="Arial"/>
                <w:sz w:val="20"/>
                <w:szCs w:val="20"/>
                <w:lang w:val="en-US"/>
              </w:rPr>
              <w:t xml:space="preserve">high temperature (40°C) </w:t>
            </w:r>
          </w:p>
          <w:p w14:paraId="37F483A2" w14:textId="77777777" w:rsidR="00AA2206" w:rsidRPr="00BF09C8" w:rsidRDefault="00AA2206" w:rsidP="00AA2206">
            <w:pPr>
              <w:keepNext/>
              <w:spacing w:line="240" w:lineRule="auto"/>
              <w:rPr>
                <w:rFonts w:ascii="Arial" w:eastAsia="Times New Roman" w:hAnsi="Arial" w:cs="Arial"/>
                <w:color w:val="000000"/>
                <w:highlight w:val="yellow"/>
                <w:lang w:val="en-GB" w:eastAsia="de-DE"/>
              </w:rPr>
            </w:pPr>
            <w:r w:rsidRPr="00BF09C8">
              <w:rPr>
                <w:rFonts w:ascii="Arial" w:hAnsi="Arial" w:cs="Arial"/>
                <w:sz w:val="20"/>
                <w:szCs w:val="20"/>
                <w:lang w:val="en-US"/>
              </w:rPr>
              <w:t>Test performed until 6 months</w:t>
            </w:r>
          </w:p>
        </w:tc>
        <w:tc>
          <w:tcPr>
            <w:tcW w:w="1417" w:type="dxa"/>
            <w:tcBorders>
              <w:bottom w:val="single" w:sz="4" w:space="0" w:color="auto"/>
            </w:tcBorders>
          </w:tcPr>
          <w:p w14:paraId="3A6AA7A8" w14:textId="77777777" w:rsidR="00AA2206" w:rsidRPr="00BF09C8" w:rsidRDefault="00AA2206" w:rsidP="00AA2206">
            <w:pPr>
              <w:keepNext/>
              <w:keepLines/>
              <w:spacing w:before="60" w:line="240" w:lineRule="auto"/>
              <w:rPr>
                <w:rFonts w:ascii="Arial" w:eastAsia="Times New Roman" w:hAnsi="Arial" w:cs="Arial"/>
                <w:color w:val="000000"/>
                <w:sz w:val="20"/>
                <w:szCs w:val="20"/>
                <w:lang w:val="en-GB" w:eastAsia="de-DE"/>
              </w:rPr>
            </w:pPr>
            <w:r w:rsidRPr="00BF09C8">
              <w:rPr>
                <w:rFonts w:ascii="Arial" w:hAnsi="Arial" w:cs="Arial"/>
                <w:sz w:val="20"/>
                <w:szCs w:val="20"/>
                <w:lang w:val="en-GB"/>
              </w:rPr>
              <w:t xml:space="preserve">IE-DEET-A50 (50% DEET), </w:t>
            </w:r>
            <w:r w:rsidRPr="00BF09C8">
              <w:rPr>
                <w:rFonts w:ascii="Arial" w:eastAsia="Times New Roman" w:hAnsi="Arial" w:cs="Arial"/>
                <w:color w:val="000000"/>
                <w:sz w:val="20"/>
                <w:szCs w:val="20"/>
                <w:lang w:val="en-GB" w:eastAsia="de-DE"/>
              </w:rPr>
              <w:t>Batch 006815</w:t>
            </w:r>
          </w:p>
          <w:p w14:paraId="28AEAEA6" w14:textId="77777777" w:rsidR="00AA2206" w:rsidRPr="00BF09C8" w:rsidRDefault="00AA2206" w:rsidP="00AA2206">
            <w:pPr>
              <w:keepNext/>
              <w:spacing w:line="240" w:lineRule="auto"/>
              <w:rPr>
                <w:rFonts w:ascii="Arial" w:hAnsi="Arial" w:cs="Arial"/>
              </w:rPr>
            </w:pPr>
            <w:r w:rsidRPr="00BF09C8">
              <w:rPr>
                <w:rFonts w:ascii="Arial" w:eastAsia="Times New Roman" w:hAnsi="Arial" w:cs="Arial"/>
                <w:sz w:val="20"/>
                <w:szCs w:val="20"/>
                <w:lang w:val="en-GB" w:eastAsia="de-DE"/>
              </w:rPr>
              <w:t>(current composition)</w:t>
            </w:r>
          </w:p>
        </w:tc>
        <w:tc>
          <w:tcPr>
            <w:tcW w:w="5812" w:type="dxa"/>
            <w:tcBorders>
              <w:bottom w:val="single" w:sz="4" w:space="0" w:color="auto"/>
            </w:tcBorders>
          </w:tcPr>
          <w:p w14:paraId="506EEF3E"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After 6 months at 40°C in commercial packaging:</w:t>
            </w:r>
          </w:p>
          <w:p w14:paraId="4ADD0EAA"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p>
          <w:tbl>
            <w:tblPr>
              <w:tblW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701"/>
              <w:gridCol w:w="2127"/>
            </w:tblGrid>
            <w:tr w:rsidR="00AA2206" w:rsidRPr="00BF09C8" w14:paraId="05C65063" w14:textId="77777777" w:rsidTr="003D70BD">
              <w:tc>
                <w:tcPr>
                  <w:tcW w:w="1626" w:type="dxa"/>
                </w:tcPr>
                <w:p w14:paraId="1D88743D"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p>
              </w:tc>
              <w:tc>
                <w:tcPr>
                  <w:tcW w:w="1701" w:type="dxa"/>
                </w:tcPr>
                <w:p w14:paraId="16E011E4"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T0</w:t>
                  </w:r>
                </w:p>
              </w:tc>
              <w:tc>
                <w:tcPr>
                  <w:tcW w:w="2127" w:type="dxa"/>
                </w:tcPr>
                <w:p w14:paraId="2D1B277A"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6 M 40°C</w:t>
                  </w:r>
                </w:p>
              </w:tc>
            </w:tr>
            <w:tr w:rsidR="00AA2206" w:rsidRPr="00BF09C8" w14:paraId="71F13E1E" w14:textId="77777777" w:rsidTr="003D70BD">
              <w:tc>
                <w:tcPr>
                  <w:tcW w:w="1626" w:type="dxa"/>
                </w:tcPr>
                <w:p w14:paraId="24068A02"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Appearance</w:t>
                  </w:r>
                </w:p>
              </w:tc>
              <w:tc>
                <w:tcPr>
                  <w:tcW w:w="3828" w:type="dxa"/>
                  <w:gridSpan w:val="2"/>
                </w:tcPr>
                <w:p w14:paraId="29E9305E" w14:textId="77777777" w:rsidR="00AA2206" w:rsidRPr="00BF09C8" w:rsidRDefault="00AA2206" w:rsidP="00AA2206">
                  <w:pPr>
                    <w:autoSpaceDE w:val="0"/>
                    <w:autoSpaceDN w:val="0"/>
                    <w:adjustRightInd w:val="0"/>
                    <w:spacing w:line="240" w:lineRule="auto"/>
                    <w:jc w:val="center"/>
                    <w:rPr>
                      <w:rFonts w:ascii="Arial" w:hAnsi="Arial" w:cs="Arial"/>
                      <w:color w:val="000000"/>
                      <w:sz w:val="20"/>
                      <w:szCs w:val="20"/>
                      <w:lang w:val="en-US" w:eastAsia="fr-FR"/>
                    </w:rPr>
                  </w:pPr>
                  <w:r w:rsidRPr="00BF09C8">
                    <w:rPr>
                      <w:rFonts w:ascii="Arial" w:hAnsi="Arial" w:cs="Arial"/>
                      <w:color w:val="000000"/>
                      <w:sz w:val="20"/>
                      <w:szCs w:val="20"/>
                      <w:lang w:val="en-US" w:eastAsia="fr-FR"/>
                    </w:rPr>
                    <w:t>As initial</w:t>
                  </w:r>
                </w:p>
              </w:tc>
            </w:tr>
            <w:tr w:rsidR="00AA2206" w:rsidRPr="00BF09C8" w14:paraId="49B0E7A2" w14:textId="77777777" w:rsidTr="003D70BD">
              <w:tc>
                <w:tcPr>
                  <w:tcW w:w="1626" w:type="dxa"/>
                </w:tcPr>
                <w:p w14:paraId="4EE8F909"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Packaging</w:t>
                  </w:r>
                </w:p>
              </w:tc>
              <w:tc>
                <w:tcPr>
                  <w:tcW w:w="3828" w:type="dxa"/>
                  <w:gridSpan w:val="2"/>
                </w:tcPr>
                <w:p w14:paraId="5AA6BD16" w14:textId="77777777" w:rsidR="00AA2206" w:rsidRPr="00BF09C8" w:rsidRDefault="00AA2206" w:rsidP="00AA2206">
                  <w:pPr>
                    <w:autoSpaceDE w:val="0"/>
                    <w:autoSpaceDN w:val="0"/>
                    <w:adjustRightInd w:val="0"/>
                    <w:spacing w:line="240" w:lineRule="auto"/>
                    <w:jc w:val="center"/>
                    <w:rPr>
                      <w:rFonts w:ascii="Arial" w:hAnsi="Arial" w:cs="Arial"/>
                      <w:color w:val="000000"/>
                      <w:sz w:val="20"/>
                      <w:szCs w:val="20"/>
                      <w:lang w:val="en-US" w:eastAsia="fr-FR"/>
                    </w:rPr>
                  </w:pPr>
                  <w:r w:rsidRPr="00BF09C8">
                    <w:rPr>
                      <w:rFonts w:ascii="Arial" w:hAnsi="Arial" w:cs="Arial"/>
                      <w:color w:val="000000"/>
                      <w:sz w:val="20"/>
                      <w:szCs w:val="20"/>
                      <w:lang w:val="en-US" w:eastAsia="fr-FR"/>
                    </w:rPr>
                    <w:t>As initial</w:t>
                  </w:r>
                </w:p>
              </w:tc>
            </w:tr>
            <w:tr w:rsidR="00AA2206" w:rsidRPr="00BF09C8" w14:paraId="3BFB54BB" w14:textId="77777777" w:rsidTr="003D70BD">
              <w:tc>
                <w:tcPr>
                  <w:tcW w:w="1626" w:type="dxa"/>
                </w:tcPr>
                <w:p w14:paraId="22B3083F"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 xml:space="preserve">Content of DEET </w:t>
                  </w:r>
                </w:p>
              </w:tc>
              <w:tc>
                <w:tcPr>
                  <w:tcW w:w="1701" w:type="dxa"/>
                </w:tcPr>
                <w:p w14:paraId="49501CEC"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50.8%</w:t>
                  </w:r>
                </w:p>
              </w:tc>
              <w:tc>
                <w:tcPr>
                  <w:tcW w:w="2127" w:type="dxa"/>
                </w:tcPr>
                <w:p w14:paraId="217260E1"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50.8%</w:t>
                  </w:r>
                </w:p>
              </w:tc>
            </w:tr>
            <w:tr w:rsidR="00AA2206" w:rsidRPr="00BF09C8" w14:paraId="27EAAF77" w14:textId="77777777" w:rsidTr="003D70BD">
              <w:tc>
                <w:tcPr>
                  <w:tcW w:w="1626" w:type="dxa"/>
                </w:tcPr>
                <w:p w14:paraId="33EE5E3B"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Alkalinity / NaOH 0.01M</w:t>
                  </w:r>
                </w:p>
              </w:tc>
              <w:tc>
                <w:tcPr>
                  <w:tcW w:w="1701" w:type="dxa"/>
                </w:tcPr>
                <w:p w14:paraId="5AA1BE2C"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0.6 mL</w:t>
                  </w:r>
                </w:p>
              </w:tc>
              <w:tc>
                <w:tcPr>
                  <w:tcW w:w="2127" w:type="dxa"/>
                </w:tcPr>
                <w:p w14:paraId="0A09756E"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0.7 mL</w:t>
                  </w:r>
                </w:p>
              </w:tc>
            </w:tr>
            <w:tr w:rsidR="00AA2206" w:rsidRPr="00BF09C8" w14:paraId="13C07A57" w14:textId="77777777" w:rsidTr="003D70BD">
              <w:tc>
                <w:tcPr>
                  <w:tcW w:w="1626" w:type="dxa"/>
                </w:tcPr>
                <w:p w14:paraId="715A2C0A"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lastRenderedPageBreak/>
                    <w:t>Density</w:t>
                  </w:r>
                </w:p>
              </w:tc>
              <w:tc>
                <w:tcPr>
                  <w:tcW w:w="1701" w:type="dxa"/>
                </w:tcPr>
                <w:p w14:paraId="2B58643C"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0.958</w:t>
                  </w:r>
                </w:p>
              </w:tc>
              <w:tc>
                <w:tcPr>
                  <w:tcW w:w="2127" w:type="dxa"/>
                </w:tcPr>
                <w:p w14:paraId="790A1B26"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0.959</w:t>
                  </w:r>
                </w:p>
              </w:tc>
            </w:tr>
          </w:tbl>
          <w:p w14:paraId="5A22270F" w14:textId="77777777" w:rsidR="00AA2206" w:rsidRPr="00BF09C8" w:rsidRDefault="00AA2206" w:rsidP="00AA2206">
            <w:pPr>
              <w:tabs>
                <w:tab w:val="right" w:pos="5672"/>
              </w:tabs>
              <w:spacing w:line="240" w:lineRule="auto"/>
              <w:rPr>
                <w:rFonts w:ascii="Arial" w:hAnsi="Arial" w:cs="Arial"/>
                <w:color w:val="000000"/>
                <w:sz w:val="20"/>
                <w:szCs w:val="20"/>
                <w:lang w:val="en-US" w:eastAsia="fr-FR"/>
              </w:rPr>
            </w:pPr>
          </w:p>
          <w:p w14:paraId="6B4140EA" w14:textId="77777777" w:rsidR="00AA2206" w:rsidRPr="00BF09C8" w:rsidRDefault="00AA2206" w:rsidP="00AA2206">
            <w:pPr>
              <w:tabs>
                <w:tab w:val="right" w:pos="5672"/>
              </w:tabs>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Biocidal product is stable 6 months at 40 °C in commercial packaging</w:t>
            </w:r>
          </w:p>
          <w:p w14:paraId="41644260" w14:textId="77777777" w:rsidR="00AA2206" w:rsidRPr="00BF09C8" w:rsidRDefault="00AA2206" w:rsidP="00AA2206">
            <w:pPr>
              <w:tabs>
                <w:tab w:val="right" w:pos="5672"/>
              </w:tabs>
              <w:spacing w:line="240" w:lineRule="auto"/>
              <w:rPr>
                <w:rFonts w:ascii="Arial" w:hAnsi="Arial" w:cs="Arial"/>
                <w:color w:val="000000"/>
                <w:sz w:val="20"/>
                <w:szCs w:val="20"/>
                <w:lang w:val="en-US" w:eastAsia="fr-FR"/>
              </w:rPr>
            </w:pPr>
          </w:p>
        </w:tc>
        <w:tc>
          <w:tcPr>
            <w:tcW w:w="1701" w:type="dxa"/>
            <w:tcBorders>
              <w:bottom w:val="single" w:sz="4" w:space="0" w:color="auto"/>
            </w:tcBorders>
          </w:tcPr>
          <w:p w14:paraId="3E532FF9" w14:textId="77777777" w:rsidR="00AA2206" w:rsidRPr="00BF09C8" w:rsidRDefault="00AA2206" w:rsidP="00AA2206">
            <w:pPr>
              <w:keepNext/>
              <w:spacing w:line="240" w:lineRule="auto"/>
              <w:rPr>
                <w:rFonts w:ascii="Arial" w:hAnsi="Arial" w:cs="Arial"/>
              </w:rPr>
            </w:pPr>
            <w:r w:rsidRPr="00BF09C8">
              <w:rPr>
                <w:rFonts w:ascii="Arial" w:hAnsi="Arial" w:cs="Arial"/>
              </w:rPr>
              <w:lastRenderedPageBreak/>
              <w:t>Laurent E. 2013</w:t>
            </w:r>
          </w:p>
        </w:tc>
      </w:tr>
      <w:tr w:rsidR="00AA2206" w:rsidRPr="00BF09C8" w14:paraId="5FBCF124" w14:textId="77777777" w:rsidTr="003D70BD">
        <w:tc>
          <w:tcPr>
            <w:tcW w:w="2480" w:type="dxa"/>
            <w:tcBorders>
              <w:bottom w:val="single" w:sz="4" w:space="0" w:color="auto"/>
            </w:tcBorders>
          </w:tcPr>
          <w:p w14:paraId="55576366" w14:textId="77777777" w:rsidR="00AA2206" w:rsidRPr="00BF09C8" w:rsidRDefault="00AA2206" w:rsidP="00AA2206">
            <w:pPr>
              <w:tabs>
                <w:tab w:val="left" w:pos="567"/>
              </w:tabs>
              <w:spacing w:line="240" w:lineRule="auto"/>
              <w:ind w:left="567" w:hanging="567"/>
              <w:jc w:val="both"/>
              <w:rPr>
                <w:rFonts w:ascii="Arial" w:eastAsia="Times New Roman" w:hAnsi="Arial" w:cs="Arial"/>
                <w:b/>
                <w:lang w:val="en-GB" w:eastAsia="de-DE"/>
              </w:rPr>
            </w:pPr>
          </w:p>
        </w:tc>
        <w:tc>
          <w:tcPr>
            <w:tcW w:w="2410" w:type="dxa"/>
            <w:tcBorders>
              <w:bottom w:val="single" w:sz="4" w:space="0" w:color="auto"/>
            </w:tcBorders>
          </w:tcPr>
          <w:p w14:paraId="148D12EE" w14:textId="77777777" w:rsidR="00AA2206" w:rsidRPr="00BF09C8" w:rsidRDefault="00AA2206" w:rsidP="00AA2206">
            <w:pPr>
              <w:keepNext/>
              <w:spacing w:line="240" w:lineRule="auto"/>
              <w:rPr>
                <w:rFonts w:ascii="Arial" w:eastAsia="Times New Roman" w:hAnsi="Arial" w:cs="Arial"/>
                <w:color w:val="000000"/>
                <w:lang w:val="en-GB" w:eastAsia="de-DE"/>
              </w:rPr>
            </w:pPr>
            <w:r w:rsidRPr="00BF09C8">
              <w:rPr>
                <w:rFonts w:ascii="Arial" w:eastAsia="Times New Roman" w:hAnsi="Arial" w:cs="Arial"/>
                <w:color w:val="000000"/>
                <w:szCs w:val="22"/>
                <w:lang w:val="en-GB" w:eastAsia="de-DE"/>
              </w:rPr>
              <w:t>3 years at ambient temperature (stopped study)</w:t>
            </w:r>
          </w:p>
          <w:p w14:paraId="031BE3E5" w14:textId="77777777" w:rsidR="00AA2206" w:rsidRPr="00BF09C8" w:rsidRDefault="00AA2206" w:rsidP="00AA2206">
            <w:pPr>
              <w:spacing w:line="240" w:lineRule="auto"/>
              <w:rPr>
                <w:rFonts w:ascii="Arial" w:hAnsi="Arial" w:cs="Arial"/>
                <w:lang w:val="en-GB"/>
              </w:rPr>
            </w:pPr>
          </w:p>
        </w:tc>
        <w:tc>
          <w:tcPr>
            <w:tcW w:w="1417" w:type="dxa"/>
            <w:tcBorders>
              <w:bottom w:val="single" w:sz="4" w:space="0" w:color="auto"/>
            </w:tcBorders>
          </w:tcPr>
          <w:p w14:paraId="60027AD7" w14:textId="77777777" w:rsidR="00AA2206" w:rsidRPr="00BF09C8" w:rsidRDefault="00AA2206" w:rsidP="00AA2206">
            <w:pPr>
              <w:keepNext/>
              <w:spacing w:line="240" w:lineRule="auto"/>
              <w:rPr>
                <w:rFonts w:ascii="Arial" w:hAnsi="Arial" w:cs="Arial"/>
                <w:lang w:val="en-GB"/>
              </w:rPr>
            </w:pPr>
            <w:r w:rsidRPr="00BF09C8">
              <w:rPr>
                <w:rFonts w:ascii="Arial" w:hAnsi="Arial" w:cs="Arial"/>
              </w:rPr>
              <w:t>Former composition</w:t>
            </w:r>
          </w:p>
        </w:tc>
        <w:tc>
          <w:tcPr>
            <w:tcW w:w="5812" w:type="dxa"/>
            <w:tcBorders>
              <w:bottom w:val="single" w:sz="4" w:space="0" w:color="auto"/>
            </w:tcBorders>
          </w:tcPr>
          <w:p w14:paraId="5A2F8237"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After 1 year at 25°C in commercial packaging:</w:t>
            </w:r>
          </w:p>
          <w:p w14:paraId="6BA36F57"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p>
          <w:tbl>
            <w:tblPr>
              <w:tblW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701"/>
              <w:gridCol w:w="2127"/>
            </w:tblGrid>
            <w:tr w:rsidR="00AA2206" w:rsidRPr="00BF09C8" w14:paraId="3D63F066" w14:textId="77777777" w:rsidTr="003D70BD">
              <w:tc>
                <w:tcPr>
                  <w:tcW w:w="1626" w:type="dxa"/>
                </w:tcPr>
                <w:p w14:paraId="77F34401"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p>
              </w:tc>
              <w:tc>
                <w:tcPr>
                  <w:tcW w:w="1701" w:type="dxa"/>
                </w:tcPr>
                <w:p w14:paraId="4A84CDAD"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T0</w:t>
                  </w:r>
                </w:p>
              </w:tc>
              <w:tc>
                <w:tcPr>
                  <w:tcW w:w="2127" w:type="dxa"/>
                </w:tcPr>
                <w:p w14:paraId="63D354AA"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1Y 25°C</w:t>
                  </w:r>
                </w:p>
              </w:tc>
            </w:tr>
            <w:tr w:rsidR="00AA2206" w:rsidRPr="00BF09C8" w14:paraId="2C56ACB5" w14:textId="77777777" w:rsidTr="003D70BD">
              <w:tc>
                <w:tcPr>
                  <w:tcW w:w="1626" w:type="dxa"/>
                </w:tcPr>
                <w:p w14:paraId="3E0A4F73"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Appearance</w:t>
                  </w:r>
                </w:p>
              </w:tc>
              <w:tc>
                <w:tcPr>
                  <w:tcW w:w="3828" w:type="dxa"/>
                  <w:gridSpan w:val="2"/>
                </w:tcPr>
                <w:p w14:paraId="2C96B2D0" w14:textId="77777777" w:rsidR="00AA2206" w:rsidRPr="00BF09C8" w:rsidRDefault="00AA2206" w:rsidP="00AA2206">
                  <w:pPr>
                    <w:autoSpaceDE w:val="0"/>
                    <w:autoSpaceDN w:val="0"/>
                    <w:adjustRightInd w:val="0"/>
                    <w:spacing w:line="240" w:lineRule="auto"/>
                    <w:jc w:val="center"/>
                    <w:rPr>
                      <w:rFonts w:ascii="Arial" w:hAnsi="Arial" w:cs="Arial"/>
                      <w:color w:val="000000"/>
                      <w:sz w:val="20"/>
                      <w:szCs w:val="20"/>
                      <w:lang w:val="en-US" w:eastAsia="fr-FR"/>
                    </w:rPr>
                  </w:pPr>
                  <w:r w:rsidRPr="00BF09C8">
                    <w:rPr>
                      <w:rFonts w:ascii="Arial" w:hAnsi="Arial" w:cs="Arial"/>
                      <w:color w:val="000000"/>
                      <w:sz w:val="20"/>
                      <w:szCs w:val="20"/>
                      <w:lang w:val="en-US" w:eastAsia="fr-FR"/>
                    </w:rPr>
                    <w:t>As initial</w:t>
                  </w:r>
                </w:p>
              </w:tc>
            </w:tr>
            <w:tr w:rsidR="00AA2206" w:rsidRPr="00BF09C8" w14:paraId="5C10D950" w14:textId="77777777" w:rsidTr="003D70BD">
              <w:tc>
                <w:tcPr>
                  <w:tcW w:w="1626" w:type="dxa"/>
                </w:tcPr>
                <w:p w14:paraId="142C58C0"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Packaging</w:t>
                  </w:r>
                </w:p>
              </w:tc>
              <w:tc>
                <w:tcPr>
                  <w:tcW w:w="3828" w:type="dxa"/>
                  <w:gridSpan w:val="2"/>
                </w:tcPr>
                <w:p w14:paraId="04556BAF" w14:textId="77777777" w:rsidR="00AA2206" w:rsidRPr="00BF09C8" w:rsidRDefault="00AA2206" w:rsidP="00AA2206">
                  <w:pPr>
                    <w:autoSpaceDE w:val="0"/>
                    <w:autoSpaceDN w:val="0"/>
                    <w:adjustRightInd w:val="0"/>
                    <w:spacing w:line="240" w:lineRule="auto"/>
                    <w:jc w:val="center"/>
                    <w:rPr>
                      <w:rFonts w:ascii="Arial" w:hAnsi="Arial" w:cs="Arial"/>
                      <w:color w:val="000000"/>
                      <w:sz w:val="20"/>
                      <w:szCs w:val="20"/>
                      <w:lang w:val="en-US" w:eastAsia="fr-FR"/>
                    </w:rPr>
                  </w:pPr>
                  <w:r w:rsidRPr="00BF09C8">
                    <w:rPr>
                      <w:rFonts w:ascii="Arial" w:hAnsi="Arial" w:cs="Arial"/>
                      <w:color w:val="000000"/>
                      <w:sz w:val="20"/>
                      <w:szCs w:val="20"/>
                      <w:lang w:val="en-US" w:eastAsia="fr-FR"/>
                    </w:rPr>
                    <w:t>As initial</w:t>
                  </w:r>
                </w:p>
              </w:tc>
            </w:tr>
            <w:tr w:rsidR="00AA2206" w:rsidRPr="00BF09C8" w14:paraId="6179089F" w14:textId="77777777" w:rsidTr="003D70BD">
              <w:tc>
                <w:tcPr>
                  <w:tcW w:w="1626" w:type="dxa"/>
                </w:tcPr>
                <w:p w14:paraId="0D6DA982"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Volume delivered by pump</w:t>
                  </w:r>
                </w:p>
              </w:tc>
              <w:tc>
                <w:tcPr>
                  <w:tcW w:w="1701" w:type="dxa"/>
                </w:tcPr>
                <w:p w14:paraId="430C92BA"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0.13 mL</w:t>
                  </w:r>
                </w:p>
              </w:tc>
              <w:tc>
                <w:tcPr>
                  <w:tcW w:w="2127" w:type="dxa"/>
                </w:tcPr>
                <w:p w14:paraId="5465D3BE"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0.13 mL</w:t>
                  </w:r>
                </w:p>
              </w:tc>
            </w:tr>
            <w:tr w:rsidR="00AA2206" w:rsidRPr="00BF09C8" w14:paraId="5C8BB28E" w14:textId="77777777" w:rsidTr="003D70BD">
              <w:tc>
                <w:tcPr>
                  <w:tcW w:w="1626" w:type="dxa"/>
                </w:tcPr>
                <w:p w14:paraId="7B4CAB7A"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 xml:space="preserve">Content of DEET </w:t>
                  </w:r>
                </w:p>
              </w:tc>
              <w:tc>
                <w:tcPr>
                  <w:tcW w:w="1701" w:type="dxa"/>
                </w:tcPr>
                <w:p w14:paraId="475B60DB"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50.6%</w:t>
                  </w:r>
                </w:p>
              </w:tc>
              <w:tc>
                <w:tcPr>
                  <w:tcW w:w="2127" w:type="dxa"/>
                </w:tcPr>
                <w:p w14:paraId="179F7D04"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50.7%</w:t>
                  </w:r>
                </w:p>
              </w:tc>
            </w:tr>
            <w:tr w:rsidR="00AA2206" w:rsidRPr="00BF09C8" w14:paraId="3F10BC66" w14:textId="77777777" w:rsidTr="003D70BD">
              <w:tc>
                <w:tcPr>
                  <w:tcW w:w="1626" w:type="dxa"/>
                </w:tcPr>
                <w:p w14:paraId="764DE2F3"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pH value (pHmeter)</w:t>
                  </w:r>
                </w:p>
              </w:tc>
              <w:tc>
                <w:tcPr>
                  <w:tcW w:w="1701" w:type="dxa"/>
                </w:tcPr>
                <w:p w14:paraId="25087DAA"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9.0</w:t>
                  </w:r>
                </w:p>
              </w:tc>
              <w:tc>
                <w:tcPr>
                  <w:tcW w:w="2127" w:type="dxa"/>
                </w:tcPr>
                <w:p w14:paraId="51C9A020"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8.6</w:t>
                  </w:r>
                </w:p>
              </w:tc>
            </w:tr>
            <w:tr w:rsidR="00AA2206" w:rsidRPr="00BF09C8" w14:paraId="4CD2A7D7" w14:textId="77777777" w:rsidTr="003D70BD">
              <w:tc>
                <w:tcPr>
                  <w:tcW w:w="1626" w:type="dxa"/>
                </w:tcPr>
                <w:p w14:paraId="0018678E"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density</w:t>
                  </w:r>
                </w:p>
              </w:tc>
              <w:tc>
                <w:tcPr>
                  <w:tcW w:w="1701" w:type="dxa"/>
                </w:tcPr>
                <w:p w14:paraId="4349658A"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0.959</w:t>
                  </w:r>
                </w:p>
              </w:tc>
              <w:tc>
                <w:tcPr>
                  <w:tcW w:w="2127" w:type="dxa"/>
                </w:tcPr>
                <w:p w14:paraId="71C92663"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0.959</w:t>
                  </w:r>
                </w:p>
              </w:tc>
            </w:tr>
            <w:tr w:rsidR="00AA2206" w:rsidRPr="00BF09C8" w14:paraId="18FA7648" w14:textId="77777777" w:rsidTr="003D70BD">
              <w:tc>
                <w:tcPr>
                  <w:tcW w:w="5454" w:type="dxa"/>
                  <w:gridSpan w:val="3"/>
                </w:tcPr>
                <w:p w14:paraId="487DB0F5"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Microbial contamination</w:t>
                  </w:r>
                </w:p>
              </w:tc>
            </w:tr>
            <w:tr w:rsidR="00AA2206" w:rsidRPr="00BF09C8" w14:paraId="6F17C803" w14:textId="77777777" w:rsidTr="003D70BD">
              <w:tc>
                <w:tcPr>
                  <w:tcW w:w="1626" w:type="dxa"/>
                </w:tcPr>
                <w:p w14:paraId="5B986260"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DGAT</w:t>
                  </w:r>
                </w:p>
              </w:tc>
              <w:tc>
                <w:tcPr>
                  <w:tcW w:w="1701" w:type="dxa"/>
                </w:tcPr>
                <w:p w14:paraId="0002DBE3" w14:textId="77777777" w:rsidR="00AA2206" w:rsidRPr="00BF09C8" w:rsidRDefault="00AA2206" w:rsidP="00AA2206">
                  <w:pPr>
                    <w:autoSpaceDE w:val="0"/>
                    <w:autoSpaceDN w:val="0"/>
                    <w:adjustRightInd w:val="0"/>
                    <w:spacing w:line="240" w:lineRule="auto"/>
                    <w:ind w:left="-108"/>
                    <w:rPr>
                      <w:rFonts w:ascii="Arial" w:hAnsi="Arial" w:cs="Arial"/>
                      <w:color w:val="000000"/>
                      <w:sz w:val="20"/>
                      <w:szCs w:val="20"/>
                      <w:lang w:val="en-US" w:eastAsia="fr-FR"/>
                    </w:rPr>
                  </w:pPr>
                  <w:r w:rsidRPr="00BF09C8">
                    <w:rPr>
                      <w:rFonts w:ascii="Arial" w:hAnsi="Arial" w:cs="Arial"/>
                      <w:color w:val="000000"/>
                      <w:sz w:val="20"/>
                      <w:szCs w:val="20"/>
                      <w:lang w:val="en-US" w:eastAsia="fr-FR"/>
                    </w:rPr>
                    <w:t>&lt;100 UFC /mL</w:t>
                  </w:r>
                </w:p>
              </w:tc>
              <w:tc>
                <w:tcPr>
                  <w:tcW w:w="2127" w:type="dxa"/>
                </w:tcPr>
                <w:p w14:paraId="08BA533C" w14:textId="77777777" w:rsidR="00AA2206" w:rsidRPr="00BF09C8" w:rsidRDefault="00AA2206" w:rsidP="00AA2206">
                  <w:pPr>
                    <w:autoSpaceDE w:val="0"/>
                    <w:autoSpaceDN w:val="0"/>
                    <w:adjustRightInd w:val="0"/>
                    <w:spacing w:line="240" w:lineRule="auto"/>
                    <w:ind w:left="-108"/>
                    <w:rPr>
                      <w:rFonts w:ascii="Arial" w:hAnsi="Arial" w:cs="Arial"/>
                      <w:color w:val="000000"/>
                      <w:sz w:val="20"/>
                      <w:szCs w:val="20"/>
                      <w:lang w:val="en-US" w:eastAsia="fr-FR"/>
                    </w:rPr>
                  </w:pPr>
                  <w:r w:rsidRPr="00BF09C8">
                    <w:rPr>
                      <w:rFonts w:ascii="Arial" w:hAnsi="Arial" w:cs="Arial"/>
                      <w:color w:val="000000"/>
                      <w:sz w:val="20"/>
                      <w:szCs w:val="20"/>
                      <w:lang w:val="en-US" w:eastAsia="fr-FR"/>
                    </w:rPr>
                    <w:t>&lt;100 UFC /mL</w:t>
                  </w:r>
                </w:p>
              </w:tc>
            </w:tr>
            <w:tr w:rsidR="00AA2206" w:rsidRPr="00BF09C8" w14:paraId="59A34ECF" w14:textId="77777777" w:rsidTr="003D70BD">
              <w:tc>
                <w:tcPr>
                  <w:tcW w:w="1626" w:type="dxa"/>
                </w:tcPr>
                <w:p w14:paraId="7E6110FF"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DMLT</w:t>
                  </w:r>
                </w:p>
              </w:tc>
              <w:tc>
                <w:tcPr>
                  <w:tcW w:w="1701" w:type="dxa"/>
                </w:tcPr>
                <w:p w14:paraId="6CD5FBBF" w14:textId="77777777" w:rsidR="00AA2206" w:rsidRPr="00BF09C8" w:rsidRDefault="00AA2206" w:rsidP="00AA2206">
                  <w:pPr>
                    <w:autoSpaceDE w:val="0"/>
                    <w:autoSpaceDN w:val="0"/>
                    <w:adjustRightInd w:val="0"/>
                    <w:spacing w:line="240" w:lineRule="auto"/>
                    <w:ind w:left="-108"/>
                    <w:rPr>
                      <w:rFonts w:ascii="Arial" w:hAnsi="Arial" w:cs="Arial"/>
                      <w:color w:val="000000"/>
                      <w:sz w:val="20"/>
                      <w:szCs w:val="20"/>
                      <w:lang w:val="en-US" w:eastAsia="fr-FR"/>
                    </w:rPr>
                  </w:pPr>
                  <w:r w:rsidRPr="00BF09C8">
                    <w:rPr>
                      <w:rFonts w:ascii="Arial" w:hAnsi="Arial" w:cs="Arial"/>
                      <w:color w:val="000000"/>
                      <w:sz w:val="20"/>
                      <w:szCs w:val="20"/>
                      <w:lang w:val="en-US" w:eastAsia="fr-FR"/>
                    </w:rPr>
                    <w:t>&lt;10 UFC /mL</w:t>
                  </w:r>
                </w:p>
              </w:tc>
              <w:tc>
                <w:tcPr>
                  <w:tcW w:w="2127" w:type="dxa"/>
                </w:tcPr>
                <w:p w14:paraId="6827CAFE" w14:textId="77777777" w:rsidR="00AA2206" w:rsidRPr="00BF09C8" w:rsidRDefault="00AA2206" w:rsidP="00AA2206">
                  <w:pPr>
                    <w:autoSpaceDE w:val="0"/>
                    <w:autoSpaceDN w:val="0"/>
                    <w:adjustRightInd w:val="0"/>
                    <w:spacing w:line="240" w:lineRule="auto"/>
                    <w:ind w:left="-108"/>
                    <w:rPr>
                      <w:rFonts w:ascii="Arial" w:hAnsi="Arial" w:cs="Arial"/>
                      <w:color w:val="000000"/>
                      <w:sz w:val="20"/>
                      <w:szCs w:val="20"/>
                      <w:lang w:val="en-US" w:eastAsia="fr-FR"/>
                    </w:rPr>
                  </w:pPr>
                  <w:r w:rsidRPr="00BF09C8">
                    <w:rPr>
                      <w:rFonts w:ascii="Arial" w:hAnsi="Arial" w:cs="Arial"/>
                      <w:color w:val="000000"/>
                      <w:sz w:val="20"/>
                      <w:szCs w:val="20"/>
                      <w:lang w:val="en-US" w:eastAsia="fr-FR"/>
                    </w:rPr>
                    <w:t>&lt;10 UFC /mL</w:t>
                  </w:r>
                </w:p>
              </w:tc>
            </w:tr>
            <w:tr w:rsidR="00AA2206" w:rsidRPr="00BF09C8" w14:paraId="3B0366A8" w14:textId="77777777" w:rsidTr="003D70BD">
              <w:tc>
                <w:tcPr>
                  <w:tcW w:w="1626" w:type="dxa"/>
                </w:tcPr>
                <w:p w14:paraId="6913418D"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 xml:space="preserve">Pseudomonas aeruginosa </w:t>
                  </w:r>
                </w:p>
              </w:tc>
              <w:tc>
                <w:tcPr>
                  <w:tcW w:w="1701" w:type="dxa"/>
                </w:tcPr>
                <w:p w14:paraId="22C69CB6" w14:textId="77777777" w:rsidR="00AA2206" w:rsidRPr="00BF09C8" w:rsidRDefault="00AA2206" w:rsidP="00AA2206">
                  <w:pPr>
                    <w:rPr>
                      <w:rFonts w:ascii="Arial" w:hAnsi="Arial" w:cs="Arial"/>
                    </w:rPr>
                  </w:pPr>
                  <w:r w:rsidRPr="00BF09C8">
                    <w:rPr>
                      <w:rFonts w:ascii="Arial" w:hAnsi="Arial" w:cs="Arial"/>
                      <w:color w:val="000000"/>
                      <w:sz w:val="20"/>
                      <w:szCs w:val="20"/>
                      <w:lang w:val="en-US" w:eastAsia="fr-FR"/>
                    </w:rPr>
                    <w:t>Not detected</w:t>
                  </w:r>
                </w:p>
              </w:tc>
              <w:tc>
                <w:tcPr>
                  <w:tcW w:w="2127" w:type="dxa"/>
                </w:tcPr>
                <w:p w14:paraId="3876A778" w14:textId="77777777" w:rsidR="00AA2206" w:rsidRPr="00BF09C8" w:rsidRDefault="00AA2206" w:rsidP="00AA2206">
                  <w:pPr>
                    <w:rPr>
                      <w:rFonts w:ascii="Arial" w:hAnsi="Arial" w:cs="Arial"/>
                    </w:rPr>
                  </w:pPr>
                  <w:r w:rsidRPr="00BF09C8">
                    <w:rPr>
                      <w:rFonts w:ascii="Arial" w:hAnsi="Arial" w:cs="Arial"/>
                      <w:color w:val="000000"/>
                      <w:sz w:val="20"/>
                      <w:szCs w:val="20"/>
                      <w:lang w:val="en-US" w:eastAsia="fr-FR"/>
                    </w:rPr>
                    <w:t>Not detected</w:t>
                  </w:r>
                </w:p>
              </w:tc>
            </w:tr>
            <w:tr w:rsidR="00AA2206" w:rsidRPr="00BF09C8" w14:paraId="7C1B6B62" w14:textId="77777777" w:rsidTr="003D70BD">
              <w:tc>
                <w:tcPr>
                  <w:tcW w:w="1626" w:type="dxa"/>
                </w:tcPr>
                <w:p w14:paraId="0C86207D"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Staphylococcus aureus</w:t>
                  </w:r>
                </w:p>
              </w:tc>
              <w:tc>
                <w:tcPr>
                  <w:tcW w:w="1701" w:type="dxa"/>
                </w:tcPr>
                <w:p w14:paraId="10990CA4" w14:textId="77777777" w:rsidR="00AA2206" w:rsidRPr="00BF09C8" w:rsidRDefault="00AA2206" w:rsidP="00AA2206">
                  <w:pPr>
                    <w:rPr>
                      <w:rFonts w:ascii="Arial" w:hAnsi="Arial" w:cs="Arial"/>
                    </w:rPr>
                  </w:pPr>
                  <w:r w:rsidRPr="00BF09C8">
                    <w:rPr>
                      <w:rFonts w:ascii="Arial" w:hAnsi="Arial" w:cs="Arial"/>
                      <w:color w:val="000000"/>
                      <w:sz w:val="20"/>
                      <w:szCs w:val="20"/>
                      <w:lang w:val="en-US" w:eastAsia="fr-FR"/>
                    </w:rPr>
                    <w:t>Not detected</w:t>
                  </w:r>
                </w:p>
              </w:tc>
              <w:tc>
                <w:tcPr>
                  <w:tcW w:w="2127" w:type="dxa"/>
                </w:tcPr>
                <w:p w14:paraId="5A86B004" w14:textId="77777777" w:rsidR="00AA2206" w:rsidRPr="00BF09C8" w:rsidRDefault="00AA2206" w:rsidP="00AA2206">
                  <w:pPr>
                    <w:rPr>
                      <w:rFonts w:ascii="Arial" w:hAnsi="Arial" w:cs="Arial"/>
                    </w:rPr>
                  </w:pPr>
                  <w:r w:rsidRPr="00BF09C8">
                    <w:rPr>
                      <w:rFonts w:ascii="Arial" w:hAnsi="Arial" w:cs="Arial"/>
                      <w:color w:val="000000"/>
                      <w:sz w:val="20"/>
                      <w:szCs w:val="20"/>
                      <w:lang w:val="en-US" w:eastAsia="fr-FR"/>
                    </w:rPr>
                    <w:t>Not detected</w:t>
                  </w:r>
                </w:p>
              </w:tc>
            </w:tr>
          </w:tbl>
          <w:p w14:paraId="42F377F3" w14:textId="77777777" w:rsidR="00AA2206" w:rsidRPr="00BF09C8" w:rsidRDefault="00AA2206" w:rsidP="00AA2206">
            <w:pPr>
              <w:tabs>
                <w:tab w:val="right" w:pos="5672"/>
              </w:tabs>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Content of Microbial contamination are submitted are reported here but are not evaluated in biocidal product dossier.</w:t>
            </w:r>
          </w:p>
          <w:p w14:paraId="114D8E1B" w14:textId="77777777" w:rsidR="00AA2206" w:rsidRPr="00BF09C8" w:rsidRDefault="00AA2206" w:rsidP="00AA2206">
            <w:pPr>
              <w:tabs>
                <w:tab w:val="right" w:pos="5672"/>
              </w:tabs>
              <w:spacing w:line="240" w:lineRule="auto"/>
              <w:rPr>
                <w:rFonts w:ascii="Arial" w:hAnsi="Arial" w:cs="Arial"/>
                <w:color w:val="000000"/>
                <w:sz w:val="20"/>
                <w:szCs w:val="20"/>
                <w:lang w:val="en-US" w:eastAsia="fr-FR"/>
              </w:rPr>
            </w:pPr>
          </w:p>
          <w:p w14:paraId="675159B4" w14:textId="77777777" w:rsidR="00AA2206" w:rsidRPr="00BF09C8" w:rsidRDefault="00AA2206" w:rsidP="00AA2206">
            <w:pPr>
              <w:tabs>
                <w:tab w:val="right" w:pos="5672"/>
              </w:tabs>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As this study was conducted on former composition, a new shelf life study was started on actual composition.</w:t>
            </w:r>
          </w:p>
        </w:tc>
        <w:tc>
          <w:tcPr>
            <w:tcW w:w="1701" w:type="dxa"/>
            <w:tcBorders>
              <w:bottom w:val="single" w:sz="4" w:space="0" w:color="auto"/>
            </w:tcBorders>
          </w:tcPr>
          <w:p w14:paraId="36EB3B90" w14:textId="77777777" w:rsidR="00AA2206" w:rsidRPr="00BF09C8" w:rsidRDefault="00AA2206" w:rsidP="00AA2206">
            <w:pPr>
              <w:keepNext/>
              <w:spacing w:line="240" w:lineRule="auto"/>
              <w:rPr>
                <w:rFonts w:ascii="Arial" w:hAnsi="Arial" w:cs="Arial"/>
                <w:color w:val="000000"/>
                <w:sz w:val="20"/>
                <w:szCs w:val="20"/>
                <w:highlight w:val="yellow"/>
                <w:lang w:val="en-US" w:eastAsia="fr-FR"/>
              </w:rPr>
            </w:pPr>
            <w:r w:rsidRPr="00BF09C8">
              <w:rPr>
                <w:rFonts w:ascii="Arial" w:hAnsi="Arial" w:cs="Arial"/>
              </w:rPr>
              <w:t>Laurent E. 2012</w:t>
            </w:r>
          </w:p>
          <w:p w14:paraId="7958CFBC" w14:textId="77777777" w:rsidR="00AA2206" w:rsidRPr="00BF09C8" w:rsidRDefault="00AA2206" w:rsidP="00AA2206">
            <w:pPr>
              <w:keepNext/>
              <w:spacing w:line="240" w:lineRule="auto"/>
              <w:rPr>
                <w:rFonts w:ascii="Arial" w:hAnsi="Arial" w:cs="Arial"/>
                <w:color w:val="000000"/>
                <w:sz w:val="20"/>
                <w:szCs w:val="20"/>
                <w:highlight w:val="yellow"/>
                <w:lang w:val="en-US" w:eastAsia="fr-FR"/>
              </w:rPr>
            </w:pPr>
          </w:p>
          <w:p w14:paraId="5F2669FD" w14:textId="77777777" w:rsidR="00AA2206" w:rsidRPr="00BF09C8" w:rsidRDefault="00AA2206" w:rsidP="00AA2206">
            <w:pPr>
              <w:keepNext/>
              <w:spacing w:line="240" w:lineRule="auto"/>
              <w:rPr>
                <w:rFonts w:ascii="Arial" w:hAnsi="Arial" w:cs="Arial"/>
                <w:color w:val="000000"/>
                <w:sz w:val="20"/>
                <w:szCs w:val="20"/>
                <w:highlight w:val="yellow"/>
                <w:lang w:val="en-US" w:eastAsia="fr-FR"/>
              </w:rPr>
            </w:pPr>
          </w:p>
        </w:tc>
      </w:tr>
      <w:tr w:rsidR="00AA2206" w:rsidRPr="00BF09C8" w14:paraId="5FEF703C" w14:textId="77777777" w:rsidTr="003D70BD">
        <w:tc>
          <w:tcPr>
            <w:tcW w:w="2480" w:type="dxa"/>
            <w:tcBorders>
              <w:bottom w:val="single" w:sz="4" w:space="0" w:color="auto"/>
            </w:tcBorders>
          </w:tcPr>
          <w:p w14:paraId="6E7BD0EF" w14:textId="77777777" w:rsidR="00AA2206" w:rsidRPr="00BF09C8" w:rsidRDefault="00AA2206" w:rsidP="00AA2206">
            <w:pPr>
              <w:tabs>
                <w:tab w:val="left" w:pos="567"/>
              </w:tabs>
              <w:spacing w:line="240" w:lineRule="auto"/>
              <w:ind w:left="567" w:hanging="567"/>
              <w:jc w:val="both"/>
              <w:rPr>
                <w:rFonts w:ascii="Arial" w:eastAsia="Times New Roman" w:hAnsi="Arial" w:cs="Arial"/>
                <w:b/>
                <w:lang w:val="en-GB" w:eastAsia="de-DE"/>
              </w:rPr>
            </w:pPr>
          </w:p>
        </w:tc>
        <w:tc>
          <w:tcPr>
            <w:tcW w:w="2410" w:type="dxa"/>
            <w:tcBorders>
              <w:bottom w:val="single" w:sz="4" w:space="0" w:color="auto"/>
            </w:tcBorders>
          </w:tcPr>
          <w:p w14:paraId="1F0B5F61" w14:textId="77777777" w:rsidR="00AA2206" w:rsidRPr="00BF09C8" w:rsidRDefault="00AA2206" w:rsidP="00AA2206">
            <w:pPr>
              <w:keepNext/>
              <w:spacing w:line="240" w:lineRule="auto"/>
              <w:rPr>
                <w:rFonts w:ascii="Arial" w:eastAsia="Times New Roman" w:hAnsi="Arial" w:cs="Arial"/>
                <w:color w:val="000000"/>
                <w:lang w:val="en-GB" w:eastAsia="de-DE"/>
              </w:rPr>
            </w:pPr>
            <w:r w:rsidRPr="00BF09C8">
              <w:rPr>
                <w:rFonts w:ascii="Arial" w:eastAsia="Times New Roman" w:hAnsi="Arial" w:cs="Arial"/>
                <w:color w:val="000000"/>
                <w:szCs w:val="22"/>
                <w:lang w:val="en-GB" w:eastAsia="de-DE"/>
              </w:rPr>
              <w:t>3 years at ambient temperature (ongoing study)</w:t>
            </w:r>
          </w:p>
          <w:p w14:paraId="1256DE23" w14:textId="77777777" w:rsidR="00AA2206" w:rsidRPr="00BF09C8" w:rsidRDefault="00AA2206" w:rsidP="00AA2206">
            <w:pPr>
              <w:spacing w:line="240" w:lineRule="auto"/>
              <w:rPr>
                <w:rFonts w:ascii="Arial" w:hAnsi="Arial" w:cs="Arial"/>
                <w:lang w:val="en-GB"/>
              </w:rPr>
            </w:pPr>
          </w:p>
        </w:tc>
        <w:tc>
          <w:tcPr>
            <w:tcW w:w="1417" w:type="dxa"/>
            <w:tcBorders>
              <w:bottom w:val="single" w:sz="4" w:space="0" w:color="auto"/>
            </w:tcBorders>
          </w:tcPr>
          <w:p w14:paraId="2994ACA6" w14:textId="77777777" w:rsidR="00AA2206" w:rsidRPr="00BF09C8" w:rsidRDefault="00AA2206" w:rsidP="00AA2206">
            <w:pPr>
              <w:keepNext/>
              <w:keepLines/>
              <w:spacing w:before="60" w:line="240" w:lineRule="auto"/>
              <w:rPr>
                <w:rFonts w:ascii="Arial" w:eastAsia="Times New Roman" w:hAnsi="Arial" w:cs="Arial"/>
                <w:color w:val="000000"/>
                <w:sz w:val="20"/>
                <w:szCs w:val="20"/>
                <w:lang w:val="en-GB" w:eastAsia="de-DE"/>
              </w:rPr>
            </w:pPr>
            <w:r w:rsidRPr="00BF09C8">
              <w:rPr>
                <w:rFonts w:ascii="Arial" w:hAnsi="Arial" w:cs="Arial"/>
                <w:sz w:val="20"/>
                <w:szCs w:val="20"/>
                <w:lang w:val="en-GB"/>
              </w:rPr>
              <w:t xml:space="preserve">IE-DEET-A50 (50% DEET), </w:t>
            </w:r>
            <w:r w:rsidRPr="00BF09C8">
              <w:rPr>
                <w:rFonts w:ascii="Arial" w:eastAsia="Times New Roman" w:hAnsi="Arial" w:cs="Arial"/>
                <w:color w:val="000000"/>
                <w:sz w:val="20"/>
                <w:szCs w:val="20"/>
                <w:lang w:val="en-GB" w:eastAsia="de-DE"/>
              </w:rPr>
              <w:t>Batch 006815</w:t>
            </w:r>
          </w:p>
          <w:p w14:paraId="47B01E2B" w14:textId="77777777" w:rsidR="00AA2206" w:rsidRPr="00BF09C8" w:rsidRDefault="00AA2206" w:rsidP="00AA2206">
            <w:pPr>
              <w:keepNext/>
              <w:spacing w:line="240" w:lineRule="auto"/>
              <w:rPr>
                <w:rFonts w:ascii="Arial" w:hAnsi="Arial" w:cs="Arial"/>
                <w:lang w:val="en-GB"/>
              </w:rPr>
            </w:pPr>
            <w:r w:rsidRPr="00BF09C8">
              <w:rPr>
                <w:rFonts w:ascii="Arial" w:eastAsia="Times New Roman" w:hAnsi="Arial" w:cs="Arial"/>
                <w:sz w:val="20"/>
                <w:szCs w:val="20"/>
                <w:lang w:val="en-GB" w:eastAsia="de-DE"/>
              </w:rPr>
              <w:t>(current composition)</w:t>
            </w:r>
          </w:p>
        </w:tc>
        <w:tc>
          <w:tcPr>
            <w:tcW w:w="5812" w:type="dxa"/>
            <w:tcBorders>
              <w:bottom w:val="single" w:sz="4" w:space="0" w:color="auto"/>
            </w:tcBorders>
          </w:tcPr>
          <w:p w14:paraId="4A82247F"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After 6 months years at 25°C in commercial packaging:</w:t>
            </w:r>
          </w:p>
          <w:p w14:paraId="7DBF03E9"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p>
          <w:tbl>
            <w:tblPr>
              <w:tblW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701"/>
              <w:gridCol w:w="2127"/>
            </w:tblGrid>
            <w:tr w:rsidR="00AA2206" w:rsidRPr="00BF09C8" w14:paraId="1B4F306F" w14:textId="77777777" w:rsidTr="003D70BD">
              <w:tc>
                <w:tcPr>
                  <w:tcW w:w="1626" w:type="dxa"/>
                </w:tcPr>
                <w:p w14:paraId="2405F171"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p>
              </w:tc>
              <w:tc>
                <w:tcPr>
                  <w:tcW w:w="1701" w:type="dxa"/>
                </w:tcPr>
                <w:p w14:paraId="130C2FD4"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T0</w:t>
                  </w:r>
                </w:p>
              </w:tc>
              <w:tc>
                <w:tcPr>
                  <w:tcW w:w="2127" w:type="dxa"/>
                </w:tcPr>
                <w:p w14:paraId="55939F32"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6M 25°C</w:t>
                  </w:r>
                </w:p>
              </w:tc>
            </w:tr>
            <w:tr w:rsidR="00AA2206" w:rsidRPr="00BF09C8" w14:paraId="28E6249D" w14:textId="77777777" w:rsidTr="003D70BD">
              <w:tc>
                <w:tcPr>
                  <w:tcW w:w="1626" w:type="dxa"/>
                </w:tcPr>
                <w:p w14:paraId="4801E20C"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Appearance</w:t>
                  </w:r>
                </w:p>
              </w:tc>
              <w:tc>
                <w:tcPr>
                  <w:tcW w:w="3828" w:type="dxa"/>
                  <w:gridSpan w:val="2"/>
                </w:tcPr>
                <w:p w14:paraId="0B49CA64" w14:textId="77777777" w:rsidR="00AA2206" w:rsidRPr="00BF09C8" w:rsidRDefault="00AA2206" w:rsidP="00AA2206">
                  <w:pPr>
                    <w:autoSpaceDE w:val="0"/>
                    <w:autoSpaceDN w:val="0"/>
                    <w:adjustRightInd w:val="0"/>
                    <w:spacing w:line="240" w:lineRule="auto"/>
                    <w:jc w:val="center"/>
                    <w:rPr>
                      <w:rFonts w:ascii="Arial" w:hAnsi="Arial" w:cs="Arial"/>
                      <w:color w:val="000000"/>
                      <w:sz w:val="20"/>
                      <w:szCs w:val="20"/>
                      <w:lang w:val="en-US" w:eastAsia="fr-FR"/>
                    </w:rPr>
                  </w:pPr>
                  <w:r w:rsidRPr="00BF09C8">
                    <w:rPr>
                      <w:rFonts w:ascii="Arial" w:hAnsi="Arial" w:cs="Arial"/>
                      <w:color w:val="000000"/>
                      <w:sz w:val="20"/>
                      <w:szCs w:val="20"/>
                      <w:lang w:val="en-US" w:eastAsia="fr-FR"/>
                    </w:rPr>
                    <w:t>As initial</w:t>
                  </w:r>
                </w:p>
              </w:tc>
            </w:tr>
            <w:tr w:rsidR="00AA2206" w:rsidRPr="00BF09C8" w14:paraId="71312784" w14:textId="77777777" w:rsidTr="003D70BD">
              <w:tc>
                <w:tcPr>
                  <w:tcW w:w="1626" w:type="dxa"/>
                </w:tcPr>
                <w:p w14:paraId="20175D0D"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Packaging</w:t>
                  </w:r>
                </w:p>
              </w:tc>
              <w:tc>
                <w:tcPr>
                  <w:tcW w:w="3828" w:type="dxa"/>
                  <w:gridSpan w:val="2"/>
                </w:tcPr>
                <w:p w14:paraId="3B59702C" w14:textId="77777777" w:rsidR="00AA2206" w:rsidRPr="00BF09C8" w:rsidRDefault="00AA2206" w:rsidP="00AA2206">
                  <w:pPr>
                    <w:autoSpaceDE w:val="0"/>
                    <w:autoSpaceDN w:val="0"/>
                    <w:adjustRightInd w:val="0"/>
                    <w:spacing w:line="240" w:lineRule="auto"/>
                    <w:jc w:val="center"/>
                    <w:rPr>
                      <w:rFonts w:ascii="Arial" w:hAnsi="Arial" w:cs="Arial"/>
                      <w:color w:val="000000"/>
                      <w:sz w:val="20"/>
                      <w:szCs w:val="20"/>
                      <w:lang w:val="en-US" w:eastAsia="fr-FR"/>
                    </w:rPr>
                  </w:pPr>
                  <w:r w:rsidRPr="00BF09C8">
                    <w:rPr>
                      <w:rFonts w:ascii="Arial" w:hAnsi="Arial" w:cs="Arial"/>
                      <w:color w:val="000000"/>
                      <w:sz w:val="20"/>
                      <w:szCs w:val="20"/>
                      <w:lang w:val="en-US" w:eastAsia="fr-FR"/>
                    </w:rPr>
                    <w:t>As initial</w:t>
                  </w:r>
                </w:p>
              </w:tc>
            </w:tr>
            <w:tr w:rsidR="00AA2206" w:rsidRPr="00BF09C8" w14:paraId="0E3994CA" w14:textId="77777777" w:rsidTr="003D70BD">
              <w:tc>
                <w:tcPr>
                  <w:tcW w:w="1626" w:type="dxa"/>
                </w:tcPr>
                <w:p w14:paraId="05C5E380"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lastRenderedPageBreak/>
                    <w:t>Volume delivered by pump</w:t>
                  </w:r>
                </w:p>
              </w:tc>
              <w:tc>
                <w:tcPr>
                  <w:tcW w:w="1701" w:type="dxa"/>
                </w:tcPr>
                <w:p w14:paraId="13B55263"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Not available</w:t>
                  </w:r>
                </w:p>
              </w:tc>
              <w:tc>
                <w:tcPr>
                  <w:tcW w:w="2127" w:type="dxa"/>
                </w:tcPr>
                <w:p w14:paraId="2E264BE0"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Not available</w:t>
                  </w:r>
                </w:p>
              </w:tc>
            </w:tr>
            <w:tr w:rsidR="00AA2206" w:rsidRPr="00BF09C8" w14:paraId="1393CB38" w14:textId="77777777" w:rsidTr="003D70BD">
              <w:tc>
                <w:tcPr>
                  <w:tcW w:w="1626" w:type="dxa"/>
                </w:tcPr>
                <w:p w14:paraId="520DB6A4"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 xml:space="preserve">Content of DEET </w:t>
                  </w:r>
                </w:p>
              </w:tc>
              <w:tc>
                <w:tcPr>
                  <w:tcW w:w="1701" w:type="dxa"/>
                </w:tcPr>
                <w:p w14:paraId="73248053"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50.8%</w:t>
                  </w:r>
                </w:p>
              </w:tc>
              <w:tc>
                <w:tcPr>
                  <w:tcW w:w="2127" w:type="dxa"/>
                </w:tcPr>
                <w:p w14:paraId="5A5BECAF"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50.7%</w:t>
                  </w:r>
                </w:p>
              </w:tc>
            </w:tr>
            <w:tr w:rsidR="00AA2206" w:rsidRPr="00BF09C8" w14:paraId="33852D93" w14:textId="77777777" w:rsidTr="003D70BD">
              <w:tc>
                <w:tcPr>
                  <w:tcW w:w="1626" w:type="dxa"/>
                </w:tcPr>
                <w:p w14:paraId="27E7EE6C"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Alkalinity / NaOH 0.01M</w:t>
                  </w:r>
                </w:p>
              </w:tc>
              <w:tc>
                <w:tcPr>
                  <w:tcW w:w="1701" w:type="dxa"/>
                </w:tcPr>
                <w:p w14:paraId="07B27F3A"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 xml:space="preserve">0.6 mL </w:t>
                  </w:r>
                </w:p>
              </w:tc>
              <w:tc>
                <w:tcPr>
                  <w:tcW w:w="2127" w:type="dxa"/>
                </w:tcPr>
                <w:p w14:paraId="65C78D50"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0.6 mL</w:t>
                  </w:r>
                </w:p>
              </w:tc>
            </w:tr>
            <w:tr w:rsidR="00AA2206" w:rsidRPr="00BF09C8" w14:paraId="1289616A" w14:textId="77777777" w:rsidTr="003D70BD">
              <w:tc>
                <w:tcPr>
                  <w:tcW w:w="1626" w:type="dxa"/>
                </w:tcPr>
                <w:p w14:paraId="17322F61"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density</w:t>
                  </w:r>
                </w:p>
              </w:tc>
              <w:tc>
                <w:tcPr>
                  <w:tcW w:w="1701" w:type="dxa"/>
                </w:tcPr>
                <w:p w14:paraId="7B5060F2"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0.958</w:t>
                  </w:r>
                </w:p>
              </w:tc>
              <w:tc>
                <w:tcPr>
                  <w:tcW w:w="2127" w:type="dxa"/>
                </w:tcPr>
                <w:p w14:paraId="55A41368"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0.959</w:t>
                  </w:r>
                </w:p>
              </w:tc>
            </w:tr>
            <w:tr w:rsidR="00AA2206" w:rsidRPr="00BF09C8" w14:paraId="0BD982F9" w14:textId="77777777" w:rsidTr="003D70BD">
              <w:tc>
                <w:tcPr>
                  <w:tcW w:w="5454" w:type="dxa"/>
                  <w:gridSpan w:val="3"/>
                </w:tcPr>
                <w:p w14:paraId="3B6AD0D0"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Microbial contamination</w:t>
                  </w:r>
                </w:p>
              </w:tc>
            </w:tr>
            <w:tr w:rsidR="00AA2206" w:rsidRPr="00BF09C8" w14:paraId="01E4C405" w14:textId="77777777" w:rsidTr="003D70BD">
              <w:tc>
                <w:tcPr>
                  <w:tcW w:w="1626" w:type="dxa"/>
                </w:tcPr>
                <w:p w14:paraId="328241E8"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DGAT</w:t>
                  </w:r>
                </w:p>
              </w:tc>
              <w:tc>
                <w:tcPr>
                  <w:tcW w:w="1701" w:type="dxa"/>
                </w:tcPr>
                <w:p w14:paraId="4A2724A4" w14:textId="77777777" w:rsidR="00AA2206" w:rsidRPr="00BF09C8" w:rsidRDefault="00AA2206" w:rsidP="00AA2206">
                  <w:pPr>
                    <w:autoSpaceDE w:val="0"/>
                    <w:autoSpaceDN w:val="0"/>
                    <w:adjustRightInd w:val="0"/>
                    <w:spacing w:line="240" w:lineRule="auto"/>
                    <w:ind w:left="-108"/>
                    <w:rPr>
                      <w:rFonts w:ascii="Arial" w:hAnsi="Arial" w:cs="Arial"/>
                      <w:color w:val="000000"/>
                      <w:sz w:val="20"/>
                      <w:szCs w:val="20"/>
                      <w:lang w:val="en-US" w:eastAsia="fr-FR"/>
                    </w:rPr>
                  </w:pPr>
                  <w:r w:rsidRPr="00BF09C8">
                    <w:rPr>
                      <w:rFonts w:ascii="Arial" w:hAnsi="Arial" w:cs="Arial"/>
                      <w:color w:val="000000"/>
                      <w:sz w:val="20"/>
                      <w:szCs w:val="20"/>
                      <w:lang w:val="en-US" w:eastAsia="fr-FR"/>
                    </w:rPr>
                    <w:t>&lt;100 UFC /mL</w:t>
                  </w:r>
                </w:p>
              </w:tc>
              <w:tc>
                <w:tcPr>
                  <w:tcW w:w="2127" w:type="dxa"/>
                </w:tcPr>
                <w:p w14:paraId="5AB58CBB" w14:textId="77777777" w:rsidR="00AA2206" w:rsidRPr="00BF09C8" w:rsidRDefault="00AA2206" w:rsidP="00AA2206">
                  <w:pPr>
                    <w:autoSpaceDE w:val="0"/>
                    <w:autoSpaceDN w:val="0"/>
                    <w:adjustRightInd w:val="0"/>
                    <w:spacing w:line="240" w:lineRule="auto"/>
                    <w:ind w:left="-108"/>
                    <w:rPr>
                      <w:rFonts w:ascii="Arial" w:hAnsi="Arial" w:cs="Arial"/>
                      <w:color w:val="000000"/>
                      <w:sz w:val="20"/>
                      <w:szCs w:val="20"/>
                      <w:lang w:val="en-US" w:eastAsia="fr-FR"/>
                    </w:rPr>
                  </w:pPr>
                  <w:r w:rsidRPr="00BF09C8">
                    <w:rPr>
                      <w:rFonts w:ascii="Arial" w:hAnsi="Arial" w:cs="Arial"/>
                      <w:color w:val="000000"/>
                      <w:sz w:val="20"/>
                      <w:szCs w:val="20"/>
                      <w:lang w:val="en-US" w:eastAsia="fr-FR"/>
                    </w:rPr>
                    <w:t>&lt;100 UFC /mL</w:t>
                  </w:r>
                </w:p>
              </w:tc>
            </w:tr>
            <w:tr w:rsidR="00AA2206" w:rsidRPr="00BF09C8" w14:paraId="7BED483B" w14:textId="77777777" w:rsidTr="003D70BD">
              <w:tc>
                <w:tcPr>
                  <w:tcW w:w="1626" w:type="dxa"/>
                </w:tcPr>
                <w:p w14:paraId="40409E60"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DMLT</w:t>
                  </w:r>
                </w:p>
              </w:tc>
              <w:tc>
                <w:tcPr>
                  <w:tcW w:w="1701" w:type="dxa"/>
                </w:tcPr>
                <w:p w14:paraId="0A08A950" w14:textId="77777777" w:rsidR="00AA2206" w:rsidRPr="00BF09C8" w:rsidRDefault="00AA2206" w:rsidP="00AA2206">
                  <w:pPr>
                    <w:autoSpaceDE w:val="0"/>
                    <w:autoSpaceDN w:val="0"/>
                    <w:adjustRightInd w:val="0"/>
                    <w:spacing w:line="240" w:lineRule="auto"/>
                    <w:ind w:left="-108"/>
                    <w:rPr>
                      <w:rFonts w:ascii="Arial" w:hAnsi="Arial" w:cs="Arial"/>
                      <w:color w:val="000000"/>
                      <w:sz w:val="20"/>
                      <w:szCs w:val="20"/>
                      <w:lang w:val="en-US" w:eastAsia="fr-FR"/>
                    </w:rPr>
                  </w:pPr>
                  <w:r w:rsidRPr="00BF09C8">
                    <w:rPr>
                      <w:rFonts w:ascii="Arial" w:hAnsi="Arial" w:cs="Arial"/>
                      <w:color w:val="000000"/>
                      <w:sz w:val="20"/>
                      <w:szCs w:val="20"/>
                      <w:lang w:val="en-US" w:eastAsia="fr-FR"/>
                    </w:rPr>
                    <w:t>&lt;10 UFC /mL</w:t>
                  </w:r>
                </w:p>
              </w:tc>
              <w:tc>
                <w:tcPr>
                  <w:tcW w:w="2127" w:type="dxa"/>
                </w:tcPr>
                <w:p w14:paraId="095423C7" w14:textId="77777777" w:rsidR="00AA2206" w:rsidRPr="00BF09C8" w:rsidRDefault="00AA2206" w:rsidP="00AA2206">
                  <w:pPr>
                    <w:autoSpaceDE w:val="0"/>
                    <w:autoSpaceDN w:val="0"/>
                    <w:adjustRightInd w:val="0"/>
                    <w:spacing w:line="240" w:lineRule="auto"/>
                    <w:ind w:left="-108"/>
                    <w:rPr>
                      <w:rFonts w:ascii="Arial" w:hAnsi="Arial" w:cs="Arial"/>
                      <w:color w:val="000000"/>
                      <w:sz w:val="20"/>
                      <w:szCs w:val="20"/>
                      <w:lang w:val="en-US" w:eastAsia="fr-FR"/>
                    </w:rPr>
                  </w:pPr>
                  <w:r w:rsidRPr="00BF09C8">
                    <w:rPr>
                      <w:rFonts w:ascii="Arial" w:hAnsi="Arial" w:cs="Arial"/>
                      <w:color w:val="000000"/>
                      <w:sz w:val="20"/>
                      <w:szCs w:val="20"/>
                      <w:lang w:val="en-US" w:eastAsia="fr-FR"/>
                    </w:rPr>
                    <w:t>&lt;10 UFC /mL</w:t>
                  </w:r>
                </w:p>
              </w:tc>
            </w:tr>
            <w:tr w:rsidR="00AA2206" w:rsidRPr="00BF09C8" w14:paraId="17FD4FE1" w14:textId="77777777" w:rsidTr="003D70BD">
              <w:tc>
                <w:tcPr>
                  <w:tcW w:w="1626" w:type="dxa"/>
                </w:tcPr>
                <w:p w14:paraId="58F8EF73"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 xml:space="preserve">Pseudomonas aeruginosa </w:t>
                  </w:r>
                </w:p>
              </w:tc>
              <w:tc>
                <w:tcPr>
                  <w:tcW w:w="1701" w:type="dxa"/>
                </w:tcPr>
                <w:p w14:paraId="6106FDE5" w14:textId="77777777" w:rsidR="00AA2206" w:rsidRPr="00BF09C8" w:rsidRDefault="00AA2206" w:rsidP="00AA2206">
                  <w:pPr>
                    <w:rPr>
                      <w:rFonts w:ascii="Arial" w:hAnsi="Arial" w:cs="Arial"/>
                    </w:rPr>
                  </w:pPr>
                  <w:r w:rsidRPr="00BF09C8">
                    <w:rPr>
                      <w:rFonts w:ascii="Arial" w:hAnsi="Arial" w:cs="Arial"/>
                      <w:color w:val="000000"/>
                      <w:sz w:val="20"/>
                      <w:szCs w:val="20"/>
                      <w:lang w:val="en-US" w:eastAsia="fr-FR"/>
                    </w:rPr>
                    <w:t>Not detected</w:t>
                  </w:r>
                </w:p>
              </w:tc>
              <w:tc>
                <w:tcPr>
                  <w:tcW w:w="2127" w:type="dxa"/>
                </w:tcPr>
                <w:p w14:paraId="64472257" w14:textId="77777777" w:rsidR="00AA2206" w:rsidRPr="00BF09C8" w:rsidRDefault="00AA2206" w:rsidP="00AA2206">
                  <w:pPr>
                    <w:rPr>
                      <w:rFonts w:ascii="Arial" w:hAnsi="Arial" w:cs="Arial"/>
                    </w:rPr>
                  </w:pPr>
                  <w:r w:rsidRPr="00BF09C8">
                    <w:rPr>
                      <w:rFonts w:ascii="Arial" w:hAnsi="Arial" w:cs="Arial"/>
                      <w:color w:val="000000"/>
                      <w:sz w:val="20"/>
                      <w:szCs w:val="20"/>
                      <w:lang w:val="en-US" w:eastAsia="fr-FR"/>
                    </w:rPr>
                    <w:t>Not detected</w:t>
                  </w:r>
                </w:p>
              </w:tc>
            </w:tr>
            <w:tr w:rsidR="00AA2206" w:rsidRPr="00BF09C8" w14:paraId="0F9E2B6A" w14:textId="77777777" w:rsidTr="003D70BD">
              <w:tc>
                <w:tcPr>
                  <w:tcW w:w="1626" w:type="dxa"/>
                </w:tcPr>
                <w:p w14:paraId="6BEE3045" w14:textId="77777777" w:rsidR="00AA2206" w:rsidRPr="00BF09C8" w:rsidRDefault="00AA2206" w:rsidP="00AA2206">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Staphylococcus aureus</w:t>
                  </w:r>
                </w:p>
              </w:tc>
              <w:tc>
                <w:tcPr>
                  <w:tcW w:w="1701" w:type="dxa"/>
                </w:tcPr>
                <w:p w14:paraId="2BBEB67D" w14:textId="77777777" w:rsidR="00AA2206" w:rsidRPr="00BF09C8" w:rsidRDefault="00AA2206" w:rsidP="00AA2206">
                  <w:pPr>
                    <w:rPr>
                      <w:rFonts w:ascii="Arial" w:hAnsi="Arial" w:cs="Arial"/>
                    </w:rPr>
                  </w:pPr>
                  <w:r w:rsidRPr="00BF09C8">
                    <w:rPr>
                      <w:rFonts w:ascii="Arial" w:hAnsi="Arial" w:cs="Arial"/>
                      <w:color w:val="000000"/>
                      <w:sz w:val="20"/>
                      <w:szCs w:val="20"/>
                      <w:lang w:val="en-US" w:eastAsia="fr-FR"/>
                    </w:rPr>
                    <w:t>Not detected</w:t>
                  </w:r>
                </w:p>
              </w:tc>
              <w:tc>
                <w:tcPr>
                  <w:tcW w:w="2127" w:type="dxa"/>
                </w:tcPr>
                <w:p w14:paraId="4E6B90C8" w14:textId="77777777" w:rsidR="00AA2206" w:rsidRPr="00BF09C8" w:rsidRDefault="00AA2206" w:rsidP="00AA2206">
                  <w:pPr>
                    <w:rPr>
                      <w:rFonts w:ascii="Arial" w:hAnsi="Arial" w:cs="Arial"/>
                    </w:rPr>
                  </w:pPr>
                  <w:r w:rsidRPr="00BF09C8">
                    <w:rPr>
                      <w:rFonts w:ascii="Arial" w:hAnsi="Arial" w:cs="Arial"/>
                      <w:color w:val="000000"/>
                      <w:sz w:val="20"/>
                      <w:szCs w:val="20"/>
                      <w:lang w:val="en-US" w:eastAsia="fr-FR"/>
                    </w:rPr>
                    <w:t>Not detected</w:t>
                  </w:r>
                </w:p>
              </w:tc>
            </w:tr>
          </w:tbl>
          <w:p w14:paraId="41F4446B" w14:textId="77777777" w:rsidR="00AA2206" w:rsidRPr="00BF09C8" w:rsidRDefault="00AA2206" w:rsidP="00AA2206">
            <w:pPr>
              <w:tabs>
                <w:tab w:val="right" w:pos="5672"/>
              </w:tabs>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Content of Microbial contamination are submitted are reported here but are not evaluated in biocidal product dossier.</w:t>
            </w:r>
          </w:p>
          <w:p w14:paraId="52F19E94" w14:textId="77777777" w:rsidR="00AA2206" w:rsidRPr="00BF09C8" w:rsidRDefault="00AA2206" w:rsidP="00AA2206">
            <w:pPr>
              <w:tabs>
                <w:tab w:val="right" w:pos="5672"/>
              </w:tabs>
              <w:spacing w:line="240" w:lineRule="auto"/>
              <w:rPr>
                <w:rFonts w:ascii="Arial" w:hAnsi="Arial" w:cs="Arial"/>
                <w:color w:val="000000"/>
                <w:sz w:val="20"/>
                <w:szCs w:val="20"/>
                <w:lang w:val="en-US" w:eastAsia="fr-FR"/>
              </w:rPr>
            </w:pPr>
          </w:p>
          <w:p w14:paraId="1A5D6836" w14:textId="77777777" w:rsidR="00AA2206" w:rsidRPr="00BF09C8" w:rsidRDefault="00AA2206" w:rsidP="00AA2206">
            <w:pPr>
              <w:tabs>
                <w:tab w:val="right" w:pos="5672"/>
              </w:tabs>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Biocidal product is stable 6 months at 25°C in its commercial packaging</w:t>
            </w:r>
          </w:p>
          <w:p w14:paraId="0C73AE4C" w14:textId="77777777" w:rsidR="00AA2206" w:rsidRPr="00BF09C8" w:rsidRDefault="00AA2206" w:rsidP="00AA2206">
            <w:pPr>
              <w:tabs>
                <w:tab w:val="right" w:pos="5672"/>
              </w:tabs>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Final study including data on volume delivered by pump is required in post registration.</w:t>
            </w:r>
          </w:p>
        </w:tc>
        <w:tc>
          <w:tcPr>
            <w:tcW w:w="1701" w:type="dxa"/>
            <w:tcBorders>
              <w:bottom w:val="single" w:sz="4" w:space="0" w:color="auto"/>
            </w:tcBorders>
          </w:tcPr>
          <w:p w14:paraId="4CF24272" w14:textId="77777777" w:rsidR="00AA2206" w:rsidRPr="00BF09C8" w:rsidRDefault="00AA2206" w:rsidP="00AA2206">
            <w:pPr>
              <w:keepNext/>
              <w:spacing w:line="240" w:lineRule="auto"/>
              <w:rPr>
                <w:rFonts w:ascii="Arial" w:hAnsi="Arial" w:cs="Arial"/>
                <w:color w:val="000000"/>
                <w:sz w:val="20"/>
                <w:szCs w:val="20"/>
                <w:highlight w:val="yellow"/>
                <w:lang w:val="en-US" w:eastAsia="fr-FR"/>
              </w:rPr>
            </w:pPr>
            <w:r w:rsidRPr="00BF09C8">
              <w:rPr>
                <w:rFonts w:ascii="Arial" w:hAnsi="Arial" w:cs="Arial"/>
              </w:rPr>
              <w:lastRenderedPageBreak/>
              <w:t>Laurent E. 2013</w:t>
            </w:r>
          </w:p>
          <w:p w14:paraId="04EBE908" w14:textId="77777777" w:rsidR="00AA2206" w:rsidRPr="00BF09C8" w:rsidRDefault="00AA2206" w:rsidP="00AA2206">
            <w:pPr>
              <w:keepNext/>
              <w:spacing w:line="240" w:lineRule="auto"/>
              <w:rPr>
                <w:rFonts w:ascii="Arial" w:hAnsi="Arial" w:cs="Arial"/>
                <w:color w:val="000000"/>
                <w:sz w:val="20"/>
                <w:szCs w:val="20"/>
                <w:highlight w:val="yellow"/>
                <w:lang w:val="en-US" w:eastAsia="fr-FR"/>
              </w:rPr>
            </w:pPr>
          </w:p>
          <w:p w14:paraId="695794AC" w14:textId="77777777" w:rsidR="00AA2206" w:rsidRPr="00BF09C8" w:rsidRDefault="00AA2206" w:rsidP="00AA2206">
            <w:pPr>
              <w:keepNext/>
              <w:spacing w:line="240" w:lineRule="auto"/>
              <w:rPr>
                <w:rFonts w:ascii="Arial" w:hAnsi="Arial" w:cs="Arial"/>
                <w:color w:val="000000"/>
                <w:sz w:val="20"/>
                <w:szCs w:val="20"/>
                <w:highlight w:val="yellow"/>
                <w:lang w:val="en-US" w:eastAsia="fr-FR"/>
              </w:rPr>
            </w:pPr>
          </w:p>
        </w:tc>
      </w:tr>
      <w:tr w:rsidR="00AA2206" w:rsidRPr="00BF09C8" w14:paraId="5A10796A" w14:textId="77777777" w:rsidTr="003D70BD">
        <w:tc>
          <w:tcPr>
            <w:tcW w:w="2480" w:type="dxa"/>
            <w:tcBorders>
              <w:bottom w:val="single" w:sz="4" w:space="0" w:color="auto"/>
            </w:tcBorders>
          </w:tcPr>
          <w:p w14:paraId="7FB1A142" w14:textId="77777777" w:rsidR="00AA2206" w:rsidRPr="00BF09C8" w:rsidRDefault="00AA2206" w:rsidP="00AA2206">
            <w:pPr>
              <w:tabs>
                <w:tab w:val="left" w:pos="567"/>
              </w:tabs>
              <w:spacing w:line="240" w:lineRule="auto"/>
              <w:ind w:left="567" w:hanging="567"/>
              <w:rPr>
                <w:rFonts w:ascii="Arial" w:eastAsia="Times New Roman" w:hAnsi="Arial" w:cs="Arial"/>
                <w:b/>
                <w:lang w:val="en-GB" w:eastAsia="de-DE"/>
              </w:rPr>
            </w:pPr>
            <w:r w:rsidRPr="00BF09C8">
              <w:rPr>
                <w:rFonts w:ascii="Arial" w:eastAsia="Times New Roman" w:hAnsi="Arial" w:cs="Arial"/>
                <w:b/>
                <w:szCs w:val="22"/>
                <w:lang w:val="en-GB" w:eastAsia="de-DE"/>
              </w:rPr>
              <w:t>Effect of low temperature</w:t>
            </w:r>
          </w:p>
        </w:tc>
        <w:tc>
          <w:tcPr>
            <w:tcW w:w="2410" w:type="dxa"/>
            <w:tcBorders>
              <w:bottom w:val="single" w:sz="4" w:space="0" w:color="auto"/>
            </w:tcBorders>
          </w:tcPr>
          <w:p w14:paraId="5C845DA8" w14:textId="77777777" w:rsidR="00AA2206" w:rsidRPr="00BF09C8" w:rsidRDefault="00AA2206" w:rsidP="00AA2206">
            <w:pPr>
              <w:pStyle w:val="Default"/>
              <w:rPr>
                <w:rFonts w:ascii="Arial" w:hAnsi="Arial" w:cs="Arial"/>
                <w:sz w:val="22"/>
                <w:szCs w:val="22"/>
                <w:lang w:val="en-US"/>
              </w:rPr>
            </w:pPr>
            <w:r w:rsidRPr="00BF09C8">
              <w:rPr>
                <w:rFonts w:ascii="Arial" w:hAnsi="Arial" w:cs="Arial"/>
                <w:sz w:val="22"/>
                <w:szCs w:val="22"/>
                <w:lang w:val="en-GB"/>
              </w:rPr>
              <w:t>CIPAC MT 39.3</w:t>
            </w:r>
          </w:p>
        </w:tc>
        <w:tc>
          <w:tcPr>
            <w:tcW w:w="1417" w:type="dxa"/>
            <w:tcBorders>
              <w:bottom w:val="single" w:sz="4" w:space="0" w:color="auto"/>
            </w:tcBorders>
          </w:tcPr>
          <w:p w14:paraId="5D09D976" w14:textId="77777777" w:rsidR="00AA2206" w:rsidRPr="00BF09C8" w:rsidRDefault="00AA2206" w:rsidP="00AA2206">
            <w:pPr>
              <w:keepNext/>
              <w:keepLines/>
              <w:spacing w:before="60" w:line="240" w:lineRule="auto"/>
              <w:rPr>
                <w:rFonts w:ascii="Arial" w:eastAsia="Times New Roman" w:hAnsi="Arial" w:cs="Arial"/>
                <w:color w:val="000000"/>
                <w:lang w:val="en-GB" w:eastAsia="de-DE"/>
              </w:rPr>
            </w:pPr>
            <w:r w:rsidRPr="00BF09C8">
              <w:rPr>
                <w:rFonts w:ascii="Arial" w:hAnsi="Arial" w:cs="Arial"/>
                <w:szCs w:val="22"/>
                <w:lang w:val="en-GB"/>
              </w:rPr>
              <w:t xml:space="preserve">IE-DEET-A50 (50% DEET), </w:t>
            </w:r>
            <w:r w:rsidRPr="00BF09C8">
              <w:rPr>
                <w:rFonts w:ascii="Arial" w:eastAsia="Times New Roman" w:hAnsi="Arial" w:cs="Arial"/>
                <w:color w:val="000000"/>
                <w:szCs w:val="22"/>
                <w:lang w:val="en-GB" w:eastAsia="de-DE"/>
              </w:rPr>
              <w:t>Batch 006815</w:t>
            </w:r>
          </w:p>
          <w:p w14:paraId="5DE85F21" w14:textId="77777777" w:rsidR="00AA2206" w:rsidRPr="00BF09C8" w:rsidRDefault="00AA2206" w:rsidP="00AA2206">
            <w:pPr>
              <w:pStyle w:val="Default"/>
              <w:rPr>
                <w:rFonts w:ascii="Arial" w:hAnsi="Arial" w:cs="Arial"/>
                <w:sz w:val="22"/>
                <w:szCs w:val="22"/>
                <w:lang w:val="en-US"/>
              </w:rPr>
            </w:pPr>
            <w:r w:rsidRPr="00BF09C8">
              <w:rPr>
                <w:rFonts w:ascii="Arial" w:eastAsia="Times New Roman" w:hAnsi="Arial" w:cs="Arial"/>
                <w:sz w:val="22"/>
                <w:szCs w:val="22"/>
                <w:lang w:val="en-GB" w:eastAsia="de-DE"/>
              </w:rPr>
              <w:t>(current composition)</w:t>
            </w:r>
          </w:p>
        </w:tc>
        <w:tc>
          <w:tcPr>
            <w:tcW w:w="5812" w:type="dxa"/>
            <w:tcBorders>
              <w:bottom w:val="single" w:sz="4" w:space="0" w:color="auto"/>
            </w:tcBorders>
          </w:tcPr>
          <w:p w14:paraId="369657F8" w14:textId="77777777" w:rsidR="00AA2206" w:rsidRPr="00BF09C8" w:rsidRDefault="00AA2206" w:rsidP="00AA2206">
            <w:pPr>
              <w:keepNext/>
              <w:keepLines/>
              <w:spacing w:before="60" w:line="240" w:lineRule="auto"/>
              <w:rPr>
                <w:rFonts w:ascii="Arial" w:eastAsia="Times New Roman" w:hAnsi="Arial" w:cs="Arial"/>
                <w:u w:val="single"/>
                <w:lang w:val="en-GB" w:eastAsia="de-DE"/>
              </w:rPr>
            </w:pPr>
            <w:r w:rsidRPr="00BF09C8">
              <w:rPr>
                <w:rFonts w:ascii="Arial" w:hAnsi="Arial" w:cs="Arial"/>
                <w:noProof/>
                <w:szCs w:val="22"/>
                <w:u w:val="single"/>
                <w:lang w:val="en-GB"/>
              </w:rPr>
              <w:t xml:space="preserve">After 7 days at 0 </w:t>
            </w:r>
            <w:r w:rsidRPr="00BF09C8">
              <w:rPr>
                <w:rFonts w:ascii="Arial" w:eastAsia="Times New Roman" w:hAnsi="Arial" w:cs="Arial"/>
                <w:szCs w:val="22"/>
                <w:u w:val="single"/>
                <w:lang w:val="en-GB" w:eastAsia="de-DE"/>
              </w:rPr>
              <w:t>± 2°C:</w:t>
            </w:r>
          </w:p>
          <w:p w14:paraId="40B99CE9" w14:textId="77777777" w:rsidR="00AA2206" w:rsidRPr="00BF09C8" w:rsidRDefault="00AA2206" w:rsidP="00AA2206">
            <w:pPr>
              <w:keepNext/>
              <w:keepLines/>
              <w:spacing w:before="60" w:line="240" w:lineRule="auto"/>
              <w:rPr>
                <w:rFonts w:ascii="Arial" w:hAnsi="Arial" w:cs="Arial"/>
                <w:noProof/>
                <w:lang w:val="en-GB"/>
              </w:rPr>
            </w:pPr>
            <w:r w:rsidRPr="00BF09C8">
              <w:rPr>
                <w:rFonts w:ascii="Arial" w:hAnsi="Arial" w:cs="Arial"/>
                <w:noProof/>
                <w:szCs w:val="22"/>
                <w:lang w:val="en-GB"/>
              </w:rPr>
              <w:t>Colourless limpid liquid with a big bubble (aqueous phase) at the surface and some little bubbles in suspension.</w:t>
            </w:r>
          </w:p>
          <w:p w14:paraId="2BC56BFD" w14:textId="77777777" w:rsidR="00AA2206" w:rsidRPr="00BF09C8" w:rsidRDefault="00AA2206" w:rsidP="00AA2206">
            <w:pPr>
              <w:autoSpaceDE w:val="0"/>
              <w:autoSpaceDN w:val="0"/>
              <w:adjustRightInd w:val="0"/>
              <w:spacing w:line="240" w:lineRule="auto"/>
              <w:rPr>
                <w:rFonts w:ascii="Arial" w:hAnsi="Arial" w:cs="Arial"/>
                <w:lang w:val="en-GB" w:eastAsia="en-US"/>
              </w:rPr>
            </w:pPr>
          </w:p>
          <w:p w14:paraId="4FCC9E7A" w14:textId="77777777" w:rsidR="00AA2206" w:rsidRPr="00BF09C8" w:rsidRDefault="00AA2206" w:rsidP="00AA2206">
            <w:pPr>
              <w:autoSpaceDE w:val="0"/>
              <w:autoSpaceDN w:val="0"/>
              <w:adjustRightInd w:val="0"/>
              <w:spacing w:line="240" w:lineRule="auto"/>
              <w:rPr>
                <w:rFonts w:ascii="Arial" w:hAnsi="Arial" w:cs="Arial"/>
                <w:lang w:val="en-US" w:eastAsia="en-US"/>
              </w:rPr>
            </w:pPr>
            <w:r w:rsidRPr="00BF09C8">
              <w:rPr>
                <w:rFonts w:ascii="Arial" w:hAnsi="Arial" w:cs="Arial"/>
                <w:szCs w:val="22"/>
                <w:lang w:val="en-US" w:eastAsia="en-US"/>
              </w:rPr>
              <w:t>Biocidal product  is not considered stable after 7 days at 0°C.</w:t>
            </w:r>
          </w:p>
          <w:p w14:paraId="77E898CA" w14:textId="77777777" w:rsidR="00AA2206" w:rsidRPr="00BF09C8" w:rsidRDefault="00AA2206" w:rsidP="00AA2206">
            <w:pPr>
              <w:autoSpaceDE w:val="0"/>
              <w:autoSpaceDN w:val="0"/>
              <w:adjustRightInd w:val="0"/>
              <w:spacing w:line="240" w:lineRule="auto"/>
              <w:rPr>
                <w:rFonts w:ascii="Arial" w:hAnsi="Arial" w:cs="Arial"/>
                <w:lang w:val="en-US" w:eastAsia="en-US"/>
              </w:rPr>
            </w:pPr>
            <w:r w:rsidRPr="00BF09C8">
              <w:rPr>
                <w:rFonts w:ascii="Arial" w:hAnsi="Arial" w:cs="Arial"/>
                <w:szCs w:val="22"/>
                <w:lang w:val="en-US" w:eastAsia="en-US"/>
              </w:rPr>
              <w:t xml:space="preserve">The test item has to be manually shaken before use. </w:t>
            </w:r>
          </w:p>
          <w:p w14:paraId="313A81DB" w14:textId="77777777" w:rsidR="00AA2206" w:rsidRPr="00BF09C8" w:rsidRDefault="00AA2206" w:rsidP="00AA2206">
            <w:pPr>
              <w:autoSpaceDE w:val="0"/>
              <w:autoSpaceDN w:val="0"/>
              <w:adjustRightInd w:val="0"/>
              <w:spacing w:line="240" w:lineRule="auto"/>
              <w:rPr>
                <w:rFonts w:ascii="Arial" w:hAnsi="Arial" w:cs="Arial"/>
                <w:lang w:val="en-US"/>
              </w:rPr>
            </w:pPr>
            <w:r w:rsidRPr="00BF09C8">
              <w:rPr>
                <w:rFonts w:ascii="Arial" w:hAnsi="Arial" w:cs="Arial"/>
                <w:szCs w:val="22"/>
                <w:lang w:val="en-US" w:eastAsia="en-US"/>
              </w:rPr>
              <w:t>The label on the packaging of the test item should mention “Shaken before use”.</w:t>
            </w:r>
          </w:p>
        </w:tc>
        <w:tc>
          <w:tcPr>
            <w:tcW w:w="1701" w:type="dxa"/>
            <w:tcBorders>
              <w:bottom w:val="single" w:sz="4" w:space="0" w:color="auto"/>
            </w:tcBorders>
          </w:tcPr>
          <w:p w14:paraId="2C948DCB" w14:textId="77777777" w:rsidR="00AA2206" w:rsidRPr="00BF09C8" w:rsidRDefault="00AA2206" w:rsidP="00AA2206">
            <w:pPr>
              <w:keepNext/>
              <w:spacing w:line="240" w:lineRule="auto"/>
              <w:rPr>
                <w:rFonts w:ascii="Arial" w:hAnsi="Arial" w:cs="Arial"/>
                <w:color w:val="000000"/>
                <w:lang w:val="en-US" w:eastAsia="fr-FR"/>
              </w:rPr>
            </w:pPr>
            <w:r w:rsidRPr="00BF09C8">
              <w:rPr>
                <w:rFonts w:ascii="Arial" w:hAnsi="Arial" w:cs="Arial"/>
                <w:color w:val="000000"/>
                <w:szCs w:val="22"/>
              </w:rPr>
              <w:t>Ferron N., Demangel B., 2013</w:t>
            </w:r>
          </w:p>
        </w:tc>
      </w:tr>
      <w:tr w:rsidR="00AA2206" w:rsidRPr="00BF09C8" w14:paraId="46AE11F3" w14:textId="77777777" w:rsidTr="003D70BD">
        <w:tc>
          <w:tcPr>
            <w:tcW w:w="2480" w:type="dxa"/>
            <w:tcBorders>
              <w:bottom w:val="single" w:sz="4" w:space="0" w:color="auto"/>
            </w:tcBorders>
            <w:shd w:val="clear" w:color="auto" w:fill="auto"/>
          </w:tcPr>
          <w:p w14:paraId="450EBB16" w14:textId="77777777" w:rsidR="00AA2206" w:rsidRPr="00BF09C8" w:rsidRDefault="00AA2206" w:rsidP="00AA2206">
            <w:pPr>
              <w:tabs>
                <w:tab w:val="left" w:pos="567"/>
              </w:tabs>
              <w:spacing w:line="240" w:lineRule="auto"/>
              <w:jc w:val="both"/>
              <w:rPr>
                <w:rFonts w:ascii="Arial" w:eastAsia="Times New Roman" w:hAnsi="Arial" w:cs="Arial"/>
                <w:b/>
                <w:lang w:val="en-GB" w:eastAsia="de-DE"/>
              </w:rPr>
            </w:pPr>
            <w:r w:rsidRPr="00BF09C8">
              <w:rPr>
                <w:rFonts w:ascii="Arial" w:eastAsia="Times New Roman" w:hAnsi="Arial" w:cs="Arial"/>
                <w:b/>
                <w:szCs w:val="22"/>
                <w:lang w:val="en-GB" w:eastAsia="de-DE"/>
              </w:rPr>
              <w:t>Effects of light</w:t>
            </w:r>
          </w:p>
          <w:p w14:paraId="612C2431" w14:textId="77777777" w:rsidR="00AA2206" w:rsidRPr="00BF09C8" w:rsidRDefault="00AA2206" w:rsidP="00AA2206">
            <w:pPr>
              <w:tabs>
                <w:tab w:val="left" w:pos="0"/>
              </w:tabs>
              <w:spacing w:line="240" w:lineRule="auto"/>
              <w:jc w:val="both"/>
              <w:rPr>
                <w:rFonts w:ascii="Arial" w:eastAsia="Times New Roman" w:hAnsi="Arial" w:cs="Arial"/>
                <w:b/>
                <w:lang w:val="en-GB" w:eastAsia="de-DE"/>
              </w:rPr>
            </w:pPr>
          </w:p>
        </w:tc>
        <w:tc>
          <w:tcPr>
            <w:tcW w:w="2410" w:type="dxa"/>
            <w:tcBorders>
              <w:bottom w:val="single" w:sz="4" w:space="0" w:color="auto"/>
            </w:tcBorders>
            <w:shd w:val="clear" w:color="auto" w:fill="auto"/>
          </w:tcPr>
          <w:p w14:paraId="75754689" w14:textId="77777777" w:rsidR="00AA2206" w:rsidRPr="00BF09C8" w:rsidRDefault="00AA2206" w:rsidP="00AA2206">
            <w:pPr>
              <w:autoSpaceDE w:val="0"/>
              <w:autoSpaceDN w:val="0"/>
              <w:adjustRightInd w:val="0"/>
              <w:spacing w:line="240" w:lineRule="auto"/>
              <w:rPr>
                <w:rFonts w:ascii="Arial" w:hAnsi="Arial" w:cs="Arial"/>
                <w:lang w:val="en-US" w:eastAsia="en-US"/>
              </w:rPr>
            </w:pPr>
          </w:p>
        </w:tc>
        <w:tc>
          <w:tcPr>
            <w:tcW w:w="1417" w:type="dxa"/>
            <w:tcBorders>
              <w:bottom w:val="single" w:sz="4" w:space="0" w:color="auto"/>
            </w:tcBorders>
            <w:shd w:val="clear" w:color="auto" w:fill="auto"/>
          </w:tcPr>
          <w:p w14:paraId="2F1FF4B3" w14:textId="77777777" w:rsidR="00AA2206" w:rsidRPr="00BF09C8" w:rsidRDefault="00AA2206" w:rsidP="00AA2206">
            <w:pPr>
              <w:autoSpaceDE w:val="0"/>
              <w:autoSpaceDN w:val="0"/>
              <w:adjustRightInd w:val="0"/>
              <w:spacing w:line="240" w:lineRule="auto"/>
              <w:rPr>
                <w:rFonts w:ascii="Arial" w:hAnsi="Arial" w:cs="Arial"/>
                <w:lang w:val="en-US" w:eastAsia="en-US"/>
              </w:rPr>
            </w:pPr>
          </w:p>
        </w:tc>
        <w:tc>
          <w:tcPr>
            <w:tcW w:w="5812" w:type="dxa"/>
            <w:tcBorders>
              <w:bottom w:val="single" w:sz="4" w:space="0" w:color="auto"/>
            </w:tcBorders>
            <w:shd w:val="clear" w:color="auto" w:fill="auto"/>
          </w:tcPr>
          <w:p w14:paraId="77FB4579" w14:textId="77777777" w:rsidR="00AA2206" w:rsidRPr="00BF09C8" w:rsidRDefault="00AA2206" w:rsidP="00AA2206">
            <w:pPr>
              <w:spacing w:line="240" w:lineRule="auto"/>
              <w:rPr>
                <w:rFonts w:ascii="Arial" w:hAnsi="Arial" w:cs="Arial"/>
                <w:color w:val="000000"/>
                <w:sz w:val="20"/>
                <w:szCs w:val="20"/>
                <w:lang w:val="en-US" w:eastAsia="fr-FR"/>
              </w:rPr>
            </w:pPr>
            <w:r w:rsidRPr="00BF09C8">
              <w:rPr>
                <w:rFonts w:ascii="Arial" w:hAnsi="Arial" w:cs="Arial"/>
              </w:rPr>
              <w:t>Not relevant as the product is not in contact with light</w:t>
            </w:r>
          </w:p>
        </w:tc>
        <w:tc>
          <w:tcPr>
            <w:tcW w:w="1701" w:type="dxa"/>
            <w:tcBorders>
              <w:bottom w:val="single" w:sz="4" w:space="0" w:color="auto"/>
            </w:tcBorders>
            <w:shd w:val="clear" w:color="auto" w:fill="auto"/>
          </w:tcPr>
          <w:p w14:paraId="7DA539F9" w14:textId="77777777" w:rsidR="00AA2206" w:rsidRPr="00BF09C8" w:rsidRDefault="00AA2206" w:rsidP="00AA2206">
            <w:pPr>
              <w:autoSpaceDE w:val="0"/>
              <w:autoSpaceDN w:val="0"/>
              <w:adjustRightInd w:val="0"/>
              <w:spacing w:line="240" w:lineRule="auto"/>
              <w:rPr>
                <w:rFonts w:ascii="Arial" w:hAnsi="Arial" w:cs="Arial"/>
                <w:color w:val="000000"/>
                <w:sz w:val="20"/>
                <w:szCs w:val="20"/>
                <w:lang w:val="en-US" w:eastAsia="fr-FR"/>
              </w:rPr>
            </w:pPr>
          </w:p>
        </w:tc>
      </w:tr>
      <w:tr w:rsidR="00AA2206" w:rsidRPr="00BF09C8" w14:paraId="79DA7980" w14:textId="77777777" w:rsidTr="003D70BD">
        <w:tc>
          <w:tcPr>
            <w:tcW w:w="13820" w:type="dxa"/>
            <w:gridSpan w:val="5"/>
            <w:tcBorders>
              <w:top w:val="single" w:sz="4" w:space="0" w:color="auto"/>
              <w:bottom w:val="single" w:sz="4" w:space="0" w:color="auto"/>
            </w:tcBorders>
          </w:tcPr>
          <w:p w14:paraId="1EF360EF" w14:textId="77777777" w:rsidR="00AA2206" w:rsidRPr="00BF09C8" w:rsidRDefault="00AA2206" w:rsidP="00AA2206">
            <w:pPr>
              <w:spacing w:line="240" w:lineRule="auto"/>
              <w:rPr>
                <w:rFonts w:ascii="Arial" w:hAnsi="Arial" w:cs="Arial"/>
                <w:b/>
                <w:lang w:val="en-GB"/>
              </w:rPr>
            </w:pPr>
            <w:r w:rsidRPr="00BF09C8">
              <w:rPr>
                <w:rFonts w:ascii="Arial" w:hAnsi="Arial" w:cs="Arial"/>
                <w:b/>
                <w:szCs w:val="22"/>
              </w:rPr>
              <w:lastRenderedPageBreak/>
              <w:t>3.8</w:t>
            </w:r>
            <w:r w:rsidRPr="00BF09C8">
              <w:rPr>
                <w:rFonts w:ascii="Arial" w:hAnsi="Arial" w:cs="Arial"/>
                <w:b/>
                <w:szCs w:val="22"/>
              </w:rPr>
              <w:tab/>
              <w:t>Technical characteristics</w:t>
            </w:r>
            <w:r w:rsidRPr="00BF09C8">
              <w:rPr>
                <w:rFonts w:ascii="Arial" w:hAnsi="Arial" w:cs="Arial"/>
                <w:b/>
                <w:szCs w:val="22"/>
              </w:rPr>
              <w:br/>
              <w:t>(IIB3.8/Pt. I-B3.8)</w:t>
            </w:r>
          </w:p>
        </w:tc>
      </w:tr>
      <w:tr w:rsidR="00AA2206" w:rsidRPr="00BF09C8" w14:paraId="1237A6D9" w14:textId="77777777" w:rsidTr="003D70BD">
        <w:tc>
          <w:tcPr>
            <w:tcW w:w="2480" w:type="dxa"/>
            <w:tcBorders>
              <w:top w:val="single" w:sz="4" w:space="0" w:color="auto"/>
              <w:bottom w:val="single" w:sz="4" w:space="0" w:color="auto"/>
            </w:tcBorders>
          </w:tcPr>
          <w:p w14:paraId="4D742B0B" w14:textId="77777777" w:rsidR="00AA2206" w:rsidRPr="00BF09C8" w:rsidRDefault="00AA2206" w:rsidP="00AA2206">
            <w:pPr>
              <w:tabs>
                <w:tab w:val="left" w:pos="567"/>
              </w:tabs>
              <w:spacing w:line="240" w:lineRule="auto"/>
              <w:rPr>
                <w:rFonts w:ascii="Arial" w:hAnsi="Arial" w:cs="Arial"/>
                <w:lang w:val="en-GB"/>
              </w:rPr>
            </w:pPr>
            <w:r w:rsidRPr="00BF09C8">
              <w:rPr>
                <w:rFonts w:ascii="Arial" w:hAnsi="Arial" w:cs="Arial"/>
                <w:szCs w:val="22"/>
                <w:lang w:val="en-GB"/>
              </w:rPr>
              <w:t>Wettability</w:t>
            </w:r>
          </w:p>
        </w:tc>
        <w:tc>
          <w:tcPr>
            <w:tcW w:w="2410" w:type="dxa"/>
            <w:tcBorders>
              <w:top w:val="single" w:sz="4" w:space="0" w:color="auto"/>
              <w:bottom w:val="single" w:sz="4" w:space="0" w:color="auto"/>
            </w:tcBorders>
          </w:tcPr>
          <w:p w14:paraId="7CA43576" w14:textId="77777777" w:rsidR="00AA2206" w:rsidRPr="00BF09C8" w:rsidRDefault="00AA2206" w:rsidP="00AA2206">
            <w:pPr>
              <w:keepNext/>
              <w:spacing w:line="240" w:lineRule="auto"/>
              <w:rPr>
                <w:rFonts w:ascii="Arial" w:eastAsia="Times New Roman" w:hAnsi="Arial" w:cs="Arial"/>
                <w:i/>
                <w:lang w:val="en-GB" w:eastAsia="de-DE"/>
              </w:rPr>
            </w:pPr>
          </w:p>
        </w:tc>
        <w:tc>
          <w:tcPr>
            <w:tcW w:w="1417" w:type="dxa"/>
            <w:tcBorders>
              <w:top w:val="single" w:sz="4" w:space="0" w:color="auto"/>
              <w:bottom w:val="single" w:sz="4" w:space="0" w:color="auto"/>
            </w:tcBorders>
          </w:tcPr>
          <w:p w14:paraId="42A3E25C" w14:textId="77777777" w:rsidR="00AA2206" w:rsidRPr="00BF09C8" w:rsidRDefault="00AA2206" w:rsidP="00AA2206">
            <w:pPr>
              <w:spacing w:line="240" w:lineRule="auto"/>
              <w:rPr>
                <w:rFonts w:ascii="Arial" w:hAnsi="Arial" w:cs="Arial"/>
                <w:lang w:val="en-GB"/>
              </w:rPr>
            </w:pPr>
          </w:p>
        </w:tc>
        <w:tc>
          <w:tcPr>
            <w:tcW w:w="5812" w:type="dxa"/>
            <w:tcBorders>
              <w:top w:val="single" w:sz="4" w:space="0" w:color="auto"/>
              <w:bottom w:val="single" w:sz="4" w:space="0" w:color="auto"/>
            </w:tcBorders>
          </w:tcPr>
          <w:p w14:paraId="242FABE1" w14:textId="77777777" w:rsidR="00AA2206" w:rsidRPr="00BF09C8" w:rsidRDefault="00AA2206" w:rsidP="00AA2206">
            <w:pPr>
              <w:spacing w:line="240" w:lineRule="auto"/>
              <w:rPr>
                <w:rFonts w:ascii="Arial" w:hAnsi="Arial" w:cs="Arial"/>
                <w:lang w:val="en-GB"/>
              </w:rPr>
            </w:pPr>
            <w:r w:rsidRPr="00BF09C8">
              <w:rPr>
                <w:rFonts w:ascii="Arial" w:hAnsi="Arial" w:cs="Arial"/>
                <w:szCs w:val="22"/>
                <w:lang w:val="en-GB"/>
              </w:rPr>
              <w:t>Data not required as the product is a ready to use spray</w:t>
            </w:r>
          </w:p>
        </w:tc>
        <w:tc>
          <w:tcPr>
            <w:tcW w:w="1701" w:type="dxa"/>
            <w:tcBorders>
              <w:top w:val="single" w:sz="4" w:space="0" w:color="auto"/>
              <w:bottom w:val="single" w:sz="4" w:space="0" w:color="auto"/>
            </w:tcBorders>
          </w:tcPr>
          <w:p w14:paraId="53E1A304" w14:textId="77777777" w:rsidR="00AA2206" w:rsidRPr="00BF09C8" w:rsidRDefault="00AA2206" w:rsidP="00AA2206">
            <w:pPr>
              <w:spacing w:line="240" w:lineRule="auto"/>
              <w:rPr>
                <w:rFonts w:ascii="Arial" w:hAnsi="Arial" w:cs="Arial"/>
                <w:lang w:val="en-GB"/>
              </w:rPr>
            </w:pPr>
          </w:p>
        </w:tc>
      </w:tr>
      <w:tr w:rsidR="00AA2206" w:rsidRPr="00BF09C8" w14:paraId="3E71AC6E" w14:textId="77777777" w:rsidTr="003D70BD">
        <w:tc>
          <w:tcPr>
            <w:tcW w:w="2480" w:type="dxa"/>
            <w:tcBorders>
              <w:top w:val="single" w:sz="4" w:space="0" w:color="auto"/>
              <w:bottom w:val="single" w:sz="4" w:space="0" w:color="auto"/>
            </w:tcBorders>
          </w:tcPr>
          <w:p w14:paraId="7C0896DD" w14:textId="77777777" w:rsidR="00AA2206" w:rsidRPr="00BF09C8" w:rsidRDefault="00AA2206" w:rsidP="00AA2206">
            <w:pPr>
              <w:tabs>
                <w:tab w:val="left" w:pos="567"/>
              </w:tabs>
              <w:spacing w:line="240" w:lineRule="auto"/>
              <w:rPr>
                <w:rFonts w:ascii="Arial" w:hAnsi="Arial" w:cs="Arial"/>
                <w:lang w:val="en-GB"/>
              </w:rPr>
            </w:pPr>
            <w:r w:rsidRPr="00BF09C8">
              <w:rPr>
                <w:rFonts w:ascii="Arial" w:hAnsi="Arial" w:cs="Arial"/>
                <w:szCs w:val="22"/>
                <w:lang w:val="en-GB"/>
              </w:rPr>
              <w:t>Persistent foaming</w:t>
            </w:r>
          </w:p>
        </w:tc>
        <w:tc>
          <w:tcPr>
            <w:tcW w:w="2410" w:type="dxa"/>
            <w:tcBorders>
              <w:top w:val="single" w:sz="4" w:space="0" w:color="auto"/>
              <w:bottom w:val="single" w:sz="4" w:space="0" w:color="auto"/>
            </w:tcBorders>
          </w:tcPr>
          <w:p w14:paraId="709099CA" w14:textId="77777777" w:rsidR="00AA2206" w:rsidRPr="00BF09C8" w:rsidRDefault="00AA2206" w:rsidP="00AA2206">
            <w:pPr>
              <w:spacing w:line="240" w:lineRule="auto"/>
              <w:rPr>
                <w:rFonts w:ascii="Arial" w:hAnsi="Arial" w:cs="Arial"/>
                <w:i/>
                <w:lang w:val="en-GB"/>
              </w:rPr>
            </w:pPr>
          </w:p>
        </w:tc>
        <w:tc>
          <w:tcPr>
            <w:tcW w:w="1417" w:type="dxa"/>
            <w:tcBorders>
              <w:top w:val="single" w:sz="4" w:space="0" w:color="auto"/>
              <w:bottom w:val="single" w:sz="4" w:space="0" w:color="auto"/>
            </w:tcBorders>
          </w:tcPr>
          <w:p w14:paraId="7668BDCF" w14:textId="77777777" w:rsidR="00AA2206" w:rsidRPr="00BF09C8" w:rsidRDefault="00AA2206" w:rsidP="00AA2206">
            <w:pPr>
              <w:spacing w:line="240" w:lineRule="auto"/>
              <w:rPr>
                <w:rFonts w:ascii="Arial" w:hAnsi="Arial" w:cs="Arial"/>
                <w:lang w:val="en-GB"/>
              </w:rPr>
            </w:pPr>
          </w:p>
        </w:tc>
        <w:tc>
          <w:tcPr>
            <w:tcW w:w="5812" w:type="dxa"/>
            <w:tcBorders>
              <w:top w:val="single" w:sz="4" w:space="0" w:color="auto"/>
              <w:bottom w:val="single" w:sz="4" w:space="0" w:color="auto"/>
            </w:tcBorders>
          </w:tcPr>
          <w:p w14:paraId="2B46AFE7" w14:textId="77777777" w:rsidR="00AA2206" w:rsidRPr="00BF09C8" w:rsidRDefault="00AA2206" w:rsidP="00AA2206">
            <w:pPr>
              <w:rPr>
                <w:rFonts w:ascii="Arial" w:hAnsi="Arial" w:cs="Arial"/>
              </w:rPr>
            </w:pPr>
            <w:r w:rsidRPr="00BF09C8">
              <w:rPr>
                <w:rFonts w:ascii="Arial" w:hAnsi="Arial" w:cs="Arial"/>
                <w:szCs w:val="22"/>
                <w:lang w:val="en-GB"/>
              </w:rPr>
              <w:t>Data not required as the product is a ready to use spray</w:t>
            </w:r>
          </w:p>
        </w:tc>
        <w:tc>
          <w:tcPr>
            <w:tcW w:w="1701" w:type="dxa"/>
            <w:tcBorders>
              <w:top w:val="single" w:sz="4" w:space="0" w:color="auto"/>
              <w:bottom w:val="single" w:sz="4" w:space="0" w:color="auto"/>
            </w:tcBorders>
          </w:tcPr>
          <w:p w14:paraId="51D6F494" w14:textId="77777777" w:rsidR="00AA2206" w:rsidRPr="00BF09C8" w:rsidRDefault="00AA2206" w:rsidP="00AA2206">
            <w:pPr>
              <w:spacing w:line="240" w:lineRule="auto"/>
              <w:rPr>
                <w:rFonts w:ascii="Arial" w:hAnsi="Arial" w:cs="Arial"/>
                <w:lang w:val="en-GB"/>
              </w:rPr>
            </w:pPr>
          </w:p>
        </w:tc>
      </w:tr>
      <w:tr w:rsidR="00AA2206" w:rsidRPr="00BF09C8" w14:paraId="15C5FC16" w14:textId="77777777" w:rsidTr="003D70BD">
        <w:tc>
          <w:tcPr>
            <w:tcW w:w="2480" w:type="dxa"/>
            <w:tcBorders>
              <w:top w:val="single" w:sz="4" w:space="0" w:color="auto"/>
              <w:bottom w:val="single" w:sz="4" w:space="0" w:color="auto"/>
            </w:tcBorders>
          </w:tcPr>
          <w:p w14:paraId="29F0C98F" w14:textId="77777777" w:rsidR="00AA2206" w:rsidRPr="00BF09C8" w:rsidDel="00A17937" w:rsidRDefault="00AA2206" w:rsidP="00AA2206">
            <w:pPr>
              <w:tabs>
                <w:tab w:val="left" w:pos="567"/>
              </w:tabs>
              <w:spacing w:line="240" w:lineRule="auto"/>
              <w:rPr>
                <w:rFonts w:ascii="Arial" w:hAnsi="Arial" w:cs="Arial"/>
                <w:lang w:val="en-GB"/>
              </w:rPr>
            </w:pPr>
            <w:r w:rsidRPr="00BF09C8">
              <w:rPr>
                <w:rFonts w:ascii="Arial" w:hAnsi="Arial" w:cs="Arial"/>
                <w:szCs w:val="22"/>
                <w:lang w:val="en-GB"/>
              </w:rPr>
              <w:t>Suspensibility</w:t>
            </w:r>
          </w:p>
        </w:tc>
        <w:tc>
          <w:tcPr>
            <w:tcW w:w="2410" w:type="dxa"/>
            <w:tcBorders>
              <w:top w:val="single" w:sz="4" w:space="0" w:color="auto"/>
              <w:bottom w:val="single" w:sz="4" w:space="0" w:color="auto"/>
            </w:tcBorders>
          </w:tcPr>
          <w:p w14:paraId="15714560" w14:textId="77777777" w:rsidR="00AA2206" w:rsidRPr="00BF09C8" w:rsidRDefault="00AA2206" w:rsidP="00AA2206">
            <w:pPr>
              <w:spacing w:line="240" w:lineRule="auto"/>
              <w:rPr>
                <w:rFonts w:ascii="Arial" w:hAnsi="Arial" w:cs="Arial"/>
                <w:i/>
                <w:lang w:val="en-GB"/>
              </w:rPr>
            </w:pPr>
          </w:p>
        </w:tc>
        <w:tc>
          <w:tcPr>
            <w:tcW w:w="1417" w:type="dxa"/>
            <w:tcBorders>
              <w:top w:val="single" w:sz="4" w:space="0" w:color="auto"/>
              <w:bottom w:val="single" w:sz="4" w:space="0" w:color="auto"/>
            </w:tcBorders>
          </w:tcPr>
          <w:p w14:paraId="357F1FDC" w14:textId="77777777" w:rsidR="00AA2206" w:rsidRPr="00BF09C8" w:rsidRDefault="00AA2206" w:rsidP="00AA2206">
            <w:pPr>
              <w:spacing w:line="240" w:lineRule="auto"/>
              <w:rPr>
                <w:rFonts w:ascii="Arial" w:hAnsi="Arial" w:cs="Arial"/>
                <w:lang w:val="en-GB"/>
              </w:rPr>
            </w:pPr>
          </w:p>
        </w:tc>
        <w:tc>
          <w:tcPr>
            <w:tcW w:w="5812" w:type="dxa"/>
            <w:tcBorders>
              <w:top w:val="single" w:sz="4" w:space="0" w:color="auto"/>
              <w:bottom w:val="single" w:sz="4" w:space="0" w:color="auto"/>
            </w:tcBorders>
          </w:tcPr>
          <w:p w14:paraId="68F6064C" w14:textId="77777777" w:rsidR="00AA2206" w:rsidRPr="00BF09C8" w:rsidRDefault="00AA2206" w:rsidP="00AA2206">
            <w:pPr>
              <w:rPr>
                <w:rFonts w:ascii="Arial" w:hAnsi="Arial" w:cs="Arial"/>
              </w:rPr>
            </w:pPr>
            <w:r w:rsidRPr="00BF09C8">
              <w:rPr>
                <w:rFonts w:ascii="Arial" w:hAnsi="Arial" w:cs="Arial"/>
                <w:szCs w:val="22"/>
                <w:lang w:val="en-GB"/>
              </w:rPr>
              <w:t>Data not required as the product is a ready to use spray</w:t>
            </w:r>
          </w:p>
        </w:tc>
        <w:tc>
          <w:tcPr>
            <w:tcW w:w="1701" w:type="dxa"/>
            <w:tcBorders>
              <w:top w:val="single" w:sz="4" w:space="0" w:color="auto"/>
              <w:bottom w:val="single" w:sz="4" w:space="0" w:color="auto"/>
            </w:tcBorders>
          </w:tcPr>
          <w:p w14:paraId="415C8779" w14:textId="77777777" w:rsidR="00AA2206" w:rsidRPr="00BF09C8" w:rsidRDefault="00AA2206" w:rsidP="00AA2206">
            <w:pPr>
              <w:spacing w:line="240" w:lineRule="auto"/>
              <w:rPr>
                <w:rFonts w:ascii="Arial" w:hAnsi="Arial" w:cs="Arial"/>
                <w:lang w:val="en-GB"/>
              </w:rPr>
            </w:pPr>
          </w:p>
        </w:tc>
      </w:tr>
      <w:tr w:rsidR="00AA2206" w:rsidRPr="00BF09C8" w14:paraId="09141C15" w14:textId="77777777" w:rsidTr="003D70BD">
        <w:tc>
          <w:tcPr>
            <w:tcW w:w="2480" w:type="dxa"/>
            <w:tcBorders>
              <w:top w:val="single" w:sz="4" w:space="0" w:color="auto"/>
              <w:bottom w:val="single" w:sz="4" w:space="0" w:color="auto"/>
            </w:tcBorders>
          </w:tcPr>
          <w:p w14:paraId="67648446" w14:textId="77777777" w:rsidR="00AA2206" w:rsidRPr="00BF09C8" w:rsidDel="00A17937" w:rsidRDefault="00AA2206" w:rsidP="00AA2206">
            <w:pPr>
              <w:tabs>
                <w:tab w:val="left" w:pos="567"/>
              </w:tabs>
              <w:spacing w:line="240" w:lineRule="auto"/>
              <w:rPr>
                <w:rFonts w:ascii="Arial" w:hAnsi="Arial" w:cs="Arial"/>
                <w:lang w:val="en-GB"/>
              </w:rPr>
            </w:pPr>
            <w:r w:rsidRPr="00BF09C8">
              <w:rPr>
                <w:rFonts w:ascii="Arial" w:hAnsi="Arial" w:cs="Arial"/>
                <w:szCs w:val="22"/>
                <w:lang w:val="en-GB"/>
              </w:rPr>
              <w:t>Spontaneity of dispersion</w:t>
            </w:r>
          </w:p>
        </w:tc>
        <w:tc>
          <w:tcPr>
            <w:tcW w:w="2410" w:type="dxa"/>
            <w:tcBorders>
              <w:top w:val="single" w:sz="4" w:space="0" w:color="auto"/>
              <w:bottom w:val="single" w:sz="4" w:space="0" w:color="auto"/>
            </w:tcBorders>
          </w:tcPr>
          <w:p w14:paraId="163358AF" w14:textId="77777777" w:rsidR="00AA2206" w:rsidRPr="00BF09C8" w:rsidRDefault="00AA2206" w:rsidP="00AA2206">
            <w:pPr>
              <w:spacing w:line="240" w:lineRule="auto"/>
              <w:rPr>
                <w:rFonts w:ascii="Arial" w:hAnsi="Arial" w:cs="Arial"/>
                <w:i/>
                <w:lang w:val="en-GB"/>
              </w:rPr>
            </w:pPr>
          </w:p>
        </w:tc>
        <w:tc>
          <w:tcPr>
            <w:tcW w:w="1417" w:type="dxa"/>
            <w:tcBorders>
              <w:top w:val="single" w:sz="4" w:space="0" w:color="auto"/>
              <w:bottom w:val="single" w:sz="4" w:space="0" w:color="auto"/>
            </w:tcBorders>
          </w:tcPr>
          <w:p w14:paraId="4ADDF097" w14:textId="77777777" w:rsidR="00AA2206" w:rsidRPr="00BF09C8" w:rsidRDefault="00AA2206" w:rsidP="00AA2206">
            <w:pPr>
              <w:spacing w:line="240" w:lineRule="auto"/>
              <w:rPr>
                <w:rFonts w:ascii="Arial" w:hAnsi="Arial" w:cs="Arial"/>
                <w:lang w:val="en-GB"/>
              </w:rPr>
            </w:pPr>
          </w:p>
        </w:tc>
        <w:tc>
          <w:tcPr>
            <w:tcW w:w="5812" w:type="dxa"/>
            <w:tcBorders>
              <w:top w:val="single" w:sz="4" w:space="0" w:color="auto"/>
              <w:bottom w:val="single" w:sz="4" w:space="0" w:color="auto"/>
            </w:tcBorders>
          </w:tcPr>
          <w:p w14:paraId="3F63A17B" w14:textId="77777777" w:rsidR="00AA2206" w:rsidRPr="00BF09C8" w:rsidRDefault="00AA2206" w:rsidP="00AA2206">
            <w:pPr>
              <w:rPr>
                <w:rFonts w:ascii="Arial" w:hAnsi="Arial" w:cs="Arial"/>
              </w:rPr>
            </w:pPr>
            <w:r w:rsidRPr="00BF09C8">
              <w:rPr>
                <w:rFonts w:ascii="Arial" w:hAnsi="Arial" w:cs="Arial"/>
                <w:szCs w:val="22"/>
                <w:lang w:val="en-GB"/>
              </w:rPr>
              <w:t>Data not required as the product is a ready to use spray</w:t>
            </w:r>
          </w:p>
        </w:tc>
        <w:tc>
          <w:tcPr>
            <w:tcW w:w="1701" w:type="dxa"/>
            <w:tcBorders>
              <w:top w:val="single" w:sz="4" w:space="0" w:color="auto"/>
              <w:bottom w:val="single" w:sz="4" w:space="0" w:color="auto"/>
            </w:tcBorders>
          </w:tcPr>
          <w:p w14:paraId="6C36B03E" w14:textId="77777777" w:rsidR="00AA2206" w:rsidRPr="00BF09C8" w:rsidRDefault="00AA2206" w:rsidP="00AA2206">
            <w:pPr>
              <w:spacing w:line="240" w:lineRule="auto"/>
              <w:rPr>
                <w:rFonts w:ascii="Arial" w:hAnsi="Arial" w:cs="Arial"/>
                <w:lang w:val="en-GB"/>
              </w:rPr>
            </w:pPr>
          </w:p>
        </w:tc>
      </w:tr>
      <w:tr w:rsidR="00AA2206" w:rsidRPr="00BF09C8" w14:paraId="25CB6B0D" w14:textId="77777777" w:rsidTr="003D70BD">
        <w:tc>
          <w:tcPr>
            <w:tcW w:w="2480" w:type="dxa"/>
            <w:tcBorders>
              <w:top w:val="single" w:sz="4" w:space="0" w:color="auto"/>
              <w:bottom w:val="single" w:sz="4" w:space="0" w:color="auto"/>
            </w:tcBorders>
          </w:tcPr>
          <w:p w14:paraId="63861849" w14:textId="77777777" w:rsidR="00AA2206" w:rsidRPr="00BF09C8" w:rsidDel="00A17937" w:rsidRDefault="00AA2206" w:rsidP="00AA2206">
            <w:pPr>
              <w:tabs>
                <w:tab w:val="left" w:pos="567"/>
              </w:tabs>
              <w:spacing w:line="240" w:lineRule="auto"/>
              <w:rPr>
                <w:rFonts w:ascii="Arial" w:hAnsi="Arial" w:cs="Arial"/>
                <w:lang w:val="en-GB"/>
              </w:rPr>
            </w:pPr>
            <w:r w:rsidRPr="00BF09C8">
              <w:rPr>
                <w:rFonts w:ascii="Arial" w:hAnsi="Arial" w:cs="Arial"/>
                <w:szCs w:val="22"/>
                <w:lang w:val="en-GB"/>
              </w:rPr>
              <w:t>Dilution stability</w:t>
            </w:r>
          </w:p>
        </w:tc>
        <w:tc>
          <w:tcPr>
            <w:tcW w:w="2410" w:type="dxa"/>
            <w:tcBorders>
              <w:top w:val="single" w:sz="4" w:space="0" w:color="auto"/>
              <w:bottom w:val="single" w:sz="4" w:space="0" w:color="auto"/>
            </w:tcBorders>
          </w:tcPr>
          <w:p w14:paraId="2A5E8D60" w14:textId="77777777" w:rsidR="00AA2206" w:rsidRPr="00BF09C8" w:rsidRDefault="00AA2206" w:rsidP="00AA2206">
            <w:pPr>
              <w:spacing w:line="240" w:lineRule="auto"/>
              <w:rPr>
                <w:rFonts w:ascii="Arial" w:hAnsi="Arial" w:cs="Arial"/>
                <w:i/>
                <w:lang w:val="en-GB"/>
              </w:rPr>
            </w:pPr>
          </w:p>
        </w:tc>
        <w:tc>
          <w:tcPr>
            <w:tcW w:w="1417" w:type="dxa"/>
            <w:tcBorders>
              <w:top w:val="single" w:sz="4" w:space="0" w:color="auto"/>
              <w:bottom w:val="single" w:sz="4" w:space="0" w:color="auto"/>
            </w:tcBorders>
          </w:tcPr>
          <w:p w14:paraId="08626216" w14:textId="77777777" w:rsidR="00AA2206" w:rsidRPr="00BF09C8" w:rsidRDefault="00AA2206" w:rsidP="00AA2206">
            <w:pPr>
              <w:spacing w:line="240" w:lineRule="auto"/>
              <w:rPr>
                <w:rFonts w:ascii="Arial" w:hAnsi="Arial" w:cs="Arial"/>
                <w:lang w:val="en-GB"/>
              </w:rPr>
            </w:pPr>
          </w:p>
        </w:tc>
        <w:tc>
          <w:tcPr>
            <w:tcW w:w="5812" w:type="dxa"/>
            <w:tcBorders>
              <w:top w:val="single" w:sz="4" w:space="0" w:color="auto"/>
              <w:bottom w:val="single" w:sz="4" w:space="0" w:color="auto"/>
            </w:tcBorders>
          </w:tcPr>
          <w:p w14:paraId="4159A109" w14:textId="77777777" w:rsidR="00AA2206" w:rsidRPr="00BF09C8" w:rsidRDefault="00AA2206" w:rsidP="00AA2206">
            <w:pPr>
              <w:rPr>
                <w:rFonts w:ascii="Arial" w:hAnsi="Arial" w:cs="Arial"/>
              </w:rPr>
            </w:pPr>
            <w:r w:rsidRPr="00BF09C8">
              <w:rPr>
                <w:rFonts w:ascii="Arial" w:hAnsi="Arial" w:cs="Arial"/>
                <w:szCs w:val="22"/>
                <w:lang w:val="en-GB"/>
              </w:rPr>
              <w:t>Data not required as the product is a ready to use spray</w:t>
            </w:r>
          </w:p>
        </w:tc>
        <w:tc>
          <w:tcPr>
            <w:tcW w:w="1701" w:type="dxa"/>
            <w:tcBorders>
              <w:top w:val="single" w:sz="4" w:space="0" w:color="auto"/>
              <w:bottom w:val="single" w:sz="4" w:space="0" w:color="auto"/>
            </w:tcBorders>
          </w:tcPr>
          <w:p w14:paraId="2683B535" w14:textId="77777777" w:rsidR="00AA2206" w:rsidRPr="00BF09C8" w:rsidRDefault="00AA2206" w:rsidP="00AA2206">
            <w:pPr>
              <w:spacing w:line="240" w:lineRule="auto"/>
              <w:rPr>
                <w:rFonts w:ascii="Arial" w:hAnsi="Arial" w:cs="Arial"/>
                <w:lang w:val="en-GB"/>
              </w:rPr>
            </w:pPr>
          </w:p>
        </w:tc>
      </w:tr>
      <w:tr w:rsidR="00AA2206" w:rsidRPr="00BF09C8" w14:paraId="2040497B" w14:textId="77777777" w:rsidTr="003D70BD">
        <w:tc>
          <w:tcPr>
            <w:tcW w:w="2480" w:type="dxa"/>
            <w:tcBorders>
              <w:top w:val="single" w:sz="4" w:space="0" w:color="auto"/>
              <w:bottom w:val="single" w:sz="4" w:space="0" w:color="auto"/>
            </w:tcBorders>
          </w:tcPr>
          <w:p w14:paraId="07D69F6D" w14:textId="77777777" w:rsidR="00AA2206" w:rsidRPr="00BF09C8" w:rsidRDefault="00AA2206" w:rsidP="00AA2206">
            <w:pPr>
              <w:tabs>
                <w:tab w:val="left" w:pos="567"/>
              </w:tabs>
              <w:spacing w:line="240" w:lineRule="auto"/>
              <w:rPr>
                <w:rFonts w:ascii="Arial" w:hAnsi="Arial" w:cs="Arial"/>
                <w:lang w:val="en-GB"/>
              </w:rPr>
            </w:pPr>
            <w:r w:rsidRPr="00BF09C8">
              <w:rPr>
                <w:rFonts w:ascii="Arial" w:hAnsi="Arial" w:cs="Arial"/>
                <w:szCs w:val="22"/>
                <w:lang w:val="en-GB"/>
              </w:rPr>
              <w:t>Dry sieve test</w:t>
            </w:r>
          </w:p>
        </w:tc>
        <w:tc>
          <w:tcPr>
            <w:tcW w:w="2410" w:type="dxa"/>
            <w:tcBorders>
              <w:top w:val="single" w:sz="4" w:space="0" w:color="auto"/>
              <w:bottom w:val="single" w:sz="4" w:space="0" w:color="auto"/>
            </w:tcBorders>
          </w:tcPr>
          <w:p w14:paraId="4FAED9EF" w14:textId="77777777" w:rsidR="00AA2206" w:rsidRPr="00BF09C8" w:rsidRDefault="00AA2206" w:rsidP="00AA2206">
            <w:pPr>
              <w:spacing w:line="240" w:lineRule="auto"/>
              <w:rPr>
                <w:rFonts w:ascii="Arial" w:hAnsi="Arial" w:cs="Arial"/>
                <w:i/>
                <w:lang w:val="en-GB"/>
              </w:rPr>
            </w:pPr>
          </w:p>
        </w:tc>
        <w:tc>
          <w:tcPr>
            <w:tcW w:w="1417" w:type="dxa"/>
            <w:tcBorders>
              <w:top w:val="single" w:sz="4" w:space="0" w:color="auto"/>
              <w:bottom w:val="single" w:sz="4" w:space="0" w:color="auto"/>
            </w:tcBorders>
          </w:tcPr>
          <w:p w14:paraId="01EB8EA7" w14:textId="77777777" w:rsidR="00AA2206" w:rsidRPr="00BF09C8" w:rsidRDefault="00AA2206" w:rsidP="00AA2206">
            <w:pPr>
              <w:spacing w:line="240" w:lineRule="auto"/>
              <w:rPr>
                <w:rFonts w:ascii="Arial" w:hAnsi="Arial" w:cs="Arial"/>
                <w:lang w:val="en-GB"/>
              </w:rPr>
            </w:pPr>
          </w:p>
        </w:tc>
        <w:tc>
          <w:tcPr>
            <w:tcW w:w="5812" w:type="dxa"/>
            <w:tcBorders>
              <w:top w:val="single" w:sz="4" w:space="0" w:color="auto"/>
              <w:bottom w:val="single" w:sz="4" w:space="0" w:color="auto"/>
            </w:tcBorders>
          </w:tcPr>
          <w:p w14:paraId="44CC5491" w14:textId="77777777" w:rsidR="00AA2206" w:rsidRPr="00BF09C8" w:rsidRDefault="00AA2206" w:rsidP="00AA2206">
            <w:pPr>
              <w:rPr>
                <w:rFonts w:ascii="Arial" w:hAnsi="Arial" w:cs="Arial"/>
              </w:rPr>
            </w:pPr>
            <w:r w:rsidRPr="00BF09C8">
              <w:rPr>
                <w:rFonts w:ascii="Arial" w:hAnsi="Arial" w:cs="Arial"/>
                <w:szCs w:val="22"/>
                <w:lang w:val="en-GB"/>
              </w:rPr>
              <w:t>Data not required as the product is a ready to use spray</w:t>
            </w:r>
          </w:p>
        </w:tc>
        <w:tc>
          <w:tcPr>
            <w:tcW w:w="1701" w:type="dxa"/>
            <w:tcBorders>
              <w:top w:val="single" w:sz="4" w:space="0" w:color="auto"/>
              <w:bottom w:val="single" w:sz="4" w:space="0" w:color="auto"/>
            </w:tcBorders>
          </w:tcPr>
          <w:p w14:paraId="6DD5057C" w14:textId="77777777" w:rsidR="00AA2206" w:rsidRPr="00BF09C8" w:rsidRDefault="00AA2206" w:rsidP="00AA2206">
            <w:pPr>
              <w:spacing w:line="240" w:lineRule="auto"/>
              <w:rPr>
                <w:rFonts w:ascii="Arial" w:hAnsi="Arial" w:cs="Arial"/>
                <w:lang w:val="en-GB"/>
              </w:rPr>
            </w:pPr>
          </w:p>
        </w:tc>
      </w:tr>
      <w:tr w:rsidR="00AA2206" w:rsidRPr="00BF09C8" w14:paraId="6DB70C17" w14:textId="77777777" w:rsidTr="003D70BD">
        <w:tc>
          <w:tcPr>
            <w:tcW w:w="2480" w:type="dxa"/>
            <w:tcBorders>
              <w:top w:val="single" w:sz="4" w:space="0" w:color="auto"/>
              <w:bottom w:val="single" w:sz="4" w:space="0" w:color="auto"/>
            </w:tcBorders>
          </w:tcPr>
          <w:p w14:paraId="5D4FA8A8" w14:textId="77777777" w:rsidR="00AA2206" w:rsidRPr="00BF09C8" w:rsidRDefault="00AA2206" w:rsidP="00AA2206">
            <w:pPr>
              <w:tabs>
                <w:tab w:val="left" w:pos="567"/>
              </w:tabs>
              <w:spacing w:line="240" w:lineRule="auto"/>
              <w:rPr>
                <w:rFonts w:ascii="Arial" w:hAnsi="Arial" w:cs="Arial"/>
                <w:lang w:val="en-GB"/>
              </w:rPr>
            </w:pPr>
            <w:r w:rsidRPr="00BF09C8">
              <w:rPr>
                <w:rFonts w:ascii="Arial" w:hAnsi="Arial" w:cs="Arial"/>
                <w:szCs w:val="22"/>
                <w:lang w:val="en-GB"/>
              </w:rPr>
              <w:t>Wet sieve test</w:t>
            </w:r>
          </w:p>
        </w:tc>
        <w:tc>
          <w:tcPr>
            <w:tcW w:w="2410" w:type="dxa"/>
            <w:tcBorders>
              <w:top w:val="single" w:sz="4" w:space="0" w:color="auto"/>
              <w:bottom w:val="single" w:sz="4" w:space="0" w:color="auto"/>
            </w:tcBorders>
          </w:tcPr>
          <w:p w14:paraId="54061EFB" w14:textId="77777777" w:rsidR="00AA2206" w:rsidRPr="00BF09C8" w:rsidRDefault="00AA2206" w:rsidP="00AA2206">
            <w:pPr>
              <w:spacing w:line="240" w:lineRule="auto"/>
              <w:rPr>
                <w:rFonts w:ascii="Arial" w:hAnsi="Arial" w:cs="Arial"/>
                <w:i/>
                <w:lang w:val="en-GB"/>
              </w:rPr>
            </w:pPr>
          </w:p>
        </w:tc>
        <w:tc>
          <w:tcPr>
            <w:tcW w:w="1417" w:type="dxa"/>
            <w:tcBorders>
              <w:top w:val="single" w:sz="4" w:space="0" w:color="auto"/>
              <w:bottom w:val="single" w:sz="4" w:space="0" w:color="auto"/>
            </w:tcBorders>
          </w:tcPr>
          <w:p w14:paraId="09DF56E2" w14:textId="77777777" w:rsidR="00AA2206" w:rsidRPr="00BF09C8" w:rsidRDefault="00AA2206" w:rsidP="00AA2206">
            <w:pPr>
              <w:spacing w:line="240" w:lineRule="auto"/>
              <w:rPr>
                <w:rFonts w:ascii="Arial" w:hAnsi="Arial" w:cs="Arial"/>
                <w:lang w:val="en-GB"/>
              </w:rPr>
            </w:pPr>
          </w:p>
        </w:tc>
        <w:tc>
          <w:tcPr>
            <w:tcW w:w="5812" w:type="dxa"/>
            <w:tcBorders>
              <w:top w:val="single" w:sz="4" w:space="0" w:color="auto"/>
              <w:bottom w:val="single" w:sz="4" w:space="0" w:color="auto"/>
            </w:tcBorders>
          </w:tcPr>
          <w:p w14:paraId="5814CB75" w14:textId="77777777" w:rsidR="00AA2206" w:rsidRPr="00BF09C8" w:rsidRDefault="00AA2206" w:rsidP="00AA2206">
            <w:pPr>
              <w:rPr>
                <w:rFonts w:ascii="Arial" w:hAnsi="Arial" w:cs="Arial"/>
              </w:rPr>
            </w:pPr>
            <w:r w:rsidRPr="00BF09C8">
              <w:rPr>
                <w:rFonts w:ascii="Arial" w:hAnsi="Arial" w:cs="Arial"/>
                <w:szCs w:val="22"/>
                <w:lang w:val="en-GB"/>
              </w:rPr>
              <w:t>Data not required as the product is a ready to use spray</w:t>
            </w:r>
          </w:p>
        </w:tc>
        <w:tc>
          <w:tcPr>
            <w:tcW w:w="1701" w:type="dxa"/>
            <w:tcBorders>
              <w:top w:val="single" w:sz="4" w:space="0" w:color="auto"/>
              <w:bottom w:val="single" w:sz="4" w:space="0" w:color="auto"/>
            </w:tcBorders>
          </w:tcPr>
          <w:p w14:paraId="30CE198D" w14:textId="77777777" w:rsidR="00AA2206" w:rsidRPr="00BF09C8" w:rsidRDefault="00AA2206" w:rsidP="00AA2206">
            <w:pPr>
              <w:spacing w:line="240" w:lineRule="auto"/>
              <w:rPr>
                <w:rFonts w:ascii="Arial" w:hAnsi="Arial" w:cs="Arial"/>
                <w:lang w:val="en-GB"/>
              </w:rPr>
            </w:pPr>
          </w:p>
        </w:tc>
      </w:tr>
      <w:tr w:rsidR="00AA2206" w:rsidRPr="00BF09C8" w14:paraId="4365A924" w14:textId="77777777" w:rsidTr="003D70BD">
        <w:tc>
          <w:tcPr>
            <w:tcW w:w="2480" w:type="dxa"/>
            <w:tcBorders>
              <w:top w:val="single" w:sz="4" w:space="0" w:color="auto"/>
              <w:bottom w:val="single" w:sz="4" w:space="0" w:color="auto"/>
            </w:tcBorders>
          </w:tcPr>
          <w:p w14:paraId="2257AE57" w14:textId="77777777" w:rsidR="00AA2206" w:rsidRPr="00BF09C8" w:rsidRDefault="00AA2206" w:rsidP="00AA2206">
            <w:pPr>
              <w:tabs>
                <w:tab w:val="left" w:pos="567"/>
              </w:tabs>
              <w:spacing w:line="240" w:lineRule="auto"/>
              <w:rPr>
                <w:rFonts w:ascii="Arial" w:hAnsi="Arial" w:cs="Arial"/>
                <w:b/>
                <w:lang w:val="en-GB"/>
              </w:rPr>
            </w:pPr>
            <w:r w:rsidRPr="00BF09C8">
              <w:rPr>
                <w:rFonts w:ascii="Arial" w:hAnsi="Arial" w:cs="Arial"/>
                <w:szCs w:val="22"/>
                <w:lang w:val="en-GB"/>
              </w:rPr>
              <w:t>Dustiness</w:t>
            </w:r>
          </w:p>
        </w:tc>
        <w:tc>
          <w:tcPr>
            <w:tcW w:w="2410" w:type="dxa"/>
            <w:tcBorders>
              <w:top w:val="single" w:sz="4" w:space="0" w:color="auto"/>
              <w:bottom w:val="single" w:sz="4" w:space="0" w:color="auto"/>
            </w:tcBorders>
          </w:tcPr>
          <w:p w14:paraId="18C80D4F" w14:textId="77777777" w:rsidR="00AA2206" w:rsidRPr="00BF09C8" w:rsidRDefault="00AA2206" w:rsidP="00AA2206">
            <w:pPr>
              <w:keepNext/>
              <w:spacing w:line="240" w:lineRule="auto"/>
              <w:rPr>
                <w:rFonts w:ascii="Arial" w:hAnsi="Arial" w:cs="Arial"/>
              </w:rPr>
            </w:pPr>
          </w:p>
        </w:tc>
        <w:tc>
          <w:tcPr>
            <w:tcW w:w="1417" w:type="dxa"/>
            <w:tcBorders>
              <w:top w:val="single" w:sz="4" w:space="0" w:color="auto"/>
              <w:bottom w:val="single" w:sz="4" w:space="0" w:color="auto"/>
            </w:tcBorders>
          </w:tcPr>
          <w:p w14:paraId="4DB35109" w14:textId="77777777" w:rsidR="00AA2206" w:rsidRPr="00BF09C8" w:rsidRDefault="00AA2206" w:rsidP="00AA2206">
            <w:pPr>
              <w:keepNext/>
              <w:spacing w:line="240" w:lineRule="auto"/>
              <w:rPr>
                <w:rFonts w:ascii="Arial" w:hAnsi="Arial" w:cs="Arial"/>
              </w:rPr>
            </w:pPr>
          </w:p>
        </w:tc>
        <w:tc>
          <w:tcPr>
            <w:tcW w:w="5812" w:type="dxa"/>
            <w:tcBorders>
              <w:top w:val="single" w:sz="4" w:space="0" w:color="auto"/>
              <w:bottom w:val="single" w:sz="4" w:space="0" w:color="auto"/>
            </w:tcBorders>
          </w:tcPr>
          <w:p w14:paraId="7338AF17" w14:textId="77777777" w:rsidR="00AA2206" w:rsidRPr="00BF09C8" w:rsidRDefault="00AA2206" w:rsidP="00AA2206">
            <w:pPr>
              <w:rPr>
                <w:rFonts w:ascii="Arial" w:hAnsi="Arial" w:cs="Arial"/>
              </w:rPr>
            </w:pPr>
            <w:r w:rsidRPr="00BF09C8">
              <w:rPr>
                <w:rFonts w:ascii="Arial" w:hAnsi="Arial" w:cs="Arial"/>
                <w:szCs w:val="22"/>
                <w:lang w:val="en-GB"/>
              </w:rPr>
              <w:t>Data not required as the product is a ready to use spray</w:t>
            </w:r>
          </w:p>
        </w:tc>
        <w:tc>
          <w:tcPr>
            <w:tcW w:w="1701" w:type="dxa"/>
            <w:tcBorders>
              <w:top w:val="single" w:sz="4" w:space="0" w:color="auto"/>
              <w:bottom w:val="single" w:sz="4" w:space="0" w:color="auto"/>
            </w:tcBorders>
          </w:tcPr>
          <w:p w14:paraId="60A209FA" w14:textId="77777777" w:rsidR="00AA2206" w:rsidRPr="00BF09C8" w:rsidRDefault="00AA2206" w:rsidP="00AA2206">
            <w:pPr>
              <w:spacing w:line="240" w:lineRule="auto"/>
              <w:rPr>
                <w:rFonts w:ascii="Arial" w:hAnsi="Arial" w:cs="Arial"/>
                <w:lang w:val="en-GB"/>
              </w:rPr>
            </w:pPr>
          </w:p>
        </w:tc>
      </w:tr>
      <w:tr w:rsidR="00AA2206" w:rsidRPr="00BF09C8" w14:paraId="38381DE9" w14:textId="77777777" w:rsidTr="003D70BD">
        <w:tc>
          <w:tcPr>
            <w:tcW w:w="2480" w:type="dxa"/>
            <w:tcBorders>
              <w:top w:val="single" w:sz="4" w:space="0" w:color="auto"/>
              <w:bottom w:val="single" w:sz="4" w:space="0" w:color="auto"/>
            </w:tcBorders>
          </w:tcPr>
          <w:p w14:paraId="2E16A471" w14:textId="77777777" w:rsidR="00AA2206" w:rsidRPr="00BF09C8" w:rsidRDefault="00AA2206" w:rsidP="00AA2206">
            <w:pPr>
              <w:tabs>
                <w:tab w:val="left" w:pos="567"/>
              </w:tabs>
              <w:spacing w:line="240" w:lineRule="auto"/>
              <w:rPr>
                <w:rFonts w:ascii="Arial" w:hAnsi="Arial" w:cs="Arial"/>
                <w:lang w:val="en-GB"/>
              </w:rPr>
            </w:pPr>
            <w:r w:rsidRPr="00BF09C8">
              <w:rPr>
                <w:rFonts w:ascii="Arial" w:hAnsi="Arial" w:cs="Arial"/>
                <w:szCs w:val="22"/>
                <w:lang w:val="en-GB"/>
              </w:rPr>
              <w:t>Attrition/friability of granules; integrity of tablets</w:t>
            </w:r>
          </w:p>
        </w:tc>
        <w:tc>
          <w:tcPr>
            <w:tcW w:w="2410" w:type="dxa"/>
            <w:tcBorders>
              <w:top w:val="single" w:sz="4" w:space="0" w:color="auto"/>
              <w:bottom w:val="single" w:sz="4" w:space="0" w:color="auto"/>
            </w:tcBorders>
          </w:tcPr>
          <w:p w14:paraId="35AF5F23" w14:textId="77777777" w:rsidR="00AA2206" w:rsidRPr="00BF09C8" w:rsidRDefault="00AA2206" w:rsidP="00AA2206">
            <w:pPr>
              <w:keepNext/>
              <w:spacing w:line="240" w:lineRule="auto"/>
              <w:rPr>
                <w:rFonts w:ascii="Arial" w:hAnsi="Arial" w:cs="Arial"/>
              </w:rPr>
            </w:pPr>
          </w:p>
        </w:tc>
        <w:tc>
          <w:tcPr>
            <w:tcW w:w="1417" w:type="dxa"/>
            <w:tcBorders>
              <w:top w:val="single" w:sz="4" w:space="0" w:color="auto"/>
              <w:bottom w:val="single" w:sz="4" w:space="0" w:color="auto"/>
            </w:tcBorders>
          </w:tcPr>
          <w:p w14:paraId="23E1A49F" w14:textId="77777777" w:rsidR="00AA2206" w:rsidRPr="00BF09C8" w:rsidRDefault="00AA2206" w:rsidP="00AA2206">
            <w:pPr>
              <w:keepNext/>
              <w:spacing w:line="240" w:lineRule="auto"/>
              <w:rPr>
                <w:rFonts w:ascii="Arial" w:hAnsi="Arial" w:cs="Arial"/>
              </w:rPr>
            </w:pPr>
          </w:p>
        </w:tc>
        <w:tc>
          <w:tcPr>
            <w:tcW w:w="5812" w:type="dxa"/>
            <w:tcBorders>
              <w:top w:val="single" w:sz="4" w:space="0" w:color="auto"/>
              <w:bottom w:val="single" w:sz="4" w:space="0" w:color="auto"/>
            </w:tcBorders>
          </w:tcPr>
          <w:p w14:paraId="2275389D" w14:textId="77777777" w:rsidR="00AA2206" w:rsidRPr="00BF09C8" w:rsidRDefault="00AA2206" w:rsidP="00AA2206">
            <w:pPr>
              <w:rPr>
                <w:rFonts w:ascii="Arial" w:hAnsi="Arial" w:cs="Arial"/>
              </w:rPr>
            </w:pPr>
            <w:r w:rsidRPr="00BF09C8">
              <w:rPr>
                <w:rFonts w:ascii="Arial" w:hAnsi="Arial" w:cs="Arial"/>
                <w:szCs w:val="22"/>
                <w:lang w:val="en-GB"/>
              </w:rPr>
              <w:t>Data not required as the product is a ready to use spray</w:t>
            </w:r>
          </w:p>
        </w:tc>
        <w:tc>
          <w:tcPr>
            <w:tcW w:w="1701" w:type="dxa"/>
            <w:tcBorders>
              <w:top w:val="single" w:sz="4" w:space="0" w:color="auto"/>
              <w:bottom w:val="single" w:sz="4" w:space="0" w:color="auto"/>
            </w:tcBorders>
          </w:tcPr>
          <w:p w14:paraId="06099224" w14:textId="77777777" w:rsidR="00AA2206" w:rsidRPr="00BF09C8" w:rsidRDefault="00AA2206" w:rsidP="00AA2206">
            <w:pPr>
              <w:keepNext/>
              <w:spacing w:line="240" w:lineRule="auto"/>
              <w:rPr>
                <w:rFonts w:ascii="Arial" w:hAnsi="Arial" w:cs="Arial"/>
              </w:rPr>
            </w:pPr>
          </w:p>
        </w:tc>
      </w:tr>
      <w:tr w:rsidR="00AA2206" w:rsidRPr="00BF09C8" w14:paraId="12213E8A" w14:textId="77777777" w:rsidTr="003D70BD">
        <w:tc>
          <w:tcPr>
            <w:tcW w:w="2480" w:type="dxa"/>
            <w:tcBorders>
              <w:top w:val="single" w:sz="4" w:space="0" w:color="auto"/>
              <w:bottom w:val="single" w:sz="4" w:space="0" w:color="auto"/>
            </w:tcBorders>
          </w:tcPr>
          <w:p w14:paraId="5BE03B46" w14:textId="77777777" w:rsidR="00AA2206" w:rsidRPr="00BF09C8" w:rsidRDefault="00AA2206" w:rsidP="00AA2206">
            <w:pPr>
              <w:tabs>
                <w:tab w:val="left" w:pos="567"/>
              </w:tabs>
              <w:spacing w:line="240" w:lineRule="auto"/>
              <w:rPr>
                <w:rFonts w:ascii="Arial" w:hAnsi="Arial" w:cs="Arial"/>
                <w:lang w:val="en-GB"/>
              </w:rPr>
            </w:pPr>
            <w:r w:rsidRPr="00BF09C8">
              <w:rPr>
                <w:rFonts w:ascii="Arial" w:hAnsi="Arial" w:cs="Arial"/>
                <w:szCs w:val="22"/>
                <w:lang w:val="en-GB"/>
              </w:rPr>
              <w:t>Emulsifiability / Emulsion stability / Re-emulsifiability</w:t>
            </w:r>
          </w:p>
        </w:tc>
        <w:tc>
          <w:tcPr>
            <w:tcW w:w="2410" w:type="dxa"/>
            <w:tcBorders>
              <w:top w:val="single" w:sz="4" w:space="0" w:color="auto"/>
              <w:bottom w:val="single" w:sz="4" w:space="0" w:color="auto"/>
            </w:tcBorders>
          </w:tcPr>
          <w:p w14:paraId="444EDF25" w14:textId="77777777" w:rsidR="00AA2206" w:rsidRPr="00BF09C8" w:rsidRDefault="00AA2206" w:rsidP="00AA2206">
            <w:pPr>
              <w:spacing w:line="240" w:lineRule="auto"/>
              <w:rPr>
                <w:rFonts w:ascii="Arial" w:hAnsi="Arial" w:cs="Arial"/>
                <w:lang w:val="en-GB"/>
              </w:rPr>
            </w:pPr>
          </w:p>
        </w:tc>
        <w:tc>
          <w:tcPr>
            <w:tcW w:w="1417" w:type="dxa"/>
            <w:tcBorders>
              <w:top w:val="single" w:sz="4" w:space="0" w:color="auto"/>
              <w:bottom w:val="single" w:sz="4" w:space="0" w:color="auto"/>
            </w:tcBorders>
          </w:tcPr>
          <w:p w14:paraId="20D36BCE" w14:textId="77777777" w:rsidR="00AA2206" w:rsidRPr="00BF09C8" w:rsidRDefault="00AA2206" w:rsidP="00AA2206">
            <w:pPr>
              <w:spacing w:line="240" w:lineRule="auto"/>
              <w:rPr>
                <w:rFonts w:ascii="Arial" w:hAnsi="Arial" w:cs="Arial"/>
                <w:lang w:val="en-GB"/>
              </w:rPr>
            </w:pPr>
          </w:p>
        </w:tc>
        <w:tc>
          <w:tcPr>
            <w:tcW w:w="5812" w:type="dxa"/>
            <w:tcBorders>
              <w:top w:val="single" w:sz="4" w:space="0" w:color="auto"/>
              <w:bottom w:val="single" w:sz="4" w:space="0" w:color="auto"/>
            </w:tcBorders>
          </w:tcPr>
          <w:p w14:paraId="69DB7DBF" w14:textId="77777777" w:rsidR="00AA2206" w:rsidRPr="00BF09C8" w:rsidRDefault="00AA2206" w:rsidP="00AA2206">
            <w:pPr>
              <w:rPr>
                <w:rFonts w:ascii="Arial" w:hAnsi="Arial" w:cs="Arial"/>
              </w:rPr>
            </w:pPr>
            <w:r w:rsidRPr="00BF09C8">
              <w:rPr>
                <w:rFonts w:ascii="Arial" w:hAnsi="Arial" w:cs="Arial"/>
                <w:szCs w:val="22"/>
                <w:lang w:val="en-GB"/>
              </w:rPr>
              <w:t>Data not required as the product is a ready to use spray</w:t>
            </w:r>
          </w:p>
        </w:tc>
        <w:tc>
          <w:tcPr>
            <w:tcW w:w="1701" w:type="dxa"/>
            <w:tcBorders>
              <w:top w:val="single" w:sz="4" w:space="0" w:color="auto"/>
              <w:bottom w:val="single" w:sz="4" w:space="0" w:color="auto"/>
            </w:tcBorders>
          </w:tcPr>
          <w:p w14:paraId="24740645" w14:textId="77777777" w:rsidR="00AA2206" w:rsidRPr="00BF09C8" w:rsidRDefault="00AA2206" w:rsidP="00AA2206">
            <w:pPr>
              <w:spacing w:line="240" w:lineRule="auto"/>
              <w:rPr>
                <w:rFonts w:ascii="Arial" w:hAnsi="Arial" w:cs="Arial"/>
                <w:lang w:val="en-GB"/>
              </w:rPr>
            </w:pPr>
          </w:p>
        </w:tc>
      </w:tr>
      <w:tr w:rsidR="00AA2206" w:rsidRPr="00BF09C8" w14:paraId="09B58A2E" w14:textId="77777777" w:rsidTr="003D70BD">
        <w:tc>
          <w:tcPr>
            <w:tcW w:w="2480" w:type="dxa"/>
            <w:tcBorders>
              <w:top w:val="single" w:sz="4" w:space="0" w:color="auto"/>
              <w:bottom w:val="single" w:sz="4" w:space="0" w:color="auto"/>
            </w:tcBorders>
          </w:tcPr>
          <w:p w14:paraId="2068F3D3" w14:textId="77777777" w:rsidR="00AA2206" w:rsidRPr="00BF09C8" w:rsidRDefault="00AA2206" w:rsidP="00AA2206">
            <w:pPr>
              <w:tabs>
                <w:tab w:val="left" w:pos="567"/>
              </w:tabs>
              <w:spacing w:line="240" w:lineRule="auto"/>
              <w:rPr>
                <w:rFonts w:ascii="Arial" w:hAnsi="Arial" w:cs="Arial"/>
                <w:lang w:val="en-GB"/>
              </w:rPr>
            </w:pPr>
            <w:r w:rsidRPr="00BF09C8">
              <w:rPr>
                <w:rFonts w:ascii="Arial" w:hAnsi="Arial" w:cs="Arial"/>
                <w:szCs w:val="22"/>
                <w:lang w:val="en-GB"/>
              </w:rPr>
              <w:t>Stability of dilute emulsions</w:t>
            </w:r>
          </w:p>
        </w:tc>
        <w:tc>
          <w:tcPr>
            <w:tcW w:w="2410" w:type="dxa"/>
            <w:tcBorders>
              <w:top w:val="single" w:sz="4" w:space="0" w:color="auto"/>
              <w:bottom w:val="single" w:sz="4" w:space="0" w:color="auto"/>
            </w:tcBorders>
          </w:tcPr>
          <w:p w14:paraId="755EA843" w14:textId="77777777" w:rsidR="00AA2206" w:rsidRPr="00BF09C8" w:rsidRDefault="00AA2206" w:rsidP="00AA2206">
            <w:pPr>
              <w:keepNext/>
              <w:spacing w:line="240" w:lineRule="auto"/>
              <w:rPr>
                <w:rFonts w:ascii="Arial" w:hAnsi="Arial" w:cs="Arial"/>
              </w:rPr>
            </w:pPr>
          </w:p>
        </w:tc>
        <w:tc>
          <w:tcPr>
            <w:tcW w:w="1417" w:type="dxa"/>
            <w:tcBorders>
              <w:top w:val="single" w:sz="4" w:space="0" w:color="auto"/>
              <w:bottom w:val="single" w:sz="4" w:space="0" w:color="auto"/>
            </w:tcBorders>
          </w:tcPr>
          <w:p w14:paraId="4B69FE89" w14:textId="77777777" w:rsidR="00AA2206" w:rsidRPr="00BF09C8" w:rsidRDefault="00AA2206" w:rsidP="00AA2206">
            <w:pPr>
              <w:keepNext/>
              <w:spacing w:line="240" w:lineRule="auto"/>
              <w:rPr>
                <w:rFonts w:ascii="Arial" w:hAnsi="Arial" w:cs="Arial"/>
              </w:rPr>
            </w:pPr>
          </w:p>
        </w:tc>
        <w:tc>
          <w:tcPr>
            <w:tcW w:w="5812" w:type="dxa"/>
            <w:tcBorders>
              <w:top w:val="single" w:sz="4" w:space="0" w:color="auto"/>
              <w:bottom w:val="single" w:sz="4" w:space="0" w:color="auto"/>
            </w:tcBorders>
          </w:tcPr>
          <w:p w14:paraId="3C56B2B3" w14:textId="77777777" w:rsidR="00AA2206" w:rsidRPr="00BF09C8" w:rsidRDefault="00AA2206" w:rsidP="00AA2206">
            <w:pPr>
              <w:rPr>
                <w:rFonts w:ascii="Arial" w:hAnsi="Arial" w:cs="Arial"/>
              </w:rPr>
            </w:pPr>
            <w:r w:rsidRPr="00BF09C8">
              <w:rPr>
                <w:rFonts w:ascii="Arial" w:hAnsi="Arial" w:cs="Arial"/>
                <w:szCs w:val="22"/>
                <w:lang w:val="en-GB"/>
              </w:rPr>
              <w:t>Data not required as the product is a ready to use spray</w:t>
            </w:r>
          </w:p>
        </w:tc>
        <w:tc>
          <w:tcPr>
            <w:tcW w:w="1701" w:type="dxa"/>
            <w:tcBorders>
              <w:top w:val="single" w:sz="4" w:space="0" w:color="auto"/>
              <w:bottom w:val="single" w:sz="4" w:space="0" w:color="auto"/>
            </w:tcBorders>
          </w:tcPr>
          <w:p w14:paraId="65124A34" w14:textId="77777777" w:rsidR="00AA2206" w:rsidRPr="00BF09C8" w:rsidRDefault="00AA2206" w:rsidP="00AA2206">
            <w:pPr>
              <w:keepNext/>
              <w:spacing w:line="240" w:lineRule="auto"/>
              <w:rPr>
                <w:rFonts w:ascii="Arial" w:hAnsi="Arial" w:cs="Arial"/>
                <w:lang w:val="en-US"/>
              </w:rPr>
            </w:pPr>
          </w:p>
        </w:tc>
      </w:tr>
      <w:tr w:rsidR="00AA2206" w:rsidRPr="00BF09C8" w14:paraId="19737B65" w14:textId="77777777" w:rsidTr="003D70BD">
        <w:tc>
          <w:tcPr>
            <w:tcW w:w="2480" w:type="dxa"/>
            <w:tcBorders>
              <w:top w:val="single" w:sz="4" w:space="0" w:color="auto"/>
              <w:bottom w:val="single" w:sz="4" w:space="0" w:color="auto"/>
            </w:tcBorders>
          </w:tcPr>
          <w:p w14:paraId="1482BFA9" w14:textId="77777777" w:rsidR="00AA2206" w:rsidRPr="00BF09C8" w:rsidRDefault="00AA2206" w:rsidP="00AA2206">
            <w:pPr>
              <w:tabs>
                <w:tab w:val="left" w:pos="567"/>
              </w:tabs>
              <w:spacing w:line="240" w:lineRule="auto"/>
              <w:rPr>
                <w:rFonts w:ascii="Arial" w:hAnsi="Arial" w:cs="Arial"/>
                <w:lang w:val="en-GB"/>
              </w:rPr>
            </w:pPr>
            <w:r w:rsidRPr="00BF09C8">
              <w:rPr>
                <w:rFonts w:ascii="Arial" w:hAnsi="Arial" w:cs="Arial"/>
                <w:szCs w:val="22"/>
                <w:lang w:val="en-GB"/>
              </w:rPr>
              <w:t>Flowability</w:t>
            </w:r>
          </w:p>
        </w:tc>
        <w:tc>
          <w:tcPr>
            <w:tcW w:w="2410" w:type="dxa"/>
            <w:tcBorders>
              <w:top w:val="single" w:sz="4" w:space="0" w:color="auto"/>
              <w:bottom w:val="single" w:sz="4" w:space="0" w:color="auto"/>
            </w:tcBorders>
          </w:tcPr>
          <w:p w14:paraId="76FF6BAA" w14:textId="77777777" w:rsidR="00AA2206" w:rsidRPr="00BF09C8" w:rsidRDefault="00AA2206" w:rsidP="00AA2206">
            <w:pPr>
              <w:keepNext/>
              <w:spacing w:line="240" w:lineRule="auto"/>
              <w:rPr>
                <w:rFonts w:ascii="Arial" w:hAnsi="Arial" w:cs="Arial"/>
                <w:lang w:val="en-GB"/>
              </w:rPr>
            </w:pPr>
          </w:p>
        </w:tc>
        <w:tc>
          <w:tcPr>
            <w:tcW w:w="1417" w:type="dxa"/>
            <w:tcBorders>
              <w:top w:val="single" w:sz="4" w:space="0" w:color="auto"/>
              <w:bottom w:val="single" w:sz="4" w:space="0" w:color="auto"/>
            </w:tcBorders>
          </w:tcPr>
          <w:p w14:paraId="3FD25E95" w14:textId="77777777" w:rsidR="00AA2206" w:rsidRPr="00BF09C8" w:rsidRDefault="00AA2206" w:rsidP="00AA2206">
            <w:pPr>
              <w:keepNext/>
              <w:spacing w:line="240" w:lineRule="auto"/>
              <w:rPr>
                <w:rFonts w:ascii="Arial" w:hAnsi="Arial" w:cs="Arial"/>
                <w:lang w:val="en-GB"/>
              </w:rPr>
            </w:pPr>
          </w:p>
        </w:tc>
        <w:tc>
          <w:tcPr>
            <w:tcW w:w="5812" w:type="dxa"/>
            <w:tcBorders>
              <w:top w:val="single" w:sz="4" w:space="0" w:color="auto"/>
              <w:bottom w:val="single" w:sz="4" w:space="0" w:color="auto"/>
            </w:tcBorders>
          </w:tcPr>
          <w:p w14:paraId="04833D7E" w14:textId="77777777" w:rsidR="00AA2206" w:rsidRPr="00BF09C8" w:rsidRDefault="00AA2206" w:rsidP="00AA2206">
            <w:pPr>
              <w:rPr>
                <w:rFonts w:ascii="Arial" w:hAnsi="Arial" w:cs="Arial"/>
              </w:rPr>
            </w:pPr>
            <w:r w:rsidRPr="00BF09C8">
              <w:rPr>
                <w:rFonts w:ascii="Arial" w:hAnsi="Arial" w:cs="Arial"/>
                <w:szCs w:val="22"/>
                <w:lang w:val="en-GB"/>
              </w:rPr>
              <w:t>Data not required as the product is a ready to use spray</w:t>
            </w:r>
          </w:p>
        </w:tc>
        <w:tc>
          <w:tcPr>
            <w:tcW w:w="1701" w:type="dxa"/>
            <w:tcBorders>
              <w:top w:val="single" w:sz="4" w:space="0" w:color="auto"/>
              <w:bottom w:val="single" w:sz="4" w:space="0" w:color="auto"/>
            </w:tcBorders>
          </w:tcPr>
          <w:p w14:paraId="39DAC990" w14:textId="77777777" w:rsidR="00AA2206" w:rsidRPr="00BF09C8" w:rsidRDefault="00AA2206" w:rsidP="00AA2206">
            <w:pPr>
              <w:keepNext/>
              <w:spacing w:line="240" w:lineRule="auto"/>
              <w:rPr>
                <w:rFonts w:ascii="Arial" w:hAnsi="Arial" w:cs="Arial"/>
                <w:lang w:val="en-GB"/>
              </w:rPr>
            </w:pPr>
          </w:p>
        </w:tc>
      </w:tr>
      <w:tr w:rsidR="00AA2206" w:rsidRPr="00BF09C8" w14:paraId="4322D83F" w14:textId="77777777" w:rsidTr="003D70BD">
        <w:tc>
          <w:tcPr>
            <w:tcW w:w="2480" w:type="dxa"/>
            <w:tcBorders>
              <w:top w:val="single" w:sz="4" w:space="0" w:color="auto"/>
              <w:bottom w:val="single" w:sz="4" w:space="0" w:color="auto"/>
            </w:tcBorders>
          </w:tcPr>
          <w:p w14:paraId="7E51A29C" w14:textId="77777777" w:rsidR="00AA2206" w:rsidRPr="00BF09C8" w:rsidRDefault="00AA2206" w:rsidP="00AA2206">
            <w:pPr>
              <w:tabs>
                <w:tab w:val="left" w:pos="567"/>
              </w:tabs>
              <w:spacing w:line="240" w:lineRule="auto"/>
              <w:rPr>
                <w:rFonts w:ascii="Arial" w:hAnsi="Arial" w:cs="Arial"/>
                <w:lang w:val="en-GB"/>
              </w:rPr>
            </w:pPr>
            <w:r w:rsidRPr="00BF09C8">
              <w:rPr>
                <w:rFonts w:ascii="Arial" w:hAnsi="Arial" w:cs="Arial"/>
                <w:szCs w:val="22"/>
                <w:lang w:val="en-GB"/>
              </w:rPr>
              <w:t>Pourability (including rinsed residue)</w:t>
            </w:r>
          </w:p>
        </w:tc>
        <w:tc>
          <w:tcPr>
            <w:tcW w:w="2410" w:type="dxa"/>
            <w:tcBorders>
              <w:top w:val="single" w:sz="4" w:space="0" w:color="auto"/>
              <w:bottom w:val="single" w:sz="4" w:space="0" w:color="auto"/>
            </w:tcBorders>
          </w:tcPr>
          <w:p w14:paraId="1CD84178" w14:textId="77777777" w:rsidR="00AA2206" w:rsidRPr="00BF09C8" w:rsidRDefault="00AA2206" w:rsidP="00AA2206">
            <w:pPr>
              <w:spacing w:line="240" w:lineRule="auto"/>
              <w:rPr>
                <w:rFonts w:ascii="Arial" w:hAnsi="Arial" w:cs="Arial"/>
              </w:rPr>
            </w:pPr>
          </w:p>
        </w:tc>
        <w:tc>
          <w:tcPr>
            <w:tcW w:w="1417" w:type="dxa"/>
            <w:tcBorders>
              <w:top w:val="single" w:sz="4" w:space="0" w:color="auto"/>
              <w:bottom w:val="single" w:sz="4" w:space="0" w:color="auto"/>
            </w:tcBorders>
          </w:tcPr>
          <w:p w14:paraId="2F5469BE" w14:textId="77777777" w:rsidR="00AA2206" w:rsidRPr="00BF09C8" w:rsidRDefault="00AA2206" w:rsidP="00AA2206">
            <w:pPr>
              <w:spacing w:line="240" w:lineRule="auto"/>
              <w:rPr>
                <w:rFonts w:ascii="Arial" w:hAnsi="Arial" w:cs="Arial"/>
              </w:rPr>
            </w:pPr>
          </w:p>
        </w:tc>
        <w:tc>
          <w:tcPr>
            <w:tcW w:w="5812" w:type="dxa"/>
            <w:tcBorders>
              <w:top w:val="single" w:sz="4" w:space="0" w:color="auto"/>
              <w:bottom w:val="single" w:sz="4" w:space="0" w:color="auto"/>
            </w:tcBorders>
          </w:tcPr>
          <w:p w14:paraId="54696CFF" w14:textId="77777777" w:rsidR="00AA2206" w:rsidRPr="00BF09C8" w:rsidRDefault="00AA2206" w:rsidP="00AA2206">
            <w:pPr>
              <w:rPr>
                <w:rFonts w:ascii="Arial" w:hAnsi="Arial" w:cs="Arial"/>
              </w:rPr>
            </w:pPr>
            <w:r w:rsidRPr="00BF09C8">
              <w:rPr>
                <w:rFonts w:ascii="Arial" w:hAnsi="Arial" w:cs="Arial"/>
                <w:szCs w:val="22"/>
                <w:lang w:val="en-GB"/>
              </w:rPr>
              <w:t>Data not required as the product is a ready to use spray</w:t>
            </w:r>
          </w:p>
        </w:tc>
        <w:tc>
          <w:tcPr>
            <w:tcW w:w="1701" w:type="dxa"/>
            <w:tcBorders>
              <w:top w:val="single" w:sz="4" w:space="0" w:color="auto"/>
              <w:bottom w:val="single" w:sz="4" w:space="0" w:color="auto"/>
            </w:tcBorders>
          </w:tcPr>
          <w:p w14:paraId="6B875DB5" w14:textId="77777777" w:rsidR="00AA2206" w:rsidRPr="00BF09C8" w:rsidRDefault="00AA2206" w:rsidP="00AA2206">
            <w:pPr>
              <w:spacing w:line="240" w:lineRule="auto"/>
              <w:rPr>
                <w:rFonts w:ascii="Arial" w:hAnsi="Arial" w:cs="Arial"/>
              </w:rPr>
            </w:pPr>
          </w:p>
        </w:tc>
      </w:tr>
      <w:tr w:rsidR="00AA2206" w:rsidRPr="00BF09C8" w14:paraId="23B875BB" w14:textId="77777777" w:rsidTr="003D70BD">
        <w:tc>
          <w:tcPr>
            <w:tcW w:w="2480" w:type="dxa"/>
            <w:tcBorders>
              <w:top w:val="single" w:sz="4" w:space="0" w:color="auto"/>
              <w:bottom w:val="nil"/>
            </w:tcBorders>
            <w:shd w:val="clear" w:color="auto" w:fill="auto"/>
          </w:tcPr>
          <w:p w14:paraId="2ACECD84" w14:textId="77777777" w:rsidR="00AA2206" w:rsidRPr="00BF09C8" w:rsidRDefault="00AA2206" w:rsidP="00AA2206">
            <w:pPr>
              <w:tabs>
                <w:tab w:val="left" w:pos="567"/>
              </w:tabs>
              <w:spacing w:line="240" w:lineRule="auto"/>
              <w:ind w:left="567" w:hanging="567"/>
              <w:jc w:val="both"/>
              <w:rPr>
                <w:rFonts w:ascii="Arial" w:eastAsia="Times New Roman" w:hAnsi="Arial" w:cs="Arial"/>
                <w:b/>
                <w:lang w:val="en-GB" w:eastAsia="de-DE"/>
              </w:rPr>
            </w:pPr>
            <w:r w:rsidRPr="00BF09C8">
              <w:rPr>
                <w:rFonts w:ascii="Arial" w:eastAsia="Times New Roman" w:hAnsi="Arial" w:cs="Arial"/>
                <w:b/>
                <w:szCs w:val="22"/>
                <w:lang w:val="en-GB" w:eastAsia="de-DE"/>
              </w:rPr>
              <w:t>3.9</w:t>
            </w:r>
            <w:r w:rsidRPr="00BF09C8">
              <w:rPr>
                <w:rFonts w:ascii="Arial" w:eastAsia="Times New Roman" w:hAnsi="Arial" w:cs="Arial"/>
                <w:b/>
                <w:szCs w:val="22"/>
                <w:lang w:val="en-GB" w:eastAsia="de-DE"/>
              </w:rPr>
              <w:tab/>
              <w:t>Compatibility with other products</w:t>
            </w:r>
            <w:r w:rsidRPr="00BF09C8">
              <w:rPr>
                <w:rFonts w:ascii="Arial" w:eastAsia="Times New Roman" w:hAnsi="Arial" w:cs="Arial"/>
                <w:b/>
                <w:szCs w:val="22"/>
                <w:lang w:val="en-GB" w:eastAsia="de-DE"/>
              </w:rPr>
              <w:br/>
              <w:t>(IIB3.9/Pt. I-B3.9)</w:t>
            </w:r>
          </w:p>
        </w:tc>
        <w:tc>
          <w:tcPr>
            <w:tcW w:w="2410" w:type="dxa"/>
            <w:tcBorders>
              <w:top w:val="single" w:sz="4" w:space="0" w:color="auto"/>
              <w:bottom w:val="nil"/>
            </w:tcBorders>
            <w:shd w:val="clear" w:color="auto" w:fill="auto"/>
          </w:tcPr>
          <w:p w14:paraId="5AAF189E" w14:textId="77777777" w:rsidR="00AA2206" w:rsidRPr="00BF09C8" w:rsidRDefault="00AA2206" w:rsidP="00AA2206">
            <w:pPr>
              <w:spacing w:line="240" w:lineRule="auto"/>
              <w:rPr>
                <w:rFonts w:ascii="Arial" w:hAnsi="Arial" w:cs="Arial"/>
                <w:color w:val="000000"/>
                <w:lang w:val="en-GB"/>
              </w:rPr>
            </w:pPr>
          </w:p>
        </w:tc>
        <w:tc>
          <w:tcPr>
            <w:tcW w:w="1417" w:type="dxa"/>
            <w:tcBorders>
              <w:top w:val="single" w:sz="4" w:space="0" w:color="auto"/>
              <w:bottom w:val="nil"/>
            </w:tcBorders>
            <w:shd w:val="clear" w:color="auto" w:fill="auto"/>
          </w:tcPr>
          <w:p w14:paraId="0A50532C" w14:textId="77777777" w:rsidR="00AA2206" w:rsidRPr="00BF09C8" w:rsidRDefault="00AA2206" w:rsidP="00AA2206">
            <w:pPr>
              <w:spacing w:line="240" w:lineRule="auto"/>
              <w:rPr>
                <w:rFonts w:ascii="Arial" w:hAnsi="Arial" w:cs="Arial"/>
                <w:color w:val="000000"/>
                <w:lang w:val="en-GB"/>
              </w:rPr>
            </w:pPr>
          </w:p>
        </w:tc>
        <w:tc>
          <w:tcPr>
            <w:tcW w:w="5812" w:type="dxa"/>
            <w:tcBorders>
              <w:top w:val="single" w:sz="4" w:space="0" w:color="auto"/>
              <w:bottom w:val="nil"/>
            </w:tcBorders>
            <w:shd w:val="clear" w:color="auto" w:fill="auto"/>
          </w:tcPr>
          <w:p w14:paraId="4693766E" w14:textId="77777777" w:rsidR="00AA2206" w:rsidRPr="00BF09C8" w:rsidRDefault="00AA2206" w:rsidP="00AA2206">
            <w:pPr>
              <w:rPr>
                <w:rFonts w:ascii="Arial" w:hAnsi="Arial" w:cs="Arial"/>
              </w:rPr>
            </w:pPr>
            <w:r w:rsidRPr="00BF09C8">
              <w:rPr>
                <w:rFonts w:ascii="Arial" w:hAnsi="Arial" w:cs="Arial"/>
                <w:szCs w:val="22"/>
                <w:lang w:val="en-GB"/>
              </w:rPr>
              <w:t>Data not required as the product is a ready to use spray</w:t>
            </w:r>
          </w:p>
        </w:tc>
        <w:tc>
          <w:tcPr>
            <w:tcW w:w="1701" w:type="dxa"/>
            <w:tcBorders>
              <w:top w:val="single" w:sz="4" w:space="0" w:color="auto"/>
              <w:bottom w:val="nil"/>
            </w:tcBorders>
            <w:shd w:val="clear" w:color="auto" w:fill="auto"/>
          </w:tcPr>
          <w:p w14:paraId="223343B0" w14:textId="77777777" w:rsidR="00AA2206" w:rsidRPr="00BF09C8" w:rsidRDefault="00AA2206" w:rsidP="00AA2206">
            <w:pPr>
              <w:spacing w:line="240" w:lineRule="auto"/>
              <w:rPr>
                <w:rFonts w:ascii="Arial" w:hAnsi="Arial" w:cs="Arial"/>
                <w:color w:val="000000"/>
                <w:lang w:val="en-GB"/>
              </w:rPr>
            </w:pPr>
          </w:p>
        </w:tc>
      </w:tr>
      <w:tr w:rsidR="00AA2206" w:rsidRPr="00BF09C8" w14:paraId="26269D7E" w14:textId="77777777" w:rsidTr="003D70BD">
        <w:tc>
          <w:tcPr>
            <w:tcW w:w="2480" w:type="dxa"/>
            <w:tcBorders>
              <w:top w:val="single" w:sz="4" w:space="0" w:color="auto"/>
              <w:bottom w:val="single" w:sz="4" w:space="0" w:color="auto"/>
            </w:tcBorders>
            <w:shd w:val="clear" w:color="auto" w:fill="auto"/>
          </w:tcPr>
          <w:p w14:paraId="768942A6" w14:textId="77777777" w:rsidR="00AA2206" w:rsidRPr="00BF09C8" w:rsidRDefault="00AA2206" w:rsidP="00AA2206">
            <w:pPr>
              <w:tabs>
                <w:tab w:val="left" w:pos="567"/>
              </w:tabs>
              <w:spacing w:line="240" w:lineRule="auto"/>
              <w:ind w:left="567" w:hanging="567"/>
              <w:jc w:val="both"/>
              <w:rPr>
                <w:rFonts w:ascii="Arial" w:eastAsia="Times New Roman" w:hAnsi="Arial" w:cs="Arial"/>
                <w:b/>
                <w:lang w:val="en-GB" w:eastAsia="de-DE"/>
              </w:rPr>
            </w:pPr>
            <w:r w:rsidRPr="00BF09C8">
              <w:rPr>
                <w:rFonts w:ascii="Arial" w:eastAsia="Times New Roman" w:hAnsi="Arial" w:cs="Arial"/>
                <w:b/>
                <w:szCs w:val="22"/>
                <w:lang w:val="en-GB" w:eastAsia="de-DE"/>
              </w:rPr>
              <w:t>3.10</w:t>
            </w:r>
            <w:r w:rsidRPr="00BF09C8">
              <w:rPr>
                <w:rFonts w:ascii="Arial" w:eastAsia="Times New Roman" w:hAnsi="Arial" w:cs="Arial"/>
                <w:b/>
                <w:szCs w:val="22"/>
                <w:lang w:val="en-GB" w:eastAsia="de-DE"/>
              </w:rPr>
              <w:tab/>
              <w:t>Surface tension</w:t>
            </w:r>
            <w:r w:rsidRPr="00BF09C8">
              <w:rPr>
                <w:rFonts w:ascii="Arial" w:eastAsia="Times New Roman" w:hAnsi="Arial" w:cs="Arial"/>
                <w:b/>
                <w:szCs w:val="22"/>
                <w:lang w:val="en-GB" w:eastAsia="de-DE"/>
              </w:rPr>
              <w:br/>
              <w:t>(Pt. I-B3.10)</w:t>
            </w:r>
          </w:p>
        </w:tc>
        <w:tc>
          <w:tcPr>
            <w:tcW w:w="2410" w:type="dxa"/>
            <w:tcBorders>
              <w:top w:val="single" w:sz="4" w:space="0" w:color="auto"/>
              <w:bottom w:val="single" w:sz="4" w:space="0" w:color="auto"/>
            </w:tcBorders>
            <w:shd w:val="clear" w:color="auto" w:fill="auto"/>
            <w:vAlign w:val="center"/>
          </w:tcPr>
          <w:p w14:paraId="0ACED198" w14:textId="77777777" w:rsidR="00AA2206" w:rsidRPr="00BF09C8" w:rsidRDefault="00AA2206" w:rsidP="00AA2206">
            <w:pPr>
              <w:pStyle w:val="Tablebody"/>
              <w:rPr>
                <w:rFonts w:ascii="Arial" w:hAnsi="Arial" w:cs="Arial"/>
              </w:rPr>
            </w:pPr>
            <w:r w:rsidRPr="00BF09C8">
              <w:rPr>
                <w:rFonts w:ascii="Arial" w:hAnsi="Arial" w:cs="Arial"/>
              </w:rPr>
              <w:t>OECD 115</w:t>
            </w:r>
          </w:p>
        </w:tc>
        <w:tc>
          <w:tcPr>
            <w:tcW w:w="1417" w:type="dxa"/>
            <w:tcBorders>
              <w:top w:val="single" w:sz="4" w:space="0" w:color="auto"/>
              <w:bottom w:val="single" w:sz="4" w:space="0" w:color="auto"/>
            </w:tcBorders>
            <w:shd w:val="clear" w:color="auto" w:fill="auto"/>
            <w:vAlign w:val="center"/>
          </w:tcPr>
          <w:p w14:paraId="3B4B6E4A" w14:textId="77777777" w:rsidR="00AA2206" w:rsidRPr="00BF09C8" w:rsidRDefault="00AA2206" w:rsidP="00AA2206">
            <w:pPr>
              <w:pStyle w:val="Tablebody"/>
              <w:jc w:val="center"/>
              <w:rPr>
                <w:rFonts w:ascii="Arial" w:hAnsi="Arial" w:cs="Arial"/>
              </w:rPr>
            </w:pPr>
            <w:r w:rsidRPr="00BF09C8">
              <w:rPr>
                <w:rFonts w:ascii="Arial" w:hAnsi="Arial" w:cs="Arial"/>
              </w:rPr>
              <w:t>Former composition</w:t>
            </w:r>
          </w:p>
        </w:tc>
        <w:tc>
          <w:tcPr>
            <w:tcW w:w="5812" w:type="dxa"/>
            <w:tcBorders>
              <w:top w:val="single" w:sz="4" w:space="0" w:color="auto"/>
              <w:bottom w:val="single" w:sz="4" w:space="0" w:color="auto"/>
            </w:tcBorders>
            <w:shd w:val="clear" w:color="auto" w:fill="auto"/>
            <w:vAlign w:val="center"/>
          </w:tcPr>
          <w:p w14:paraId="57D2DDF4" w14:textId="77777777" w:rsidR="00AA2206" w:rsidRPr="00BF09C8" w:rsidRDefault="00AA2206" w:rsidP="00AA2206">
            <w:pPr>
              <w:pStyle w:val="Tablebody"/>
              <w:rPr>
                <w:rFonts w:ascii="Arial" w:hAnsi="Arial" w:cs="Arial"/>
              </w:rPr>
            </w:pPr>
            <w:r w:rsidRPr="00BF09C8">
              <w:rPr>
                <w:rFonts w:ascii="Arial" w:hAnsi="Arial" w:cs="Arial"/>
              </w:rPr>
              <w:t>Surface tension of pure test item at 20°C: 32.8 mN/m</w:t>
            </w:r>
          </w:p>
          <w:p w14:paraId="4F99C802" w14:textId="77777777" w:rsidR="00AA2206" w:rsidRPr="00BF09C8" w:rsidRDefault="00AA2206" w:rsidP="00AA2206">
            <w:pPr>
              <w:pStyle w:val="Tablebody"/>
              <w:rPr>
                <w:rFonts w:ascii="Arial" w:hAnsi="Arial" w:cs="Arial"/>
              </w:rPr>
            </w:pPr>
            <w:r w:rsidRPr="00BF09C8">
              <w:rPr>
                <w:rFonts w:ascii="Arial" w:hAnsi="Arial" w:cs="Arial"/>
              </w:rPr>
              <w:t>Test item is surface active</w:t>
            </w:r>
          </w:p>
        </w:tc>
        <w:tc>
          <w:tcPr>
            <w:tcW w:w="1701" w:type="dxa"/>
            <w:tcBorders>
              <w:top w:val="single" w:sz="4" w:space="0" w:color="auto"/>
              <w:bottom w:val="single" w:sz="4" w:space="0" w:color="auto"/>
            </w:tcBorders>
            <w:shd w:val="clear" w:color="auto" w:fill="auto"/>
            <w:vAlign w:val="center"/>
          </w:tcPr>
          <w:p w14:paraId="599AE3EB" w14:textId="77777777" w:rsidR="00AA2206" w:rsidRPr="00BF09C8" w:rsidRDefault="00AA2206" w:rsidP="00AA2206">
            <w:pPr>
              <w:pStyle w:val="Tablebody"/>
              <w:rPr>
                <w:rFonts w:ascii="Arial" w:hAnsi="Arial" w:cs="Arial"/>
              </w:rPr>
            </w:pPr>
            <w:r w:rsidRPr="00BF09C8">
              <w:rPr>
                <w:rFonts w:ascii="Arial" w:hAnsi="Arial" w:cs="Arial"/>
              </w:rPr>
              <w:t>FERRON N.2012</w:t>
            </w:r>
          </w:p>
        </w:tc>
      </w:tr>
      <w:tr w:rsidR="00AA2206" w:rsidRPr="00BF09C8" w14:paraId="0077BE10" w14:textId="77777777" w:rsidTr="003D70BD">
        <w:tc>
          <w:tcPr>
            <w:tcW w:w="2480" w:type="dxa"/>
            <w:tcBorders>
              <w:top w:val="single" w:sz="4" w:space="0" w:color="auto"/>
              <w:bottom w:val="single" w:sz="4" w:space="0" w:color="auto"/>
            </w:tcBorders>
            <w:shd w:val="clear" w:color="auto" w:fill="auto"/>
          </w:tcPr>
          <w:p w14:paraId="3274AC90" w14:textId="77777777" w:rsidR="00AA2206" w:rsidRPr="00BF09C8" w:rsidRDefault="00AA2206" w:rsidP="00AA2206">
            <w:pPr>
              <w:tabs>
                <w:tab w:val="left" w:pos="567"/>
              </w:tabs>
              <w:spacing w:line="240" w:lineRule="auto"/>
              <w:ind w:left="567" w:hanging="567"/>
              <w:jc w:val="both"/>
              <w:rPr>
                <w:rFonts w:ascii="Arial" w:eastAsia="Times New Roman" w:hAnsi="Arial" w:cs="Arial"/>
                <w:b/>
                <w:lang w:val="en-GB" w:eastAsia="de-DE"/>
              </w:rPr>
            </w:pPr>
            <w:r w:rsidRPr="00BF09C8">
              <w:rPr>
                <w:rFonts w:ascii="Arial" w:eastAsia="Times New Roman" w:hAnsi="Arial" w:cs="Arial"/>
                <w:b/>
                <w:szCs w:val="22"/>
                <w:lang w:val="en-GB" w:eastAsia="de-DE"/>
              </w:rPr>
              <w:t>3.11</w:t>
            </w:r>
            <w:r w:rsidRPr="00BF09C8">
              <w:rPr>
                <w:rFonts w:ascii="Arial" w:eastAsia="Times New Roman" w:hAnsi="Arial" w:cs="Arial"/>
                <w:b/>
                <w:szCs w:val="22"/>
                <w:lang w:val="en-GB" w:eastAsia="de-DE"/>
              </w:rPr>
              <w:tab/>
              <w:t>Viscosity</w:t>
            </w:r>
            <w:r w:rsidRPr="00BF09C8">
              <w:rPr>
                <w:rFonts w:ascii="Arial" w:eastAsia="Times New Roman" w:hAnsi="Arial" w:cs="Arial"/>
                <w:b/>
                <w:szCs w:val="22"/>
                <w:lang w:val="en-GB" w:eastAsia="de-DE"/>
              </w:rPr>
              <w:br/>
              <w:t>(Pt. I-B3.10)</w:t>
            </w:r>
          </w:p>
        </w:tc>
        <w:tc>
          <w:tcPr>
            <w:tcW w:w="2410" w:type="dxa"/>
            <w:tcBorders>
              <w:top w:val="single" w:sz="4" w:space="0" w:color="auto"/>
              <w:bottom w:val="single" w:sz="4" w:space="0" w:color="auto"/>
            </w:tcBorders>
            <w:shd w:val="clear" w:color="auto" w:fill="auto"/>
            <w:vAlign w:val="center"/>
          </w:tcPr>
          <w:p w14:paraId="410CD639" w14:textId="77777777" w:rsidR="00AA2206" w:rsidRPr="00BF09C8" w:rsidRDefault="00AA2206" w:rsidP="00AA2206">
            <w:pPr>
              <w:pStyle w:val="Tablebody"/>
              <w:rPr>
                <w:rFonts w:ascii="Arial" w:hAnsi="Arial" w:cs="Arial"/>
              </w:rPr>
            </w:pPr>
            <w:r w:rsidRPr="00BF09C8">
              <w:rPr>
                <w:rFonts w:ascii="Arial" w:hAnsi="Arial" w:cs="Arial"/>
              </w:rPr>
              <w:t>OECD 114</w:t>
            </w:r>
          </w:p>
        </w:tc>
        <w:tc>
          <w:tcPr>
            <w:tcW w:w="1417" w:type="dxa"/>
            <w:tcBorders>
              <w:top w:val="single" w:sz="4" w:space="0" w:color="auto"/>
              <w:bottom w:val="single" w:sz="4" w:space="0" w:color="auto"/>
            </w:tcBorders>
            <w:shd w:val="clear" w:color="auto" w:fill="auto"/>
            <w:vAlign w:val="center"/>
          </w:tcPr>
          <w:p w14:paraId="24830E3E" w14:textId="77777777" w:rsidR="00AA2206" w:rsidRPr="00BF09C8" w:rsidRDefault="00AA2206" w:rsidP="00AA2206">
            <w:pPr>
              <w:pStyle w:val="Tablebody"/>
              <w:jc w:val="center"/>
              <w:rPr>
                <w:rFonts w:ascii="Arial" w:hAnsi="Arial" w:cs="Arial"/>
              </w:rPr>
            </w:pPr>
            <w:r w:rsidRPr="00BF09C8">
              <w:rPr>
                <w:rFonts w:ascii="Arial" w:hAnsi="Arial" w:cs="Arial"/>
              </w:rPr>
              <w:t>Former composition</w:t>
            </w:r>
          </w:p>
        </w:tc>
        <w:tc>
          <w:tcPr>
            <w:tcW w:w="5812" w:type="dxa"/>
            <w:tcBorders>
              <w:top w:val="single" w:sz="4" w:space="0" w:color="auto"/>
              <w:bottom w:val="single" w:sz="4" w:space="0" w:color="auto"/>
            </w:tcBorders>
            <w:shd w:val="clear" w:color="auto" w:fill="auto"/>
            <w:vAlign w:val="center"/>
          </w:tcPr>
          <w:p w14:paraId="52C62994" w14:textId="77777777" w:rsidR="00AA2206" w:rsidRPr="00BF09C8" w:rsidRDefault="00AA2206" w:rsidP="00AA2206">
            <w:pPr>
              <w:rPr>
                <w:rFonts w:ascii="Arial" w:hAnsi="Arial" w:cs="Arial"/>
                <w:lang w:val="en-GB"/>
              </w:rPr>
            </w:pPr>
            <w:r w:rsidRPr="00BF09C8">
              <w:rPr>
                <w:rFonts w:ascii="Arial" w:hAnsi="Arial" w:cs="Arial"/>
                <w:lang w:val="en-GB"/>
              </w:rPr>
              <w:t>Dynamic viscosity of pure test item:</w:t>
            </w:r>
          </w:p>
          <w:p w14:paraId="1735F06E" w14:textId="77777777" w:rsidR="00AA2206" w:rsidRPr="00BF09C8" w:rsidRDefault="00AA2206" w:rsidP="00AA2206">
            <w:pPr>
              <w:rPr>
                <w:rFonts w:ascii="Arial" w:hAnsi="Arial" w:cs="Arial"/>
                <w:lang w:val="en-GB"/>
              </w:rPr>
            </w:pPr>
            <w:r w:rsidRPr="00BF09C8">
              <w:rPr>
                <w:rFonts w:ascii="Arial" w:hAnsi="Arial" w:cs="Arial"/>
                <w:lang w:val="en-GB"/>
              </w:rPr>
              <w:t>5.99 mPa*s at 20°C</w:t>
            </w:r>
          </w:p>
          <w:p w14:paraId="0B556163" w14:textId="77777777" w:rsidR="00AA2206" w:rsidRPr="00BF09C8" w:rsidRDefault="00AA2206" w:rsidP="00AA2206">
            <w:pPr>
              <w:rPr>
                <w:rFonts w:ascii="Arial" w:hAnsi="Arial" w:cs="Arial"/>
                <w:lang w:val="en-GB"/>
              </w:rPr>
            </w:pPr>
            <w:r w:rsidRPr="00BF09C8">
              <w:rPr>
                <w:rFonts w:ascii="Arial" w:hAnsi="Arial" w:cs="Arial"/>
                <w:lang w:val="en-GB"/>
              </w:rPr>
              <w:t xml:space="preserve">3.01 mPa*s at 40°C </w:t>
            </w:r>
          </w:p>
          <w:p w14:paraId="6585D9FF" w14:textId="77777777" w:rsidR="00AA2206" w:rsidRPr="00BF09C8" w:rsidRDefault="00AA2206" w:rsidP="00AA2206">
            <w:pPr>
              <w:rPr>
                <w:rFonts w:ascii="Arial" w:hAnsi="Arial" w:cs="Arial"/>
                <w:lang w:val="en-GB"/>
              </w:rPr>
            </w:pPr>
            <w:r w:rsidRPr="00BF09C8">
              <w:rPr>
                <w:rFonts w:ascii="Arial" w:hAnsi="Arial" w:cs="Arial"/>
                <w:lang w:val="en-US"/>
              </w:rPr>
              <w:lastRenderedPageBreak/>
              <w:t>the test item was considered to have newtonian properties in the experimental conditions used</w:t>
            </w:r>
          </w:p>
        </w:tc>
        <w:tc>
          <w:tcPr>
            <w:tcW w:w="1701" w:type="dxa"/>
            <w:tcBorders>
              <w:top w:val="single" w:sz="4" w:space="0" w:color="auto"/>
              <w:bottom w:val="single" w:sz="4" w:space="0" w:color="auto"/>
            </w:tcBorders>
            <w:shd w:val="clear" w:color="auto" w:fill="auto"/>
            <w:vAlign w:val="center"/>
          </w:tcPr>
          <w:p w14:paraId="5B08ECF8" w14:textId="77777777" w:rsidR="00AA2206" w:rsidRPr="00BF09C8" w:rsidRDefault="00AA2206" w:rsidP="00AA2206">
            <w:pPr>
              <w:pStyle w:val="Tablebody"/>
              <w:rPr>
                <w:rFonts w:ascii="Arial" w:hAnsi="Arial" w:cs="Arial"/>
              </w:rPr>
            </w:pPr>
            <w:r w:rsidRPr="00BF09C8">
              <w:rPr>
                <w:rFonts w:ascii="Arial" w:hAnsi="Arial" w:cs="Arial"/>
              </w:rPr>
              <w:lastRenderedPageBreak/>
              <w:t>FERRON N.2012</w:t>
            </w:r>
          </w:p>
        </w:tc>
      </w:tr>
      <w:tr w:rsidR="00AA2206" w:rsidRPr="00BF09C8" w14:paraId="4AAAE5B4" w14:textId="77777777" w:rsidTr="003D70BD">
        <w:tc>
          <w:tcPr>
            <w:tcW w:w="2480" w:type="dxa"/>
            <w:tcBorders>
              <w:top w:val="single" w:sz="4" w:space="0" w:color="auto"/>
              <w:bottom w:val="single" w:sz="4" w:space="0" w:color="auto"/>
            </w:tcBorders>
            <w:shd w:val="clear" w:color="auto" w:fill="auto"/>
          </w:tcPr>
          <w:p w14:paraId="0CC328BC" w14:textId="77777777" w:rsidR="00AA2206" w:rsidRPr="00BF09C8" w:rsidRDefault="00AA2206" w:rsidP="00AA2206">
            <w:pPr>
              <w:tabs>
                <w:tab w:val="left" w:pos="567"/>
              </w:tabs>
              <w:spacing w:line="240" w:lineRule="auto"/>
              <w:rPr>
                <w:rFonts w:ascii="Arial" w:hAnsi="Arial" w:cs="Arial"/>
                <w:b/>
                <w:lang w:val="en-GB"/>
              </w:rPr>
            </w:pPr>
            <w:r w:rsidRPr="00BF09C8">
              <w:rPr>
                <w:rFonts w:ascii="Arial" w:hAnsi="Arial" w:cs="Arial"/>
                <w:b/>
                <w:szCs w:val="22"/>
                <w:lang w:val="en-GB"/>
              </w:rPr>
              <w:t>3.12</w:t>
            </w:r>
            <w:r w:rsidRPr="00BF09C8">
              <w:rPr>
                <w:rFonts w:ascii="Arial" w:hAnsi="Arial" w:cs="Arial"/>
                <w:b/>
                <w:szCs w:val="22"/>
                <w:lang w:val="en-GB"/>
              </w:rPr>
              <w:tab/>
              <w:t>Particle size distribution</w:t>
            </w:r>
            <w:r w:rsidRPr="00BF09C8">
              <w:rPr>
                <w:rFonts w:ascii="Arial" w:hAnsi="Arial" w:cs="Arial"/>
                <w:b/>
                <w:szCs w:val="22"/>
                <w:lang w:val="en-GB"/>
              </w:rPr>
              <w:br/>
              <w:t>(Pt. I-B3.11)</w:t>
            </w:r>
          </w:p>
        </w:tc>
        <w:tc>
          <w:tcPr>
            <w:tcW w:w="2410" w:type="dxa"/>
            <w:tcBorders>
              <w:top w:val="single" w:sz="4" w:space="0" w:color="auto"/>
              <w:bottom w:val="single" w:sz="4" w:space="0" w:color="auto"/>
            </w:tcBorders>
            <w:shd w:val="clear" w:color="auto" w:fill="auto"/>
            <w:vAlign w:val="center"/>
          </w:tcPr>
          <w:p w14:paraId="35FE5B43" w14:textId="77777777" w:rsidR="00AA2206" w:rsidRPr="00BF09C8" w:rsidRDefault="00AA2206" w:rsidP="00AA2206">
            <w:pPr>
              <w:pStyle w:val="Tablebody"/>
              <w:rPr>
                <w:rFonts w:ascii="Arial" w:hAnsi="Arial" w:cs="Arial"/>
              </w:rPr>
            </w:pPr>
            <w:r w:rsidRPr="00BF09C8">
              <w:rPr>
                <w:rFonts w:ascii="Arial" w:hAnsi="Arial" w:cs="Arial"/>
              </w:rPr>
              <w:t>CIPAC MT 187</w:t>
            </w:r>
          </w:p>
        </w:tc>
        <w:tc>
          <w:tcPr>
            <w:tcW w:w="1417" w:type="dxa"/>
            <w:tcBorders>
              <w:top w:val="single" w:sz="4" w:space="0" w:color="auto"/>
              <w:bottom w:val="single" w:sz="4" w:space="0" w:color="auto"/>
            </w:tcBorders>
            <w:shd w:val="clear" w:color="auto" w:fill="auto"/>
            <w:vAlign w:val="center"/>
          </w:tcPr>
          <w:p w14:paraId="79FFE9B2" w14:textId="77777777" w:rsidR="00AA2206" w:rsidRPr="00BF09C8" w:rsidRDefault="00AA2206" w:rsidP="00AA2206">
            <w:pPr>
              <w:pStyle w:val="Tablebody"/>
              <w:jc w:val="center"/>
              <w:rPr>
                <w:rFonts w:ascii="Arial" w:hAnsi="Arial" w:cs="Arial"/>
              </w:rPr>
            </w:pPr>
            <w:r w:rsidRPr="00BF09C8">
              <w:rPr>
                <w:rFonts w:ascii="Arial" w:hAnsi="Arial" w:cs="Arial"/>
              </w:rPr>
              <w:t>Former composition</w:t>
            </w:r>
          </w:p>
        </w:tc>
        <w:tc>
          <w:tcPr>
            <w:tcW w:w="5812" w:type="dxa"/>
            <w:tcBorders>
              <w:top w:val="single" w:sz="4" w:space="0" w:color="auto"/>
              <w:bottom w:val="single" w:sz="4" w:space="0" w:color="auto"/>
            </w:tcBorders>
            <w:shd w:val="clear" w:color="auto" w:fill="auto"/>
            <w:vAlign w:val="center"/>
          </w:tcPr>
          <w:p w14:paraId="69B55DC7" w14:textId="77777777" w:rsidR="00AA2206" w:rsidRPr="00BF09C8" w:rsidRDefault="00AA2206" w:rsidP="00AA2206">
            <w:pPr>
              <w:keepNext/>
              <w:spacing w:line="240" w:lineRule="auto"/>
              <w:rPr>
                <w:rFonts w:ascii="Arial" w:hAnsi="Arial" w:cs="Arial"/>
                <w:sz w:val="20"/>
                <w:szCs w:val="20"/>
                <w:lang w:val="en-GB"/>
              </w:rPr>
            </w:pPr>
            <w:r w:rsidRPr="00BF09C8">
              <w:rPr>
                <w:rFonts w:ascii="Arial" w:hAnsi="Arial" w:cs="Arial"/>
                <w:sz w:val="20"/>
                <w:szCs w:val="20"/>
                <w:lang w:val="en-GB"/>
              </w:rPr>
              <w:t>Particle size distribution of droplets when sprayed:</w:t>
            </w:r>
          </w:p>
          <w:p w14:paraId="6DDB8EE8" w14:textId="77777777" w:rsidR="00AA2206" w:rsidRPr="00BF09C8" w:rsidRDefault="00AA2206" w:rsidP="00AA2206">
            <w:pPr>
              <w:rPr>
                <w:rFonts w:ascii="Arial" w:hAnsi="Arial" w:cs="Arial"/>
                <w:lang w:val="en-GB" w:eastAsia="de-DE"/>
              </w:rPr>
            </w:pPr>
            <w:r w:rsidRPr="00BF09C8">
              <w:rPr>
                <w:rFonts w:ascii="Arial" w:hAnsi="Arial" w:cs="Arial"/>
                <w:lang w:val="en-GB" w:eastAsia="de-DE"/>
              </w:rPr>
              <w:t>Dv (1%) ≤ 16 µm</w:t>
            </w:r>
          </w:p>
          <w:p w14:paraId="1B063E8A" w14:textId="77777777" w:rsidR="00AA2206" w:rsidRPr="00BF09C8" w:rsidRDefault="00AA2206" w:rsidP="00AA2206">
            <w:pPr>
              <w:rPr>
                <w:rFonts w:ascii="Arial" w:hAnsi="Arial" w:cs="Arial"/>
                <w:lang w:val="en-GB" w:eastAsia="de-DE"/>
              </w:rPr>
            </w:pPr>
            <w:r w:rsidRPr="00BF09C8">
              <w:rPr>
                <w:rFonts w:ascii="Arial" w:hAnsi="Arial" w:cs="Arial"/>
                <w:lang w:val="en-GB" w:eastAsia="de-DE"/>
              </w:rPr>
              <w:t>Dv (10%) = 33 µm</w:t>
            </w:r>
          </w:p>
          <w:p w14:paraId="5999E91B" w14:textId="77777777" w:rsidR="00AA2206" w:rsidRPr="00BF09C8" w:rsidRDefault="00AA2206" w:rsidP="00AA2206">
            <w:pPr>
              <w:rPr>
                <w:rFonts w:ascii="Arial" w:hAnsi="Arial" w:cs="Arial"/>
                <w:lang w:val="en-GB" w:eastAsia="de-DE"/>
              </w:rPr>
            </w:pPr>
            <w:r w:rsidRPr="00BF09C8">
              <w:rPr>
                <w:rFonts w:ascii="Arial" w:hAnsi="Arial" w:cs="Arial"/>
                <w:lang w:val="en-GB" w:eastAsia="de-DE"/>
              </w:rPr>
              <w:t>Dv (50%) = 59 µm</w:t>
            </w:r>
          </w:p>
          <w:p w14:paraId="00909AC3" w14:textId="77777777" w:rsidR="00AA2206" w:rsidRPr="00BF09C8" w:rsidRDefault="00AA2206" w:rsidP="00AA2206">
            <w:pPr>
              <w:pStyle w:val="Tablebody"/>
              <w:rPr>
                <w:rFonts w:ascii="Arial" w:hAnsi="Arial" w:cs="Arial"/>
              </w:rPr>
            </w:pPr>
            <w:r w:rsidRPr="00BF09C8">
              <w:rPr>
                <w:rFonts w:ascii="Arial" w:hAnsi="Arial" w:cs="Arial"/>
                <w:lang w:val="en-GB"/>
              </w:rPr>
              <w:t>Dv (90%) = 99 µm</w:t>
            </w:r>
          </w:p>
        </w:tc>
        <w:tc>
          <w:tcPr>
            <w:tcW w:w="1701" w:type="dxa"/>
            <w:tcBorders>
              <w:top w:val="single" w:sz="4" w:space="0" w:color="auto"/>
              <w:bottom w:val="single" w:sz="4" w:space="0" w:color="auto"/>
            </w:tcBorders>
            <w:shd w:val="clear" w:color="auto" w:fill="auto"/>
            <w:vAlign w:val="center"/>
          </w:tcPr>
          <w:p w14:paraId="468DD82C" w14:textId="77777777" w:rsidR="00AA2206" w:rsidRPr="00BF09C8" w:rsidRDefault="00AA2206" w:rsidP="00AA2206">
            <w:pPr>
              <w:pStyle w:val="Tablebody"/>
              <w:rPr>
                <w:rFonts w:ascii="Arial" w:hAnsi="Arial" w:cs="Arial"/>
              </w:rPr>
            </w:pPr>
            <w:r w:rsidRPr="00BF09C8">
              <w:rPr>
                <w:rFonts w:ascii="Arial" w:hAnsi="Arial" w:cs="Arial"/>
              </w:rPr>
              <w:t>Rodrigez N. 2012</w:t>
            </w:r>
          </w:p>
        </w:tc>
      </w:tr>
      <w:tr w:rsidR="00AA2206" w:rsidRPr="00BF09C8" w14:paraId="5BA62993" w14:textId="77777777" w:rsidTr="003D70BD">
        <w:tc>
          <w:tcPr>
            <w:tcW w:w="2480" w:type="dxa"/>
            <w:tcBorders>
              <w:top w:val="single" w:sz="4" w:space="0" w:color="auto"/>
              <w:left w:val="single" w:sz="4" w:space="0" w:color="auto"/>
              <w:bottom w:val="single" w:sz="4" w:space="0" w:color="auto"/>
              <w:right w:val="single" w:sz="4" w:space="0" w:color="auto"/>
            </w:tcBorders>
            <w:shd w:val="clear" w:color="auto" w:fill="auto"/>
          </w:tcPr>
          <w:p w14:paraId="193B07E7" w14:textId="77777777" w:rsidR="00AA2206" w:rsidRPr="00BF09C8" w:rsidRDefault="00AA2206" w:rsidP="00AA2206">
            <w:pPr>
              <w:tabs>
                <w:tab w:val="left" w:pos="567"/>
              </w:tabs>
              <w:spacing w:line="240" w:lineRule="auto"/>
              <w:rPr>
                <w:rFonts w:ascii="Arial" w:hAnsi="Arial" w:cs="Arial"/>
                <w:b/>
                <w:lang w:val="en-GB"/>
              </w:rPr>
            </w:pPr>
            <w:r w:rsidRPr="00BF09C8">
              <w:rPr>
                <w:rFonts w:ascii="Arial" w:hAnsi="Arial" w:cs="Arial"/>
                <w:b/>
                <w:szCs w:val="22"/>
                <w:lang w:val="en-GB"/>
              </w:rPr>
              <w:t>Other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AAF6C6" w14:textId="77777777" w:rsidR="00AA2206" w:rsidRPr="00BF09C8" w:rsidRDefault="00AA2206" w:rsidP="00AA2206">
            <w:pPr>
              <w:pStyle w:val="Tablebody"/>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C9B2D8" w14:textId="77777777" w:rsidR="00AA2206" w:rsidRPr="00BF09C8" w:rsidRDefault="00AA2206" w:rsidP="00AA2206">
            <w:pPr>
              <w:pStyle w:val="Tablebody"/>
              <w:jc w:val="center"/>
              <w:rPr>
                <w:rFonts w:ascii="Arial" w:hAnsi="Arial" w:cs="Arial"/>
              </w:rPr>
            </w:pPr>
            <w:r w:rsidRPr="00BF09C8">
              <w:rPr>
                <w:rFonts w:ascii="Arial" w:hAnsi="Arial" w:cs="Arial"/>
              </w:rPr>
              <w:t>Former composition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1DEC2B0" w14:textId="77777777" w:rsidR="00AA2206" w:rsidRPr="00BF09C8" w:rsidRDefault="00AA2206" w:rsidP="00AA2206">
            <w:pPr>
              <w:keepNext/>
              <w:spacing w:line="240" w:lineRule="auto"/>
              <w:rPr>
                <w:rFonts w:ascii="Arial" w:hAnsi="Arial" w:cs="Arial"/>
                <w:sz w:val="20"/>
                <w:szCs w:val="20"/>
                <w:lang w:val="en-GB"/>
              </w:rPr>
            </w:pPr>
            <w:r w:rsidRPr="00BF09C8">
              <w:rPr>
                <w:rFonts w:ascii="Arial" w:hAnsi="Arial" w:cs="Arial"/>
                <w:sz w:val="20"/>
                <w:szCs w:val="20"/>
                <w:lang w:val="en-GB"/>
              </w:rPr>
              <w:t>Volume delivered by pump = 0.13mL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FB8F2" w14:textId="77777777" w:rsidR="00AA2206" w:rsidRPr="00BF09C8" w:rsidRDefault="00AA2206" w:rsidP="00AA2206">
            <w:pPr>
              <w:keepNext/>
              <w:spacing w:line="240" w:lineRule="auto"/>
              <w:rPr>
                <w:rFonts w:ascii="Arial" w:hAnsi="Arial" w:cs="Arial"/>
                <w:color w:val="000000"/>
                <w:sz w:val="20"/>
                <w:szCs w:val="20"/>
                <w:highlight w:val="yellow"/>
                <w:lang w:val="en-US" w:eastAsia="fr-FR"/>
              </w:rPr>
            </w:pPr>
            <w:r w:rsidRPr="00BF09C8">
              <w:rPr>
                <w:rFonts w:ascii="Arial" w:hAnsi="Arial" w:cs="Arial"/>
              </w:rPr>
              <w:t>Laurent E. 2012</w:t>
            </w:r>
          </w:p>
          <w:p w14:paraId="46C7020B" w14:textId="77777777" w:rsidR="00AA2206" w:rsidRPr="00BF09C8" w:rsidRDefault="00AA2206" w:rsidP="00AA2206">
            <w:pPr>
              <w:pStyle w:val="Tablebody"/>
              <w:rPr>
                <w:rFonts w:ascii="Arial" w:hAnsi="Arial" w:cs="Arial"/>
              </w:rPr>
            </w:pPr>
          </w:p>
        </w:tc>
      </w:tr>
    </w:tbl>
    <w:p w14:paraId="1095D47B" w14:textId="77777777" w:rsidR="003D70BD" w:rsidRPr="00BF09C8" w:rsidRDefault="003D70BD" w:rsidP="003D70BD">
      <w:pPr>
        <w:rPr>
          <w:rFonts w:ascii="Arial" w:hAnsi="Arial" w:cs="Arial"/>
        </w:rPr>
      </w:pPr>
      <w:r w:rsidRPr="00BF09C8">
        <w:rPr>
          <w:rFonts w:ascii="Arial" w:hAnsi="Arial" w:cs="Arial"/>
        </w:rPr>
        <w:t>A shelf life of 3 years is requested by the applicant. Due to available data (stable 14 days at 54°C), a shelf life of 2 years is granted.</w:t>
      </w:r>
    </w:p>
    <w:p w14:paraId="5F05319F" w14:textId="77777777" w:rsidR="00460635" w:rsidRDefault="003D70BD" w:rsidP="00FA272F">
      <w:pPr>
        <w:rPr>
          <w:rFonts w:ascii="Arial" w:hAnsi="Arial" w:cs="Arial"/>
        </w:rPr>
      </w:pPr>
      <w:r w:rsidRPr="00BF09C8">
        <w:rPr>
          <w:rFonts w:ascii="Arial" w:hAnsi="Arial" w:cs="Arial"/>
        </w:rPr>
        <w:t>As biocidal product is suseptible to be used in tropical countries, the following recommandation is added : Do not</w:t>
      </w:r>
      <w:r w:rsidR="00FA272F">
        <w:rPr>
          <w:rFonts w:ascii="Arial" w:hAnsi="Arial" w:cs="Arial"/>
        </w:rPr>
        <w:t xml:space="preserve"> store more than 6 month at 40°.</w:t>
      </w:r>
    </w:p>
    <w:p w14:paraId="654D90C7" w14:textId="77777777" w:rsidR="00FA272F" w:rsidRDefault="00FA272F" w:rsidP="00FA272F">
      <w:pPr>
        <w:rPr>
          <w:rFonts w:ascii="Arial" w:hAnsi="Arial" w:cs="Arial"/>
        </w:rPr>
      </w:pPr>
    </w:p>
    <w:p w14:paraId="6BB81156" w14:textId="77777777" w:rsidR="00FA272F" w:rsidRDefault="00FA272F" w:rsidP="00FA272F">
      <w:pPr>
        <w:rPr>
          <w:rFonts w:ascii="Arial" w:hAnsi="Arial" w:cs="Arial"/>
        </w:rPr>
      </w:pPr>
    </w:p>
    <w:p w14:paraId="0F7DF16D" w14:textId="77777777" w:rsidR="00FA272F" w:rsidRPr="00FA272F" w:rsidRDefault="00FA272F" w:rsidP="00FA272F">
      <w:pPr>
        <w:rPr>
          <w:rFonts w:ascii="Arial" w:hAnsi="Arial" w:cs="Arial"/>
        </w:rPr>
        <w:sectPr w:rsidR="00FA272F" w:rsidRPr="00FA272F" w:rsidSect="003D70BD">
          <w:pgSz w:w="16838" w:h="11906" w:orient="landscape"/>
          <w:pgMar w:top="1418" w:right="1021" w:bottom="709" w:left="1021" w:header="709" w:footer="709" w:gutter="0"/>
          <w:cols w:space="708"/>
          <w:docGrid w:linePitch="360"/>
        </w:sectPr>
      </w:pPr>
    </w:p>
    <w:p w14:paraId="6DA3ACB3" w14:textId="77777777" w:rsidR="00460635" w:rsidRPr="00460635" w:rsidRDefault="00902CB8" w:rsidP="007F22A4">
      <w:pPr>
        <w:numPr>
          <w:ilvl w:val="0"/>
          <w:numId w:val="20"/>
        </w:numPr>
        <w:spacing w:after="120" w:line="276" w:lineRule="auto"/>
        <w:ind w:left="357" w:hanging="357"/>
        <w:jc w:val="both"/>
        <w:rPr>
          <w:rFonts w:ascii="Arial" w:hAnsi="Arial" w:cs="Arial"/>
          <w:b/>
          <w:color w:val="000000"/>
          <w:sz w:val="20"/>
          <w:szCs w:val="20"/>
          <w:u w:val="single"/>
        </w:rPr>
      </w:pPr>
      <w:r>
        <w:rPr>
          <w:rFonts w:ascii="Arial" w:hAnsi="Arial" w:cs="Arial"/>
          <w:b/>
          <w:color w:val="000000"/>
          <w:sz w:val="20"/>
          <w:szCs w:val="20"/>
          <w:u w:val="single"/>
        </w:rPr>
        <w:lastRenderedPageBreak/>
        <w:t>M</w:t>
      </w:r>
      <w:r w:rsidR="00460635" w:rsidRPr="00460635">
        <w:rPr>
          <w:rFonts w:ascii="Arial" w:hAnsi="Arial" w:cs="Arial"/>
          <w:b/>
          <w:color w:val="000000"/>
          <w:sz w:val="20"/>
          <w:szCs w:val="20"/>
          <w:u w:val="single"/>
        </w:rPr>
        <w:t>inor</w:t>
      </w:r>
      <w:r w:rsidR="00460635">
        <w:rPr>
          <w:rFonts w:ascii="Arial" w:hAnsi="Arial" w:cs="Arial"/>
          <w:b/>
          <w:color w:val="000000"/>
          <w:sz w:val="20"/>
          <w:szCs w:val="20"/>
          <w:u w:val="single"/>
        </w:rPr>
        <w:t xml:space="preserve"> change </w:t>
      </w:r>
      <w:r>
        <w:rPr>
          <w:rFonts w:ascii="Arial" w:hAnsi="Arial" w:cs="Arial"/>
          <w:b/>
          <w:color w:val="000000"/>
          <w:sz w:val="20"/>
          <w:szCs w:val="20"/>
          <w:u w:val="single"/>
        </w:rPr>
        <w:t>(</w:t>
      </w:r>
      <w:r w:rsidR="00460635">
        <w:rPr>
          <w:rFonts w:ascii="Arial" w:hAnsi="Arial" w:cs="Arial"/>
          <w:b/>
          <w:color w:val="000000"/>
          <w:sz w:val="20"/>
          <w:szCs w:val="20"/>
          <w:u w:val="single"/>
        </w:rPr>
        <w:t>2016</w:t>
      </w:r>
      <w:r>
        <w:rPr>
          <w:rFonts w:ascii="Arial" w:hAnsi="Arial" w:cs="Arial"/>
          <w:b/>
          <w:color w:val="000000"/>
          <w:sz w:val="20"/>
          <w:szCs w:val="20"/>
          <w:u w:val="single"/>
        </w:rPr>
        <w:t>)</w:t>
      </w:r>
    </w:p>
    <w:p w14:paraId="3B254185" w14:textId="77777777" w:rsidR="00460635" w:rsidRPr="002248E0" w:rsidRDefault="00460635" w:rsidP="00460635">
      <w:pPr>
        <w:spacing w:line="240" w:lineRule="auto"/>
        <w:jc w:val="both"/>
        <w:rPr>
          <w:rFonts w:ascii="Arial" w:hAnsi="Arial" w:cs="Arial"/>
          <w:sz w:val="20"/>
          <w:szCs w:val="20"/>
        </w:rPr>
      </w:pPr>
      <w:r w:rsidRPr="002248E0">
        <w:rPr>
          <w:rFonts w:ascii="Arial" w:hAnsi="Arial" w:cs="Arial"/>
          <w:sz w:val="20"/>
          <w:szCs w:val="20"/>
        </w:rPr>
        <w:t>A shelf life of 3 years is requested by the applicant during the previous assessment. Due to available data (stable 14 days at 54°C), a shelf life of 2 years is granted.</w:t>
      </w:r>
    </w:p>
    <w:p w14:paraId="1F4F53C6" w14:textId="77777777" w:rsidR="00460635" w:rsidRPr="002248E0" w:rsidRDefault="00460635" w:rsidP="00460635">
      <w:pPr>
        <w:spacing w:line="240" w:lineRule="auto"/>
        <w:jc w:val="both"/>
        <w:rPr>
          <w:rFonts w:ascii="Arial" w:hAnsi="Arial" w:cs="Arial"/>
          <w:sz w:val="20"/>
          <w:szCs w:val="20"/>
        </w:rPr>
      </w:pPr>
    </w:p>
    <w:p w14:paraId="414D9F35" w14:textId="77777777" w:rsidR="00460635" w:rsidRPr="002248E0" w:rsidRDefault="00460635" w:rsidP="00460635">
      <w:pPr>
        <w:spacing w:line="240" w:lineRule="auto"/>
        <w:jc w:val="both"/>
        <w:rPr>
          <w:rFonts w:ascii="Arial" w:hAnsi="Arial" w:cs="Arial"/>
          <w:sz w:val="20"/>
          <w:szCs w:val="20"/>
        </w:rPr>
      </w:pPr>
      <w:r w:rsidRPr="002248E0">
        <w:rPr>
          <w:rFonts w:ascii="Arial" w:hAnsi="Arial" w:cs="Arial"/>
          <w:sz w:val="20"/>
          <w:szCs w:val="20"/>
        </w:rPr>
        <w:t xml:space="preserve">In the frame of minor technical modification, applicant has sumbitted a </w:t>
      </w:r>
      <w:r w:rsidRPr="002248E0">
        <w:rPr>
          <w:rFonts w:ascii="Arial" w:eastAsia="Times New Roman" w:hAnsi="Arial" w:cs="Arial"/>
          <w:sz w:val="20"/>
          <w:szCs w:val="20"/>
          <w:lang w:val="en-GB" w:eastAsia="de-DE"/>
        </w:rPr>
        <w:t>Long term stability study</w:t>
      </w:r>
      <w:r w:rsidRPr="002248E0">
        <w:rPr>
          <w:rFonts w:ascii="Arial" w:hAnsi="Arial" w:cs="Arial"/>
          <w:sz w:val="20"/>
          <w:szCs w:val="20"/>
        </w:rPr>
        <w:t xml:space="preserve"> in order to support a shelf life of 3 years. The conclusion of this study is summarized below:</w:t>
      </w:r>
    </w:p>
    <w:p w14:paraId="59E18AA5" w14:textId="77777777" w:rsidR="003D70BD" w:rsidRDefault="003D70BD" w:rsidP="00460635">
      <w:pPr>
        <w:keepNext/>
        <w:tabs>
          <w:tab w:val="left" w:pos="1304"/>
        </w:tabs>
        <w:spacing w:after="60" w:line="240" w:lineRule="atLeast"/>
        <w:jc w:val="both"/>
        <w:outlineLvl w:val="3"/>
        <w:rPr>
          <w:rFonts w:ascii="Arial" w:hAnsi="Arial" w:cs="Arial"/>
          <w:b/>
          <w:bCs/>
          <w:sz w:val="20"/>
          <w:szCs w:val="28"/>
        </w:rPr>
      </w:pPr>
    </w:p>
    <w:tbl>
      <w:tblPr>
        <w:tblW w:w="4987"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7"/>
        <w:gridCol w:w="2369"/>
        <w:gridCol w:w="1390"/>
        <w:gridCol w:w="5745"/>
        <w:gridCol w:w="2807"/>
      </w:tblGrid>
      <w:tr w:rsidR="00460635" w:rsidRPr="002248E0" w14:paraId="29BF94CE" w14:textId="77777777" w:rsidTr="003061DC">
        <w:tc>
          <w:tcPr>
            <w:tcW w:w="828" w:type="pct"/>
            <w:tcBorders>
              <w:top w:val="single" w:sz="4" w:space="0" w:color="auto"/>
              <w:left w:val="single" w:sz="4" w:space="0" w:color="auto"/>
              <w:bottom w:val="single" w:sz="4" w:space="0" w:color="auto"/>
            </w:tcBorders>
          </w:tcPr>
          <w:p w14:paraId="3C90C657" w14:textId="77777777" w:rsidR="00460635" w:rsidRPr="002248E0" w:rsidRDefault="00460635" w:rsidP="007F22A4">
            <w:pPr>
              <w:keepNext/>
              <w:spacing w:line="240" w:lineRule="auto"/>
              <w:jc w:val="both"/>
              <w:rPr>
                <w:rFonts w:ascii="Arial" w:eastAsia="Times New Roman" w:hAnsi="Arial" w:cs="Arial"/>
                <w:b/>
                <w:color w:val="000000"/>
                <w:sz w:val="20"/>
                <w:szCs w:val="20"/>
                <w:lang w:val="en-GB" w:eastAsia="de-DE"/>
              </w:rPr>
            </w:pPr>
            <w:r w:rsidRPr="002248E0">
              <w:rPr>
                <w:rFonts w:ascii="Arial" w:eastAsia="Times New Roman" w:hAnsi="Arial" w:cs="Arial"/>
                <w:b/>
                <w:color w:val="000000"/>
                <w:sz w:val="20"/>
                <w:szCs w:val="20"/>
                <w:lang w:val="en-GB" w:eastAsia="de-DE"/>
              </w:rPr>
              <w:t>Subsection</w:t>
            </w:r>
            <w:r w:rsidRPr="002248E0">
              <w:rPr>
                <w:rFonts w:ascii="Arial" w:eastAsia="Times New Roman" w:hAnsi="Arial" w:cs="Arial"/>
                <w:b/>
                <w:color w:val="000000"/>
                <w:sz w:val="20"/>
                <w:szCs w:val="20"/>
                <w:lang w:val="en-GB" w:eastAsia="de-DE"/>
              </w:rPr>
              <w:br/>
              <w:t>(Annex Point IIB. 3/TNsG)</w:t>
            </w:r>
          </w:p>
        </w:tc>
        <w:tc>
          <w:tcPr>
            <w:tcW w:w="805" w:type="pct"/>
            <w:tcBorders>
              <w:top w:val="single" w:sz="4" w:space="0" w:color="auto"/>
              <w:bottom w:val="single" w:sz="4" w:space="0" w:color="auto"/>
            </w:tcBorders>
          </w:tcPr>
          <w:p w14:paraId="1915CEC0" w14:textId="77777777" w:rsidR="00460635" w:rsidRPr="002248E0" w:rsidRDefault="00460635" w:rsidP="007F22A4">
            <w:pPr>
              <w:spacing w:line="240" w:lineRule="auto"/>
              <w:jc w:val="both"/>
              <w:rPr>
                <w:rFonts w:ascii="Arial" w:eastAsia="Times New Roman" w:hAnsi="Arial" w:cs="Arial"/>
                <w:b/>
                <w:sz w:val="20"/>
                <w:szCs w:val="20"/>
                <w:lang w:val="en-GB" w:eastAsia="de-DE"/>
              </w:rPr>
            </w:pPr>
            <w:r w:rsidRPr="002248E0">
              <w:rPr>
                <w:rFonts w:ascii="Arial" w:eastAsia="Times New Roman" w:hAnsi="Arial" w:cs="Arial"/>
                <w:b/>
                <w:sz w:val="20"/>
                <w:szCs w:val="20"/>
                <w:lang w:val="en-GB" w:eastAsia="de-DE"/>
              </w:rPr>
              <w:t>Method</w:t>
            </w:r>
          </w:p>
        </w:tc>
        <w:tc>
          <w:tcPr>
            <w:tcW w:w="473" w:type="pct"/>
            <w:tcBorders>
              <w:top w:val="single" w:sz="4" w:space="0" w:color="auto"/>
              <w:bottom w:val="single" w:sz="4" w:space="0" w:color="auto"/>
            </w:tcBorders>
          </w:tcPr>
          <w:p w14:paraId="74A958BD" w14:textId="77777777" w:rsidR="00460635" w:rsidRPr="002248E0" w:rsidRDefault="00460635" w:rsidP="007F22A4">
            <w:pPr>
              <w:spacing w:line="240" w:lineRule="auto"/>
              <w:jc w:val="both"/>
              <w:rPr>
                <w:rFonts w:ascii="Arial" w:eastAsia="Times New Roman" w:hAnsi="Arial" w:cs="Arial"/>
                <w:b/>
                <w:sz w:val="20"/>
                <w:szCs w:val="20"/>
                <w:lang w:val="en-GB" w:eastAsia="de-DE"/>
              </w:rPr>
            </w:pPr>
            <w:r w:rsidRPr="002248E0">
              <w:rPr>
                <w:rFonts w:ascii="Arial" w:eastAsia="Times New Roman" w:hAnsi="Arial" w:cs="Arial"/>
                <w:b/>
                <w:sz w:val="20"/>
                <w:szCs w:val="20"/>
                <w:lang w:val="en-GB" w:eastAsia="de-DE"/>
              </w:rPr>
              <w:t>Purity/</w:t>
            </w:r>
            <w:r w:rsidRPr="002248E0">
              <w:rPr>
                <w:rFonts w:ascii="Arial" w:eastAsia="Times New Roman" w:hAnsi="Arial" w:cs="Arial"/>
                <w:b/>
                <w:sz w:val="20"/>
                <w:szCs w:val="20"/>
                <w:lang w:val="en-GB" w:eastAsia="de-DE"/>
              </w:rPr>
              <w:br/>
              <w:t>Specification</w:t>
            </w:r>
          </w:p>
        </w:tc>
        <w:tc>
          <w:tcPr>
            <w:tcW w:w="1941" w:type="pct"/>
            <w:tcBorders>
              <w:top w:val="single" w:sz="4" w:space="0" w:color="auto"/>
              <w:bottom w:val="single" w:sz="4" w:space="0" w:color="auto"/>
            </w:tcBorders>
          </w:tcPr>
          <w:p w14:paraId="1FBE4552" w14:textId="77777777" w:rsidR="00460635" w:rsidRPr="002248E0" w:rsidRDefault="00460635" w:rsidP="007F22A4">
            <w:pPr>
              <w:spacing w:line="240" w:lineRule="auto"/>
              <w:jc w:val="both"/>
              <w:rPr>
                <w:rFonts w:ascii="Arial" w:eastAsia="Times New Roman" w:hAnsi="Arial" w:cs="Arial"/>
                <w:b/>
                <w:sz w:val="20"/>
                <w:szCs w:val="20"/>
                <w:lang w:val="en-GB" w:eastAsia="de-DE"/>
              </w:rPr>
            </w:pPr>
            <w:r w:rsidRPr="002248E0">
              <w:rPr>
                <w:rFonts w:ascii="Arial" w:eastAsia="Times New Roman" w:hAnsi="Arial" w:cs="Arial"/>
                <w:b/>
                <w:sz w:val="20"/>
                <w:szCs w:val="20"/>
                <w:lang w:val="en-GB" w:eastAsia="de-DE"/>
              </w:rPr>
              <w:t>Results</w:t>
            </w:r>
          </w:p>
          <w:p w14:paraId="61761B9A" w14:textId="77777777" w:rsidR="00460635" w:rsidRPr="002248E0" w:rsidRDefault="00460635" w:rsidP="007F22A4">
            <w:pPr>
              <w:keepNext/>
              <w:spacing w:line="240" w:lineRule="auto"/>
              <w:jc w:val="both"/>
              <w:rPr>
                <w:rFonts w:ascii="Arial" w:eastAsia="Times New Roman" w:hAnsi="Arial" w:cs="Arial"/>
                <w:i/>
                <w:color w:val="000000"/>
                <w:sz w:val="20"/>
                <w:szCs w:val="20"/>
                <w:lang w:val="en-GB" w:eastAsia="de-DE"/>
              </w:rPr>
            </w:pPr>
          </w:p>
        </w:tc>
        <w:tc>
          <w:tcPr>
            <w:tcW w:w="953" w:type="pct"/>
            <w:tcBorders>
              <w:top w:val="single" w:sz="4" w:space="0" w:color="auto"/>
              <w:bottom w:val="single" w:sz="4" w:space="0" w:color="auto"/>
            </w:tcBorders>
          </w:tcPr>
          <w:p w14:paraId="0B0DC15C" w14:textId="77777777" w:rsidR="00460635" w:rsidRPr="002248E0" w:rsidRDefault="00460635" w:rsidP="007F22A4">
            <w:pPr>
              <w:spacing w:line="240" w:lineRule="auto"/>
              <w:jc w:val="both"/>
              <w:rPr>
                <w:rFonts w:ascii="Arial" w:eastAsia="Times New Roman" w:hAnsi="Arial" w:cs="Arial"/>
                <w:b/>
                <w:sz w:val="20"/>
                <w:szCs w:val="20"/>
                <w:lang w:val="en-GB" w:eastAsia="de-DE"/>
              </w:rPr>
            </w:pPr>
            <w:r w:rsidRPr="002248E0">
              <w:rPr>
                <w:rFonts w:ascii="Arial" w:eastAsia="Times New Roman" w:hAnsi="Arial" w:cs="Arial"/>
                <w:b/>
                <w:sz w:val="20"/>
                <w:szCs w:val="20"/>
                <w:lang w:val="en-GB" w:eastAsia="de-DE"/>
              </w:rPr>
              <w:t>Reference</w:t>
            </w:r>
          </w:p>
        </w:tc>
      </w:tr>
      <w:tr w:rsidR="00460635" w:rsidRPr="002248E0" w14:paraId="27ABC338" w14:textId="77777777" w:rsidTr="003061DC">
        <w:tc>
          <w:tcPr>
            <w:tcW w:w="828" w:type="pct"/>
            <w:tcBorders>
              <w:bottom w:val="single" w:sz="4" w:space="0" w:color="auto"/>
            </w:tcBorders>
          </w:tcPr>
          <w:p w14:paraId="35BC6706" w14:textId="77777777" w:rsidR="00460635" w:rsidRPr="002248E0" w:rsidRDefault="00460635" w:rsidP="007F22A4">
            <w:pPr>
              <w:tabs>
                <w:tab w:val="left" w:pos="567"/>
              </w:tabs>
              <w:spacing w:line="240" w:lineRule="auto"/>
              <w:ind w:left="567" w:hanging="567"/>
              <w:jc w:val="both"/>
              <w:rPr>
                <w:rFonts w:ascii="Arial" w:eastAsia="Times New Roman" w:hAnsi="Arial" w:cs="Arial"/>
                <w:b/>
                <w:sz w:val="20"/>
                <w:szCs w:val="20"/>
                <w:lang w:val="en-GB" w:eastAsia="de-DE"/>
              </w:rPr>
            </w:pPr>
            <w:r w:rsidRPr="002248E0">
              <w:rPr>
                <w:rFonts w:ascii="Arial" w:eastAsia="Times New Roman" w:hAnsi="Arial" w:cs="Arial"/>
                <w:b/>
                <w:sz w:val="20"/>
                <w:szCs w:val="20"/>
                <w:lang w:val="en-GB" w:eastAsia="de-DE"/>
              </w:rPr>
              <w:t>3.7 Long term stability study</w:t>
            </w:r>
          </w:p>
        </w:tc>
        <w:tc>
          <w:tcPr>
            <w:tcW w:w="805" w:type="pct"/>
            <w:tcBorders>
              <w:bottom w:val="single" w:sz="4" w:space="0" w:color="auto"/>
            </w:tcBorders>
          </w:tcPr>
          <w:p w14:paraId="17C90FE6" w14:textId="77777777" w:rsidR="00460635" w:rsidRPr="002248E0" w:rsidRDefault="00460635" w:rsidP="007F22A4">
            <w:pPr>
              <w:keepNext/>
              <w:spacing w:line="240" w:lineRule="auto"/>
              <w:jc w:val="both"/>
              <w:rPr>
                <w:rFonts w:ascii="Arial" w:eastAsia="Times New Roman" w:hAnsi="Arial" w:cs="Arial"/>
                <w:color w:val="000000"/>
                <w:sz w:val="20"/>
                <w:szCs w:val="20"/>
                <w:lang w:val="en-GB" w:eastAsia="de-DE"/>
              </w:rPr>
            </w:pPr>
            <w:r w:rsidRPr="002248E0">
              <w:rPr>
                <w:rFonts w:ascii="Arial" w:eastAsia="Times New Roman" w:hAnsi="Arial" w:cs="Arial"/>
                <w:color w:val="000000"/>
                <w:sz w:val="20"/>
                <w:szCs w:val="20"/>
                <w:lang w:val="en-GB" w:eastAsia="de-DE"/>
              </w:rPr>
              <w:t>3 years at ambient temperature</w:t>
            </w:r>
          </w:p>
          <w:p w14:paraId="17739F4F" w14:textId="77777777" w:rsidR="00460635" w:rsidRPr="002248E0" w:rsidRDefault="00460635" w:rsidP="007F22A4">
            <w:pPr>
              <w:spacing w:line="240" w:lineRule="auto"/>
              <w:jc w:val="both"/>
              <w:rPr>
                <w:rFonts w:ascii="Arial" w:hAnsi="Arial" w:cs="Arial"/>
                <w:sz w:val="20"/>
                <w:szCs w:val="20"/>
                <w:lang w:val="en-GB"/>
              </w:rPr>
            </w:pPr>
          </w:p>
          <w:p w14:paraId="49B34861" w14:textId="77777777" w:rsidR="00460635" w:rsidRPr="002248E0" w:rsidRDefault="00460635" w:rsidP="007F22A4">
            <w:pPr>
              <w:spacing w:line="240" w:lineRule="auto"/>
              <w:jc w:val="both"/>
              <w:rPr>
                <w:rFonts w:ascii="Arial" w:hAnsi="Arial" w:cs="Arial"/>
                <w:sz w:val="20"/>
                <w:szCs w:val="20"/>
                <w:lang w:val="en-GB"/>
              </w:rPr>
            </w:pPr>
            <w:r w:rsidRPr="002248E0">
              <w:rPr>
                <w:rFonts w:ascii="Arial" w:hAnsi="Arial" w:cs="Arial"/>
                <w:sz w:val="20"/>
                <w:szCs w:val="20"/>
                <w:lang w:val="en-GB"/>
              </w:rPr>
              <w:t>Analytical method validated in original PAR</w:t>
            </w:r>
          </w:p>
        </w:tc>
        <w:tc>
          <w:tcPr>
            <w:tcW w:w="473" w:type="pct"/>
            <w:tcBorders>
              <w:bottom w:val="single" w:sz="4" w:space="0" w:color="auto"/>
            </w:tcBorders>
          </w:tcPr>
          <w:p w14:paraId="7DEC914B" w14:textId="77777777" w:rsidR="00460635" w:rsidRPr="002248E0" w:rsidRDefault="00460635" w:rsidP="007F22A4">
            <w:pPr>
              <w:keepNext/>
              <w:spacing w:line="240" w:lineRule="auto"/>
              <w:jc w:val="both"/>
              <w:rPr>
                <w:rFonts w:ascii="Arial" w:hAnsi="Arial" w:cs="Arial"/>
                <w:sz w:val="20"/>
                <w:szCs w:val="20"/>
                <w:lang w:val="en-GB"/>
              </w:rPr>
            </w:pPr>
            <w:r w:rsidRPr="002248E0">
              <w:rPr>
                <w:rFonts w:ascii="Arial" w:hAnsi="Arial" w:cs="Arial"/>
                <w:sz w:val="20"/>
                <w:szCs w:val="20"/>
              </w:rPr>
              <w:t>actual composition</w:t>
            </w:r>
          </w:p>
        </w:tc>
        <w:tc>
          <w:tcPr>
            <w:tcW w:w="1941" w:type="pct"/>
            <w:tcBorders>
              <w:bottom w:val="single" w:sz="4" w:space="0" w:color="auto"/>
            </w:tcBorders>
          </w:tcPr>
          <w:p w14:paraId="778EE533"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After 3 years at 25°C in PP bottle with spray:</w:t>
            </w:r>
          </w:p>
          <w:p w14:paraId="3FFBD894"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p>
          <w:tbl>
            <w:tblPr>
              <w:tblW w:w="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985"/>
              <w:gridCol w:w="1984"/>
            </w:tblGrid>
            <w:tr w:rsidR="00460635" w:rsidRPr="002248E0" w14:paraId="4BF851AA" w14:textId="77777777" w:rsidTr="00460635">
              <w:tc>
                <w:tcPr>
                  <w:tcW w:w="1626" w:type="dxa"/>
                </w:tcPr>
                <w:p w14:paraId="3BB073C4"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p>
              </w:tc>
              <w:tc>
                <w:tcPr>
                  <w:tcW w:w="1985" w:type="dxa"/>
                </w:tcPr>
                <w:p w14:paraId="7B560369"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T0</w:t>
                  </w:r>
                </w:p>
              </w:tc>
              <w:tc>
                <w:tcPr>
                  <w:tcW w:w="1984" w:type="dxa"/>
                </w:tcPr>
                <w:p w14:paraId="2DCDD1DA"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3Y 25°C</w:t>
                  </w:r>
                </w:p>
              </w:tc>
            </w:tr>
            <w:tr w:rsidR="00460635" w:rsidRPr="002248E0" w14:paraId="43C2262E" w14:textId="77777777" w:rsidTr="00460635">
              <w:tc>
                <w:tcPr>
                  <w:tcW w:w="1626" w:type="dxa"/>
                </w:tcPr>
                <w:p w14:paraId="1061CCD0" w14:textId="77777777" w:rsidR="00460635" w:rsidRPr="002248E0" w:rsidRDefault="00460635" w:rsidP="007F22A4">
                  <w:pPr>
                    <w:autoSpaceDE w:val="0"/>
                    <w:autoSpaceDN w:val="0"/>
                    <w:adjustRightInd w:val="0"/>
                    <w:spacing w:line="240" w:lineRule="auto"/>
                    <w:ind w:left="-41"/>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Appearance</w:t>
                  </w:r>
                </w:p>
              </w:tc>
              <w:tc>
                <w:tcPr>
                  <w:tcW w:w="3969" w:type="dxa"/>
                  <w:gridSpan w:val="2"/>
                </w:tcPr>
                <w:p w14:paraId="12FB0A2D"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As initial</w:t>
                  </w:r>
                </w:p>
              </w:tc>
            </w:tr>
            <w:tr w:rsidR="00460635" w:rsidRPr="002248E0" w14:paraId="2B663867" w14:textId="77777777" w:rsidTr="00460635">
              <w:tc>
                <w:tcPr>
                  <w:tcW w:w="1626" w:type="dxa"/>
                </w:tcPr>
                <w:p w14:paraId="0A3F97A5" w14:textId="77777777" w:rsidR="00460635" w:rsidRPr="002248E0" w:rsidRDefault="00460635" w:rsidP="007F22A4">
                  <w:pPr>
                    <w:autoSpaceDE w:val="0"/>
                    <w:autoSpaceDN w:val="0"/>
                    <w:adjustRightInd w:val="0"/>
                    <w:spacing w:line="240" w:lineRule="auto"/>
                    <w:ind w:left="-41"/>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Packaging</w:t>
                  </w:r>
                </w:p>
              </w:tc>
              <w:tc>
                <w:tcPr>
                  <w:tcW w:w="3969" w:type="dxa"/>
                  <w:gridSpan w:val="2"/>
                </w:tcPr>
                <w:p w14:paraId="44A93BC1"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As initial</w:t>
                  </w:r>
                </w:p>
              </w:tc>
            </w:tr>
            <w:tr w:rsidR="00460635" w:rsidRPr="002248E0" w14:paraId="577A6906" w14:textId="77777777" w:rsidTr="00460635">
              <w:tc>
                <w:tcPr>
                  <w:tcW w:w="1626" w:type="dxa"/>
                </w:tcPr>
                <w:p w14:paraId="0B8E805E" w14:textId="77777777" w:rsidR="00460635" w:rsidRPr="002248E0" w:rsidRDefault="00460635" w:rsidP="007F22A4">
                  <w:pPr>
                    <w:autoSpaceDE w:val="0"/>
                    <w:autoSpaceDN w:val="0"/>
                    <w:adjustRightInd w:val="0"/>
                    <w:spacing w:line="240" w:lineRule="auto"/>
                    <w:ind w:left="-41"/>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Volume delivered by pump</w:t>
                  </w:r>
                </w:p>
              </w:tc>
              <w:tc>
                <w:tcPr>
                  <w:tcW w:w="1985" w:type="dxa"/>
                </w:tcPr>
                <w:p w14:paraId="74DF4B6B"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0.13 mL</w:t>
                  </w:r>
                </w:p>
              </w:tc>
              <w:tc>
                <w:tcPr>
                  <w:tcW w:w="1984" w:type="dxa"/>
                </w:tcPr>
                <w:p w14:paraId="355D4DB2"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0.13 mL</w:t>
                  </w:r>
                </w:p>
              </w:tc>
            </w:tr>
            <w:tr w:rsidR="00460635" w:rsidRPr="002248E0" w14:paraId="58C6EB50" w14:textId="77777777" w:rsidTr="00460635">
              <w:tc>
                <w:tcPr>
                  <w:tcW w:w="1626" w:type="dxa"/>
                </w:tcPr>
                <w:p w14:paraId="0E1BF056" w14:textId="77777777" w:rsidR="00460635" w:rsidRPr="002248E0" w:rsidRDefault="00460635" w:rsidP="007F22A4">
                  <w:pPr>
                    <w:autoSpaceDE w:val="0"/>
                    <w:autoSpaceDN w:val="0"/>
                    <w:adjustRightInd w:val="0"/>
                    <w:spacing w:line="240" w:lineRule="auto"/>
                    <w:ind w:left="-41"/>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 xml:space="preserve">Content of DEET </w:t>
                  </w:r>
                </w:p>
              </w:tc>
              <w:tc>
                <w:tcPr>
                  <w:tcW w:w="1985" w:type="dxa"/>
                </w:tcPr>
                <w:p w14:paraId="60DFCEF5"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50.8%</w:t>
                  </w:r>
                </w:p>
              </w:tc>
              <w:tc>
                <w:tcPr>
                  <w:tcW w:w="1984" w:type="dxa"/>
                </w:tcPr>
                <w:p w14:paraId="0513844B"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50.7%</w:t>
                  </w:r>
                </w:p>
              </w:tc>
            </w:tr>
            <w:tr w:rsidR="00460635" w:rsidRPr="002248E0" w14:paraId="33A58135" w14:textId="77777777" w:rsidTr="00460635">
              <w:tc>
                <w:tcPr>
                  <w:tcW w:w="1626" w:type="dxa"/>
                </w:tcPr>
                <w:p w14:paraId="623E537F" w14:textId="77777777" w:rsidR="00460635" w:rsidRPr="002248E0" w:rsidRDefault="00460635" w:rsidP="007F22A4">
                  <w:pPr>
                    <w:autoSpaceDE w:val="0"/>
                    <w:autoSpaceDN w:val="0"/>
                    <w:adjustRightInd w:val="0"/>
                    <w:spacing w:line="240" w:lineRule="auto"/>
                    <w:ind w:left="-41"/>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acidity</w:t>
                  </w:r>
                </w:p>
              </w:tc>
              <w:tc>
                <w:tcPr>
                  <w:tcW w:w="1985" w:type="dxa"/>
                </w:tcPr>
                <w:p w14:paraId="0C161D82"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0.6 mL NaOH 0.01M</w:t>
                  </w:r>
                </w:p>
              </w:tc>
              <w:tc>
                <w:tcPr>
                  <w:tcW w:w="1984" w:type="dxa"/>
                </w:tcPr>
                <w:p w14:paraId="4776CD0F"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0.2 mL NaOH 0.01M</w:t>
                  </w:r>
                </w:p>
              </w:tc>
            </w:tr>
            <w:tr w:rsidR="00460635" w:rsidRPr="002248E0" w14:paraId="5F5F92DA" w14:textId="77777777" w:rsidTr="00460635">
              <w:tc>
                <w:tcPr>
                  <w:tcW w:w="1626" w:type="dxa"/>
                </w:tcPr>
                <w:p w14:paraId="6F5A900A" w14:textId="77777777" w:rsidR="00460635" w:rsidRPr="002248E0" w:rsidRDefault="00460635" w:rsidP="007F22A4">
                  <w:pPr>
                    <w:autoSpaceDE w:val="0"/>
                    <w:autoSpaceDN w:val="0"/>
                    <w:adjustRightInd w:val="0"/>
                    <w:spacing w:line="240" w:lineRule="auto"/>
                    <w:ind w:left="-41"/>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density</w:t>
                  </w:r>
                </w:p>
              </w:tc>
              <w:tc>
                <w:tcPr>
                  <w:tcW w:w="1985" w:type="dxa"/>
                </w:tcPr>
                <w:p w14:paraId="0054BBE9"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0.959</w:t>
                  </w:r>
                </w:p>
              </w:tc>
              <w:tc>
                <w:tcPr>
                  <w:tcW w:w="1984" w:type="dxa"/>
                </w:tcPr>
                <w:p w14:paraId="4DB978E4"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0.958</w:t>
                  </w:r>
                </w:p>
              </w:tc>
            </w:tr>
            <w:tr w:rsidR="00460635" w:rsidRPr="002248E0" w14:paraId="1D4585A1" w14:textId="77777777" w:rsidTr="00460635">
              <w:tc>
                <w:tcPr>
                  <w:tcW w:w="5595" w:type="dxa"/>
                  <w:gridSpan w:val="3"/>
                </w:tcPr>
                <w:p w14:paraId="70919D1E" w14:textId="77777777" w:rsidR="00460635" w:rsidRPr="002248E0" w:rsidRDefault="00460635" w:rsidP="007F22A4">
                  <w:pPr>
                    <w:autoSpaceDE w:val="0"/>
                    <w:autoSpaceDN w:val="0"/>
                    <w:adjustRightInd w:val="0"/>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Microbial contamination</w:t>
                  </w:r>
                </w:p>
              </w:tc>
            </w:tr>
            <w:tr w:rsidR="00460635" w:rsidRPr="002248E0" w14:paraId="2BF7BF3B" w14:textId="77777777" w:rsidTr="00460635">
              <w:tc>
                <w:tcPr>
                  <w:tcW w:w="1626" w:type="dxa"/>
                </w:tcPr>
                <w:p w14:paraId="0F24438A" w14:textId="77777777" w:rsidR="00460635" w:rsidRPr="002248E0" w:rsidRDefault="00460635" w:rsidP="007F22A4">
                  <w:pPr>
                    <w:autoSpaceDE w:val="0"/>
                    <w:autoSpaceDN w:val="0"/>
                    <w:adjustRightInd w:val="0"/>
                    <w:spacing w:line="240" w:lineRule="auto"/>
                    <w:ind w:left="-41"/>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DGAT</w:t>
                  </w:r>
                </w:p>
              </w:tc>
              <w:tc>
                <w:tcPr>
                  <w:tcW w:w="1985" w:type="dxa"/>
                </w:tcPr>
                <w:p w14:paraId="7D3FB4A2" w14:textId="77777777" w:rsidR="00460635" w:rsidRPr="002248E0" w:rsidRDefault="00460635" w:rsidP="007F22A4">
                  <w:pPr>
                    <w:autoSpaceDE w:val="0"/>
                    <w:autoSpaceDN w:val="0"/>
                    <w:adjustRightInd w:val="0"/>
                    <w:spacing w:line="240" w:lineRule="auto"/>
                    <w:ind w:left="-108"/>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&lt;100 UFC /mL</w:t>
                  </w:r>
                </w:p>
              </w:tc>
              <w:tc>
                <w:tcPr>
                  <w:tcW w:w="1984" w:type="dxa"/>
                </w:tcPr>
                <w:p w14:paraId="1001B134" w14:textId="77777777" w:rsidR="00460635" w:rsidRPr="002248E0" w:rsidRDefault="00460635" w:rsidP="007F22A4">
                  <w:pPr>
                    <w:autoSpaceDE w:val="0"/>
                    <w:autoSpaceDN w:val="0"/>
                    <w:adjustRightInd w:val="0"/>
                    <w:spacing w:line="240" w:lineRule="auto"/>
                    <w:ind w:left="-108"/>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&lt;100 UFC /mL</w:t>
                  </w:r>
                </w:p>
              </w:tc>
            </w:tr>
            <w:tr w:rsidR="00460635" w:rsidRPr="002248E0" w14:paraId="716BDEA9" w14:textId="77777777" w:rsidTr="00460635">
              <w:tc>
                <w:tcPr>
                  <w:tcW w:w="1626" w:type="dxa"/>
                </w:tcPr>
                <w:p w14:paraId="5A6FFBC5" w14:textId="77777777" w:rsidR="00460635" w:rsidRPr="002248E0" w:rsidRDefault="00460635" w:rsidP="007F22A4">
                  <w:pPr>
                    <w:autoSpaceDE w:val="0"/>
                    <w:autoSpaceDN w:val="0"/>
                    <w:adjustRightInd w:val="0"/>
                    <w:spacing w:line="240" w:lineRule="auto"/>
                    <w:ind w:left="-41"/>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DMLT</w:t>
                  </w:r>
                </w:p>
              </w:tc>
              <w:tc>
                <w:tcPr>
                  <w:tcW w:w="1985" w:type="dxa"/>
                </w:tcPr>
                <w:p w14:paraId="151A9D65" w14:textId="77777777" w:rsidR="00460635" w:rsidRPr="002248E0" w:rsidRDefault="00460635" w:rsidP="007F22A4">
                  <w:pPr>
                    <w:autoSpaceDE w:val="0"/>
                    <w:autoSpaceDN w:val="0"/>
                    <w:adjustRightInd w:val="0"/>
                    <w:spacing w:line="240" w:lineRule="auto"/>
                    <w:ind w:left="-108"/>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&lt;10 UFC /mL</w:t>
                  </w:r>
                </w:p>
              </w:tc>
              <w:tc>
                <w:tcPr>
                  <w:tcW w:w="1984" w:type="dxa"/>
                </w:tcPr>
                <w:p w14:paraId="3914E397" w14:textId="77777777" w:rsidR="00460635" w:rsidRPr="002248E0" w:rsidRDefault="00460635" w:rsidP="007F22A4">
                  <w:pPr>
                    <w:autoSpaceDE w:val="0"/>
                    <w:autoSpaceDN w:val="0"/>
                    <w:adjustRightInd w:val="0"/>
                    <w:spacing w:line="240" w:lineRule="auto"/>
                    <w:ind w:left="-108"/>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&lt;10 UFC /mL</w:t>
                  </w:r>
                </w:p>
              </w:tc>
            </w:tr>
            <w:tr w:rsidR="00460635" w:rsidRPr="002248E0" w14:paraId="535D8F71" w14:textId="77777777" w:rsidTr="00460635">
              <w:tc>
                <w:tcPr>
                  <w:tcW w:w="1626" w:type="dxa"/>
                </w:tcPr>
                <w:p w14:paraId="5249EC2F" w14:textId="77777777" w:rsidR="00460635" w:rsidRPr="002248E0" w:rsidRDefault="00460635" w:rsidP="007F22A4">
                  <w:pPr>
                    <w:autoSpaceDE w:val="0"/>
                    <w:autoSpaceDN w:val="0"/>
                    <w:adjustRightInd w:val="0"/>
                    <w:spacing w:line="240" w:lineRule="auto"/>
                    <w:ind w:left="-41"/>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 xml:space="preserve">Pseudomonas aeruginosa </w:t>
                  </w:r>
                </w:p>
              </w:tc>
              <w:tc>
                <w:tcPr>
                  <w:tcW w:w="1985" w:type="dxa"/>
                </w:tcPr>
                <w:p w14:paraId="78F6AB66" w14:textId="77777777" w:rsidR="00460635" w:rsidRPr="002248E0" w:rsidRDefault="00460635" w:rsidP="007F22A4">
                  <w:pPr>
                    <w:spacing w:line="240" w:lineRule="auto"/>
                    <w:jc w:val="both"/>
                    <w:rPr>
                      <w:rFonts w:ascii="Arial" w:hAnsi="Arial" w:cs="Arial"/>
                      <w:sz w:val="20"/>
                      <w:szCs w:val="20"/>
                    </w:rPr>
                  </w:pPr>
                  <w:r w:rsidRPr="002248E0">
                    <w:rPr>
                      <w:rFonts w:ascii="Arial" w:hAnsi="Arial" w:cs="Arial"/>
                      <w:color w:val="000000"/>
                      <w:sz w:val="20"/>
                      <w:szCs w:val="20"/>
                      <w:lang w:val="en-US" w:eastAsia="fr-FR"/>
                    </w:rPr>
                    <w:t>Not detected in 1mL</w:t>
                  </w:r>
                </w:p>
              </w:tc>
              <w:tc>
                <w:tcPr>
                  <w:tcW w:w="1984" w:type="dxa"/>
                </w:tcPr>
                <w:p w14:paraId="2A1A7093" w14:textId="77777777" w:rsidR="00460635" w:rsidRPr="002248E0" w:rsidRDefault="00460635" w:rsidP="007F22A4">
                  <w:pPr>
                    <w:spacing w:line="240" w:lineRule="auto"/>
                    <w:jc w:val="both"/>
                    <w:rPr>
                      <w:rFonts w:ascii="Arial" w:hAnsi="Arial" w:cs="Arial"/>
                      <w:sz w:val="20"/>
                      <w:szCs w:val="20"/>
                    </w:rPr>
                  </w:pPr>
                  <w:r w:rsidRPr="002248E0">
                    <w:rPr>
                      <w:rFonts w:ascii="Arial" w:hAnsi="Arial" w:cs="Arial"/>
                      <w:color w:val="000000"/>
                      <w:sz w:val="20"/>
                      <w:szCs w:val="20"/>
                      <w:lang w:val="en-US" w:eastAsia="fr-FR"/>
                    </w:rPr>
                    <w:t>Not detected in 1mL</w:t>
                  </w:r>
                </w:p>
              </w:tc>
            </w:tr>
            <w:tr w:rsidR="00460635" w:rsidRPr="002248E0" w14:paraId="4CD3A375" w14:textId="77777777" w:rsidTr="00460635">
              <w:tc>
                <w:tcPr>
                  <w:tcW w:w="1626" w:type="dxa"/>
                </w:tcPr>
                <w:p w14:paraId="4754CC4D" w14:textId="77777777" w:rsidR="00460635" w:rsidRPr="002248E0" w:rsidRDefault="00460635" w:rsidP="007F22A4">
                  <w:pPr>
                    <w:autoSpaceDE w:val="0"/>
                    <w:autoSpaceDN w:val="0"/>
                    <w:adjustRightInd w:val="0"/>
                    <w:spacing w:line="240" w:lineRule="auto"/>
                    <w:ind w:left="-41"/>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Staphylococcus aureus</w:t>
                  </w:r>
                </w:p>
              </w:tc>
              <w:tc>
                <w:tcPr>
                  <w:tcW w:w="1985" w:type="dxa"/>
                </w:tcPr>
                <w:p w14:paraId="1B2E6F2E" w14:textId="77777777" w:rsidR="00460635" w:rsidRPr="002248E0" w:rsidRDefault="00460635" w:rsidP="007F22A4">
                  <w:pPr>
                    <w:spacing w:line="240" w:lineRule="auto"/>
                    <w:jc w:val="both"/>
                    <w:rPr>
                      <w:rFonts w:ascii="Arial" w:hAnsi="Arial" w:cs="Arial"/>
                      <w:sz w:val="20"/>
                      <w:szCs w:val="20"/>
                    </w:rPr>
                  </w:pPr>
                  <w:r w:rsidRPr="002248E0">
                    <w:rPr>
                      <w:rFonts w:ascii="Arial" w:hAnsi="Arial" w:cs="Arial"/>
                      <w:color w:val="000000"/>
                      <w:sz w:val="20"/>
                      <w:szCs w:val="20"/>
                      <w:lang w:val="en-US" w:eastAsia="fr-FR"/>
                    </w:rPr>
                    <w:t>Not detected in 1mL</w:t>
                  </w:r>
                </w:p>
              </w:tc>
              <w:tc>
                <w:tcPr>
                  <w:tcW w:w="1984" w:type="dxa"/>
                </w:tcPr>
                <w:p w14:paraId="5F6BFCF1" w14:textId="77777777" w:rsidR="00460635" w:rsidRPr="002248E0" w:rsidRDefault="00460635" w:rsidP="007F22A4">
                  <w:pPr>
                    <w:spacing w:line="240" w:lineRule="auto"/>
                    <w:jc w:val="both"/>
                    <w:rPr>
                      <w:rFonts w:ascii="Arial" w:hAnsi="Arial" w:cs="Arial"/>
                      <w:sz w:val="20"/>
                      <w:szCs w:val="20"/>
                    </w:rPr>
                  </w:pPr>
                  <w:r w:rsidRPr="002248E0">
                    <w:rPr>
                      <w:rFonts w:ascii="Arial" w:hAnsi="Arial" w:cs="Arial"/>
                      <w:color w:val="000000"/>
                      <w:sz w:val="20"/>
                      <w:szCs w:val="20"/>
                      <w:lang w:val="en-US" w:eastAsia="fr-FR"/>
                    </w:rPr>
                    <w:t>Not detected in 1mL</w:t>
                  </w:r>
                </w:p>
              </w:tc>
            </w:tr>
          </w:tbl>
          <w:p w14:paraId="6E32ADA5" w14:textId="77777777" w:rsidR="00460635" w:rsidRPr="002248E0" w:rsidRDefault="00460635" w:rsidP="007F22A4">
            <w:pPr>
              <w:tabs>
                <w:tab w:val="right" w:pos="5672"/>
              </w:tabs>
              <w:spacing w:line="240" w:lineRule="auto"/>
              <w:jc w:val="both"/>
              <w:rPr>
                <w:rFonts w:ascii="Arial" w:hAnsi="Arial" w:cs="Arial"/>
                <w:color w:val="000000"/>
                <w:sz w:val="20"/>
                <w:szCs w:val="20"/>
                <w:lang w:val="en-US" w:eastAsia="fr-FR"/>
              </w:rPr>
            </w:pPr>
            <w:r w:rsidRPr="002248E0">
              <w:rPr>
                <w:rFonts w:ascii="Arial" w:hAnsi="Arial" w:cs="Arial"/>
                <w:color w:val="000000"/>
                <w:sz w:val="20"/>
                <w:szCs w:val="20"/>
                <w:lang w:val="en-US" w:eastAsia="fr-FR"/>
              </w:rPr>
              <w:t>Content of Microbial contamination are submitted are reported here but are not evaluated in biocidal product dossier.</w:t>
            </w:r>
          </w:p>
          <w:p w14:paraId="293C9398" w14:textId="77777777" w:rsidR="00460635" w:rsidRPr="002248E0" w:rsidRDefault="00460635" w:rsidP="007F22A4">
            <w:pPr>
              <w:tabs>
                <w:tab w:val="right" w:pos="5672"/>
              </w:tabs>
              <w:spacing w:line="240" w:lineRule="auto"/>
              <w:jc w:val="both"/>
              <w:rPr>
                <w:rFonts w:ascii="Arial" w:hAnsi="Arial" w:cs="Arial"/>
                <w:color w:val="000000"/>
                <w:sz w:val="20"/>
                <w:szCs w:val="20"/>
                <w:lang w:val="en-US" w:eastAsia="fr-FR"/>
              </w:rPr>
            </w:pPr>
          </w:p>
          <w:p w14:paraId="13F7036A" w14:textId="77777777" w:rsidR="00460635" w:rsidRPr="002248E0" w:rsidRDefault="00460635" w:rsidP="007F22A4">
            <w:pPr>
              <w:tabs>
                <w:tab w:val="right" w:pos="5672"/>
              </w:tabs>
              <w:spacing w:line="240" w:lineRule="auto"/>
              <w:jc w:val="both"/>
              <w:rPr>
                <w:rFonts w:ascii="Arial" w:hAnsi="Arial" w:cs="Arial"/>
                <w:color w:val="000000"/>
                <w:sz w:val="20"/>
                <w:szCs w:val="20"/>
                <w:lang w:val="en-US" w:eastAsia="fr-FR"/>
              </w:rPr>
            </w:pPr>
          </w:p>
        </w:tc>
        <w:tc>
          <w:tcPr>
            <w:tcW w:w="953" w:type="pct"/>
            <w:tcBorders>
              <w:bottom w:val="single" w:sz="4" w:space="0" w:color="auto"/>
            </w:tcBorders>
          </w:tcPr>
          <w:p w14:paraId="064AC125" w14:textId="77777777" w:rsidR="00460635" w:rsidRPr="002248E0" w:rsidRDefault="00460635" w:rsidP="007F22A4">
            <w:pPr>
              <w:keepNext/>
              <w:spacing w:line="240" w:lineRule="auto"/>
              <w:jc w:val="both"/>
              <w:rPr>
                <w:rFonts w:ascii="Arial" w:hAnsi="Arial" w:cs="Arial"/>
                <w:color w:val="000000"/>
                <w:sz w:val="20"/>
                <w:szCs w:val="20"/>
                <w:highlight w:val="yellow"/>
                <w:lang w:val="en-US" w:eastAsia="fr-FR"/>
              </w:rPr>
            </w:pPr>
            <w:r w:rsidRPr="002248E0">
              <w:rPr>
                <w:rFonts w:ascii="Arial" w:hAnsi="Arial" w:cs="Arial"/>
                <w:sz w:val="20"/>
                <w:szCs w:val="20"/>
              </w:rPr>
              <w:t>Laurent E. 2014</w:t>
            </w:r>
          </w:p>
          <w:p w14:paraId="7CE04E6D" w14:textId="77777777" w:rsidR="00460635" w:rsidRPr="002248E0" w:rsidRDefault="00460635" w:rsidP="007F22A4">
            <w:pPr>
              <w:keepNext/>
              <w:spacing w:line="240" w:lineRule="auto"/>
              <w:jc w:val="both"/>
              <w:rPr>
                <w:rFonts w:ascii="Arial" w:hAnsi="Arial" w:cs="Arial"/>
                <w:color w:val="000000"/>
                <w:sz w:val="20"/>
                <w:szCs w:val="20"/>
                <w:highlight w:val="yellow"/>
                <w:lang w:val="en-US" w:eastAsia="fr-FR"/>
              </w:rPr>
            </w:pPr>
          </w:p>
          <w:p w14:paraId="442DAF52" w14:textId="77777777" w:rsidR="00460635" w:rsidRPr="002248E0" w:rsidRDefault="00460635" w:rsidP="007F22A4">
            <w:pPr>
              <w:keepNext/>
              <w:spacing w:line="240" w:lineRule="auto"/>
              <w:jc w:val="both"/>
              <w:rPr>
                <w:rFonts w:ascii="Arial" w:hAnsi="Arial" w:cs="Arial"/>
                <w:color w:val="000000"/>
                <w:sz w:val="20"/>
                <w:szCs w:val="20"/>
                <w:highlight w:val="yellow"/>
                <w:lang w:val="en-US" w:eastAsia="fr-FR"/>
              </w:rPr>
            </w:pPr>
          </w:p>
        </w:tc>
      </w:tr>
      <w:tr w:rsidR="00460635" w:rsidRPr="002248E0" w14:paraId="06D04BEB" w14:textId="77777777" w:rsidTr="003061DC">
        <w:tblPrEx>
          <w:tblBorders>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87"/>
        </w:trPr>
        <w:tc>
          <w:tcPr>
            <w:tcW w:w="5000" w:type="pct"/>
            <w:gridSpan w:val="5"/>
            <w:tcBorders>
              <w:top w:val="single" w:sz="4" w:space="0" w:color="auto"/>
              <w:left w:val="single" w:sz="4" w:space="0" w:color="auto"/>
              <w:bottom w:val="single" w:sz="6" w:space="0" w:color="auto"/>
              <w:right w:val="single" w:sz="6" w:space="0" w:color="auto"/>
            </w:tcBorders>
            <w:shd w:val="clear" w:color="auto" w:fill="CCFFCC"/>
          </w:tcPr>
          <w:p w14:paraId="036CFA70" w14:textId="77777777" w:rsidR="00460635" w:rsidRPr="002248E0" w:rsidRDefault="00460635" w:rsidP="007F22A4">
            <w:pPr>
              <w:spacing w:line="240" w:lineRule="auto"/>
              <w:jc w:val="both"/>
              <w:rPr>
                <w:rFonts w:ascii="Arial" w:hAnsi="Arial" w:cs="Arial"/>
                <w:b/>
                <w:bCs/>
                <w:sz w:val="20"/>
                <w:szCs w:val="20"/>
                <w:lang w:val="en-GB" w:eastAsia="en-US"/>
              </w:rPr>
            </w:pPr>
            <w:r w:rsidRPr="002248E0">
              <w:rPr>
                <w:rFonts w:ascii="Arial" w:hAnsi="Arial" w:cs="Arial"/>
                <w:b/>
                <w:bCs/>
                <w:sz w:val="20"/>
                <w:szCs w:val="20"/>
                <w:lang w:val="en-GB" w:eastAsia="en-US"/>
              </w:rPr>
              <w:t>Conclusion on the p</w:t>
            </w:r>
            <w:r w:rsidRPr="002248E0">
              <w:rPr>
                <w:rFonts w:ascii="Arial" w:hAnsi="Arial" w:cs="Arial"/>
                <w:b/>
                <w:sz w:val="20"/>
                <w:szCs w:val="20"/>
                <w:lang w:val="en-GB" w:eastAsia="de-DE"/>
              </w:rPr>
              <w:t>hysical, chemical and technical properties</w:t>
            </w:r>
            <w:r w:rsidRPr="002248E0">
              <w:rPr>
                <w:rFonts w:ascii="Arial" w:hAnsi="Arial" w:cs="Arial"/>
                <w:b/>
                <w:bCs/>
                <w:sz w:val="20"/>
                <w:szCs w:val="20"/>
                <w:lang w:val="en-GB" w:eastAsia="en-US"/>
              </w:rPr>
              <w:t xml:space="preserve"> of the product</w:t>
            </w:r>
          </w:p>
        </w:tc>
      </w:tr>
      <w:tr w:rsidR="00460635" w:rsidRPr="002248E0" w14:paraId="0340A7CB" w14:textId="77777777" w:rsidTr="003061DC">
        <w:tblPrEx>
          <w:tblBorders>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98"/>
        </w:trPr>
        <w:tc>
          <w:tcPr>
            <w:tcW w:w="5000" w:type="pct"/>
            <w:gridSpan w:val="5"/>
            <w:tcBorders>
              <w:top w:val="single" w:sz="6" w:space="0" w:color="auto"/>
              <w:left w:val="single" w:sz="4" w:space="0" w:color="auto"/>
              <w:bottom w:val="single" w:sz="6" w:space="0" w:color="auto"/>
              <w:right w:val="single" w:sz="6" w:space="0" w:color="auto"/>
            </w:tcBorders>
            <w:shd w:val="clear" w:color="auto" w:fill="auto"/>
          </w:tcPr>
          <w:p w14:paraId="7FFD36CE" w14:textId="77777777" w:rsidR="00460635" w:rsidRPr="002248E0" w:rsidRDefault="00460635" w:rsidP="007F22A4">
            <w:pPr>
              <w:spacing w:line="240" w:lineRule="auto"/>
              <w:jc w:val="both"/>
              <w:rPr>
                <w:rFonts w:ascii="Arial" w:hAnsi="Arial" w:cs="Arial"/>
                <w:sz w:val="20"/>
                <w:szCs w:val="20"/>
                <w:lang w:val="en-GB" w:eastAsia="en-US"/>
              </w:rPr>
            </w:pPr>
            <w:r w:rsidRPr="002248E0">
              <w:rPr>
                <w:rFonts w:ascii="Arial" w:hAnsi="Arial" w:cs="Arial"/>
                <w:sz w:val="20"/>
                <w:szCs w:val="20"/>
                <w:lang w:val="en-GB" w:eastAsia="en-US"/>
              </w:rPr>
              <w:t xml:space="preserve">Provided study is acceptable </w:t>
            </w:r>
          </w:p>
          <w:p w14:paraId="302C8522" w14:textId="77777777" w:rsidR="00460635" w:rsidRPr="002248E0" w:rsidRDefault="00460635" w:rsidP="007F22A4">
            <w:pPr>
              <w:spacing w:line="240" w:lineRule="auto"/>
              <w:jc w:val="both"/>
              <w:rPr>
                <w:rFonts w:ascii="Arial" w:hAnsi="Arial" w:cs="Arial"/>
                <w:sz w:val="20"/>
                <w:szCs w:val="20"/>
                <w:lang w:val="en-GB" w:eastAsia="en-US"/>
              </w:rPr>
            </w:pPr>
          </w:p>
          <w:p w14:paraId="36FC2C6A" w14:textId="77777777" w:rsidR="00460635" w:rsidRPr="002248E0" w:rsidRDefault="00460635" w:rsidP="007F22A4">
            <w:pPr>
              <w:spacing w:line="240" w:lineRule="auto"/>
              <w:jc w:val="both"/>
              <w:rPr>
                <w:rFonts w:ascii="Arial" w:hAnsi="Arial" w:cs="Arial"/>
                <w:sz w:val="20"/>
                <w:szCs w:val="20"/>
                <w:lang w:val="en-GB" w:eastAsia="en-US"/>
              </w:rPr>
            </w:pPr>
            <w:r w:rsidRPr="002248E0">
              <w:rPr>
                <w:rFonts w:ascii="Arial" w:hAnsi="Arial" w:cs="Arial"/>
                <w:sz w:val="20"/>
                <w:szCs w:val="20"/>
                <w:lang w:val="en-GB" w:eastAsia="en-US"/>
              </w:rPr>
              <w:lastRenderedPageBreak/>
              <w:t>The requested shelf life of 3 years is acceptable.</w:t>
            </w:r>
            <w:r w:rsidRPr="002248E0">
              <w:rPr>
                <w:rFonts w:ascii="Arial" w:hAnsi="Arial" w:cs="Arial"/>
                <w:sz w:val="20"/>
                <w:szCs w:val="20"/>
              </w:rPr>
              <w:t xml:space="preserve"> As biocidal product is suseptible to be used in tropical countries, the following recommandation is added : Do not store more than 6 month at 40</w:t>
            </w:r>
            <w:r w:rsidR="003061DC">
              <w:rPr>
                <w:rFonts w:ascii="Arial" w:hAnsi="Arial" w:cs="Arial"/>
                <w:sz w:val="20"/>
                <w:szCs w:val="20"/>
              </w:rPr>
              <w:t>°C.</w:t>
            </w:r>
          </w:p>
        </w:tc>
      </w:tr>
    </w:tbl>
    <w:p w14:paraId="6271BC95" w14:textId="77777777" w:rsidR="003061DC" w:rsidRDefault="003061DC"/>
    <w:tbl>
      <w:tblPr>
        <w:tblW w:w="4962" w:type="pct"/>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14671"/>
      </w:tblGrid>
      <w:tr w:rsidR="007E3E39" w:rsidRPr="002248E0" w14:paraId="554808A6" w14:textId="77777777" w:rsidTr="003806CB">
        <w:trPr>
          <w:trHeight w:val="7357"/>
        </w:trPr>
        <w:tc>
          <w:tcPr>
            <w:tcW w:w="5000" w:type="pct"/>
            <w:tcBorders>
              <w:top w:val="single" w:sz="6" w:space="0" w:color="auto"/>
              <w:left w:val="single" w:sz="4" w:space="0" w:color="auto"/>
              <w:bottom w:val="single" w:sz="6" w:space="0" w:color="auto"/>
              <w:right w:val="single" w:sz="6" w:space="0" w:color="auto"/>
            </w:tcBorders>
            <w:shd w:val="clear" w:color="auto" w:fill="FFFFFF"/>
          </w:tcPr>
          <w:p w14:paraId="405C95EB" w14:textId="77777777" w:rsidR="007E3E39" w:rsidRPr="003061DC" w:rsidRDefault="007E3E39" w:rsidP="003806CB">
            <w:pPr>
              <w:numPr>
                <w:ilvl w:val="0"/>
                <w:numId w:val="19"/>
              </w:numPr>
              <w:shd w:val="clear" w:color="auto" w:fill="FFFFFF"/>
              <w:spacing w:after="60"/>
              <w:ind w:left="357" w:hanging="357"/>
              <w:jc w:val="both"/>
              <w:rPr>
                <w:rFonts w:ascii="Arial" w:hAnsi="Arial" w:cs="Arial"/>
                <w:b/>
                <w:color w:val="000000"/>
                <w:sz w:val="20"/>
                <w:szCs w:val="20"/>
                <w:u w:val="single"/>
              </w:rPr>
            </w:pPr>
            <w:r w:rsidRPr="003061DC">
              <w:rPr>
                <w:rFonts w:ascii="Arial" w:hAnsi="Arial" w:cs="Arial"/>
                <w:b/>
                <w:color w:val="000000"/>
                <w:sz w:val="20"/>
                <w:szCs w:val="20"/>
                <w:u w:val="single"/>
              </w:rPr>
              <w:t>Minor change application (2018)</w:t>
            </w:r>
          </w:p>
          <w:p w14:paraId="3AF03788" w14:textId="77777777" w:rsidR="007E3E39" w:rsidRPr="003061DC" w:rsidRDefault="007E3E39" w:rsidP="003806CB">
            <w:pPr>
              <w:shd w:val="clear" w:color="auto" w:fill="FFFFFF"/>
              <w:spacing w:line="240" w:lineRule="auto"/>
              <w:jc w:val="both"/>
              <w:rPr>
                <w:rFonts w:ascii="Arial" w:hAnsi="Arial" w:cs="Arial"/>
                <w:sz w:val="20"/>
                <w:szCs w:val="20"/>
              </w:rPr>
            </w:pPr>
            <w:r w:rsidRPr="003061DC">
              <w:rPr>
                <w:rFonts w:ascii="Arial" w:hAnsi="Arial" w:cs="Arial"/>
                <w:sz w:val="20"/>
                <w:szCs w:val="20"/>
              </w:rPr>
              <w:t xml:space="preserve">In the frame of </w:t>
            </w:r>
            <w:r w:rsidR="008B27E6">
              <w:rPr>
                <w:rFonts w:ascii="Arial" w:hAnsi="Arial" w:cs="Arial"/>
                <w:sz w:val="20"/>
                <w:szCs w:val="20"/>
              </w:rPr>
              <w:t xml:space="preserve">the </w:t>
            </w:r>
            <w:r w:rsidRPr="003061DC">
              <w:rPr>
                <w:rFonts w:ascii="Arial" w:hAnsi="Arial" w:cs="Arial"/>
                <w:sz w:val="20"/>
                <w:szCs w:val="20"/>
              </w:rPr>
              <w:t>minor technical</w:t>
            </w:r>
            <w:r w:rsidR="008B27E6">
              <w:rPr>
                <w:rFonts w:ascii="Arial" w:hAnsi="Arial" w:cs="Arial"/>
                <w:sz w:val="20"/>
                <w:szCs w:val="20"/>
              </w:rPr>
              <w:t xml:space="preserve"> modification, applicant has su</w:t>
            </w:r>
            <w:r w:rsidRPr="003061DC">
              <w:rPr>
                <w:rFonts w:ascii="Arial" w:hAnsi="Arial" w:cs="Arial"/>
                <w:sz w:val="20"/>
                <w:szCs w:val="20"/>
              </w:rPr>
              <w:t>b</w:t>
            </w:r>
            <w:r w:rsidR="008B27E6">
              <w:rPr>
                <w:rFonts w:ascii="Arial" w:hAnsi="Arial" w:cs="Arial"/>
                <w:sz w:val="20"/>
                <w:szCs w:val="20"/>
              </w:rPr>
              <w:t>m</w:t>
            </w:r>
            <w:r w:rsidRPr="003061DC">
              <w:rPr>
                <w:rFonts w:ascii="Arial" w:hAnsi="Arial" w:cs="Arial"/>
                <w:sz w:val="20"/>
                <w:szCs w:val="20"/>
              </w:rPr>
              <w:t>itted a l</w:t>
            </w:r>
            <w:r w:rsidRPr="003061DC">
              <w:rPr>
                <w:rFonts w:ascii="Arial" w:eastAsia="Times New Roman" w:hAnsi="Arial" w:cs="Arial"/>
                <w:sz w:val="20"/>
                <w:szCs w:val="20"/>
                <w:lang w:val="en-GB" w:eastAsia="de-DE"/>
              </w:rPr>
              <w:t>ong term stability study and an accelerated stability study</w:t>
            </w:r>
            <w:r w:rsidRPr="003061DC">
              <w:rPr>
                <w:rFonts w:ascii="Arial" w:hAnsi="Arial" w:cs="Arial"/>
                <w:sz w:val="20"/>
                <w:szCs w:val="20"/>
              </w:rPr>
              <w:t xml:space="preserve"> in order to support a new commercial packaging (50 mL bottle). The conclusion of this study is summarized below:</w:t>
            </w:r>
          </w:p>
          <w:p w14:paraId="2C8F2A1C" w14:textId="77777777" w:rsidR="007E3E39" w:rsidRPr="003061DC" w:rsidRDefault="007E3E39" w:rsidP="003806CB">
            <w:pPr>
              <w:shd w:val="clear" w:color="auto" w:fill="FFFFFF"/>
            </w:pPr>
          </w:p>
          <w:tbl>
            <w:tblPr>
              <w:tblW w:w="4987"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5"/>
              <w:gridCol w:w="2249"/>
              <w:gridCol w:w="1385"/>
              <w:gridCol w:w="5783"/>
              <w:gridCol w:w="2675"/>
            </w:tblGrid>
            <w:tr w:rsidR="007E3E39" w:rsidRPr="003061DC" w14:paraId="709A446F" w14:textId="77777777" w:rsidTr="003806CB">
              <w:trPr>
                <w:cantSplit/>
                <w:tblHeader/>
              </w:trPr>
              <w:tc>
                <w:tcPr>
                  <w:tcW w:w="828" w:type="pct"/>
                  <w:tcBorders>
                    <w:top w:val="single" w:sz="4" w:space="0" w:color="auto"/>
                    <w:left w:val="single" w:sz="4" w:space="0" w:color="auto"/>
                    <w:bottom w:val="single" w:sz="4" w:space="0" w:color="auto"/>
                  </w:tcBorders>
                  <w:shd w:val="clear" w:color="auto" w:fill="FFFFFF"/>
                </w:tcPr>
                <w:p w14:paraId="0B4F3583" w14:textId="77777777" w:rsidR="007E3E39" w:rsidRPr="00A3586C" w:rsidRDefault="007E3E39" w:rsidP="003806CB">
                  <w:pPr>
                    <w:keepNext/>
                    <w:shd w:val="clear" w:color="auto" w:fill="FFFFFF"/>
                    <w:spacing w:line="240" w:lineRule="auto"/>
                    <w:jc w:val="both"/>
                    <w:rPr>
                      <w:rFonts w:ascii="Arial" w:eastAsia="Times New Roman" w:hAnsi="Arial" w:cs="Arial"/>
                      <w:b/>
                      <w:color w:val="000000"/>
                      <w:sz w:val="20"/>
                      <w:szCs w:val="20"/>
                      <w:lang w:val="en-GB" w:eastAsia="de-DE"/>
                    </w:rPr>
                  </w:pPr>
                  <w:r w:rsidRPr="00A3586C">
                    <w:rPr>
                      <w:rFonts w:ascii="Arial" w:eastAsia="Times New Roman" w:hAnsi="Arial" w:cs="Arial"/>
                      <w:b/>
                      <w:color w:val="000000"/>
                      <w:sz w:val="20"/>
                      <w:szCs w:val="20"/>
                      <w:lang w:val="en-GB" w:eastAsia="de-DE"/>
                    </w:rPr>
                    <w:t>Subsection</w:t>
                  </w:r>
                  <w:r w:rsidRPr="00A3586C">
                    <w:rPr>
                      <w:rFonts w:ascii="Arial" w:eastAsia="Times New Roman" w:hAnsi="Arial" w:cs="Arial"/>
                      <w:b/>
                      <w:color w:val="000000"/>
                      <w:sz w:val="20"/>
                      <w:szCs w:val="20"/>
                      <w:lang w:val="en-GB" w:eastAsia="de-DE"/>
                    </w:rPr>
                    <w:br/>
                    <w:t>(Annex Point IIB. 3/TNsG)</w:t>
                  </w:r>
                </w:p>
              </w:tc>
              <w:tc>
                <w:tcPr>
                  <w:tcW w:w="805" w:type="pct"/>
                  <w:tcBorders>
                    <w:top w:val="single" w:sz="4" w:space="0" w:color="auto"/>
                    <w:bottom w:val="single" w:sz="4" w:space="0" w:color="auto"/>
                  </w:tcBorders>
                  <w:shd w:val="clear" w:color="auto" w:fill="FFFFFF"/>
                </w:tcPr>
                <w:p w14:paraId="78C4A50C" w14:textId="77777777" w:rsidR="007E3E39" w:rsidRPr="00A3586C" w:rsidRDefault="007E3E39" w:rsidP="003806CB">
                  <w:pPr>
                    <w:shd w:val="clear" w:color="auto" w:fill="FFFFFF"/>
                    <w:spacing w:line="240" w:lineRule="auto"/>
                    <w:jc w:val="both"/>
                    <w:rPr>
                      <w:rFonts w:ascii="Arial" w:eastAsia="Times New Roman" w:hAnsi="Arial" w:cs="Arial"/>
                      <w:b/>
                      <w:sz w:val="20"/>
                      <w:szCs w:val="20"/>
                      <w:lang w:val="en-GB" w:eastAsia="de-DE"/>
                    </w:rPr>
                  </w:pPr>
                  <w:r w:rsidRPr="00A3586C">
                    <w:rPr>
                      <w:rFonts w:ascii="Arial" w:eastAsia="Times New Roman" w:hAnsi="Arial" w:cs="Arial"/>
                      <w:b/>
                      <w:sz w:val="20"/>
                      <w:szCs w:val="20"/>
                      <w:lang w:val="en-GB" w:eastAsia="de-DE"/>
                    </w:rPr>
                    <w:t>Method</w:t>
                  </w:r>
                </w:p>
              </w:tc>
              <w:tc>
                <w:tcPr>
                  <w:tcW w:w="473" w:type="pct"/>
                  <w:tcBorders>
                    <w:top w:val="single" w:sz="4" w:space="0" w:color="auto"/>
                    <w:bottom w:val="single" w:sz="4" w:space="0" w:color="auto"/>
                  </w:tcBorders>
                  <w:shd w:val="clear" w:color="auto" w:fill="FFFFFF"/>
                </w:tcPr>
                <w:p w14:paraId="2AFCC1FC" w14:textId="77777777" w:rsidR="007E3E39" w:rsidRPr="00A3586C" w:rsidRDefault="007E3E39" w:rsidP="003806CB">
                  <w:pPr>
                    <w:shd w:val="clear" w:color="auto" w:fill="FFFFFF"/>
                    <w:spacing w:line="240" w:lineRule="auto"/>
                    <w:jc w:val="both"/>
                    <w:rPr>
                      <w:rFonts w:ascii="Arial" w:eastAsia="Times New Roman" w:hAnsi="Arial" w:cs="Arial"/>
                      <w:b/>
                      <w:sz w:val="20"/>
                      <w:szCs w:val="20"/>
                      <w:lang w:val="en-GB" w:eastAsia="de-DE"/>
                    </w:rPr>
                  </w:pPr>
                  <w:r w:rsidRPr="00A3586C">
                    <w:rPr>
                      <w:rFonts w:ascii="Arial" w:eastAsia="Times New Roman" w:hAnsi="Arial" w:cs="Arial"/>
                      <w:b/>
                      <w:sz w:val="20"/>
                      <w:szCs w:val="20"/>
                      <w:lang w:val="en-GB" w:eastAsia="de-DE"/>
                    </w:rPr>
                    <w:t>Purity/</w:t>
                  </w:r>
                  <w:r w:rsidRPr="00A3586C">
                    <w:rPr>
                      <w:rFonts w:ascii="Arial" w:eastAsia="Times New Roman" w:hAnsi="Arial" w:cs="Arial"/>
                      <w:b/>
                      <w:sz w:val="20"/>
                      <w:szCs w:val="20"/>
                      <w:lang w:val="en-GB" w:eastAsia="de-DE"/>
                    </w:rPr>
                    <w:br/>
                    <w:t>Specification</w:t>
                  </w:r>
                </w:p>
              </w:tc>
              <w:tc>
                <w:tcPr>
                  <w:tcW w:w="1941" w:type="pct"/>
                  <w:tcBorders>
                    <w:top w:val="single" w:sz="4" w:space="0" w:color="auto"/>
                    <w:bottom w:val="single" w:sz="4" w:space="0" w:color="auto"/>
                  </w:tcBorders>
                  <w:shd w:val="clear" w:color="auto" w:fill="FFFFFF"/>
                </w:tcPr>
                <w:p w14:paraId="3DAAA781" w14:textId="77777777" w:rsidR="007E3E39" w:rsidRPr="00A3586C" w:rsidRDefault="007E3E39" w:rsidP="003806CB">
                  <w:pPr>
                    <w:shd w:val="clear" w:color="auto" w:fill="FFFFFF"/>
                    <w:spacing w:line="240" w:lineRule="auto"/>
                    <w:jc w:val="both"/>
                    <w:rPr>
                      <w:rFonts w:ascii="Arial" w:eastAsia="Times New Roman" w:hAnsi="Arial" w:cs="Arial"/>
                      <w:b/>
                      <w:sz w:val="20"/>
                      <w:szCs w:val="20"/>
                      <w:lang w:val="en-GB" w:eastAsia="de-DE"/>
                    </w:rPr>
                  </w:pPr>
                  <w:r w:rsidRPr="00A3586C">
                    <w:rPr>
                      <w:rFonts w:ascii="Arial" w:eastAsia="Times New Roman" w:hAnsi="Arial" w:cs="Arial"/>
                      <w:b/>
                      <w:sz w:val="20"/>
                      <w:szCs w:val="20"/>
                      <w:lang w:val="en-GB" w:eastAsia="de-DE"/>
                    </w:rPr>
                    <w:t>Results</w:t>
                  </w:r>
                </w:p>
                <w:p w14:paraId="56E8DA3A" w14:textId="77777777" w:rsidR="007E3E39" w:rsidRPr="00A3586C" w:rsidRDefault="007E3E39" w:rsidP="003806CB">
                  <w:pPr>
                    <w:keepNext/>
                    <w:shd w:val="clear" w:color="auto" w:fill="FFFFFF"/>
                    <w:spacing w:line="240" w:lineRule="auto"/>
                    <w:jc w:val="both"/>
                    <w:rPr>
                      <w:rFonts w:ascii="Arial" w:eastAsia="Times New Roman" w:hAnsi="Arial" w:cs="Arial"/>
                      <w:i/>
                      <w:color w:val="000000"/>
                      <w:sz w:val="20"/>
                      <w:szCs w:val="20"/>
                      <w:lang w:val="en-GB" w:eastAsia="de-DE"/>
                    </w:rPr>
                  </w:pPr>
                </w:p>
              </w:tc>
              <w:tc>
                <w:tcPr>
                  <w:tcW w:w="953" w:type="pct"/>
                  <w:tcBorders>
                    <w:top w:val="single" w:sz="4" w:space="0" w:color="auto"/>
                    <w:bottom w:val="single" w:sz="4" w:space="0" w:color="auto"/>
                  </w:tcBorders>
                  <w:shd w:val="clear" w:color="auto" w:fill="FFFFFF"/>
                </w:tcPr>
                <w:p w14:paraId="3E08BF28" w14:textId="77777777" w:rsidR="007E3E39" w:rsidRPr="00A3586C" w:rsidRDefault="007E3E39" w:rsidP="003806CB">
                  <w:pPr>
                    <w:shd w:val="clear" w:color="auto" w:fill="FFFFFF"/>
                    <w:spacing w:line="240" w:lineRule="auto"/>
                    <w:jc w:val="both"/>
                    <w:rPr>
                      <w:rFonts w:ascii="Arial" w:eastAsia="Times New Roman" w:hAnsi="Arial" w:cs="Arial"/>
                      <w:b/>
                      <w:sz w:val="20"/>
                      <w:szCs w:val="20"/>
                      <w:lang w:val="en-GB" w:eastAsia="de-DE"/>
                    </w:rPr>
                  </w:pPr>
                  <w:r w:rsidRPr="00A3586C">
                    <w:rPr>
                      <w:rFonts w:ascii="Arial" w:eastAsia="Times New Roman" w:hAnsi="Arial" w:cs="Arial"/>
                      <w:b/>
                      <w:sz w:val="20"/>
                      <w:szCs w:val="20"/>
                      <w:lang w:val="en-GB" w:eastAsia="de-DE"/>
                    </w:rPr>
                    <w:t>Reference</w:t>
                  </w:r>
                </w:p>
              </w:tc>
            </w:tr>
            <w:tr w:rsidR="007E3E39" w:rsidRPr="003061DC" w14:paraId="5682B01B" w14:textId="77777777" w:rsidTr="003806CB">
              <w:tc>
                <w:tcPr>
                  <w:tcW w:w="828" w:type="pct"/>
                  <w:tcBorders>
                    <w:bottom w:val="single" w:sz="4" w:space="0" w:color="auto"/>
                  </w:tcBorders>
                  <w:shd w:val="clear" w:color="auto" w:fill="FFFFFF"/>
                </w:tcPr>
                <w:p w14:paraId="69404D88" w14:textId="77777777" w:rsidR="007E3E39" w:rsidRPr="00A3586C" w:rsidRDefault="007E3E39" w:rsidP="003806CB">
                  <w:pPr>
                    <w:shd w:val="clear" w:color="auto" w:fill="FFFFFF"/>
                    <w:tabs>
                      <w:tab w:val="left" w:pos="567"/>
                    </w:tabs>
                    <w:spacing w:line="240" w:lineRule="auto"/>
                    <w:ind w:left="567" w:hanging="567"/>
                    <w:jc w:val="both"/>
                    <w:rPr>
                      <w:rFonts w:ascii="Arial" w:eastAsia="Times New Roman" w:hAnsi="Arial" w:cs="Arial"/>
                      <w:b/>
                      <w:sz w:val="20"/>
                      <w:szCs w:val="20"/>
                      <w:lang w:val="en-GB" w:eastAsia="de-DE"/>
                    </w:rPr>
                  </w:pPr>
                  <w:r w:rsidRPr="00A3586C">
                    <w:rPr>
                      <w:rFonts w:ascii="Arial" w:eastAsia="Times New Roman" w:hAnsi="Arial" w:cs="Arial"/>
                      <w:b/>
                      <w:sz w:val="20"/>
                      <w:szCs w:val="20"/>
                      <w:lang w:val="en-GB" w:eastAsia="de-DE"/>
                    </w:rPr>
                    <w:t>3.7 Long term stability study</w:t>
                  </w:r>
                </w:p>
              </w:tc>
              <w:tc>
                <w:tcPr>
                  <w:tcW w:w="805" w:type="pct"/>
                  <w:tcBorders>
                    <w:bottom w:val="single" w:sz="4" w:space="0" w:color="auto"/>
                  </w:tcBorders>
                  <w:shd w:val="clear" w:color="auto" w:fill="FFFFFF"/>
                </w:tcPr>
                <w:p w14:paraId="62EB5A4F" w14:textId="77777777" w:rsidR="007E3E39" w:rsidRPr="00A3586C" w:rsidRDefault="007E3E39" w:rsidP="003806CB">
                  <w:pPr>
                    <w:keepNext/>
                    <w:shd w:val="clear" w:color="auto" w:fill="FFFFFF"/>
                    <w:spacing w:line="240" w:lineRule="auto"/>
                    <w:jc w:val="both"/>
                    <w:rPr>
                      <w:rFonts w:ascii="Arial" w:eastAsia="Times New Roman" w:hAnsi="Arial" w:cs="Arial"/>
                      <w:color w:val="000000"/>
                      <w:sz w:val="20"/>
                      <w:szCs w:val="20"/>
                      <w:lang w:val="en-GB" w:eastAsia="de-DE"/>
                    </w:rPr>
                  </w:pPr>
                  <w:r w:rsidRPr="00A3586C">
                    <w:rPr>
                      <w:rFonts w:ascii="Arial" w:eastAsia="Times New Roman" w:hAnsi="Arial" w:cs="Arial"/>
                      <w:color w:val="000000"/>
                      <w:sz w:val="20"/>
                      <w:szCs w:val="20"/>
                      <w:lang w:val="en-GB" w:eastAsia="de-DE"/>
                    </w:rPr>
                    <w:t>3 years at ambient temperature</w:t>
                  </w:r>
                </w:p>
                <w:p w14:paraId="79F464DC" w14:textId="77777777" w:rsidR="007E3E39" w:rsidRPr="00A3586C" w:rsidRDefault="007E3E39" w:rsidP="003806CB">
                  <w:pPr>
                    <w:shd w:val="clear" w:color="auto" w:fill="FFFFFF"/>
                    <w:spacing w:line="240" w:lineRule="auto"/>
                    <w:jc w:val="both"/>
                    <w:rPr>
                      <w:rFonts w:ascii="Arial" w:hAnsi="Arial" w:cs="Arial"/>
                      <w:sz w:val="20"/>
                      <w:szCs w:val="20"/>
                      <w:lang w:val="en-GB"/>
                    </w:rPr>
                  </w:pPr>
                </w:p>
                <w:p w14:paraId="2FCE35CC" w14:textId="77777777" w:rsidR="007E3E39" w:rsidRPr="00A3586C" w:rsidRDefault="007E3E39" w:rsidP="003806CB">
                  <w:pPr>
                    <w:shd w:val="clear" w:color="auto" w:fill="FFFFFF"/>
                    <w:spacing w:line="240" w:lineRule="auto"/>
                    <w:jc w:val="both"/>
                    <w:rPr>
                      <w:rFonts w:ascii="Arial" w:hAnsi="Arial" w:cs="Arial"/>
                      <w:sz w:val="20"/>
                      <w:szCs w:val="20"/>
                      <w:lang w:val="en-GB"/>
                    </w:rPr>
                  </w:pPr>
                  <w:r w:rsidRPr="00A3586C">
                    <w:rPr>
                      <w:rFonts w:ascii="Arial" w:hAnsi="Arial" w:cs="Arial"/>
                      <w:sz w:val="20"/>
                      <w:szCs w:val="20"/>
                      <w:lang w:val="en-GB"/>
                    </w:rPr>
                    <w:t>Analytical method validated in original PAR</w:t>
                  </w:r>
                </w:p>
              </w:tc>
              <w:tc>
                <w:tcPr>
                  <w:tcW w:w="473" w:type="pct"/>
                  <w:tcBorders>
                    <w:bottom w:val="single" w:sz="4" w:space="0" w:color="auto"/>
                  </w:tcBorders>
                  <w:shd w:val="clear" w:color="auto" w:fill="FFFFFF"/>
                </w:tcPr>
                <w:p w14:paraId="14F29FEA" w14:textId="77777777" w:rsidR="007E3E39" w:rsidRPr="00A3586C" w:rsidRDefault="007E3E39" w:rsidP="003806CB">
                  <w:pPr>
                    <w:keepNext/>
                    <w:shd w:val="clear" w:color="auto" w:fill="FFFFFF"/>
                    <w:spacing w:line="240" w:lineRule="auto"/>
                    <w:jc w:val="both"/>
                    <w:rPr>
                      <w:rFonts w:ascii="Arial" w:hAnsi="Arial" w:cs="Arial"/>
                      <w:sz w:val="20"/>
                      <w:szCs w:val="20"/>
                      <w:lang w:val="en-GB"/>
                    </w:rPr>
                  </w:pPr>
                  <w:r w:rsidRPr="00A3586C">
                    <w:rPr>
                      <w:rFonts w:ascii="Arial" w:hAnsi="Arial" w:cs="Arial"/>
                      <w:sz w:val="20"/>
                      <w:szCs w:val="20"/>
                    </w:rPr>
                    <w:t>Composition with bitrex</w:t>
                  </w:r>
                </w:p>
              </w:tc>
              <w:tc>
                <w:tcPr>
                  <w:tcW w:w="1941" w:type="pct"/>
                  <w:tcBorders>
                    <w:bottom w:val="single" w:sz="4" w:space="0" w:color="auto"/>
                  </w:tcBorders>
                  <w:shd w:val="clear" w:color="auto" w:fill="FFFFFF"/>
                </w:tcPr>
                <w:p w14:paraId="3AED8E74" w14:textId="77777777" w:rsidR="007E3E39" w:rsidRPr="00A3586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A3586C">
                    <w:rPr>
                      <w:rFonts w:ascii="Arial" w:hAnsi="Arial" w:cs="Arial"/>
                      <w:color w:val="000000"/>
                      <w:sz w:val="20"/>
                      <w:szCs w:val="20"/>
                      <w:lang w:val="en-US" w:eastAsia="fr-FR"/>
                    </w:rPr>
                    <w:t>After 3 years at 25°C and 6 months at 40°C in commercial packaging (there is no more precision of the packaging):</w:t>
                  </w:r>
                </w:p>
                <w:p w14:paraId="467EC5B1" w14:textId="77777777" w:rsidR="007E3E39" w:rsidRPr="00A3586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p>
                <w:tbl>
                  <w:tblPr>
                    <w:tblW w:w="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167"/>
                    <w:gridCol w:w="1418"/>
                    <w:gridCol w:w="1448"/>
                  </w:tblGrid>
                  <w:tr w:rsidR="007E3E39" w:rsidRPr="00F14BE7" w14:paraId="550FD1B8" w14:textId="77777777" w:rsidTr="00DD4FB8">
                    <w:tc>
                      <w:tcPr>
                        <w:tcW w:w="1600" w:type="dxa"/>
                      </w:tcPr>
                      <w:p w14:paraId="0872F112" w14:textId="77777777" w:rsidR="007E3E39" w:rsidRPr="00A3586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p>
                    </w:tc>
                    <w:tc>
                      <w:tcPr>
                        <w:tcW w:w="1167" w:type="dxa"/>
                      </w:tcPr>
                      <w:p w14:paraId="3C96E3E1" w14:textId="77777777" w:rsidR="007E3E39" w:rsidRPr="00A3586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A3586C">
                          <w:rPr>
                            <w:rFonts w:ascii="Arial" w:hAnsi="Arial" w:cs="Arial"/>
                            <w:color w:val="000000"/>
                            <w:sz w:val="20"/>
                            <w:szCs w:val="20"/>
                            <w:lang w:val="en-US" w:eastAsia="fr-FR"/>
                          </w:rPr>
                          <w:t>T0</w:t>
                        </w:r>
                      </w:p>
                    </w:tc>
                    <w:tc>
                      <w:tcPr>
                        <w:tcW w:w="1418" w:type="dxa"/>
                      </w:tcPr>
                      <w:p w14:paraId="03B10C41" w14:textId="77777777" w:rsidR="007E3E39" w:rsidRPr="00A3586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A3586C">
                          <w:rPr>
                            <w:rFonts w:ascii="Arial" w:hAnsi="Arial" w:cs="Arial"/>
                            <w:color w:val="000000"/>
                            <w:sz w:val="20"/>
                            <w:szCs w:val="20"/>
                            <w:lang w:val="en-US" w:eastAsia="fr-FR"/>
                          </w:rPr>
                          <w:t>3Y 25°C</w:t>
                        </w:r>
                      </w:p>
                    </w:tc>
                    <w:tc>
                      <w:tcPr>
                        <w:tcW w:w="1448" w:type="dxa"/>
                      </w:tcPr>
                      <w:p w14:paraId="3A2FC11A" w14:textId="77777777" w:rsidR="007E3E39" w:rsidRPr="00B922A0"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B922A0">
                          <w:rPr>
                            <w:rFonts w:ascii="Arial" w:hAnsi="Arial" w:cs="Arial"/>
                            <w:color w:val="000000"/>
                            <w:sz w:val="20"/>
                            <w:szCs w:val="20"/>
                            <w:lang w:val="en-US" w:eastAsia="fr-FR"/>
                          </w:rPr>
                          <w:t>6M 40°C</w:t>
                        </w:r>
                      </w:p>
                    </w:tc>
                  </w:tr>
                  <w:tr w:rsidR="007E3E39" w:rsidRPr="00F14BE7" w14:paraId="0EB86470" w14:textId="77777777" w:rsidTr="00DD4FB8">
                    <w:trPr>
                      <w:trHeight w:val="70"/>
                    </w:trPr>
                    <w:tc>
                      <w:tcPr>
                        <w:tcW w:w="1600" w:type="dxa"/>
                      </w:tcPr>
                      <w:p w14:paraId="5AED606D" w14:textId="77777777" w:rsidR="007E3E39" w:rsidRPr="00F14BE7"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Appearance</w:t>
                        </w:r>
                      </w:p>
                    </w:tc>
                    <w:tc>
                      <w:tcPr>
                        <w:tcW w:w="4033" w:type="dxa"/>
                        <w:gridSpan w:val="3"/>
                      </w:tcPr>
                      <w:p w14:paraId="5F99149B" w14:textId="77777777" w:rsidR="007E3E39" w:rsidRPr="00F14BE7" w:rsidRDefault="007E3E39" w:rsidP="003806CB">
                        <w:pPr>
                          <w:shd w:val="clear" w:color="auto" w:fill="FFFFFF"/>
                          <w:autoSpaceDE w:val="0"/>
                          <w:autoSpaceDN w:val="0"/>
                          <w:adjustRightInd w:val="0"/>
                          <w:spacing w:line="240" w:lineRule="auto"/>
                          <w:jc w:val="center"/>
                          <w:rPr>
                            <w:rFonts w:ascii="Arial" w:hAnsi="Arial" w:cs="Arial"/>
                            <w:color w:val="000000"/>
                            <w:sz w:val="20"/>
                            <w:szCs w:val="20"/>
                            <w:lang w:val="en-US" w:eastAsia="fr-FR"/>
                          </w:rPr>
                        </w:pPr>
                        <w:r w:rsidRPr="00F14BE7">
                          <w:rPr>
                            <w:rFonts w:ascii="Arial" w:hAnsi="Arial" w:cs="Arial"/>
                            <w:color w:val="000000"/>
                            <w:sz w:val="20"/>
                            <w:szCs w:val="20"/>
                            <w:lang w:val="en-US" w:eastAsia="fr-FR"/>
                          </w:rPr>
                          <w:t>As initial</w:t>
                        </w:r>
                      </w:p>
                    </w:tc>
                  </w:tr>
                  <w:tr w:rsidR="007E3E39" w:rsidRPr="00F14BE7" w14:paraId="501854D7" w14:textId="77777777" w:rsidTr="00DD4FB8">
                    <w:tc>
                      <w:tcPr>
                        <w:tcW w:w="1600" w:type="dxa"/>
                      </w:tcPr>
                      <w:p w14:paraId="52F1E644" w14:textId="77777777" w:rsidR="007E3E39" w:rsidRPr="00F14BE7"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 xml:space="preserve">Content of DEET </w:t>
                        </w:r>
                      </w:p>
                    </w:tc>
                    <w:tc>
                      <w:tcPr>
                        <w:tcW w:w="1167" w:type="dxa"/>
                      </w:tcPr>
                      <w:p w14:paraId="251BA6C8" w14:textId="77777777" w:rsidR="007E3E39" w:rsidRPr="00F14BE7"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50.8%</w:t>
                        </w:r>
                      </w:p>
                    </w:tc>
                    <w:tc>
                      <w:tcPr>
                        <w:tcW w:w="1418" w:type="dxa"/>
                      </w:tcPr>
                      <w:p w14:paraId="30DA0599" w14:textId="77777777" w:rsidR="007E3E39" w:rsidRPr="00F14BE7"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50.7%</w:t>
                        </w:r>
                      </w:p>
                    </w:tc>
                    <w:tc>
                      <w:tcPr>
                        <w:tcW w:w="1448" w:type="dxa"/>
                      </w:tcPr>
                      <w:p w14:paraId="3715883D" w14:textId="77777777" w:rsidR="007E3E39" w:rsidRPr="00F14BE7"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50.8%</w:t>
                        </w:r>
                      </w:p>
                    </w:tc>
                  </w:tr>
                  <w:tr w:rsidR="007E3E39" w:rsidRPr="00F14BE7" w14:paraId="7F60896D" w14:textId="77777777" w:rsidTr="00DD4FB8">
                    <w:tc>
                      <w:tcPr>
                        <w:tcW w:w="1600" w:type="dxa"/>
                      </w:tcPr>
                      <w:p w14:paraId="507B9D49" w14:textId="77777777" w:rsidR="007E3E39" w:rsidRPr="00F14BE7"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acidity</w:t>
                        </w:r>
                      </w:p>
                    </w:tc>
                    <w:tc>
                      <w:tcPr>
                        <w:tcW w:w="1167" w:type="dxa"/>
                      </w:tcPr>
                      <w:p w14:paraId="314DE9EA" w14:textId="77777777" w:rsidR="007E3E39" w:rsidRPr="00F14BE7"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0.6 mL NaOH 0.01M</w:t>
                        </w:r>
                      </w:p>
                    </w:tc>
                    <w:tc>
                      <w:tcPr>
                        <w:tcW w:w="1418" w:type="dxa"/>
                      </w:tcPr>
                      <w:p w14:paraId="15137B2B" w14:textId="77777777" w:rsidR="007E3E39" w:rsidRPr="00F14BE7"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0.2 mL NaOH 0.01M</w:t>
                        </w:r>
                      </w:p>
                    </w:tc>
                    <w:tc>
                      <w:tcPr>
                        <w:tcW w:w="1448" w:type="dxa"/>
                      </w:tcPr>
                      <w:p w14:paraId="2768ED33" w14:textId="77777777" w:rsidR="007E3E39" w:rsidRPr="00F14BE7"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0.7 mL NaOH 0.01M</w:t>
                        </w:r>
                      </w:p>
                    </w:tc>
                  </w:tr>
                  <w:tr w:rsidR="007E3E39" w:rsidRPr="00F14BE7" w14:paraId="5E88826E" w14:textId="77777777" w:rsidTr="00DD4FB8">
                    <w:tc>
                      <w:tcPr>
                        <w:tcW w:w="1600" w:type="dxa"/>
                      </w:tcPr>
                      <w:p w14:paraId="35851AE0" w14:textId="77777777" w:rsidR="007E3E39" w:rsidRPr="00F14BE7"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density</w:t>
                        </w:r>
                      </w:p>
                    </w:tc>
                    <w:tc>
                      <w:tcPr>
                        <w:tcW w:w="1167" w:type="dxa"/>
                      </w:tcPr>
                      <w:p w14:paraId="4E64DC04" w14:textId="77777777" w:rsidR="007E3E39" w:rsidRPr="00F14BE7"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0.958</w:t>
                        </w:r>
                      </w:p>
                    </w:tc>
                    <w:tc>
                      <w:tcPr>
                        <w:tcW w:w="1418" w:type="dxa"/>
                      </w:tcPr>
                      <w:p w14:paraId="0E595ABA" w14:textId="77777777" w:rsidR="007E3E39" w:rsidRPr="00F14BE7"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0.958</w:t>
                        </w:r>
                      </w:p>
                    </w:tc>
                    <w:tc>
                      <w:tcPr>
                        <w:tcW w:w="1448" w:type="dxa"/>
                      </w:tcPr>
                      <w:p w14:paraId="14FA39CF" w14:textId="77777777" w:rsidR="007E3E39" w:rsidRPr="00F14BE7"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0.0959</w:t>
                        </w:r>
                      </w:p>
                    </w:tc>
                  </w:tr>
                  <w:tr w:rsidR="007E3E39" w:rsidRPr="00F14BE7" w14:paraId="57B05025" w14:textId="77777777" w:rsidTr="00DD4FB8">
                    <w:trPr>
                      <w:trHeight w:val="70"/>
                    </w:trPr>
                    <w:tc>
                      <w:tcPr>
                        <w:tcW w:w="4185" w:type="dxa"/>
                        <w:gridSpan w:val="3"/>
                      </w:tcPr>
                      <w:p w14:paraId="360093B2" w14:textId="77777777" w:rsidR="007E3E39" w:rsidRPr="00F14BE7"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Microbial contamination</w:t>
                        </w:r>
                      </w:p>
                    </w:tc>
                    <w:tc>
                      <w:tcPr>
                        <w:tcW w:w="1448" w:type="dxa"/>
                      </w:tcPr>
                      <w:p w14:paraId="4F2EF66B" w14:textId="77777777" w:rsidR="007E3E39" w:rsidRPr="00F14BE7"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p>
                    </w:tc>
                  </w:tr>
                  <w:tr w:rsidR="007E3E39" w:rsidRPr="00F14BE7" w14:paraId="6F0B5C39" w14:textId="77777777" w:rsidTr="00DD4FB8">
                    <w:tc>
                      <w:tcPr>
                        <w:tcW w:w="1600" w:type="dxa"/>
                      </w:tcPr>
                      <w:p w14:paraId="21FF7D26" w14:textId="77777777" w:rsidR="007E3E39" w:rsidRPr="00F14BE7"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DGAT</w:t>
                        </w:r>
                      </w:p>
                    </w:tc>
                    <w:tc>
                      <w:tcPr>
                        <w:tcW w:w="1167" w:type="dxa"/>
                      </w:tcPr>
                      <w:p w14:paraId="6170EF3F" w14:textId="77777777" w:rsidR="007E3E39" w:rsidRPr="00F14BE7" w:rsidRDefault="007E3E39" w:rsidP="003806CB">
                        <w:pPr>
                          <w:shd w:val="clear" w:color="auto" w:fill="FFFFFF"/>
                          <w:autoSpaceDE w:val="0"/>
                          <w:autoSpaceDN w:val="0"/>
                          <w:adjustRightInd w:val="0"/>
                          <w:spacing w:line="240" w:lineRule="auto"/>
                          <w:ind w:left="-108"/>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&lt;100 UFC /mL</w:t>
                        </w:r>
                      </w:p>
                    </w:tc>
                    <w:tc>
                      <w:tcPr>
                        <w:tcW w:w="1418" w:type="dxa"/>
                      </w:tcPr>
                      <w:p w14:paraId="449738ED" w14:textId="77777777" w:rsidR="007E3E39" w:rsidRPr="00F14BE7" w:rsidRDefault="007E3E39" w:rsidP="003806CB">
                        <w:pPr>
                          <w:shd w:val="clear" w:color="auto" w:fill="FFFFFF"/>
                          <w:autoSpaceDE w:val="0"/>
                          <w:autoSpaceDN w:val="0"/>
                          <w:adjustRightInd w:val="0"/>
                          <w:spacing w:line="240" w:lineRule="auto"/>
                          <w:ind w:left="-108"/>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&lt;100 UFC /mL</w:t>
                        </w:r>
                      </w:p>
                    </w:tc>
                    <w:tc>
                      <w:tcPr>
                        <w:tcW w:w="1448" w:type="dxa"/>
                        <w:vMerge w:val="restart"/>
                      </w:tcPr>
                      <w:p w14:paraId="786FAB4B" w14:textId="77777777" w:rsidR="007E3E39" w:rsidRPr="00F14BE7" w:rsidRDefault="007E3E39" w:rsidP="003806CB">
                        <w:pPr>
                          <w:shd w:val="clear" w:color="auto" w:fill="FFFFFF"/>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Not performed</w:t>
                        </w:r>
                      </w:p>
                    </w:tc>
                  </w:tr>
                  <w:tr w:rsidR="007E3E39" w:rsidRPr="00F14BE7" w14:paraId="36088707" w14:textId="77777777" w:rsidTr="00DD4FB8">
                    <w:tc>
                      <w:tcPr>
                        <w:tcW w:w="1600" w:type="dxa"/>
                      </w:tcPr>
                      <w:p w14:paraId="21DDD9D7" w14:textId="77777777" w:rsidR="007E3E39" w:rsidRPr="00F14BE7"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DMLT</w:t>
                        </w:r>
                      </w:p>
                    </w:tc>
                    <w:tc>
                      <w:tcPr>
                        <w:tcW w:w="1167" w:type="dxa"/>
                      </w:tcPr>
                      <w:p w14:paraId="56FACC92" w14:textId="77777777" w:rsidR="007E3E39" w:rsidRPr="00F14BE7" w:rsidRDefault="007E3E39" w:rsidP="003806CB">
                        <w:pPr>
                          <w:shd w:val="clear" w:color="auto" w:fill="FFFFFF"/>
                          <w:autoSpaceDE w:val="0"/>
                          <w:autoSpaceDN w:val="0"/>
                          <w:adjustRightInd w:val="0"/>
                          <w:spacing w:line="240" w:lineRule="auto"/>
                          <w:ind w:left="-108"/>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&lt;10 UFC /mL</w:t>
                        </w:r>
                      </w:p>
                    </w:tc>
                    <w:tc>
                      <w:tcPr>
                        <w:tcW w:w="1418" w:type="dxa"/>
                      </w:tcPr>
                      <w:p w14:paraId="6E86D11B" w14:textId="77777777" w:rsidR="007E3E39" w:rsidRPr="00F14BE7" w:rsidRDefault="007E3E39" w:rsidP="003806CB">
                        <w:pPr>
                          <w:shd w:val="clear" w:color="auto" w:fill="FFFFFF"/>
                          <w:autoSpaceDE w:val="0"/>
                          <w:autoSpaceDN w:val="0"/>
                          <w:adjustRightInd w:val="0"/>
                          <w:spacing w:line="240" w:lineRule="auto"/>
                          <w:ind w:left="-108"/>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&lt;10 UFC /mL</w:t>
                        </w:r>
                      </w:p>
                    </w:tc>
                    <w:tc>
                      <w:tcPr>
                        <w:tcW w:w="1448" w:type="dxa"/>
                        <w:vMerge/>
                      </w:tcPr>
                      <w:p w14:paraId="4510F15E" w14:textId="77777777" w:rsidR="007E3E39" w:rsidRPr="00F14BE7" w:rsidRDefault="007E3E39" w:rsidP="003806CB">
                        <w:pPr>
                          <w:shd w:val="clear" w:color="auto" w:fill="FFFFFF"/>
                          <w:spacing w:line="240" w:lineRule="auto"/>
                          <w:jc w:val="both"/>
                          <w:rPr>
                            <w:rFonts w:ascii="Arial" w:hAnsi="Arial" w:cs="Arial"/>
                            <w:color w:val="000000"/>
                            <w:sz w:val="20"/>
                            <w:szCs w:val="20"/>
                            <w:lang w:val="en-US" w:eastAsia="fr-FR"/>
                          </w:rPr>
                        </w:pPr>
                      </w:p>
                    </w:tc>
                  </w:tr>
                  <w:tr w:rsidR="007E3E39" w:rsidRPr="00F14BE7" w14:paraId="37A663DC" w14:textId="77777777" w:rsidTr="00DD4FB8">
                    <w:tc>
                      <w:tcPr>
                        <w:tcW w:w="1600" w:type="dxa"/>
                      </w:tcPr>
                      <w:p w14:paraId="0030F642" w14:textId="77777777" w:rsidR="007E3E39" w:rsidRPr="00F14BE7"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 xml:space="preserve">Pseudomonas aeruginosa </w:t>
                        </w:r>
                      </w:p>
                    </w:tc>
                    <w:tc>
                      <w:tcPr>
                        <w:tcW w:w="1167" w:type="dxa"/>
                      </w:tcPr>
                      <w:p w14:paraId="7163E5DD" w14:textId="77777777" w:rsidR="007E3E39" w:rsidRPr="00F14BE7" w:rsidRDefault="007E3E39" w:rsidP="003806CB">
                        <w:pPr>
                          <w:shd w:val="clear" w:color="auto" w:fill="FFFFFF"/>
                          <w:spacing w:line="240" w:lineRule="auto"/>
                          <w:jc w:val="both"/>
                          <w:rPr>
                            <w:rFonts w:ascii="Arial" w:hAnsi="Arial" w:cs="Arial"/>
                            <w:sz w:val="20"/>
                            <w:szCs w:val="20"/>
                          </w:rPr>
                        </w:pPr>
                        <w:r w:rsidRPr="00F14BE7">
                          <w:rPr>
                            <w:rFonts w:ascii="Arial" w:hAnsi="Arial" w:cs="Arial"/>
                            <w:color w:val="000000"/>
                            <w:sz w:val="20"/>
                            <w:szCs w:val="20"/>
                            <w:lang w:val="en-US" w:eastAsia="fr-FR"/>
                          </w:rPr>
                          <w:t>Not detected in 1mL</w:t>
                        </w:r>
                      </w:p>
                    </w:tc>
                    <w:tc>
                      <w:tcPr>
                        <w:tcW w:w="1418" w:type="dxa"/>
                      </w:tcPr>
                      <w:p w14:paraId="20764FB7" w14:textId="77777777" w:rsidR="007E3E39" w:rsidRPr="00F14BE7" w:rsidRDefault="007E3E39" w:rsidP="003806CB">
                        <w:pPr>
                          <w:shd w:val="clear" w:color="auto" w:fill="FFFFFF"/>
                          <w:spacing w:line="240" w:lineRule="auto"/>
                          <w:jc w:val="both"/>
                          <w:rPr>
                            <w:rFonts w:ascii="Arial" w:hAnsi="Arial" w:cs="Arial"/>
                            <w:sz w:val="20"/>
                            <w:szCs w:val="20"/>
                          </w:rPr>
                        </w:pPr>
                        <w:r w:rsidRPr="00F14BE7">
                          <w:rPr>
                            <w:rFonts w:ascii="Arial" w:hAnsi="Arial" w:cs="Arial"/>
                            <w:color w:val="000000"/>
                            <w:sz w:val="20"/>
                            <w:szCs w:val="20"/>
                            <w:lang w:val="en-US" w:eastAsia="fr-FR"/>
                          </w:rPr>
                          <w:t>Not detected in 1mL</w:t>
                        </w:r>
                      </w:p>
                    </w:tc>
                    <w:tc>
                      <w:tcPr>
                        <w:tcW w:w="1448" w:type="dxa"/>
                        <w:vMerge/>
                      </w:tcPr>
                      <w:p w14:paraId="75DCEE14" w14:textId="77777777" w:rsidR="007E3E39" w:rsidRPr="00F14BE7" w:rsidRDefault="007E3E39" w:rsidP="003806CB">
                        <w:pPr>
                          <w:shd w:val="clear" w:color="auto" w:fill="FFFFFF"/>
                          <w:spacing w:line="240" w:lineRule="auto"/>
                          <w:jc w:val="both"/>
                          <w:rPr>
                            <w:rFonts w:ascii="Arial" w:hAnsi="Arial" w:cs="Arial"/>
                            <w:sz w:val="20"/>
                            <w:szCs w:val="20"/>
                          </w:rPr>
                        </w:pPr>
                      </w:p>
                    </w:tc>
                  </w:tr>
                  <w:tr w:rsidR="007E3E39" w:rsidRPr="00F14BE7" w14:paraId="7A6B6A15" w14:textId="77777777" w:rsidTr="00DD4FB8">
                    <w:tc>
                      <w:tcPr>
                        <w:tcW w:w="1600" w:type="dxa"/>
                      </w:tcPr>
                      <w:p w14:paraId="0551CCA9" w14:textId="77777777" w:rsidR="007E3E39" w:rsidRPr="00F14BE7"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Staphylococcus aureus</w:t>
                        </w:r>
                      </w:p>
                    </w:tc>
                    <w:tc>
                      <w:tcPr>
                        <w:tcW w:w="1167" w:type="dxa"/>
                      </w:tcPr>
                      <w:p w14:paraId="2E252BCA" w14:textId="77777777" w:rsidR="007E3E39" w:rsidRPr="00F14BE7" w:rsidRDefault="007E3E39" w:rsidP="003806CB">
                        <w:pPr>
                          <w:shd w:val="clear" w:color="auto" w:fill="FFFFFF"/>
                          <w:spacing w:line="240" w:lineRule="auto"/>
                          <w:jc w:val="both"/>
                          <w:rPr>
                            <w:rFonts w:ascii="Arial" w:hAnsi="Arial" w:cs="Arial"/>
                            <w:sz w:val="20"/>
                            <w:szCs w:val="20"/>
                          </w:rPr>
                        </w:pPr>
                        <w:r w:rsidRPr="00F14BE7">
                          <w:rPr>
                            <w:rFonts w:ascii="Arial" w:hAnsi="Arial" w:cs="Arial"/>
                            <w:color w:val="000000"/>
                            <w:sz w:val="20"/>
                            <w:szCs w:val="20"/>
                            <w:lang w:val="en-US" w:eastAsia="fr-FR"/>
                          </w:rPr>
                          <w:t>Not detected in 1mL</w:t>
                        </w:r>
                      </w:p>
                    </w:tc>
                    <w:tc>
                      <w:tcPr>
                        <w:tcW w:w="1418" w:type="dxa"/>
                      </w:tcPr>
                      <w:p w14:paraId="630DA74B" w14:textId="77777777" w:rsidR="007E3E39" w:rsidRPr="00F14BE7" w:rsidRDefault="007E3E39" w:rsidP="003806CB">
                        <w:pPr>
                          <w:shd w:val="clear" w:color="auto" w:fill="FFFFFF"/>
                          <w:spacing w:line="240" w:lineRule="auto"/>
                          <w:jc w:val="both"/>
                          <w:rPr>
                            <w:rFonts w:ascii="Arial" w:hAnsi="Arial" w:cs="Arial"/>
                            <w:sz w:val="20"/>
                            <w:szCs w:val="20"/>
                          </w:rPr>
                        </w:pPr>
                        <w:r w:rsidRPr="00F14BE7">
                          <w:rPr>
                            <w:rFonts w:ascii="Arial" w:hAnsi="Arial" w:cs="Arial"/>
                            <w:color w:val="000000"/>
                            <w:sz w:val="20"/>
                            <w:szCs w:val="20"/>
                            <w:lang w:val="en-US" w:eastAsia="fr-FR"/>
                          </w:rPr>
                          <w:t>Not detected in 1mL</w:t>
                        </w:r>
                      </w:p>
                    </w:tc>
                    <w:tc>
                      <w:tcPr>
                        <w:tcW w:w="1448" w:type="dxa"/>
                        <w:vMerge/>
                      </w:tcPr>
                      <w:p w14:paraId="1DD7C9F4" w14:textId="77777777" w:rsidR="007E3E39" w:rsidRPr="00F14BE7" w:rsidRDefault="007E3E39" w:rsidP="003806CB">
                        <w:pPr>
                          <w:shd w:val="clear" w:color="auto" w:fill="FFFFFF"/>
                          <w:spacing w:line="240" w:lineRule="auto"/>
                          <w:jc w:val="both"/>
                          <w:rPr>
                            <w:rFonts w:ascii="Arial" w:hAnsi="Arial" w:cs="Arial"/>
                            <w:sz w:val="20"/>
                            <w:szCs w:val="20"/>
                          </w:rPr>
                        </w:pPr>
                      </w:p>
                    </w:tc>
                  </w:tr>
                </w:tbl>
                <w:p w14:paraId="05D19CAC" w14:textId="77777777" w:rsidR="007E3E39" w:rsidRPr="00F14BE7" w:rsidRDefault="007E3E39" w:rsidP="003806CB">
                  <w:pPr>
                    <w:shd w:val="clear" w:color="auto" w:fill="FFFFFF"/>
                    <w:tabs>
                      <w:tab w:val="right" w:pos="5672"/>
                    </w:tabs>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 xml:space="preserve">Content of Microbial contamination are submitted </w:t>
                  </w:r>
                  <w:r w:rsidR="006A7544" w:rsidRPr="00F14BE7">
                    <w:rPr>
                      <w:rFonts w:ascii="Arial" w:hAnsi="Arial" w:cs="Arial"/>
                      <w:color w:val="000000"/>
                      <w:sz w:val="20"/>
                      <w:szCs w:val="20"/>
                      <w:lang w:val="en-US" w:eastAsia="fr-FR"/>
                    </w:rPr>
                    <w:t xml:space="preserve">and </w:t>
                  </w:r>
                  <w:r w:rsidRPr="00F14BE7">
                    <w:rPr>
                      <w:rFonts w:ascii="Arial" w:hAnsi="Arial" w:cs="Arial"/>
                      <w:color w:val="000000"/>
                      <w:sz w:val="20"/>
                      <w:szCs w:val="20"/>
                      <w:lang w:val="en-US" w:eastAsia="fr-FR"/>
                    </w:rPr>
                    <w:t>are reported here but are not evaluated in biocidal product dossier.</w:t>
                  </w:r>
                </w:p>
                <w:p w14:paraId="55741B78" w14:textId="77777777" w:rsidR="00027269" w:rsidRPr="00F14BE7" w:rsidRDefault="00027269" w:rsidP="003806CB">
                  <w:pPr>
                    <w:shd w:val="clear" w:color="auto" w:fill="FFFFFF"/>
                    <w:tabs>
                      <w:tab w:val="right" w:pos="5672"/>
                    </w:tabs>
                    <w:spacing w:line="240" w:lineRule="auto"/>
                    <w:jc w:val="both"/>
                    <w:rPr>
                      <w:rFonts w:ascii="Arial" w:hAnsi="Arial" w:cs="Arial"/>
                      <w:color w:val="000000"/>
                      <w:sz w:val="20"/>
                      <w:szCs w:val="20"/>
                      <w:lang w:val="en-US" w:eastAsia="fr-FR"/>
                    </w:rPr>
                  </w:pPr>
                </w:p>
                <w:p w14:paraId="624EB225" w14:textId="77777777" w:rsidR="007E3E39" w:rsidRPr="00F14BE7" w:rsidRDefault="007E3E39" w:rsidP="003806CB">
                  <w:pPr>
                    <w:shd w:val="clear" w:color="auto" w:fill="FFFFFF"/>
                    <w:tabs>
                      <w:tab w:val="right" w:pos="5672"/>
                    </w:tabs>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eCA: this study could not be to taken into account because the packaging is not reported in the study.</w:t>
                  </w:r>
                </w:p>
                <w:p w14:paraId="00151055" w14:textId="77777777" w:rsidR="007E3E39" w:rsidRPr="00F14BE7" w:rsidRDefault="007E3E39" w:rsidP="003806CB">
                  <w:pPr>
                    <w:shd w:val="clear" w:color="auto" w:fill="FFFFFF"/>
                    <w:tabs>
                      <w:tab w:val="right" w:pos="5672"/>
                    </w:tabs>
                    <w:spacing w:line="240" w:lineRule="auto"/>
                    <w:jc w:val="both"/>
                    <w:rPr>
                      <w:rFonts w:ascii="Arial" w:hAnsi="Arial" w:cs="Arial"/>
                      <w:color w:val="000000"/>
                      <w:sz w:val="20"/>
                      <w:szCs w:val="20"/>
                      <w:lang w:val="en-US" w:eastAsia="fr-FR"/>
                    </w:rPr>
                  </w:pPr>
                </w:p>
              </w:tc>
              <w:tc>
                <w:tcPr>
                  <w:tcW w:w="953" w:type="pct"/>
                  <w:tcBorders>
                    <w:bottom w:val="single" w:sz="4" w:space="0" w:color="auto"/>
                  </w:tcBorders>
                  <w:shd w:val="clear" w:color="auto" w:fill="FFFFFF"/>
                </w:tcPr>
                <w:p w14:paraId="43204D05" w14:textId="77777777" w:rsidR="007E3E39" w:rsidRPr="00F14BE7" w:rsidRDefault="007E3E39" w:rsidP="003806CB">
                  <w:pPr>
                    <w:keepNext/>
                    <w:shd w:val="clear" w:color="auto" w:fill="FFFFFF"/>
                    <w:spacing w:line="240" w:lineRule="auto"/>
                    <w:jc w:val="both"/>
                    <w:rPr>
                      <w:rFonts w:ascii="Arial" w:hAnsi="Arial" w:cs="Arial"/>
                      <w:color w:val="000000"/>
                      <w:sz w:val="20"/>
                      <w:szCs w:val="20"/>
                      <w:lang w:val="en-US" w:eastAsia="fr-FR"/>
                    </w:rPr>
                  </w:pPr>
                  <w:r w:rsidRPr="00F14BE7">
                    <w:rPr>
                      <w:rFonts w:ascii="Arial" w:hAnsi="Arial" w:cs="Arial"/>
                      <w:sz w:val="20"/>
                      <w:szCs w:val="20"/>
                    </w:rPr>
                    <w:t xml:space="preserve">Laurent E. 2015 report No 1548-5 </w:t>
                  </w:r>
                </w:p>
                <w:p w14:paraId="49377EE0" w14:textId="77777777" w:rsidR="007E3E39" w:rsidRPr="00F14BE7" w:rsidRDefault="007E3E39" w:rsidP="003806CB">
                  <w:pPr>
                    <w:keepNext/>
                    <w:shd w:val="clear" w:color="auto" w:fill="FFFFFF"/>
                    <w:spacing w:line="240" w:lineRule="auto"/>
                    <w:jc w:val="both"/>
                    <w:rPr>
                      <w:rFonts w:ascii="Arial" w:hAnsi="Arial" w:cs="Arial"/>
                      <w:color w:val="000000"/>
                      <w:sz w:val="20"/>
                      <w:szCs w:val="20"/>
                      <w:lang w:val="en-US" w:eastAsia="fr-FR"/>
                    </w:rPr>
                  </w:pPr>
                </w:p>
                <w:p w14:paraId="710B387B" w14:textId="77777777" w:rsidR="007E3E39" w:rsidRPr="00F14BE7" w:rsidRDefault="007E3E39" w:rsidP="003806CB">
                  <w:pPr>
                    <w:keepNext/>
                    <w:shd w:val="clear" w:color="auto" w:fill="FFFFFF"/>
                    <w:spacing w:line="240" w:lineRule="auto"/>
                    <w:jc w:val="both"/>
                    <w:rPr>
                      <w:rFonts w:ascii="Arial" w:hAnsi="Arial" w:cs="Arial"/>
                      <w:color w:val="000000"/>
                      <w:sz w:val="20"/>
                      <w:szCs w:val="20"/>
                      <w:lang w:val="en-US" w:eastAsia="fr-FR"/>
                    </w:rPr>
                  </w:pPr>
                </w:p>
              </w:tc>
            </w:tr>
            <w:tr w:rsidR="007E3E39" w:rsidRPr="003061DC" w14:paraId="70A595B2" w14:textId="77777777" w:rsidTr="003806CB">
              <w:tc>
                <w:tcPr>
                  <w:tcW w:w="828" w:type="pct"/>
                  <w:tcBorders>
                    <w:bottom w:val="single" w:sz="4" w:space="0" w:color="auto"/>
                  </w:tcBorders>
                  <w:shd w:val="clear" w:color="auto" w:fill="FFFFFF"/>
                </w:tcPr>
                <w:p w14:paraId="6EAAEB86" w14:textId="77777777" w:rsidR="007E3E39" w:rsidRPr="003061DC" w:rsidRDefault="007E3E39" w:rsidP="003806CB">
                  <w:pPr>
                    <w:shd w:val="clear" w:color="auto" w:fill="FFFFFF"/>
                    <w:tabs>
                      <w:tab w:val="left" w:pos="567"/>
                    </w:tabs>
                    <w:spacing w:line="240" w:lineRule="auto"/>
                    <w:ind w:left="567" w:hanging="567"/>
                    <w:jc w:val="both"/>
                    <w:rPr>
                      <w:rFonts w:ascii="Arial" w:eastAsia="Times New Roman" w:hAnsi="Arial" w:cs="Arial"/>
                      <w:b/>
                      <w:sz w:val="20"/>
                      <w:szCs w:val="20"/>
                      <w:lang w:val="en-GB" w:eastAsia="de-DE"/>
                    </w:rPr>
                  </w:pPr>
                  <w:r w:rsidRPr="003061DC">
                    <w:rPr>
                      <w:rFonts w:ascii="Arial" w:eastAsia="Times New Roman" w:hAnsi="Arial" w:cs="Arial"/>
                      <w:b/>
                      <w:sz w:val="20"/>
                      <w:szCs w:val="20"/>
                      <w:lang w:val="en-GB" w:eastAsia="de-DE"/>
                    </w:rPr>
                    <w:lastRenderedPageBreak/>
                    <w:t>3.7</w:t>
                  </w:r>
                  <w:r w:rsidRPr="003061DC">
                    <w:rPr>
                      <w:rFonts w:ascii="Arial" w:eastAsia="Times New Roman" w:hAnsi="Arial" w:cs="Arial"/>
                      <w:b/>
                      <w:sz w:val="20"/>
                      <w:szCs w:val="20"/>
                      <w:lang w:val="en-GB" w:eastAsia="de-DE"/>
                    </w:rPr>
                    <w:tab/>
                    <w:t>Storage stability - (IIB3.7/Pt. I-B3.7)</w:t>
                  </w:r>
                </w:p>
              </w:tc>
              <w:tc>
                <w:tcPr>
                  <w:tcW w:w="805" w:type="pct"/>
                  <w:tcBorders>
                    <w:bottom w:val="single" w:sz="4" w:space="0" w:color="auto"/>
                  </w:tcBorders>
                  <w:shd w:val="clear" w:color="auto" w:fill="FFFFFF"/>
                </w:tcPr>
                <w:p w14:paraId="2E1A6D37" w14:textId="77777777" w:rsidR="007E3E39" w:rsidRPr="003061DC" w:rsidRDefault="007E3E39" w:rsidP="003806CB">
                  <w:pPr>
                    <w:keepNext/>
                    <w:shd w:val="clear" w:color="auto" w:fill="FFFFFF"/>
                    <w:spacing w:line="240" w:lineRule="auto"/>
                    <w:rPr>
                      <w:rFonts w:ascii="Arial" w:eastAsia="Times New Roman" w:hAnsi="Arial" w:cs="Arial"/>
                      <w:sz w:val="20"/>
                      <w:szCs w:val="20"/>
                      <w:lang w:val="en-GB" w:eastAsia="de-DE"/>
                    </w:rPr>
                  </w:pPr>
                  <w:r w:rsidRPr="003061DC">
                    <w:rPr>
                      <w:rFonts w:ascii="Arial" w:eastAsia="Times New Roman" w:hAnsi="Arial" w:cs="Arial"/>
                      <w:sz w:val="20"/>
                      <w:szCs w:val="20"/>
                      <w:lang w:val="en-GB" w:eastAsia="de-DE"/>
                    </w:rPr>
                    <w:t>2 weeks at 54 °C</w:t>
                  </w:r>
                </w:p>
                <w:p w14:paraId="46DCA26F" w14:textId="77777777" w:rsidR="007E3E39" w:rsidRPr="003061DC" w:rsidRDefault="007E3E39" w:rsidP="003806CB">
                  <w:pPr>
                    <w:shd w:val="clear" w:color="auto" w:fill="FFFFFF"/>
                    <w:spacing w:line="240" w:lineRule="auto"/>
                    <w:rPr>
                      <w:rFonts w:ascii="Arial" w:eastAsia="Times New Roman" w:hAnsi="Arial" w:cs="Arial"/>
                      <w:b/>
                      <w:sz w:val="20"/>
                      <w:szCs w:val="20"/>
                      <w:lang w:val="en-GB" w:eastAsia="de-DE"/>
                    </w:rPr>
                  </w:pPr>
                </w:p>
              </w:tc>
              <w:tc>
                <w:tcPr>
                  <w:tcW w:w="473" w:type="pct"/>
                  <w:tcBorders>
                    <w:bottom w:val="single" w:sz="4" w:space="0" w:color="auto"/>
                  </w:tcBorders>
                  <w:shd w:val="clear" w:color="auto" w:fill="FFFFFF"/>
                </w:tcPr>
                <w:p w14:paraId="195052CB" w14:textId="77777777" w:rsidR="007E3E39" w:rsidRPr="003061DC" w:rsidRDefault="007E3E39" w:rsidP="003806CB">
                  <w:pPr>
                    <w:keepNext/>
                    <w:shd w:val="clear" w:color="auto" w:fill="FFFFFF"/>
                    <w:spacing w:line="240" w:lineRule="auto"/>
                    <w:rPr>
                      <w:rFonts w:ascii="Arial" w:eastAsia="Times New Roman" w:hAnsi="Arial" w:cs="Arial"/>
                      <w:sz w:val="20"/>
                      <w:szCs w:val="20"/>
                      <w:lang w:val="en-GB" w:eastAsia="de-DE"/>
                    </w:rPr>
                  </w:pPr>
                  <w:r w:rsidRPr="003061DC">
                    <w:rPr>
                      <w:rFonts w:ascii="Arial" w:eastAsia="Times New Roman" w:hAnsi="Arial" w:cs="Arial"/>
                      <w:sz w:val="20"/>
                      <w:szCs w:val="20"/>
                      <w:lang w:val="en-GB" w:eastAsia="de-DE"/>
                    </w:rPr>
                    <w:t>Former composition</w:t>
                  </w:r>
                </w:p>
                <w:p w14:paraId="398500C0" w14:textId="77777777" w:rsidR="007E3E39" w:rsidRPr="003061DC" w:rsidRDefault="007E3E39" w:rsidP="003806CB">
                  <w:pPr>
                    <w:keepNext/>
                    <w:shd w:val="clear" w:color="auto" w:fill="FFFFFF"/>
                    <w:spacing w:line="240" w:lineRule="auto"/>
                    <w:rPr>
                      <w:rFonts w:ascii="Arial" w:eastAsia="Times New Roman" w:hAnsi="Arial" w:cs="Arial"/>
                      <w:sz w:val="20"/>
                      <w:szCs w:val="20"/>
                      <w:lang w:val="en-GB" w:eastAsia="de-DE"/>
                    </w:rPr>
                  </w:pPr>
                  <w:r w:rsidRPr="003061DC">
                    <w:rPr>
                      <w:rFonts w:ascii="Arial" w:eastAsia="Times New Roman" w:hAnsi="Arial" w:cs="Arial"/>
                      <w:sz w:val="20"/>
                      <w:szCs w:val="20"/>
                      <w:lang w:val="en-GB" w:eastAsia="de-DE"/>
                    </w:rPr>
                    <w:t>IE-DEET-A50</w:t>
                  </w:r>
                </w:p>
              </w:tc>
              <w:tc>
                <w:tcPr>
                  <w:tcW w:w="1941" w:type="pct"/>
                  <w:tcBorders>
                    <w:bottom w:val="single" w:sz="4" w:space="0" w:color="auto"/>
                  </w:tcBorders>
                  <w:shd w:val="clear" w:color="auto" w:fill="FFFFFF"/>
                </w:tcPr>
                <w:p w14:paraId="3E7A98C5" w14:textId="77777777" w:rsidR="007E3E39" w:rsidRPr="003061DC" w:rsidRDefault="007E3E39" w:rsidP="003806CB">
                  <w:pPr>
                    <w:shd w:val="clear" w:color="auto" w:fill="FFFFFF"/>
                    <w:autoSpaceDE w:val="0"/>
                    <w:autoSpaceDN w:val="0"/>
                    <w:adjustRightInd w:val="0"/>
                    <w:spacing w:line="240" w:lineRule="auto"/>
                    <w:rPr>
                      <w:rFonts w:ascii="Arial" w:eastAsia="Times New Roman" w:hAnsi="Arial" w:cs="Arial"/>
                      <w:sz w:val="20"/>
                      <w:szCs w:val="20"/>
                      <w:lang w:val="en-GB" w:eastAsia="de-DE"/>
                    </w:rPr>
                  </w:pPr>
                  <w:r w:rsidRPr="003061DC">
                    <w:rPr>
                      <w:rFonts w:ascii="Arial" w:eastAsia="Times New Roman" w:hAnsi="Arial" w:cs="Arial"/>
                      <w:sz w:val="20"/>
                      <w:szCs w:val="20"/>
                      <w:lang w:val="en-GB" w:eastAsia="de-DE"/>
                    </w:rPr>
                    <w:t>After 14 days at 54°C in a 50 m</w:t>
                  </w:r>
                  <w:r w:rsidR="00027269">
                    <w:rPr>
                      <w:rFonts w:ascii="Arial" w:eastAsia="Times New Roman" w:hAnsi="Arial" w:cs="Arial"/>
                      <w:sz w:val="20"/>
                      <w:szCs w:val="20"/>
                      <w:lang w:val="en-GB" w:eastAsia="de-DE"/>
                    </w:rPr>
                    <w:t>L</w:t>
                  </w:r>
                  <w:r w:rsidRPr="003061DC">
                    <w:rPr>
                      <w:rFonts w:ascii="Arial" w:eastAsia="Times New Roman" w:hAnsi="Arial" w:cs="Arial"/>
                      <w:sz w:val="20"/>
                      <w:szCs w:val="20"/>
                      <w:lang w:val="en-GB" w:eastAsia="de-DE"/>
                    </w:rPr>
                    <w:t xml:space="preserve"> polypropylene white bottle with a crimped pump and a polypropylene cap</w:t>
                  </w:r>
                </w:p>
                <w:p w14:paraId="0043A14D" w14:textId="77777777" w:rsidR="007E3E39" w:rsidRPr="003061DC" w:rsidRDefault="007E3E39" w:rsidP="003806CB">
                  <w:pPr>
                    <w:shd w:val="clear" w:color="auto" w:fill="FFFFFF"/>
                    <w:autoSpaceDE w:val="0"/>
                    <w:autoSpaceDN w:val="0"/>
                    <w:adjustRightInd w:val="0"/>
                    <w:spacing w:line="240" w:lineRule="auto"/>
                    <w:rPr>
                      <w:rFonts w:ascii="Arial" w:eastAsia="Times New Roman" w:hAnsi="Arial" w:cs="Arial"/>
                      <w:sz w:val="20"/>
                      <w:szCs w:val="20"/>
                      <w:lang w:val="en-GB" w:eastAsia="de-DE"/>
                    </w:rPr>
                  </w:pPr>
                </w:p>
                <w:tbl>
                  <w:tblPr>
                    <w:tblW w:w="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625"/>
                    <w:gridCol w:w="1985"/>
                    <w:gridCol w:w="1985"/>
                  </w:tblGrid>
                  <w:tr w:rsidR="007E3E39" w:rsidRPr="003061DC" w14:paraId="5784B67B" w14:textId="77777777" w:rsidTr="003806CB">
                    <w:tc>
                      <w:tcPr>
                        <w:tcW w:w="1625" w:type="dxa"/>
                        <w:shd w:val="clear" w:color="auto" w:fill="FFFFFF"/>
                      </w:tcPr>
                      <w:p w14:paraId="3D8FB162"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p>
                    </w:tc>
                    <w:tc>
                      <w:tcPr>
                        <w:tcW w:w="1985" w:type="dxa"/>
                        <w:shd w:val="clear" w:color="auto" w:fill="FFFFFF"/>
                      </w:tcPr>
                      <w:p w14:paraId="4C94CF19"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T0</w:t>
                        </w:r>
                      </w:p>
                    </w:tc>
                    <w:tc>
                      <w:tcPr>
                        <w:tcW w:w="1985" w:type="dxa"/>
                        <w:shd w:val="clear" w:color="auto" w:fill="FFFFFF"/>
                      </w:tcPr>
                      <w:p w14:paraId="03D9D9C9"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eastAsia="Times New Roman" w:hAnsi="Arial" w:cs="Arial"/>
                            <w:sz w:val="20"/>
                            <w:szCs w:val="20"/>
                            <w:lang w:val="en-GB" w:eastAsia="de-DE"/>
                          </w:rPr>
                          <w:t>14 d 54 °C</w:t>
                        </w:r>
                      </w:p>
                    </w:tc>
                  </w:tr>
                  <w:tr w:rsidR="007E3E39" w:rsidRPr="003061DC" w14:paraId="43EB61A2" w14:textId="77777777" w:rsidTr="003806CB">
                    <w:tc>
                      <w:tcPr>
                        <w:tcW w:w="1625" w:type="dxa"/>
                        <w:shd w:val="clear" w:color="auto" w:fill="FFFFFF"/>
                      </w:tcPr>
                      <w:p w14:paraId="19596AF2" w14:textId="77777777" w:rsidR="007E3E39" w:rsidRPr="003061DC"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Appearance</w:t>
                        </w:r>
                      </w:p>
                    </w:tc>
                    <w:tc>
                      <w:tcPr>
                        <w:tcW w:w="3970" w:type="dxa"/>
                        <w:gridSpan w:val="2"/>
                        <w:shd w:val="clear" w:color="auto" w:fill="FFFFFF"/>
                      </w:tcPr>
                      <w:p w14:paraId="16688CB9"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As initial</w:t>
                        </w:r>
                      </w:p>
                    </w:tc>
                  </w:tr>
                  <w:tr w:rsidR="007E3E39" w:rsidRPr="003061DC" w14:paraId="610FB28A" w14:textId="77777777" w:rsidTr="003806CB">
                    <w:tc>
                      <w:tcPr>
                        <w:tcW w:w="1625" w:type="dxa"/>
                        <w:shd w:val="clear" w:color="auto" w:fill="FFFFFF"/>
                      </w:tcPr>
                      <w:p w14:paraId="380D682E" w14:textId="77777777" w:rsidR="007E3E39" w:rsidRPr="003061DC"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Packaging</w:t>
                        </w:r>
                      </w:p>
                    </w:tc>
                    <w:tc>
                      <w:tcPr>
                        <w:tcW w:w="3970" w:type="dxa"/>
                        <w:gridSpan w:val="2"/>
                        <w:shd w:val="clear" w:color="auto" w:fill="FFFFFF"/>
                      </w:tcPr>
                      <w:p w14:paraId="75628EDD"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As initial</w:t>
                        </w:r>
                      </w:p>
                    </w:tc>
                  </w:tr>
                  <w:tr w:rsidR="007E3E39" w:rsidRPr="003061DC" w14:paraId="0CDB645C" w14:textId="77777777" w:rsidTr="003806CB">
                    <w:tc>
                      <w:tcPr>
                        <w:tcW w:w="1625" w:type="dxa"/>
                        <w:shd w:val="clear" w:color="auto" w:fill="FFFFFF"/>
                      </w:tcPr>
                      <w:p w14:paraId="32413485" w14:textId="77777777" w:rsidR="007E3E39" w:rsidRPr="003061DC"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pH at 20°C</w:t>
                        </w:r>
                      </w:p>
                    </w:tc>
                    <w:tc>
                      <w:tcPr>
                        <w:tcW w:w="1985" w:type="dxa"/>
                        <w:shd w:val="clear" w:color="auto" w:fill="FFFFFF"/>
                      </w:tcPr>
                      <w:p w14:paraId="0A88AABC"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8.6</w:t>
                        </w:r>
                      </w:p>
                    </w:tc>
                    <w:tc>
                      <w:tcPr>
                        <w:tcW w:w="1985" w:type="dxa"/>
                        <w:shd w:val="clear" w:color="auto" w:fill="FFFFFF"/>
                      </w:tcPr>
                      <w:p w14:paraId="380AAEA9"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8.5</w:t>
                        </w:r>
                      </w:p>
                    </w:tc>
                  </w:tr>
                  <w:tr w:rsidR="007E3E39" w:rsidRPr="003061DC" w14:paraId="6D4A1537" w14:textId="77777777" w:rsidTr="003806CB">
                    <w:tc>
                      <w:tcPr>
                        <w:tcW w:w="1625" w:type="dxa"/>
                        <w:shd w:val="clear" w:color="auto" w:fill="FFFFFF"/>
                      </w:tcPr>
                      <w:p w14:paraId="57A5E487" w14:textId="77777777" w:rsidR="007E3E39" w:rsidRPr="003061DC"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Volume delivered by pump</w:t>
                        </w:r>
                      </w:p>
                    </w:tc>
                    <w:tc>
                      <w:tcPr>
                        <w:tcW w:w="1985" w:type="dxa"/>
                        <w:shd w:val="clear" w:color="auto" w:fill="FFFFFF"/>
                      </w:tcPr>
                      <w:p w14:paraId="123CF759"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0.13 mL</w:t>
                        </w:r>
                      </w:p>
                    </w:tc>
                    <w:tc>
                      <w:tcPr>
                        <w:tcW w:w="1985" w:type="dxa"/>
                        <w:shd w:val="clear" w:color="auto" w:fill="FFFFFF"/>
                      </w:tcPr>
                      <w:p w14:paraId="47E9BED0"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0.12 mL</w:t>
                        </w:r>
                      </w:p>
                    </w:tc>
                  </w:tr>
                  <w:tr w:rsidR="007E3E39" w:rsidRPr="003061DC" w14:paraId="3F52AE04" w14:textId="77777777" w:rsidTr="003806CB">
                    <w:tc>
                      <w:tcPr>
                        <w:tcW w:w="1625" w:type="dxa"/>
                        <w:shd w:val="clear" w:color="auto" w:fill="FFFFFF"/>
                      </w:tcPr>
                      <w:p w14:paraId="4E1CCF26" w14:textId="77777777" w:rsidR="007E3E39" w:rsidRPr="003061DC"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 xml:space="preserve">Content of DEET </w:t>
                        </w:r>
                      </w:p>
                    </w:tc>
                    <w:tc>
                      <w:tcPr>
                        <w:tcW w:w="1985" w:type="dxa"/>
                        <w:shd w:val="clear" w:color="auto" w:fill="FFFFFF"/>
                      </w:tcPr>
                      <w:p w14:paraId="4243BB7F"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50.8%</w:t>
                        </w:r>
                      </w:p>
                    </w:tc>
                    <w:tc>
                      <w:tcPr>
                        <w:tcW w:w="1985" w:type="dxa"/>
                        <w:shd w:val="clear" w:color="auto" w:fill="FFFFFF"/>
                      </w:tcPr>
                      <w:p w14:paraId="3B7CD70C"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50.7%</w:t>
                        </w:r>
                      </w:p>
                    </w:tc>
                  </w:tr>
                  <w:tr w:rsidR="007E3E39" w:rsidRPr="003061DC" w14:paraId="05A82FE0" w14:textId="77777777" w:rsidTr="003806CB">
                    <w:tc>
                      <w:tcPr>
                        <w:tcW w:w="1625" w:type="dxa"/>
                        <w:shd w:val="clear" w:color="auto" w:fill="FFFFFF"/>
                      </w:tcPr>
                      <w:p w14:paraId="61EAB44E" w14:textId="77777777" w:rsidR="007E3E39" w:rsidRPr="003061DC"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acidity</w:t>
                        </w:r>
                      </w:p>
                    </w:tc>
                    <w:tc>
                      <w:tcPr>
                        <w:tcW w:w="1985" w:type="dxa"/>
                        <w:shd w:val="clear" w:color="auto" w:fill="FFFFFF"/>
                      </w:tcPr>
                      <w:p w14:paraId="041400E9"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0.3 mL NaOH 0.01M</w:t>
                        </w:r>
                      </w:p>
                    </w:tc>
                    <w:tc>
                      <w:tcPr>
                        <w:tcW w:w="1985" w:type="dxa"/>
                        <w:shd w:val="clear" w:color="auto" w:fill="FFFFFF"/>
                      </w:tcPr>
                      <w:p w14:paraId="0E73A5B1"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0.2 mL NaOH 0.01M</w:t>
                        </w:r>
                      </w:p>
                    </w:tc>
                  </w:tr>
                  <w:tr w:rsidR="007E3E39" w:rsidRPr="003061DC" w14:paraId="0EEE8142" w14:textId="77777777" w:rsidTr="003806CB">
                    <w:tc>
                      <w:tcPr>
                        <w:tcW w:w="1625" w:type="dxa"/>
                        <w:shd w:val="clear" w:color="auto" w:fill="FFFFFF"/>
                      </w:tcPr>
                      <w:p w14:paraId="20415D2C" w14:textId="77777777" w:rsidR="007E3E39" w:rsidRPr="003061DC" w:rsidRDefault="007E3E39" w:rsidP="003806CB">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density</w:t>
                        </w:r>
                      </w:p>
                    </w:tc>
                    <w:tc>
                      <w:tcPr>
                        <w:tcW w:w="1985" w:type="dxa"/>
                        <w:shd w:val="clear" w:color="auto" w:fill="FFFFFF"/>
                      </w:tcPr>
                      <w:p w14:paraId="06A02EB0"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0.959</w:t>
                        </w:r>
                      </w:p>
                    </w:tc>
                    <w:tc>
                      <w:tcPr>
                        <w:tcW w:w="1985" w:type="dxa"/>
                        <w:shd w:val="clear" w:color="auto" w:fill="FFFFFF"/>
                      </w:tcPr>
                      <w:p w14:paraId="4A2BD746" w14:textId="77777777" w:rsidR="007E3E39" w:rsidRPr="003061DC" w:rsidRDefault="007E3E39" w:rsidP="003806CB">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3061DC">
                          <w:rPr>
                            <w:rFonts w:ascii="Arial" w:hAnsi="Arial" w:cs="Arial"/>
                            <w:color w:val="000000"/>
                            <w:sz w:val="20"/>
                            <w:szCs w:val="20"/>
                            <w:lang w:val="en-US" w:eastAsia="fr-FR"/>
                          </w:rPr>
                          <w:t>0.958</w:t>
                        </w:r>
                      </w:p>
                    </w:tc>
                  </w:tr>
                </w:tbl>
                <w:p w14:paraId="6EE178DF" w14:textId="77777777" w:rsidR="007E3E39" w:rsidRPr="003061DC" w:rsidRDefault="007E3E39" w:rsidP="003806CB">
                  <w:pPr>
                    <w:shd w:val="clear" w:color="auto" w:fill="FFFFFF"/>
                    <w:autoSpaceDE w:val="0"/>
                    <w:autoSpaceDN w:val="0"/>
                    <w:adjustRightInd w:val="0"/>
                    <w:spacing w:line="240" w:lineRule="auto"/>
                    <w:rPr>
                      <w:rFonts w:ascii="Arial" w:eastAsia="Times New Roman" w:hAnsi="Arial" w:cs="Arial"/>
                      <w:sz w:val="20"/>
                      <w:szCs w:val="20"/>
                      <w:lang w:val="en-GB" w:eastAsia="de-DE"/>
                    </w:rPr>
                  </w:pPr>
                </w:p>
                <w:p w14:paraId="5AE6F02E" w14:textId="77777777" w:rsidR="007E3E39" w:rsidRPr="003061DC" w:rsidRDefault="007E3E39" w:rsidP="003806CB">
                  <w:pPr>
                    <w:shd w:val="clear" w:color="auto" w:fill="FFFFFF"/>
                    <w:autoSpaceDE w:val="0"/>
                    <w:autoSpaceDN w:val="0"/>
                    <w:adjustRightInd w:val="0"/>
                    <w:spacing w:line="240" w:lineRule="auto"/>
                    <w:rPr>
                      <w:rFonts w:ascii="Arial" w:eastAsia="Times New Roman" w:hAnsi="Arial" w:cs="Arial"/>
                      <w:sz w:val="20"/>
                      <w:szCs w:val="20"/>
                      <w:lang w:val="en-GB" w:eastAsia="de-DE"/>
                    </w:rPr>
                  </w:pPr>
                </w:p>
                <w:p w14:paraId="68990793" w14:textId="77777777" w:rsidR="007E3E39" w:rsidRPr="003061DC" w:rsidRDefault="007E3E39" w:rsidP="003806CB">
                  <w:pPr>
                    <w:shd w:val="clear" w:color="auto" w:fill="FFFFFF"/>
                    <w:tabs>
                      <w:tab w:val="right" w:pos="5672"/>
                    </w:tabs>
                    <w:spacing w:line="240" w:lineRule="auto"/>
                    <w:rPr>
                      <w:rFonts w:ascii="Arial" w:eastAsia="Times New Roman" w:hAnsi="Arial" w:cs="Arial"/>
                      <w:sz w:val="20"/>
                      <w:szCs w:val="20"/>
                      <w:lang w:val="en-GB" w:eastAsia="de-DE"/>
                    </w:rPr>
                  </w:pPr>
                  <w:r w:rsidRPr="003061DC">
                    <w:rPr>
                      <w:rFonts w:ascii="Arial" w:eastAsia="Times New Roman" w:hAnsi="Arial" w:cs="Arial"/>
                      <w:sz w:val="20"/>
                      <w:szCs w:val="20"/>
                      <w:lang w:val="en-GB" w:eastAsia="de-DE"/>
                    </w:rPr>
                    <w:t>Biocidal product is stable 14 days at 54 °C in 50mL commercial packaging</w:t>
                  </w:r>
                </w:p>
                <w:p w14:paraId="51C47DB3" w14:textId="77777777" w:rsidR="007E3E39" w:rsidRPr="003061DC" w:rsidRDefault="007E3E39" w:rsidP="003806CB">
                  <w:pPr>
                    <w:shd w:val="clear" w:color="auto" w:fill="FFFFFF"/>
                    <w:tabs>
                      <w:tab w:val="right" w:pos="5672"/>
                    </w:tabs>
                    <w:spacing w:line="240" w:lineRule="auto"/>
                    <w:rPr>
                      <w:rFonts w:ascii="Arial" w:eastAsia="Times New Roman" w:hAnsi="Arial" w:cs="Arial"/>
                      <w:sz w:val="20"/>
                      <w:szCs w:val="20"/>
                      <w:lang w:val="en-GB" w:eastAsia="de-DE"/>
                    </w:rPr>
                  </w:pPr>
                </w:p>
                <w:p w14:paraId="7A171A0F" w14:textId="77777777" w:rsidR="007E3E39" w:rsidRPr="003061DC" w:rsidRDefault="007E3E39" w:rsidP="003806CB">
                  <w:pPr>
                    <w:shd w:val="clear" w:color="auto" w:fill="FFFFFF"/>
                    <w:tabs>
                      <w:tab w:val="right" w:pos="5672"/>
                    </w:tabs>
                    <w:spacing w:line="240" w:lineRule="auto"/>
                    <w:rPr>
                      <w:rFonts w:ascii="Arial" w:eastAsia="Times New Roman" w:hAnsi="Arial" w:cs="Arial"/>
                      <w:sz w:val="20"/>
                      <w:szCs w:val="20"/>
                      <w:lang w:val="en-GB" w:eastAsia="de-DE"/>
                    </w:rPr>
                  </w:pPr>
                  <w:r w:rsidRPr="003061DC">
                    <w:rPr>
                      <w:rFonts w:ascii="Arial" w:eastAsia="Times New Roman" w:hAnsi="Arial" w:cs="Arial"/>
                      <w:sz w:val="20"/>
                      <w:szCs w:val="20"/>
                      <w:lang w:val="en-GB" w:eastAsia="de-DE"/>
                    </w:rPr>
                    <w:t xml:space="preserve">eCA: Product’s composition has not changed since the minor change in 2016. The product is stable 3 years in PP bottle (125 mL). The accelerate storage study in PP bottle (50 mL) is acceptable and the product is stable. </w:t>
                  </w:r>
                </w:p>
                <w:p w14:paraId="634FB014" w14:textId="77777777" w:rsidR="007E3E39" w:rsidRPr="003061DC" w:rsidRDefault="007E3E39" w:rsidP="003806CB">
                  <w:pPr>
                    <w:shd w:val="clear" w:color="auto" w:fill="FFFFFF"/>
                    <w:tabs>
                      <w:tab w:val="right" w:pos="5672"/>
                    </w:tabs>
                    <w:spacing w:line="240" w:lineRule="auto"/>
                    <w:rPr>
                      <w:rFonts w:ascii="Arial" w:eastAsia="Times New Roman" w:hAnsi="Arial" w:cs="Arial"/>
                      <w:sz w:val="20"/>
                      <w:szCs w:val="20"/>
                      <w:lang w:val="en-GB" w:eastAsia="de-DE"/>
                    </w:rPr>
                  </w:pPr>
                  <w:r w:rsidRPr="003061DC">
                    <w:rPr>
                      <w:rFonts w:ascii="Arial" w:eastAsia="Times New Roman" w:hAnsi="Arial" w:cs="Arial"/>
                      <w:sz w:val="20"/>
                      <w:szCs w:val="20"/>
                      <w:lang w:val="en-GB" w:eastAsia="de-DE"/>
                    </w:rPr>
                    <w:t xml:space="preserve">Considering these elements, eCA considers that the product in PP bottle (50 mL) is stable 3 years. </w:t>
                  </w:r>
                </w:p>
                <w:p w14:paraId="0322C836" w14:textId="77777777" w:rsidR="007E3E39" w:rsidRPr="003061DC" w:rsidRDefault="007E3E39" w:rsidP="003806CB">
                  <w:pPr>
                    <w:shd w:val="clear" w:color="auto" w:fill="FFFFFF"/>
                    <w:spacing w:line="240" w:lineRule="auto"/>
                    <w:rPr>
                      <w:rFonts w:ascii="Arial" w:eastAsia="Times New Roman" w:hAnsi="Arial" w:cs="Arial"/>
                      <w:sz w:val="20"/>
                      <w:szCs w:val="20"/>
                      <w:lang w:val="en-GB" w:eastAsia="de-DE"/>
                    </w:rPr>
                  </w:pPr>
                </w:p>
              </w:tc>
              <w:tc>
                <w:tcPr>
                  <w:tcW w:w="953" w:type="pct"/>
                  <w:tcBorders>
                    <w:bottom w:val="single" w:sz="4" w:space="0" w:color="auto"/>
                  </w:tcBorders>
                  <w:shd w:val="clear" w:color="auto" w:fill="FFFFFF"/>
                </w:tcPr>
                <w:p w14:paraId="68676408" w14:textId="77777777" w:rsidR="007E3E39" w:rsidRPr="003061DC" w:rsidRDefault="007E3E39" w:rsidP="003806CB">
                  <w:pPr>
                    <w:keepNext/>
                    <w:shd w:val="clear" w:color="auto" w:fill="FFFFFF"/>
                    <w:spacing w:line="240" w:lineRule="auto"/>
                    <w:jc w:val="both"/>
                    <w:rPr>
                      <w:rFonts w:ascii="Arial" w:hAnsi="Arial" w:cs="Arial"/>
                      <w:color w:val="000000"/>
                      <w:sz w:val="20"/>
                      <w:szCs w:val="20"/>
                      <w:lang w:val="en-US" w:eastAsia="fr-FR"/>
                    </w:rPr>
                  </w:pPr>
                  <w:r w:rsidRPr="003061DC">
                    <w:rPr>
                      <w:rFonts w:ascii="Arial" w:hAnsi="Arial" w:cs="Arial"/>
                      <w:sz w:val="20"/>
                      <w:szCs w:val="20"/>
                    </w:rPr>
                    <w:t xml:space="preserve">Laurent E. 2018 report No 2779 </w:t>
                  </w:r>
                </w:p>
                <w:p w14:paraId="61756B63" w14:textId="77777777" w:rsidR="007E3E39" w:rsidRPr="003061DC" w:rsidRDefault="007E3E39" w:rsidP="003806CB">
                  <w:pPr>
                    <w:keepNext/>
                    <w:shd w:val="clear" w:color="auto" w:fill="FFFFFF"/>
                    <w:spacing w:line="240" w:lineRule="auto"/>
                    <w:jc w:val="both"/>
                    <w:rPr>
                      <w:rFonts w:ascii="Arial" w:hAnsi="Arial" w:cs="Arial"/>
                      <w:sz w:val="20"/>
                      <w:szCs w:val="20"/>
                    </w:rPr>
                  </w:pPr>
                </w:p>
              </w:tc>
            </w:tr>
            <w:tr w:rsidR="007E3E39" w:rsidRPr="003061DC" w14:paraId="353FD0B5" w14:textId="77777777" w:rsidTr="003806CB">
              <w:tblPrEx>
                <w:tblBorders>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87"/>
              </w:trPr>
              <w:tc>
                <w:tcPr>
                  <w:tcW w:w="5000" w:type="pct"/>
                  <w:gridSpan w:val="5"/>
                  <w:tcBorders>
                    <w:top w:val="single" w:sz="4" w:space="0" w:color="auto"/>
                    <w:left w:val="single" w:sz="4" w:space="0" w:color="auto"/>
                    <w:bottom w:val="single" w:sz="6" w:space="0" w:color="auto"/>
                    <w:right w:val="single" w:sz="6" w:space="0" w:color="auto"/>
                  </w:tcBorders>
                  <w:shd w:val="clear" w:color="auto" w:fill="FFFFFF"/>
                </w:tcPr>
                <w:p w14:paraId="1B6CBA9D" w14:textId="77777777" w:rsidR="007E3E39" w:rsidRPr="00A3586C" w:rsidRDefault="007E3E39" w:rsidP="003806CB">
                  <w:pPr>
                    <w:shd w:val="clear" w:color="auto" w:fill="FFFFFF"/>
                    <w:spacing w:line="240" w:lineRule="auto"/>
                    <w:jc w:val="both"/>
                    <w:rPr>
                      <w:rFonts w:ascii="Arial" w:hAnsi="Arial" w:cs="Arial"/>
                      <w:b/>
                      <w:bCs/>
                      <w:sz w:val="20"/>
                      <w:szCs w:val="20"/>
                      <w:lang w:val="en-GB" w:eastAsia="en-US"/>
                    </w:rPr>
                  </w:pPr>
                  <w:r w:rsidRPr="00A3586C">
                    <w:rPr>
                      <w:rFonts w:ascii="Arial" w:hAnsi="Arial" w:cs="Arial"/>
                      <w:b/>
                      <w:bCs/>
                      <w:sz w:val="20"/>
                      <w:szCs w:val="20"/>
                      <w:lang w:val="en-GB" w:eastAsia="en-US"/>
                    </w:rPr>
                    <w:t>Conclusion on the p</w:t>
                  </w:r>
                  <w:r w:rsidRPr="00A3586C">
                    <w:rPr>
                      <w:rFonts w:ascii="Arial" w:hAnsi="Arial" w:cs="Arial"/>
                      <w:b/>
                      <w:sz w:val="20"/>
                      <w:szCs w:val="20"/>
                      <w:lang w:val="en-GB" w:eastAsia="de-DE"/>
                    </w:rPr>
                    <w:t>hysical, chemical and technical properties</w:t>
                  </w:r>
                  <w:r w:rsidRPr="00A3586C">
                    <w:rPr>
                      <w:rFonts w:ascii="Arial" w:hAnsi="Arial" w:cs="Arial"/>
                      <w:b/>
                      <w:bCs/>
                      <w:sz w:val="20"/>
                      <w:szCs w:val="20"/>
                      <w:lang w:val="en-GB" w:eastAsia="en-US"/>
                    </w:rPr>
                    <w:t xml:space="preserve"> of the product</w:t>
                  </w:r>
                </w:p>
              </w:tc>
            </w:tr>
            <w:tr w:rsidR="007E3E39" w:rsidRPr="007E3E39" w14:paraId="0C4BA1F1" w14:textId="77777777" w:rsidTr="003806CB">
              <w:tblPrEx>
                <w:tblBorders>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98"/>
              </w:trPr>
              <w:tc>
                <w:tcPr>
                  <w:tcW w:w="5000" w:type="pct"/>
                  <w:gridSpan w:val="5"/>
                  <w:tcBorders>
                    <w:top w:val="single" w:sz="6" w:space="0" w:color="auto"/>
                    <w:left w:val="single" w:sz="4" w:space="0" w:color="auto"/>
                    <w:bottom w:val="single" w:sz="6" w:space="0" w:color="auto"/>
                    <w:right w:val="single" w:sz="6" w:space="0" w:color="auto"/>
                  </w:tcBorders>
                  <w:shd w:val="clear" w:color="auto" w:fill="FFFFFF"/>
                </w:tcPr>
                <w:p w14:paraId="6C368804" w14:textId="77777777" w:rsidR="00027269" w:rsidRPr="00A3586C" w:rsidRDefault="007E3E39" w:rsidP="003806CB">
                  <w:pPr>
                    <w:shd w:val="clear" w:color="auto" w:fill="FFFFFF"/>
                    <w:spacing w:line="240" w:lineRule="auto"/>
                    <w:jc w:val="both"/>
                    <w:rPr>
                      <w:rFonts w:ascii="Arial" w:hAnsi="Arial" w:cs="Arial"/>
                      <w:sz w:val="20"/>
                      <w:szCs w:val="20"/>
                      <w:lang w:val="en-GB" w:eastAsia="en-US"/>
                    </w:rPr>
                  </w:pPr>
                  <w:r w:rsidRPr="00A3586C">
                    <w:rPr>
                      <w:rFonts w:ascii="Arial" w:hAnsi="Arial" w:cs="Arial"/>
                      <w:sz w:val="20"/>
                      <w:szCs w:val="20"/>
                      <w:lang w:val="en-GB" w:eastAsia="en-US"/>
                    </w:rPr>
                    <w:t xml:space="preserve">Provided accelerated storage stability study is acceptable. </w:t>
                  </w:r>
                </w:p>
                <w:p w14:paraId="030D009C" w14:textId="77777777" w:rsidR="007E3E39" w:rsidRPr="00A3586C" w:rsidRDefault="007E3E39" w:rsidP="003806CB">
                  <w:pPr>
                    <w:shd w:val="clear" w:color="auto" w:fill="FFFFFF"/>
                    <w:spacing w:line="240" w:lineRule="auto"/>
                    <w:jc w:val="both"/>
                    <w:rPr>
                      <w:rFonts w:ascii="Arial" w:hAnsi="Arial" w:cs="Arial"/>
                      <w:sz w:val="20"/>
                      <w:szCs w:val="20"/>
                      <w:lang w:val="en-GB" w:eastAsia="en-US"/>
                    </w:rPr>
                  </w:pPr>
                  <w:r w:rsidRPr="00A3586C">
                    <w:rPr>
                      <w:rFonts w:ascii="Arial" w:hAnsi="Arial" w:cs="Arial"/>
                      <w:sz w:val="20"/>
                      <w:szCs w:val="20"/>
                      <w:lang w:val="en-GB" w:eastAsia="en-US"/>
                    </w:rPr>
                    <w:t xml:space="preserve">The long term storage stability study </w:t>
                  </w:r>
                  <w:r w:rsidR="00027269" w:rsidRPr="00A3586C">
                    <w:rPr>
                      <w:rFonts w:ascii="Arial" w:hAnsi="Arial" w:cs="Arial"/>
                      <w:sz w:val="20"/>
                      <w:szCs w:val="20"/>
                      <w:lang w:val="en-GB" w:eastAsia="en-US"/>
                    </w:rPr>
                    <w:t xml:space="preserve">provided is not acceptable as no information on the packaging was indicated. However, as the long term storage stability study </w:t>
                  </w:r>
                  <w:r w:rsidRPr="00A3586C">
                    <w:rPr>
                      <w:rFonts w:ascii="Arial" w:hAnsi="Arial" w:cs="Arial"/>
                      <w:sz w:val="20"/>
                      <w:szCs w:val="20"/>
                      <w:lang w:val="en-GB" w:eastAsia="en-US"/>
                    </w:rPr>
                    <w:t xml:space="preserve">provided </w:t>
                  </w:r>
                  <w:r w:rsidR="00027269" w:rsidRPr="00A3586C">
                    <w:rPr>
                      <w:rFonts w:ascii="Arial" w:hAnsi="Arial" w:cs="Arial"/>
                      <w:sz w:val="20"/>
                      <w:szCs w:val="20"/>
                      <w:lang w:val="en-GB" w:eastAsia="en-US"/>
                    </w:rPr>
                    <w:t>for the</w:t>
                  </w:r>
                  <w:r w:rsidRPr="00A3586C">
                    <w:rPr>
                      <w:rFonts w:ascii="Arial" w:hAnsi="Arial" w:cs="Arial"/>
                      <w:sz w:val="20"/>
                      <w:szCs w:val="20"/>
                      <w:lang w:val="en-GB" w:eastAsia="en-US"/>
                    </w:rPr>
                    <w:t xml:space="preserve"> Minor change </w:t>
                  </w:r>
                  <w:r w:rsidR="00027269" w:rsidRPr="00A3586C">
                    <w:rPr>
                      <w:rFonts w:ascii="Arial" w:hAnsi="Arial" w:cs="Arial"/>
                      <w:sz w:val="20"/>
                      <w:szCs w:val="20"/>
                      <w:lang w:val="en-GB" w:eastAsia="en-US"/>
                    </w:rPr>
                    <w:t xml:space="preserve">application in </w:t>
                  </w:r>
                  <w:r w:rsidRPr="00A3586C">
                    <w:rPr>
                      <w:rFonts w:ascii="Arial" w:hAnsi="Arial" w:cs="Arial"/>
                      <w:sz w:val="20"/>
                      <w:szCs w:val="20"/>
                      <w:lang w:val="en-GB" w:eastAsia="en-US"/>
                    </w:rPr>
                    <w:t>2016</w:t>
                  </w:r>
                  <w:r w:rsidR="00027269" w:rsidRPr="00A3586C">
                    <w:rPr>
                      <w:rFonts w:ascii="Arial" w:hAnsi="Arial" w:cs="Arial"/>
                      <w:sz w:val="20"/>
                      <w:szCs w:val="20"/>
                      <w:lang w:val="en-GB" w:eastAsia="en-US"/>
                    </w:rPr>
                    <w:t xml:space="preserve"> was considered</w:t>
                  </w:r>
                  <w:r w:rsidRPr="00A3586C">
                    <w:rPr>
                      <w:rFonts w:ascii="Arial" w:hAnsi="Arial" w:cs="Arial"/>
                      <w:sz w:val="20"/>
                      <w:szCs w:val="20"/>
                      <w:lang w:val="en-GB" w:eastAsia="en-US"/>
                    </w:rPr>
                    <w:t xml:space="preserve"> acceptable</w:t>
                  </w:r>
                  <w:r w:rsidR="00027269" w:rsidRPr="00A3586C">
                    <w:rPr>
                      <w:rFonts w:ascii="Arial" w:hAnsi="Arial" w:cs="Arial"/>
                      <w:sz w:val="20"/>
                      <w:szCs w:val="20"/>
                      <w:lang w:val="en-GB" w:eastAsia="en-US"/>
                    </w:rPr>
                    <w:t>, results</w:t>
                  </w:r>
                  <w:r w:rsidRPr="00A3586C">
                    <w:rPr>
                      <w:rFonts w:ascii="Arial" w:hAnsi="Arial" w:cs="Arial"/>
                      <w:sz w:val="20"/>
                      <w:szCs w:val="20"/>
                      <w:lang w:val="en-GB" w:eastAsia="en-US"/>
                    </w:rPr>
                    <w:t xml:space="preserve"> </w:t>
                  </w:r>
                  <w:r w:rsidR="00027269" w:rsidRPr="00A3586C">
                    <w:rPr>
                      <w:rFonts w:ascii="Arial" w:hAnsi="Arial" w:cs="Arial"/>
                      <w:sz w:val="20"/>
                      <w:szCs w:val="20"/>
                      <w:lang w:val="en-GB" w:eastAsia="en-US"/>
                    </w:rPr>
                    <w:t xml:space="preserve">have </w:t>
                  </w:r>
                  <w:r w:rsidRPr="00A3586C">
                    <w:rPr>
                      <w:rFonts w:ascii="Arial" w:hAnsi="Arial" w:cs="Arial"/>
                      <w:sz w:val="20"/>
                      <w:szCs w:val="20"/>
                      <w:lang w:val="en-GB" w:eastAsia="en-US"/>
                    </w:rPr>
                    <w:t xml:space="preserve">been taken into account </w:t>
                  </w:r>
                  <w:r w:rsidR="00027269" w:rsidRPr="00A3586C">
                    <w:rPr>
                      <w:rFonts w:ascii="Arial" w:hAnsi="Arial" w:cs="Arial"/>
                      <w:sz w:val="20"/>
                      <w:szCs w:val="20"/>
                      <w:lang w:val="en-GB" w:eastAsia="en-US"/>
                    </w:rPr>
                    <w:t>for</w:t>
                  </w:r>
                  <w:r w:rsidRPr="00A3586C">
                    <w:rPr>
                      <w:rFonts w:ascii="Arial" w:hAnsi="Arial" w:cs="Arial"/>
                      <w:sz w:val="20"/>
                      <w:szCs w:val="20"/>
                      <w:lang w:val="en-GB" w:eastAsia="en-US"/>
                    </w:rPr>
                    <w:t xml:space="preserve"> the minor change 2018</w:t>
                  </w:r>
                  <w:r w:rsidR="00027269" w:rsidRPr="00A3586C">
                    <w:rPr>
                      <w:rFonts w:ascii="Arial" w:hAnsi="Arial" w:cs="Arial"/>
                      <w:sz w:val="20"/>
                      <w:szCs w:val="20"/>
                      <w:lang w:val="en-GB" w:eastAsia="en-US"/>
                    </w:rPr>
                    <w:t xml:space="preserve"> evaluation</w:t>
                  </w:r>
                  <w:r w:rsidRPr="00A3586C">
                    <w:rPr>
                      <w:rFonts w:ascii="Arial" w:hAnsi="Arial" w:cs="Arial"/>
                      <w:sz w:val="20"/>
                      <w:szCs w:val="20"/>
                      <w:lang w:val="en-GB" w:eastAsia="en-US"/>
                    </w:rPr>
                    <w:t xml:space="preserve">. </w:t>
                  </w:r>
                </w:p>
                <w:p w14:paraId="24DD1D97" w14:textId="77777777" w:rsidR="007E3E39" w:rsidRPr="00A3586C" w:rsidRDefault="007E3E39" w:rsidP="003806CB">
                  <w:pPr>
                    <w:shd w:val="clear" w:color="auto" w:fill="FFFFFF"/>
                    <w:spacing w:line="240" w:lineRule="auto"/>
                    <w:jc w:val="both"/>
                    <w:rPr>
                      <w:rFonts w:ascii="Arial" w:hAnsi="Arial" w:cs="Arial"/>
                      <w:sz w:val="20"/>
                      <w:szCs w:val="20"/>
                      <w:lang w:val="en-GB" w:eastAsia="en-US"/>
                    </w:rPr>
                  </w:pPr>
                </w:p>
                <w:p w14:paraId="51C4F72F" w14:textId="77777777" w:rsidR="007E3E39" w:rsidRPr="00F14BE7" w:rsidRDefault="007E3E39" w:rsidP="003806CB">
                  <w:pPr>
                    <w:shd w:val="clear" w:color="auto" w:fill="FFFFFF"/>
                    <w:spacing w:line="240" w:lineRule="auto"/>
                    <w:jc w:val="both"/>
                    <w:rPr>
                      <w:rFonts w:ascii="Arial" w:hAnsi="Arial" w:cs="Arial"/>
                      <w:sz w:val="20"/>
                      <w:szCs w:val="20"/>
                    </w:rPr>
                  </w:pPr>
                  <w:r w:rsidRPr="00B922A0">
                    <w:rPr>
                      <w:rFonts w:ascii="Arial" w:hAnsi="Arial" w:cs="Arial"/>
                      <w:sz w:val="20"/>
                      <w:szCs w:val="20"/>
                      <w:lang w:val="en-GB" w:eastAsia="en-US"/>
                    </w:rPr>
                    <w:t xml:space="preserve">The requested </w:t>
                  </w:r>
                  <w:r w:rsidRPr="00F14BE7">
                    <w:rPr>
                      <w:rFonts w:ascii="Arial" w:hAnsi="Arial" w:cs="Arial"/>
                      <w:color w:val="000000"/>
                      <w:sz w:val="20"/>
                      <w:szCs w:val="20"/>
                    </w:rPr>
                    <w:t>change in the pack</w:t>
                  </w:r>
                  <w:r w:rsidR="008B27E6" w:rsidRPr="00F14BE7">
                    <w:rPr>
                      <w:rFonts w:ascii="Arial" w:hAnsi="Arial" w:cs="Arial"/>
                      <w:color w:val="000000"/>
                      <w:sz w:val="20"/>
                      <w:szCs w:val="20"/>
                    </w:rPr>
                    <w:t xml:space="preserve"> size range (addition of a 50 mL</w:t>
                  </w:r>
                  <w:r w:rsidRPr="00F14BE7">
                    <w:rPr>
                      <w:rFonts w:ascii="Arial" w:hAnsi="Arial" w:cs="Arial"/>
                      <w:color w:val="000000"/>
                      <w:sz w:val="20"/>
                      <w:szCs w:val="20"/>
                    </w:rPr>
                    <w:t xml:space="preserve"> packing)</w:t>
                  </w:r>
                  <w:r w:rsidRPr="00F14BE7">
                    <w:rPr>
                      <w:rFonts w:ascii="Arial" w:hAnsi="Arial" w:cs="Arial"/>
                      <w:sz w:val="20"/>
                      <w:szCs w:val="20"/>
                      <w:lang w:val="en-GB" w:eastAsia="en-US"/>
                    </w:rPr>
                    <w:t xml:space="preserve"> is acceptable.</w:t>
                  </w:r>
                  <w:r w:rsidRPr="00F14BE7">
                    <w:rPr>
                      <w:rFonts w:ascii="Arial" w:hAnsi="Arial" w:cs="Arial"/>
                      <w:sz w:val="20"/>
                      <w:szCs w:val="20"/>
                    </w:rPr>
                    <w:t xml:space="preserve"> As biocidal product is suseptible to be used in tropical countries, the following recommandation is added : Do not store more than 6 month at 40°C.</w:t>
                  </w:r>
                </w:p>
              </w:tc>
            </w:tr>
          </w:tbl>
          <w:p w14:paraId="4C904230" w14:textId="77777777" w:rsidR="007E3E39" w:rsidRPr="002248E0" w:rsidRDefault="007E3E39" w:rsidP="003806CB">
            <w:pPr>
              <w:shd w:val="clear" w:color="auto" w:fill="FFFFFF"/>
              <w:spacing w:line="240" w:lineRule="auto"/>
              <w:jc w:val="both"/>
              <w:rPr>
                <w:rFonts w:ascii="Arial" w:hAnsi="Arial" w:cs="Arial"/>
                <w:sz w:val="20"/>
                <w:szCs w:val="20"/>
                <w:lang w:val="en-GB" w:eastAsia="en-US"/>
              </w:rPr>
            </w:pPr>
          </w:p>
        </w:tc>
      </w:tr>
    </w:tbl>
    <w:p w14:paraId="4780A0A5" w14:textId="77777777" w:rsidR="00A3586C" w:rsidRDefault="00A3586C" w:rsidP="003D70BD">
      <w:pPr>
        <w:keepNext/>
        <w:tabs>
          <w:tab w:val="left" w:pos="1304"/>
        </w:tabs>
        <w:spacing w:before="240" w:after="60" w:line="240" w:lineRule="atLeast"/>
        <w:jc w:val="both"/>
        <w:outlineLvl w:val="3"/>
        <w:rPr>
          <w:rFonts w:ascii="Arial" w:hAnsi="Arial" w:cs="Arial"/>
          <w:b/>
          <w:bCs/>
          <w:sz w:val="20"/>
          <w:szCs w:val="28"/>
        </w:rPr>
      </w:pPr>
    </w:p>
    <w:p w14:paraId="2C9FB9B4" w14:textId="77777777" w:rsidR="006062DA" w:rsidRDefault="006062DA" w:rsidP="003D70BD">
      <w:pPr>
        <w:keepNext/>
        <w:tabs>
          <w:tab w:val="left" w:pos="1304"/>
        </w:tabs>
        <w:spacing w:before="240" w:after="60" w:line="240" w:lineRule="atLeast"/>
        <w:jc w:val="both"/>
        <w:outlineLvl w:val="3"/>
        <w:rPr>
          <w:rFonts w:ascii="Arial" w:hAnsi="Arial" w:cs="Arial"/>
          <w:b/>
          <w:bCs/>
          <w:sz w:val="20"/>
          <w:szCs w:val="28"/>
        </w:rPr>
      </w:pPr>
    </w:p>
    <w:p w14:paraId="6F7126C1" w14:textId="77777777" w:rsidR="00FB1C84" w:rsidRDefault="00FB1C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786"/>
      </w:tblGrid>
      <w:tr w:rsidR="00346119" w:rsidRPr="00E51C53" w14:paraId="035BEF2F" w14:textId="77777777" w:rsidTr="00290B76">
        <w:tc>
          <w:tcPr>
            <w:tcW w:w="14786" w:type="dxa"/>
            <w:shd w:val="clear" w:color="auto" w:fill="auto"/>
          </w:tcPr>
          <w:p w14:paraId="06A3E71D" w14:textId="77777777" w:rsidR="00346119" w:rsidRPr="00E51C53" w:rsidRDefault="00346119" w:rsidP="00DA7AA3">
            <w:pPr>
              <w:numPr>
                <w:ilvl w:val="0"/>
                <w:numId w:val="19"/>
              </w:numPr>
              <w:shd w:val="clear" w:color="auto" w:fill="FFFFFF" w:themeFill="background1"/>
              <w:spacing w:after="60"/>
              <w:ind w:left="357" w:hanging="357"/>
              <w:jc w:val="both"/>
              <w:rPr>
                <w:rFonts w:ascii="Arial" w:hAnsi="Arial" w:cs="Arial"/>
                <w:b/>
                <w:color w:val="000000"/>
                <w:sz w:val="20"/>
                <w:szCs w:val="20"/>
                <w:u w:val="single"/>
              </w:rPr>
            </w:pPr>
            <w:r w:rsidRPr="00E51C53">
              <w:rPr>
                <w:rFonts w:ascii="Arial" w:hAnsi="Arial" w:cs="Arial"/>
                <w:b/>
                <w:color w:val="000000"/>
                <w:sz w:val="20"/>
                <w:szCs w:val="20"/>
                <w:u w:val="single"/>
              </w:rPr>
              <w:t>Minor change application for INSECT ECRAN ZONES INFESTEES - 2019 :</w:t>
            </w:r>
          </w:p>
          <w:p w14:paraId="58E60A44" w14:textId="77777777" w:rsidR="00346119" w:rsidRPr="00E51C53" w:rsidRDefault="00346119" w:rsidP="00DA7AA3">
            <w:pPr>
              <w:shd w:val="clear" w:color="auto" w:fill="FFFFFF" w:themeFill="background1"/>
              <w:spacing w:line="240" w:lineRule="auto"/>
              <w:jc w:val="both"/>
              <w:rPr>
                <w:rFonts w:ascii="Arial" w:hAnsi="Arial" w:cs="Arial"/>
                <w:sz w:val="20"/>
                <w:szCs w:val="20"/>
              </w:rPr>
            </w:pPr>
            <w:r w:rsidRPr="00E51C53">
              <w:rPr>
                <w:rFonts w:ascii="Arial" w:hAnsi="Arial" w:cs="Arial"/>
                <w:sz w:val="20"/>
                <w:szCs w:val="20"/>
              </w:rPr>
              <w:t xml:space="preserve">In the frame of the minor technical modification, applicant has submitted an accelerate </w:t>
            </w:r>
            <w:r w:rsidRPr="00E51C53">
              <w:rPr>
                <w:rFonts w:ascii="Arial" w:eastAsia="Times New Roman" w:hAnsi="Arial" w:cs="Arial"/>
                <w:sz w:val="20"/>
                <w:szCs w:val="20"/>
                <w:lang w:val="en-GB" w:eastAsia="de-DE"/>
              </w:rPr>
              <w:t xml:space="preserve">stability study </w:t>
            </w:r>
            <w:r w:rsidRPr="00E51C53">
              <w:rPr>
                <w:rFonts w:ascii="Arial" w:hAnsi="Arial" w:cs="Arial"/>
                <w:sz w:val="20"/>
                <w:szCs w:val="20"/>
              </w:rPr>
              <w:t>in order to support a new commercial packaging (250 mL bottle). The conclusion of this study is summarized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76"/>
              <w:gridCol w:w="2570"/>
              <w:gridCol w:w="1700"/>
              <w:gridCol w:w="5821"/>
              <w:gridCol w:w="1893"/>
            </w:tblGrid>
            <w:tr w:rsidR="00346119" w:rsidRPr="00E51C53" w14:paraId="76904717" w14:textId="77777777" w:rsidTr="00DA7AA3">
              <w:trPr>
                <w:trHeight w:val="844"/>
              </w:trPr>
              <w:tc>
                <w:tcPr>
                  <w:tcW w:w="2576" w:type="dxa"/>
                  <w:shd w:val="clear" w:color="auto" w:fill="FFFFFF" w:themeFill="background1"/>
                </w:tcPr>
                <w:p w14:paraId="78AE0320" w14:textId="77777777" w:rsidR="00346119" w:rsidRPr="00E51C53" w:rsidRDefault="00346119" w:rsidP="00E51C53">
                  <w:pPr>
                    <w:keepNext/>
                    <w:tabs>
                      <w:tab w:val="left" w:pos="1304"/>
                    </w:tabs>
                    <w:spacing w:before="240" w:after="60" w:line="240" w:lineRule="atLeast"/>
                    <w:jc w:val="both"/>
                    <w:outlineLvl w:val="3"/>
                    <w:rPr>
                      <w:rFonts w:ascii="Arial" w:hAnsi="Arial" w:cs="Arial"/>
                      <w:b/>
                      <w:bCs/>
                      <w:sz w:val="20"/>
                      <w:szCs w:val="28"/>
                    </w:rPr>
                  </w:pPr>
                  <w:r w:rsidRPr="00E51C53">
                    <w:rPr>
                      <w:rFonts w:ascii="Arial" w:hAnsi="Arial" w:cs="Arial"/>
                      <w:b/>
                      <w:bCs/>
                      <w:sz w:val="20"/>
                      <w:szCs w:val="28"/>
                    </w:rPr>
                    <w:t>Subsection (Annex Point IIB. 3/TNsG)</w:t>
                  </w:r>
                </w:p>
              </w:tc>
              <w:tc>
                <w:tcPr>
                  <w:tcW w:w="2570" w:type="dxa"/>
                  <w:shd w:val="clear" w:color="auto" w:fill="FFFFFF" w:themeFill="background1"/>
                </w:tcPr>
                <w:p w14:paraId="46BAEAC5" w14:textId="77777777" w:rsidR="00346119" w:rsidRPr="00E51C53" w:rsidRDefault="00346119" w:rsidP="00E51C53">
                  <w:pPr>
                    <w:keepNext/>
                    <w:tabs>
                      <w:tab w:val="left" w:pos="1304"/>
                    </w:tabs>
                    <w:spacing w:before="240" w:after="60" w:line="240" w:lineRule="atLeast"/>
                    <w:jc w:val="both"/>
                    <w:outlineLvl w:val="3"/>
                    <w:rPr>
                      <w:rFonts w:ascii="Arial" w:hAnsi="Arial" w:cs="Arial"/>
                      <w:b/>
                      <w:bCs/>
                      <w:sz w:val="20"/>
                      <w:szCs w:val="28"/>
                    </w:rPr>
                  </w:pPr>
                  <w:r w:rsidRPr="00E51C53">
                    <w:rPr>
                      <w:rFonts w:ascii="Arial" w:hAnsi="Arial" w:cs="Arial"/>
                      <w:b/>
                      <w:bCs/>
                      <w:sz w:val="20"/>
                      <w:szCs w:val="28"/>
                    </w:rPr>
                    <w:t>Method</w:t>
                  </w:r>
                </w:p>
              </w:tc>
              <w:tc>
                <w:tcPr>
                  <w:tcW w:w="1700" w:type="dxa"/>
                  <w:shd w:val="clear" w:color="auto" w:fill="FFFFFF" w:themeFill="background1"/>
                </w:tcPr>
                <w:p w14:paraId="0BCD630F" w14:textId="77777777" w:rsidR="00346119" w:rsidRPr="00E51C53" w:rsidRDefault="00346119" w:rsidP="00E51C53">
                  <w:pPr>
                    <w:keepNext/>
                    <w:tabs>
                      <w:tab w:val="left" w:pos="1304"/>
                    </w:tabs>
                    <w:spacing w:before="240" w:after="60" w:line="240" w:lineRule="atLeast"/>
                    <w:jc w:val="both"/>
                    <w:outlineLvl w:val="3"/>
                    <w:rPr>
                      <w:rFonts w:ascii="Arial" w:hAnsi="Arial" w:cs="Arial"/>
                      <w:b/>
                      <w:bCs/>
                      <w:sz w:val="20"/>
                      <w:szCs w:val="28"/>
                    </w:rPr>
                  </w:pPr>
                  <w:r w:rsidRPr="00E51C53">
                    <w:rPr>
                      <w:rFonts w:ascii="Arial" w:hAnsi="Arial" w:cs="Arial"/>
                      <w:b/>
                      <w:bCs/>
                      <w:sz w:val="20"/>
                      <w:szCs w:val="28"/>
                    </w:rPr>
                    <w:t>Purity/ Specification</w:t>
                  </w:r>
                </w:p>
              </w:tc>
              <w:tc>
                <w:tcPr>
                  <w:tcW w:w="5821" w:type="dxa"/>
                  <w:shd w:val="clear" w:color="auto" w:fill="FFFFFF" w:themeFill="background1"/>
                </w:tcPr>
                <w:p w14:paraId="615DE19B" w14:textId="77777777" w:rsidR="00346119" w:rsidRPr="00E51C53" w:rsidRDefault="00346119" w:rsidP="00E51C53">
                  <w:pPr>
                    <w:keepNext/>
                    <w:tabs>
                      <w:tab w:val="left" w:pos="1304"/>
                    </w:tabs>
                    <w:spacing w:before="240" w:after="60" w:line="240" w:lineRule="atLeast"/>
                    <w:jc w:val="both"/>
                    <w:outlineLvl w:val="3"/>
                    <w:rPr>
                      <w:rFonts w:ascii="Arial" w:hAnsi="Arial" w:cs="Arial"/>
                      <w:b/>
                      <w:bCs/>
                      <w:sz w:val="20"/>
                      <w:szCs w:val="28"/>
                    </w:rPr>
                  </w:pPr>
                  <w:r w:rsidRPr="00E51C53">
                    <w:rPr>
                      <w:rFonts w:ascii="Arial" w:hAnsi="Arial" w:cs="Arial"/>
                      <w:b/>
                      <w:bCs/>
                      <w:sz w:val="20"/>
                      <w:szCs w:val="28"/>
                    </w:rPr>
                    <w:t>Results</w:t>
                  </w:r>
                </w:p>
              </w:tc>
              <w:tc>
                <w:tcPr>
                  <w:tcW w:w="1893" w:type="dxa"/>
                  <w:shd w:val="clear" w:color="auto" w:fill="FFFFFF" w:themeFill="background1"/>
                </w:tcPr>
                <w:p w14:paraId="69A4E91F" w14:textId="77777777" w:rsidR="00346119" w:rsidRPr="00E51C53" w:rsidRDefault="00346119" w:rsidP="00E51C53">
                  <w:pPr>
                    <w:keepNext/>
                    <w:tabs>
                      <w:tab w:val="left" w:pos="1304"/>
                    </w:tabs>
                    <w:spacing w:before="240" w:after="60" w:line="240" w:lineRule="atLeast"/>
                    <w:jc w:val="both"/>
                    <w:outlineLvl w:val="3"/>
                    <w:rPr>
                      <w:rFonts w:ascii="Arial" w:hAnsi="Arial" w:cs="Arial"/>
                      <w:b/>
                      <w:bCs/>
                      <w:sz w:val="20"/>
                      <w:szCs w:val="28"/>
                    </w:rPr>
                  </w:pPr>
                  <w:r w:rsidRPr="00E51C53">
                    <w:rPr>
                      <w:rFonts w:ascii="Arial" w:hAnsi="Arial" w:cs="Arial"/>
                      <w:b/>
                      <w:bCs/>
                      <w:sz w:val="20"/>
                      <w:szCs w:val="28"/>
                    </w:rPr>
                    <w:t>Reference</w:t>
                  </w:r>
                </w:p>
              </w:tc>
            </w:tr>
            <w:tr w:rsidR="00346119" w:rsidRPr="00E51C53" w14:paraId="1F57A608" w14:textId="77777777" w:rsidTr="00DA7AA3">
              <w:tc>
                <w:tcPr>
                  <w:tcW w:w="2576" w:type="dxa"/>
                  <w:shd w:val="clear" w:color="auto" w:fill="FFFFFF" w:themeFill="background1"/>
                </w:tcPr>
                <w:p w14:paraId="18042EBA" w14:textId="77777777" w:rsidR="00346119" w:rsidRPr="00E51C53" w:rsidRDefault="00346119" w:rsidP="00E51C53">
                  <w:pPr>
                    <w:keepNext/>
                    <w:tabs>
                      <w:tab w:val="left" w:pos="1304"/>
                    </w:tabs>
                    <w:spacing w:before="240" w:after="60" w:line="240" w:lineRule="atLeast"/>
                    <w:jc w:val="both"/>
                    <w:outlineLvl w:val="3"/>
                    <w:rPr>
                      <w:rFonts w:ascii="Arial" w:hAnsi="Arial" w:cs="Arial"/>
                      <w:b/>
                      <w:bCs/>
                      <w:sz w:val="20"/>
                      <w:szCs w:val="28"/>
                    </w:rPr>
                  </w:pPr>
                </w:p>
              </w:tc>
              <w:tc>
                <w:tcPr>
                  <w:tcW w:w="2570" w:type="dxa"/>
                  <w:shd w:val="clear" w:color="auto" w:fill="FFFFFF" w:themeFill="background1"/>
                </w:tcPr>
                <w:p w14:paraId="7381424D" w14:textId="77777777" w:rsidR="00346119" w:rsidRPr="00E51C53" w:rsidRDefault="00346119" w:rsidP="00E51C53">
                  <w:pPr>
                    <w:keepNext/>
                    <w:tabs>
                      <w:tab w:val="left" w:pos="1304"/>
                    </w:tabs>
                    <w:spacing w:before="240" w:after="60" w:line="240" w:lineRule="atLeast"/>
                    <w:jc w:val="both"/>
                    <w:outlineLvl w:val="3"/>
                    <w:rPr>
                      <w:rFonts w:ascii="Arial" w:hAnsi="Arial" w:cs="Arial"/>
                      <w:bCs/>
                      <w:sz w:val="20"/>
                      <w:szCs w:val="28"/>
                    </w:rPr>
                  </w:pPr>
                  <w:r w:rsidRPr="00E51C53">
                    <w:rPr>
                      <w:rFonts w:ascii="Arial" w:hAnsi="Arial" w:cs="Arial"/>
                      <w:bCs/>
                      <w:sz w:val="20"/>
                      <w:szCs w:val="28"/>
                    </w:rPr>
                    <w:t>4 weeks at 54 °C</w:t>
                  </w:r>
                </w:p>
                <w:p w14:paraId="40D96EAC" w14:textId="77777777" w:rsidR="00346119" w:rsidRPr="00E51C53" w:rsidRDefault="00346119" w:rsidP="00E51C53">
                  <w:pPr>
                    <w:keepNext/>
                    <w:tabs>
                      <w:tab w:val="left" w:pos="1304"/>
                    </w:tabs>
                    <w:spacing w:before="240" w:after="60" w:line="240" w:lineRule="atLeast"/>
                    <w:jc w:val="both"/>
                    <w:outlineLvl w:val="3"/>
                    <w:rPr>
                      <w:rFonts w:ascii="Arial" w:hAnsi="Arial" w:cs="Arial"/>
                      <w:b/>
                      <w:bCs/>
                      <w:sz w:val="20"/>
                      <w:szCs w:val="28"/>
                    </w:rPr>
                  </w:pPr>
                  <w:r w:rsidRPr="00E51C53">
                    <w:rPr>
                      <w:rFonts w:ascii="Arial" w:hAnsi="Arial" w:cs="Arial"/>
                      <w:bCs/>
                      <w:sz w:val="20"/>
                      <w:szCs w:val="28"/>
                    </w:rPr>
                    <w:t>Guideline ICH Q1A (R2): Stability Testing of New Drug Substances and Products</w:t>
                  </w:r>
                </w:p>
              </w:tc>
              <w:tc>
                <w:tcPr>
                  <w:tcW w:w="1700" w:type="dxa"/>
                  <w:shd w:val="clear" w:color="auto" w:fill="FFFFFF" w:themeFill="background1"/>
                </w:tcPr>
                <w:p w14:paraId="70778922" w14:textId="77777777" w:rsidR="00346119" w:rsidRPr="00E51C53" w:rsidRDefault="00346119" w:rsidP="00E51C53">
                  <w:pPr>
                    <w:keepNext/>
                    <w:tabs>
                      <w:tab w:val="left" w:pos="1304"/>
                    </w:tabs>
                    <w:spacing w:before="240" w:after="60" w:line="240" w:lineRule="atLeast"/>
                    <w:jc w:val="both"/>
                    <w:outlineLvl w:val="3"/>
                    <w:rPr>
                      <w:rFonts w:ascii="Arial" w:hAnsi="Arial" w:cs="Arial"/>
                      <w:bCs/>
                      <w:sz w:val="20"/>
                      <w:szCs w:val="28"/>
                    </w:rPr>
                  </w:pPr>
                  <w:r w:rsidRPr="00E51C53">
                    <w:rPr>
                      <w:rFonts w:ascii="Arial" w:hAnsi="Arial" w:cs="Arial"/>
                      <w:bCs/>
                      <w:sz w:val="20"/>
                      <w:szCs w:val="28"/>
                    </w:rPr>
                    <w:t>Actual composition</w:t>
                  </w:r>
                </w:p>
              </w:tc>
              <w:tc>
                <w:tcPr>
                  <w:tcW w:w="5821" w:type="dxa"/>
                  <w:shd w:val="clear" w:color="auto" w:fill="FFFFFF" w:themeFill="background1"/>
                </w:tcPr>
                <w:p w14:paraId="34D4D696" w14:textId="77777777" w:rsidR="00346119" w:rsidRPr="00E51C53" w:rsidRDefault="00346119" w:rsidP="00E51C53">
                  <w:pPr>
                    <w:autoSpaceDE w:val="0"/>
                    <w:autoSpaceDN w:val="0"/>
                    <w:adjustRightInd w:val="0"/>
                    <w:spacing w:line="240" w:lineRule="auto"/>
                    <w:rPr>
                      <w:rFonts w:ascii="Arial" w:hAnsi="Arial" w:cs="Arial"/>
                      <w:color w:val="000000"/>
                      <w:sz w:val="20"/>
                      <w:szCs w:val="20"/>
                      <w:lang w:val="en-US" w:eastAsia="fr-FR"/>
                    </w:rPr>
                  </w:pPr>
                  <w:r w:rsidRPr="00E51C53">
                    <w:rPr>
                      <w:rFonts w:ascii="Arial" w:hAnsi="Arial" w:cs="Arial"/>
                      <w:color w:val="000000"/>
                      <w:sz w:val="20"/>
                      <w:szCs w:val="20"/>
                      <w:lang w:val="en-US" w:eastAsia="fr-FR"/>
                    </w:rPr>
                    <w:t>After 28 days at 54°C in a 250 ml polypropylene white bottle with a crimped pump and a polypropylene cap, and filled with 200 ml of product</w:t>
                  </w:r>
                </w:p>
                <w:p w14:paraId="64390E6F" w14:textId="77777777" w:rsidR="00346119" w:rsidRPr="00E51C53" w:rsidRDefault="00346119" w:rsidP="00E51C53">
                  <w:pPr>
                    <w:autoSpaceDE w:val="0"/>
                    <w:autoSpaceDN w:val="0"/>
                    <w:adjustRightInd w:val="0"/>
                    <w:spacing w:line="240" w:lineRule="auto"/>
                    <w:rPr>
                      <w:rFonts w:ascii="Arial" w:hAnsi="Arial" w:cs="Arial"/>
                      <w:color w:val="000000"/>
                      <w:sz w:val="20"/>
                      <w:szCs w:val="20"/>
                      <w:lang w:val="en-US" w:eastAsia="fr-FR"/>
                    </w:rPr>
                  </w:pPr>
                </w:p>
                <w:tbl>
                  <w:tblPr>
                    <w:tblW w:w="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626"/>
                    <w:gridCol w:w="1323"/>
                    <w:gridCol w:w="1323"/>
                    <w:gridCol w:w="1323"/>
                  </w:tblGrid>
                  <w:tr w:rsidR="00346119" w:rsidRPr="00BF09C8" w14:paraId="53EF2C73" w14:textId="77777777" w:rsidTr="00DA7AA3">
                    <w:tc>
                      <w:tcPr>
                        <w:tcW w:w="1626" w:type="dxa"/>
                        <w:shd w:val="clear" w:color="auto" w:fill="FFFFFF" w:themeFill="background1"/>
                      </w:tcPr>
                      <w:p w14:paraId="7BEB9F46" w14:textId="77777777" w:rsidR="00346119" w:rsidRPr="00BF09C8" w:rsidRDefault="00346119" w:rsidP="00346119">
                        <w:pPr>
                          <w:autoSpaceDE w:val="0"/>
                          <w:autoSpaceDN w:val="0"/>
                          <w:adjustRightInd w:val="0"/>
                          <w:spacing w:line="240" w:lineRule="auto"/>
                          <w:rPr>
                            <w:rFonts w:ascii="Arial" w:hAnsi="Arial" w:cs="Arial"/>
                            <w:color w:val="000000"/>
                            <w:sz w:val="20"/>
                            <w:szCs w:val="20"/>
                            <w:lang w:val="en-US" w:eastAsia="fr-FR"/>
                          </w:rPr>
                        </w:pPr>
                      </w:p>
                    </w:tc>
                    <w:tc>
                      <w:tcPr>
                        <w:tcW w:w="1323" w:type="dxa"/>
                        <w:shd w:val="clear" w:color="auto" w:fill="FFFFFF" w:themeFill="background1"/>
                      </w:tcPr>
                      <w:p w14:paraId="194A304D" w14:textId="77777777" w:rsidR="00346119" w:rsidRPr="00BF09C8" w:rsidRDefault="00346119" w:rsidP="00346119">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T0</w:t>
                        </w:r>
                      </w:p>
                    </w:tc>
                    <w:tc>
                      <w:tcPr>
                        <w:tcW w:w="1323" w:type="dxa"/>
                        <w:shd w:val="clear" w:color="auto" w:fill="FFFFFF" w:themeFill="background1"/>
                      </w:tcPr>
                      <w:p w14:paraId="4E2BB4CA" w14:textId="77777777" w:rsidR="00346119" w:rsidRPr="00BF09C8" w:rsidRDefault="00346119" w:rsidP="00346119">
                        <w:pPr>
                          <w:autoSpaceDE w:val="0"/>
                          <w:autoSpaceDN w:val="0"/>
                          <w:adjustRightInd w:val="0"/>
                          <w:spacing w:line="240" w:lineRule="auto"/>
                          <w:rPr>
                            <w:rFonts w:ascii="Arial" w:hAnsi="Arial" w:cs="Arial"/>
                            <w:color w:val="000000"/>
                            <w:sz w:val="20"/>
                            <w:szCs w:val="20"/>
                            <w:lang w:val="en-US" w:eastAsia="fr-FR"/>
                          </w:rPr>
                        </w:pPr>
                        <w:r w:rsidRPr="00BF09C8">
                          <w:rPr>
                            <w:rFonts w:ascii="Arial" w:hAnsi="Arial" w:cs="Arial"/>
                            <w:color w:val="000000"/>
                            <w:sz w:val="20"/>
                            <w:szCs w:val="20"/>
                            <w:lang w:val="en-US" w:eastAsia="fr-FR"/>
                          </w:rPr>
                          <w:t>14 d 54 °C</w:t>
                        </w:r>
                      </w:p>
                    </w:tc>
                    <w:tc>
                      <w:tcPr>
                        <w:tcW w:w="1323" w:type="dxa"/>
                        <w:shd w:val="clear" w:color="auto" w:fill="FFFFFF" w:themeFill="background1"/>
                      </w:tcPr>
                      <w:p w14:paraId="7DC399C6" w14:textId="77777777" w:rsidR="00346119" w:rsidRPr="00BF09C8" w:rsidRDefault="00346119" w:rsidP="00346119">
                        <w:pPr>
                          <w:autoSpaceDE w:val="0"/>
                          <w:autoSpaceDN w:val="0"/>
                          <w:adjustRightInd w:val="0"/>
                          <w:spacing w:line="240" w:lineRule="auto"/>
                          <w:rPr>
                            <w:rFonts w:ascii="Arial" w:hAnsi="Arial" w:cs="Arial"/>
                            <w:color w:val="000000"/>
                            <w:sz w:val="20"/>
                            <w:szCs w:val="20"/>
                            <w:lang w:val="en-US" w:eastAsia="fr-FR"/>
                          </w:rPr>
                        </w:pPr>
                        <w:r>
                          <w:rPr>
                            <w:rFonts w:ascii="Arial" w:hAnsi="Arial" w:cs="Arial"/>
                            <w:color w:val="000000"/>
                            <w:sz w:val="20"/>
                            <w:szCs w:val="20"/>
                            <w:lang w:val="en-US" w:eastAsia="fr-FR"/>
                          </w:rPr>
                          <w:t>28 d 54°C</w:t>
                        </w:r>
                      </w:p>
                    </w:tc>
                  </w:tr>
                  <w:tr w:rsidR="00346119" w:rsidRPr="00BF09C8" w14:paraId="0BC20332" w14:textId="77777777" w:rsidTr="00DA7AA3">
                    <w:tc>
                      <w:tcPr>
                        <w:tcW w:w="1626" w:type="dxa"/>
                        <w:shd w:val="clear" w:color="auto" w:fill="FFFFFF" w:themeFill="background1"/>
                      </w:tcPr>
                      <w:p w14:paraId="19892ACC" w14:textId="77777777" w:rsidR="00346119" w:rsidRPr="00BF09C8" w:rsidRDefault="00346119" w:rsidP="00346119">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Appearance</w:t>
                        </w:r>
                        <w:r>
                          <w:rPr>
                            <w:rFonts w:ascii="Arial" w:hAnsi="Arial" w:cs="Arial"/>
                            <w:color w:val="000000"/>
                            <w:sz w:val="20"/>
                            <w:szCs w:val="20"/>
                            <w:lang w:val="en-US" w:eastAsia="fr-FR"/>
                          </w:rPr>
                          <w:t xml:space="preserve"> of packaging</w:t>
                        </w:r>
                      </w:p>
                    </w:tc>
                    <w:tc>
                      <w:tcPr>
                        <w:tcW w:w="3969" w:type="dxa"/>
                        <w:gridSpan w:val="3"/>
                        <w:shd w:val="clear" w:color="auto" w:fill="FFFFFF" w:themeFill="background1"/>
                      </w:tcPr>
                      <w:p w14:paraId="3E3B809E" w14:textId="77777777" w:rsidR="00346119" w:rsidRPr="00BF09C8" w:rsidRDefault="00346119" w:rsidP="00346119">
                        <w:pPr>
                          <w:autoSpaceDE w:val="0"/>
                          <w:autoSpaceDN w:val="0"/>
                          <w:adjustRightInd w:val="0"/>
                          <w:spacing w:line="240" w:lineRule="auto"/>
                          <w:jc w:val="center"/>
                          <w:rPr>
                            <w:rFonts w:ascii="Arial" w:hAnsi="Arial" w:cs="Arial"/>
                            <w:color w:val="000000"/>
                            <w:sz w:val="20"/>
                            <w:szCs w:val="20"/>
                            <w:lang w:val="en-US" w:eastAsia="fr-FR"/>
                          </w:rPr>
                        </w:pPr>
                        <w:r w:rsidRPr="00BF09C8">
                          <w:rPr>
                            <w:rFonts w:ascii="Arial" w:hAnsi="Arial" w:cs="Arial"/>
                            <w:color w:val="000000"/>
                            <w:sz w:val="20"/>
                            <w:szCs w:val="20"/>
                            <w:lang w:val="en-US" w:eastAsia="fr-FR"/>
                          </w:rPr>
                          <w:t>As initial</w:t>
                        </w:r>
                      </w:p>
                    </w:tc>
                  </w:tr>
                  <w:tr w:rsidR="00346119" w:rsidRPr="00BF09C8" w14:paraId="60315787" w14:textId="77777777" w:rsidTr="00DA7AA3">
                    <w:tc>
                      <w:tcPr>
                        <w:tcW w:w="1626" w:type="dxa"/>
                        <w:shd w:val="clear" w:color="auto" w:fill="FFFFFF" w:themeFill="background1"/>
                      </w:tcPr>
                      <w:p w14:paraId="2D0147D1" w14:textId="77777777" w:rsidR="00346119" w:rsidRPr="00BF09C8" w:rsidRDefault="00346119" w:rsidP="00346119">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 xml:space="preserve">Content of DEET </w:t>
                        </w:r>
                      </w:p>
                    </w:tc>
                    <w:tc>
                      <w:tcPr>
                        <w:tcW w:w="1323" w:type="dxa"/>
                        <w:shd w:val="clear" w:color="auto" w:fill="FFFFFF" w:themeFill="background1"/>
                      </w:tcPr>
                      <w:p w14:paraId="252CEEAD" w14:textId="77777777" w:rsidR="00346119" w:rsidRPr="00BF09C8" w:rsidRDefault="00346119" w:rsidP="00346119">
                        <w:pPr>
                          <w:autoSpaceDE w:val="0"/>
                          <w:autoSpaceDN w:val="0"/>
                          <w:adjustRightInd w:val="0"/>
                          <w:spacing w:line="240" w:lineRule="auto"/>
                          <w:rPr>
                            <w:rFonts w:ascii="Arial" w:hAnsi="Arial" w:cs="Arial"/>
                            <w:color w:val="000000"/>
                            <w:sz w:val="20"/>
                            <w:szCs w:val="20"/>
                            <w:lang w:val="en-US" w:eastAsia="fr-FR"/>
                          </w:rPr>
                        </w:pPr>
                        <w:r>
                          <w:rPr>
                            <w:rFonts w:ascii="Arial" w:hAnsi="Arial" w:cs="Arial"/>
                            <w:color w:val="000000"/>
                            <w:sz w:val="20"/>
                            <w:szCs w:val="20"/>
                            <w:lang w:val="en-US" w:eastAsia="fr-FR"/>
                          </w:rPr>
                          <w:t>51.2 %</w:t>
                        </w:r>
                      </w:p>
                    </w:tc>
                    <w:tc>
                      <w:tcPr>
                        <w:tcW w:w="1323" w:type="dxa"/>
                        <w:shd w:val="clear" w:color="auto" w:fill="FFFFFF" w:themeFill="background1"/>
                      </w:tcPr>
                      <w:p w14:paraId="47CD1CD8" w14:textId="77777777" w:rsidR="00346119" w:rsidRPr="00BF09C8" w:rsidRDefault="00346119" w:rsidP="00346119">
                        <w:pPr>
                          <w:autoSpaceDE w:val="0"/>
                          <w:autoSpaceDN w:val="0"/>
                          <w:adjustRightInd w:val="0"/>
                          <w:spacing w:line="240" w:lineRule="auto"/>
                          <w:rPr>
                            <w:rFonts w:ascii="Arial" w:hAnsi="Arial" w:cs="Arial"/>
                            <w:color w:val="000000"/>
                            <w:sz w:val="20"/>
                            <w:szCs w:val="20"/>
                            <w:lang w:val="en-US" w:eastAsia="fr-FR"/>
                          </w:rPr>
                        </w:pPr>
                        <w:r>
                          <w:rPr>
                            <w:rFonts w:ascii="Arial" w:hAnsi="Arial" w:cs="Arial"/>
                            <w:color w:val="000000"/>
                            <w:sz w:val="20"/>
                            <w:szCs w:val="20"/>
                            <w:lang w:val="en-US" w:eastAsia="fr-FR"/>
                          </w:rPr>
                          <w:t>51.4 %</w:t>
                        </w:r>
                      </w:p>
                    </w:tc>
                    <w:tc>
                      <w:tcPr>
                        <w:tcW w:w="1323" w:type="dxa"/>
                        <w:shd w:val="clear" w:color="auto" w:fill="FFFFFF" w:themeFill="background1"/>
                      </w:tcPr>
                      <w:p w14:paraId="22D85493" w14:textId="77777777" w:rsidR="00346119" w:rsidRPr="00BF09C8" w:rsidRDefault="00346119" w:rsidP="00346119">
                        <w:pPr>
                          <w:autoSpaceDE w:val="0"/>
                          <w:autoSpaceDN w:val="0"/>
                          <w:adjustRightInd w:val="0"/>
                          <w:spacing w:line="240" w:lineRule="auto"/>
                          <w:rPr>
                            <w:rFonts w:ascii="Arial" w:hAnsi="Arial" w:cs="Arial"/>
                            <w:color w:val="000000"/>
                            <w:sz w:val="20"/>
                            <w:szCs w:val="20"/>
                            <w:lang w:val="en-US" w:eastAsia="fr-FR"/>
                          </w:rPr>
                        </w:pPr>
                        <w:r>
                          <w:rPr>
                            <w:rFonts w:ascii="Arial" w:hAnsi="Arial" w:cs="Arial"/>
                            <w:color w:val="000000"/>
                            <w:sz w:val="20"/>
                            <w:szCs w:val="20"/>
                            <w:lang w:val="en-US" w:eastAsia="fr-FR"/>
                          </w:rPr>
                          <w:t>51.8%</w:t>
                        </w:r>
                      </w:p>
                    </w:tc>
                  </w:tr>
                  <w:tr w:rsidR="00346119" w:rsidRPr="00BF09C8" w14:paraId="7E7A6385" w14:textId="77777777" w:rsidTr="00DA7AA3">
                    <w:tc>
                      <w:tcPr>
                        <w:tcW w:w="1626" w:type="dxa"/>
                        <w:shd w:val="clear" w:color="auto" w:fill="FFFFFF" w:themeFill="background1"/>
                      </w:tcPr>
                      <w:p w14:paraId="5FF7C4DC" w14:textId="77777777" w:rsidR="00346119" w:rsidRPr="00BF09C8" w:rsidRDefault="00346119" w:rsidP="00346119">
                        <w:pPr>
                          <w:autoSpaceDE w:val="0"/>
                          <w:autoSpaceDN w:val="0"/>
                          <w:adjustRightInd w:val="0"/>
                          <w:spacing w:line="240" w:lineRule="auto"/>
                          <w:ind w:left="-41"/>
                          <w:rPr>
                            <w:rFonts w:ascii="Arial" w:hAnsi="Arial" w:cs="Arial"/>
                            <w:color w:val="000000"/>
                            <w:sz w:val="20"/>
                            <w:szCs w:val="20"/>
                            <w:lang w:val="en-US" w:eastAsia="fr-FR"/>
                          </w:rPr>
                        </w:pPr>
                        <w:r w:rsidRPr="00BF09C8">
                          <w:rPr>
                            <w:rFonts w:ascii="Arial" w:hAnsi="Arial" w:cs="Arial"/>
                            <w:color w:val="000000"/>
                            <w:sz w:val="20"/>
                            <w:szCs w:val="20"/>
                            <w:lang w:val="en-US" w:eastAsia="fr-FR"/>
                          </w:rPr>
                          <w:t>pH value (CIPAC MT)</w:t>
                        </w:r>
                      </w:p>
                    </w:tc>
                    <w:tc>
                      <w:tcPr>
                        <w:tcW w:w="1323" w:type="dxa"/>
                        <w:shd w:val="clear" w:color="auto" w:fill="FFFFFF" w:themeFill="background1"/>
                      </w:tcPr>
                      <w:p w14:paraId="3F481E90" w14:textId="77777777" w:rsidR="00346119" w:rsidRPr="00BF09C8" w:rsidRDefault="00346119" w:rsidP="00346119">
                        <w:pPr>
                          <w:autoSpaceDE w:val="0"/>
                          <w:autoSpaceDN w:val="0"/>
                          <w:adjustRightInd w:val="0"/>
                          <w:spacing w:line="240" w:lineRule="auto"/>
                          <w:rPr>
                            <w:rFonts w:ascii="Arial" w:hAnsi="Arial" w:cs="Arial"/>
                            <w:color w:val="000000"/>
                            <w:sz w:val="20"/>
                            <w:szCs w:val="20"/>
                            <w:lang w:val="en-US" w:eastAsia="fr-FR"/>
                          </w:rPr>
                        </w:pPr>
                        <w:r>
                          <w:rPr>
                            <w:rFonts w:ascii="Arial" w:hAnsi="Arial" w:cs="Arial"/>
                            <w:color w:val="000000"/>
                            <w:sz w:val="20"/>
                            <w:szCs w:val="20"/>
                            <w:lang w:val="en-US" w:eastAsia="fr-FR"/>
                          </w:rPr>
                          <w:t>9.4</w:t>
                        </w:r>
                      </w:p>
                    </w:tc>
                    <w:tc>
                      <w:tcPr>
                        <w:tcW w:w="1323" w:type="dxa"/>
                        <w:shd w:val="clear" w:color="auto" w:fill="FFFFFF" w:themeFill="background1"/>
                      </w:tcPr>
                      <w:p w14:paraId="4CC950B4" w14:textId="77777777" w:rsidR="00346119" w:rsidRPr="00BF09C8" w:rsidRDefault="00346119" w:rsidP="00346119">
                        <w:pPr>
                          <w:autoSpaceDE w:val="0"/>
                          <w:autoSpaceDN w:val="0"/>
                          <w:adjustRightInd w:val="0"/>
                          <w:spacing w:line="240" w:lineRule="auto"/>
                          <w:rPr>
                            <w:rFonts w:ascii="Arial" w:hAnsi="Arial" w:cs="Arial"/>
                            <w:color w:val="000000"/>
                            <w:sz w:val="20"/>
                            <w:szCs w:val="20"/>
                            <w:lang w:val="en-US" w:eastAsia="fr-FR"/>
                          </w:rPr>
                        </w:pPr>
                        <w:r>
                          <w:rPr>
                            <w:rFonts w:ascii="Arial" w:hAnsi="Arial" w:cs="Arial"/>
                            <w:color w:val="000000"/>
                            <w:sz w:val="20"/>
                            <w:szCs w:val="20"/>
                            <w:lang w:val="en-US" w:eastAsia="fr-FR"/>
                          </w:rPr>
                          <w:t>9.4</w:t>
                        </w:r>
                      </w:p>
                    </w:tc>
                    <w:tc>
                      <w:tcPr>
                        <w:tcW w:w="1323" w:type="dxa"/>
                        <w:shd w:val="clear" w:color="auto" w:fill="FFFFFF" w:themeFill="background1"/>
                      </w:tcPr>
                      <w:p w14:paraId="6229F3C9" w14:textId="77777777" w:rsidR="00346119" w:rsidRPr="00BF09C8" w:rsidRDefault="00346119" w:rsidP="00346119">
                        <w:pPr>
                          <w:autoSpaceDE w:val="0"/>
                          <w:autoSpaceDN w:val="0"/>
                          <w:adjustRightInd w:val="0"/>
                          <w:spacing w:line="240" w:lineRule="auto"/>
                          <w:rPr>
                            <w:rFonts w:ascii="Arial" w:hAnsi="Arial" w:cs="Arial"/>
                            <w:color w:val="000000"/>
                            <w:sz w:val="20"/>
                            <w:szCs w:val="20"/>
                            <w:lang w:val="en-US" w:eastAsia="fr-FR"/>
                          </w:rPr>
                        </w:pPr>
                        <w:r>
                          <w:rPr>
                            <w:rFonts w:ascii="Arial" w:hAnsi="Arial" w:cs="Arial"/>
                            <w:color w:val="000000"/>
                            <w:sz w:val="20"/>
                            <w:szCs w:val="20"/>
                            <w:lang w:val="en-US" w:eastAsia="fr-FR"/>
                          </w:rPr>
                          <w:t>9.2</w:t>
                        </w:r>
                      </w:p>
                    </w:tc>
                  </w:tr>
                  <w:tr w:rsidR="00346119" w:rsidRPr="00BF09C8" w14:paraId="23B3AB8D" w14:textId="77777777" w:rsidTr="00DA7AA3">
                    <w:tc>
                      <w:tcPr>
                        <w:tcW w:w="1626" w:type="dxa"/>
                        <w:shd w:val="clear" w:color="auto" w:fill="FFFFFF" w:themeFill="background1"/>
                      </w:tcPr>
                      <w:p w14:paraId="3848EF09" w14:textId="77777777" w:rsidR="00346119" w:rsidRDefault="00346119" w:rsidP="00346119">
                        <w:pPr>
                          <w:autoSpaceDE w:val="0"/>
                          <w:autoSpaceDN w:val="0"/>
                          <w:adjustRightInd w:val="0"/>
                          <w:spacing w:line="240" w:lineRule="auto"/>
                          <w:ind w:left="-41"/>
                          <w:rPr>
                            <w:rFonts w:ascii="Arial" w:hAnsi="Arial" w:cs="Arial"/>
                            <w:color w:val="000000"/>
                            <w:sz w:val="20"/>
                            <w:szCs w:val="20"/>
                            <w:lang w:val="en-US" w:eastAsia="fr-FR"/>
                          </w:rPr>
                        </w:pPr>
                        <w:r>
                          <w:rPr>
                            <w:rFonts w:ascii="Arial" w:hAnsi="Arial" w:cs="Arial"/>
                            <w:color w:val="000000"/>
                            <w:sz w:val="20"/>
                            <w:szCs w:val="20"/>
                            <w:lang w:val="en-US" w:eastAsia="fr-FR"/>
                          </w:rPr>
                          <w:t>acidity</w:t>
                        </w:r>
                      </w:p>
                    </w:tc>
                    <w:tc>
                      <w:tcPr>
                        <w:tcW w:w="1323" w:type="dxa"/>
                        <w:shd w:val="clear" w:color="auto" w:fill="FFFFFF" w:themeFill="background1"/>
                      </w:tcPr>
                      <w:p w14:paraId="610700B6" w14:textId="77777777" w:rsidR="00346119" w:rsidRDefault="00346119" w:rsidP="00346119">
                        <w:pPr>
                          <w:autoSpaceDE w:val="0"/>
                          <w:autoSpaceDN w:val="0"/>
                          <w:adjustRightInd w:val="0"/>
                          <w:spacing w:line="240" w:lineRule="auto"/>
                          <w:rPr>
                            <w:rFonts w:ascii="Arial" w:hAnsi="Arial" w:cs="Arial"/>
                            <w:color w:val="000000"/>
                            <w:sz w:val="20"/>
                            <w:szCs w:val="20"/>
                            <w:lang w:val="en-US" w:eastAsia="fr-FR"/>
                          </w:rPr>
                        </w:pPr>
                        <w:r>
                          <w:rPr>
                            <w:rFonts w:ascii="Arial" w:hAnsi="Arial" w:cs="Arial"/>
                            <w:color w:val="000000"/>
                            <w:sz w:val="20"/>
                            <w:szCs w:val="20"/>
                            <w:lang w:val="en-US" w:eastAsia="fr-FR"/>
                          </w:rPr>
                          <w:t>0.2 mL</w:t>
                        </w:r>
                      </w:p>
                    </w:tc>
                    <w:tc>
                      <w:tcPr>
                        <w:tcW w:w="1323" w:type="dxa"/>
                        <w:shd w:val="clear" w:color="auto" w:fill="FFFFFF" w:themeFill="background1"/>
                      </w:tcPr>
                      <w:p w14:paraId="64B33B27" w14:textId="77777777" w:rsidR="00346119" w:rsidRDefault="00346119" w:rsidP="00346119">
                        <w:pPr>
                          <w:autoSpaceDE w:val="0"/>
                          <w:autoSpaceDN w:val="0"/>
                          <w:adjustRightInd w:val="0"/>
                          <w:spacing w:line="240" w:lineRule="auto"/>
                          <w:rPr>
                            <w:rFonts w:ascii="Arial" w:hAnsi="Arial" w:cs="Arial"/>
                            <w:color w:val="000000"/>
                            <w:sz w:val="20"/>
                            <w:szCs w:val="20"/>
                            <w:lang w:val="en-US" w:eastAsia="fr-FR"/>
                          </w:rPr>
                        </w:pPr>
                        <w:r>
                          <w:rPr>
                            <w:rFonts w:ascii="Arial" w:hAnsi="Arial" w:cs="Arial"/>
                            <w:color w:val="000000"/>
                            <w:sz w:val="20"/>
                            <w:szCs w:val="20"/>
                            <w:lang w:val="en-US" w:eastAsia="fr-FR"/>
                          </w:rPr>
                          <w:t>0.5 mL</w:t>
                        </w:r>
                      </w:p>
                    </w:tc>
                    <w:tc>
                      <w:tcPr>
                        <w:tcW w:w="1323" w:type="dxa"/>
                        <w:shd w:val="clear" w:color="auto" w:fill="FFFFFF" w:themeFill="background1"/>
                      </w:tcPr>
                      <w:p w14:paraId="4AF13CBB" w14:textId="77777777" w:rsidR="00346119" w:rsidRDefault="00346119" w:rsidP="00346119">
                        <w:pPr>
                          <w:autoSpaceDE w:val="0"/>
                          <w:autoSpaceDN w:val="0"/>
                          <w:adjustRightInd w:val="0"/>
                          <w:spacing w:line="240" w:lineRule="auto"/>
                          <w:rPr>
                            <w:rFonts w:ascii="Arial" w:hAnsi="Arial" w:cs="Arial"/>
                            <w:color w:val="000000"/>
                            <w:sz w:val="20"/>
                            <w:szCs w:val="20"/>
                            <w:lang w:val="en-US" w:eastAsia="fr-FR"/>
                          </w:rPr>
                        </w:pPr>
                      </w:p>
                    </w:tc>
                  </w:tr>
                  <w:tr w:rsidR="00346119" w:rsidRPr="00BF09C8" w14:paraId="0A389A98" w14:textId="77777777" w:rsidTr="00DA7AA3">
                    <w:tc>
                      <w:tcPr>
                        <w:tcW w:w="1626" w:type="dxa"/>
                        <w:shd w:val="clear" w:color="auto" w:fill="FFFFFF" w:themeFill="background1"/>
                      </w:tcPr>
                      <w:p w14:paraId="3EC8FCFD" w14:textId="77777777" w:rsidR="00346119" w:rsidRPr="00BF09C8" w:rsidRDefault="00346119" w:rsidP="00346119">
                        <w:pPr>
                          <w:autoSpaceDE w:val="0"/>
                          <w:autoSpaceDN w:val="0"/>
                          <w:adjustRightInd w:val="0"/>
                          <w:spacing w:line="240" w:lineRule="auto"/>
                          <w:ind w:left="-41"/>
                          <w:rPr>
                            <w:rFonts w:ascii="Arial" w:hAnsi="Arial" w:cs="Arial"/>
                            <w:color w:val="000000"/>
                            <w:sz w:val="20"/>
                            <w:szCs w:val="20"/>
                            <w:lang w:val="en-US" w:eastAsia="fr-FR"/>
                          </w:rPr>
                        </w:pPr>
                        <w:r>
                          <w:rPr>
                            <w:rFonts w:ascii="Arial" w:hAnsi="Arial" w:cs="Arial"/>
                            <w:color w:val="000000"/>
                            <w:sz w:val="20"/>
                            <w:szCs w:val="20"/>
                            <w:lang w:val="en-US" w:eastAsia="fr-FR"/>
                          </w:rPr>
                          <w:t>Pump delivery content</w:t>
                        </w:r>
                      </w:p>
                    </w:tc>
                    <w:tc>
                      <w:tcPr>
                        <w:tcW w:w="1323" w:type="dxa"/>
                        <w:shd w:val="clear" w:color="auto" w:fill="FFFFFF" w:themeFill="background1"/>
                      </w:tcPr>
                      <w:p w14:paraId="3F9E5BAA" w14:textId="77777777" w:rsidR="00346119" w:rsidRDefault="00346119" w:rsidP="00346119">
                        <w:pPr>
                          <w:autoSpaceDE w:val="0"/>
                          <w:autoSpaceDN w:val="0"/>
                          <w:adjustRightInd w:val="0"/>
                          <w:spacing w:line="240" w:lineRule="auto"/>
                          <w:rPr>
                            <w:rFonts w:ascii="Arial" w:hAnsi="Arial" w:cs="Arial"/>
                            <w:color w:val="000000"/>
                            <w:sz w:val="20"/>
                            <w:szCs w:val="20"/>
                            <w:lang w:val="en-US" w:eastAsia="fr-FR"/>
                          </w:rPr>
                        </w:pPr>
                        <w:r>
                          <w:rPr>
                            <w:rFonts w:ascii="Arial" w:hAnsi="Arial" w:cs="Arial"/>
                            <w:color w:val="000000"/>
                            <w:sz w:val="20"/>
                            <w:szCs w:val="20"/>
                            <w:lang w:val="en-US" w:eastAsia="fr-FR"/>
                          </w:rPr>
                          <w:t>0.12 mL</w:t>
                        </w:r>
                      </w:p>
                    </w:tc>
                    <w:tc>
                      <w:tcPr>
                        <w:tcW w:w="1323" w:type="dxa"/>
                        <w:shd w:val="clear" w:color="auto" w:fill="FFFFFF" w:themeFill="background1"/>
                      </w:tcPr>
                      <w:p w14:paraId="392F55DC" w14:textId="77777777" w:rsidR="00346119" w:rsidRDefault="00346119" w:rsidP="00346119">
                        <w:pPr>
                          <w:autoSpaceDE w:val="0"/>
                          <w:autoSpaceDN w:val="0"/>
                          <w:adjustRightInd w:val="0"/>
                          <w:spacing w:line="240" w:lineRule="auto"/>
                          <w:rPr>
                            <w:rFonts w:ascii="Arial" w:hAnsi="Arial" w:cs="Arial"/>
                            <w:color w:val="000000"/>
                            <w:sz w:val="20"/>
                            <w:szCs w:val="20"/>
                            <w:lang w:val="en-US" w:eastAsia="fr-FR"/>
                          </w:rPr>
                        </w:pPr>
                        <w:r>
                          <w:rPr>
                            <w:rFonts w:ascii="Arial" w:hAnsi="Arial" w:cs="Arial"/>
                            <w:color w:val="000000"/>
                            <w:sz w:val="20"/>
                            <w:szCs w:val="20"/>
                            <w:lang w:val="en-US" w:eastAsia="fr-FR"/>
                          </w:rPr>
                          <w:t>0.12 mL</w:t>
                        </w:r>
                      </w:p>
                    </w:tc>
                    <w:tc>
                      <w:tcPr>
                        <w:tcW w:w="1323" w:type="dxa"/>
                        <w:shd w:val="clear" w:color="auto" w:fill="FFFFFF" w:themeFill="background1"/>
                      </w:tcPr>
                      <w:p w14:paraId="67FDAF3D" w14:textId="77777777" w:rsidR="00346119" w:rsidRDefault="00346119" w:rsidP="00346119">
                        <w:pPr>
                          <w:autoSpaceDE w:val="0"/>
                          <w:autoSpaceDN w:val="0"/>
                          <w:adjustRightInd w:val="0"/>
                          <w:spacing w:line="240" w:lineRule="auto"/>
                          <w:rPr>
                            <w:rFonts w:ascii="Arial" w:hAnsi="Arial" w:cs="Arial"/>
                            <w:color w:val="000000"/>
                            <w:sz w:val="20"/>
                            <w:szCs w:val="20"/>
                            <w:lang w:val="en-US" w:eastAsia="fr-FR"/>
                          </w:rPr>
                        </w:pPr>
                        <w:r>
                          <w:rPr>
                            <w:rFonts w:ascii="Arial" w:hAnsi="Arial" w:cs="Arial"/>
                            <w:color w:val="000000"/>
                            <w:sz w:val="20"/>
                            <w:szCs w:val="20"/>
                            <w:lang w:val="en-US" w:eastAsia="fr-FR"/>
                          </w:rPr>
                          <w:t>0.12 mL</w:t>
                        </w:r>
                      </w:p>
                    </w:tc>
                  </w:tr>
                </w:tbl>
                <w:p w14:paraId="388F6E1E" w14:textId="77777777" w:rsidR="00346119" w:rsidRPr="00E51C53" w:rsidRDefault="00346119" w:rsidP="00E51C53">
                  <w:pPr>
                    <w:tabs>
                      <w:tab w:val="right" w:pos="5672"/>
                    </w:tabs>
                    <w:spacing w:line="240" w:lineRule="auto"/>
                    <w:rPr>
                      <w:rFonts w:ascii="Arial" w:hAnsi="Arial" w:cs="Arial"/>
                      <w:color w:val="000000"/>
                      <w:sz w:val="20"/>
                      <w:szCs w:val="20"/>
                      <w:lang w:val="en-US" w:eastAsia="fr-FR"/>
                    </w:rPr>
                  </w:pPr>
                </w:p>
                <w:p w14:paraId="718057E0" w14:textId="77777777" w:rsidR="00346119" w:rsidRPr="00E51C53" w:rsidRDefault="00346119" w:rsidP="00E51C53">
                  <w:pPr>
                    <w:tabs>
                      <w:tab w:val="right" w:pos="5672"/>
                    </w:tabs>
                    <w:spacing w:line="240" w:lineRule="auto"/>
                    <w:rPr>
                      <w:rFonts w:ascii="Arial" w:hAnsi="Arial" w:cs="Arial"/>
                      <w:color w:val="000000"/>
                      <w:sz w:val="20"/>
                      <w:szCs w:val="20"/>
                      <w:lang w:val="en-US" w:eastAsia="fr-FR"/>
                    </w:rPr>
                  </w:pPr>
                  <w:r w:rsidRPr="00E51C53">
                    <w:rPr>
                      <w:rFonts w:ascii="Arial" w:hAnsi="Arial" w:cs="Arial"/>
                      <w:color w:val="000000"/>
                      <w:sz w:val="20"/>
                      <w:szCs w:val="20"/>
                      <w:lang w:val="en-US" w:eastAsia="fr-FR"/>
                    </w:rPr>
                    <w:t>Biocidal product with 2019 composition is stable 28 days at 54 °C in commercial packaging</w:t>
                  </w:r>
                </w:p>
                <w:p w14:paraId="63B82A8D" w14:textId="77777777" w:rsidR="00346119" w:rsidRPr="00E51C53" w:rsidRDefault="00346119" w:rsidP="00E51C53">
                  <w:pPr>
                    <w:keepNext/>
                    <w:tabs>
                      <w:tab w:val="left" w:pos="1304"/>
                    </w:tabs>
                    <w:spacing w:before="240" w:after="60" w:line="240" w:lineRule="atLeast"/>
                    <w:jc w:val="both"/>
                    <w:outlineLvl w:val="3"/>
                    <w:rPr>
                      <w:rFonts w:ascii="Arial" w:hAnsi="Arial" w:cs="Arial"/>
                      <w:b/>
                      <w:bCs/>
                      <w:sz w:val="20"/>
                      <w:szCs w:val="28"/>
                      <w:lang w:val="en-US"/>
                    </w:rPr>
                  </w:pPr>
                </w:p>
              </w:tc>
              <w:tc>
                <w:tcPr>
                  <w:tcW w:w="1893" w:type="dxa"/>
                  <w:shd w:val="clear" w:color="auto" w:fill="FFFFFF" w:themeFill="background1"/>
                </w:tcPr>
                <w:p w14:paraId="2B455EEE" w14:textId="77777777" w:rsidR="00346119" w:rsidRPr="00E51C53" w:rsidRDefault="00346119" w:rsidP="00E51C53">
                  <w:pPr>
                    <w:keepNext/>
                    <w:tabs>
                      <w:tab w:val="left" w:pos="1304"/>
                    </w:tabs>
                    <w:spacing w:before="240" w:after="60" w:line="240" w:lineRule="atLeast"/>
                    <w:jc w:val="both"/>
                    <w:outlineLvl w:val="3"/>
                    <w:rPr>
                      <w:rFonts w:ascii="Arial" w:hAnsi="Arial" w:cs="Arial"/>
                      <w:bCs/>
                      <w:sz w:val="20"/>
                      <w:szCs w:val="28"/>
                    </w:rPr>
                  </w:pPr>
                  <w:r w:rsidRPr="00E51C53">
                    <w:rPr>
                      <w:rFonts w:ascii="Arial" w:hAnsi="Arial" w:cs="Arial"/>
                      <w:bCs/>
                      <w:sz w:val="20"/>
                      <w:szCs w:val="28"/>
                    </w:rPr>
                    <w:t>Laurent E. 2019</w:t>
                  </w:r>
                </w:p>
              </w:tc>
            </w:tr>
          </w:tbl>
          <w:p w14:paraId="00894505" w14:textId="77777777" w:rsidR="00346119" w:rsidRPr="00E51C53" w:rsidRDefault="00346119" w:rsidP="00E51C53">
            <w:pPr>
              <w:keepNext/>
              <w:tabs>
                <w:tab w:val="left" w:pos="1304"/>
              </w:tabs>
              <w:spacing w:before="240" w:after="60" w:line="240" w:lineRule="atLeast"/>
              <w:jc w:val="both"/>
              <w:outlineLvl w:val="3"/>
              <w:rPr>
                <w:rFonts w:ascii="Arial" w:hAnsi="Arial" w:cs="Arial"/>
                <w:b/>
                <w:bCs/>
                <w:sz w:val="20"/>
                <w:szCs w:val="28"/>
              </w:rPr>
            </w:pPr>
            <w:r w:rsidRPr="00E51C53">
              <w:rPr>
                <w:rFonts w:ascii="Arial" w:hAnsi="Arial" w:cs="Arial"/>
                <w:b/>
                <w:bCs/>
                <w:sz w:val="20"/>
                <w:szCs w:val="28"/>
              </w:rPr>
              <w:t xml:space="preserve">Conclusion on the physical, chemical and technical properties of the product : </w:t>
            </w:r>
          </w:p>
          <w:p w14:paraId="72DF80C5" w14:textId="00CFB9F7" w:rsidR="00C96ED5" w:rsidRPr="00FB1C84" w:rsidRDefault="00346119" w:rsidP="00E51C53">
            <w:pPr>
              <w:keepNext/>
              <w:tabs>
                <w:tab w:val="left" w:pos="1304"/>
              </w:tabs>
              <w:spacing w:before="240" w:after="60" w:line="240" w:lineRule="atLeast"/>
              <w:jc w:val="both"/>
              <w:outlineLvl w:val="3"/>
              <w:rPr>
                <w:rFonts w:ascii="Arial" w:hAnsi="Arial" w:cs="Arial"/>
                <w:color w:val="000000"/>
                <w:sz w:val="20"/>
                <w:szCs w:val="20"/>
              </w:rPr>
            </w:pPr>
            <w:r w:rsidRPr="00E51C53">
              <w:rPr>
                <w:rFonts w:ascii="Arial" w:hAnsi="Arial" w:cs="Arial"/>
                <w:bCs/>
                <w:sz w:val="20"/>
                <w:szCs w:val="28"/>
              </w:rPr>
              <w:t>Provided accelerated storage stability study is acceptable. The requested change in the pack size range (addition of a 250 mL packing) is acceptable.</w:t>
            </w:r>
          </w:p>
        </w:tc>
      </w:tr>
    </w:tbl>
    <w:p w14:paraId="0F41FF74" w14:textId="1D288709" w:rsidR="00FB1C84" w:rsidRDefault="00FB1C84"/>
    <w:p w14:paraId="36D134F8" w14:textId="31B0EC77" w:rsidR="00FB1C84" w:rsidRDefault="00FB1C84"/>
    <w:p w14:paraId="6B6C7123" w14:textId="77777777" w:rsidR="00FB1C84" w:rsidRDefault="00FB1C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786"/>
      </w:tblGrid>
      <w:tr w:rsidR="00FB1C84" w:rsidRPr="00E51C53" w14:paraId="057F88D7" w14:textId="77777777" w:rsidTr="00FB1C84">
        <w:tc>
          <w:tcPr>
            <w:tcW w:w="14786" w:type="dxa"/>
            <w:shd w:val="clear" w:color="auto" w:fill="auto"/>
          </w:tcPr>
          <w:p w14:paraId="088F2CC3" w14:textId="77777777" w:rsidR="00FB1C84" w:rsidRPr="00DC0E2A" w:rsidRDefault="00FB1C84" w:rsidP="00FB1C84">
            <w:pPr>
              <w:numPr>
                <w:ilvl w:val="0"/>
                <w:numId w:val="19"/>
              </w:numPr>
              <w:shd w:val="clear" w:color="auto" w:fill="D9D9D9" w:themeFill="background1" w:themeFillShade="D9"/>
              <w:jc w:val="both"/>
              <w:rPr>
                <w:rFonts w:ascii="Arial" w:hAnsi="Arial" w:cs="Arial"/>
                <w:color w:val="000000"/>
                <w:sz w:val="20"/>
                <w:szCs w:val="20"/>
              </w:rPr>
            </w:pPr>
            <w:r>
              <w:rPr>
                <w:rFonts w:ascii="Arial" w:hAnsi="Arial" w:cs="Arial"/>
                <w:b/>
                <w:color w:val="000000"/>
                <w:sz w:val="20"/>
                <w:szCs w:val="20"/>
                <w:u w:val="single"/>
              </w:rPr>
              <w:lastRenderedPageBreak/>
              <w:t xml:space="preserve">Minor change application for INSECT ECRAN ZONES INFESTEES – 2022: </w:t>
            </w:r>
          </w:p>
          <w:p w14:paraId="2F6A4131" w14:textId="77777777" w:rsidR="00FB1C84" w:rsidRDefault="00FB1C84" w:rsidP="00DA7AA3">
            <w:pPr>
              <w:shd w:val="clear" w:color="auto" w:fill="FFFFFF" w:themeFill="background1"/>
              <w:spacing w:after="60"/>
              <w:ind w:left="357"/>
              <w:jc w:val="both"/>
              <w:rPr>
                <w:rFonts w:ascii="Arial" w:hAnsi="Arial" w:cs="Arial"/>
                <w:b/>
                <w:color w:val="000000"/>
                <w:sz w:val="20"/>
                <w:szCs w:val="20"/>
                <w:u w:val="single"/>
              </w:rPr>
            </w:pPr>
          </w:p>
          <w:tbl>
            <w:tblPr>
              <w:tblW w:w="1452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338"/>
              <w:gridCol w:w="1374"/>
              <w:gridCol w:w="5637"/>
              <w:gridCol w:w="2768"/>
            </w:tblGrid>
            <w:tr w:rsidR="00FB1C84" w:rsidRPr="00F14BE7" w14:paraId="61FCA6A7" w14:textId="77777777" w:rsidTr="00FB1C84">
              <w:tc>
                <w:tcPr>
                  <w:tcW w:w="828" w:type="pct"/>
                  <w:shd w:val="clear" w:color="auto" w:fill="FFFFFF"/>
                </w:tcPr>
                <w:p w14:paraId="206313A3" w14:textId="77777777" w:rsidR="00FB1C84" w:rsidRPr="00A3586C" w:rsidRDefault="00FB1C84" w:rsidP="00FB1C84">
                  <w:pPr>
                    <w:shd w:val="clear" w:color="auto" w:fill="FFFFFF"/>
                    <w:tabs>
                      <w:tab w:val="left" w:pos="567"/>
                    </w:tabs>
                    <w:spacing w:line="240" w:lineRule="auto"/>
                    <w:ind w:left="567" w:hanging="567"/>
                    <w:jc w:val="both"/>
                    <w:rPr>
                      <w:rFonts w:ascii="Arial" w:eastAsia="Times New Roman" w:hAnsi="Arial" w:cs="Arial"/>
                      <w:b/>
                      <w:sz w:val="20"/>
                      <w:szCs w:val="20"/>
                      <w:lang w:val="en-GB" w:eastAsia="de-DE"/>
                    </w:rPr>
                  </w:pPr>
                  <w:r w:rsidRPr="00A3586C">
                    <w:rPr>
                      <w:rFonts w:ascii="Arial" w:eastAsia="Times New Roman" w:hAnsi="Arial" w:cs="Arial"/>
                      <w:b/>
                      <w:sz w:val="20"/>
                      <w:szCs w:val="20"/>
                      <w:lang w:val="en-GB" w:eastAsia="de-DE"/>
                    </w:rPr>
                    <w:t>3.7 Long term stability study</w:t>
                  </w:r>
                </w:p>
              </w:tc>
              <w:tc>
                <w:tcPr>
                  <w:tcW w:w="805" w:type="pct"/>
                  <w:shd w:val="clear" w:color="auto" w:fill="FFFFFF"/>
                </w:tcPr>
                <w:p w14:paraId="13F51CD3" w14:textId="77777777" w:rsidR="00FB1C84" w:rsidRPr="00A3586C" w:rsidRDefault="00FB1C84" w:rsidP="00FB1C84">
                  <w:pPr>
                    <w:keepNext/>
                    <w:shd w:val="clear" w:color="auto" w:fill="FFFFFF"/>
                    <w:spacing w:line="240" w:lineRule="auto"/>
                    <w:jc w:val="both"/>
                    <w:rPr>
                      <w:rFonts w:ascii="Arial" w:eastAsia="Times New Roman" w:hAnsi="Arial" w:cs="Arial"/>
                      <w:color w:val="000000"/>
                      <w:sz w:val="20"/>
                      <w:szCs w:val="20"/>
                      <w:lang w:val="en-GB" w:eastAsia="de-DE"/>
                    </w:rPr>
                  </w:pPr>
                  <w:r>
                    <w:rPr>
                      <w:rFonts w:ascii="Arial" w:eastAsia="Times New Roman" w:hAnsi="Arial" w:cs="Arial"/>
                      <w:color w:val="000000"/>
                      <w:sz w:val="20"/>
                      <w:szCs w:val="20"/>
                      <w:lang w:val="en-GB" w:eastAsia="de-DE"/>
                    </w:rPr>
                    <w:t>5</w:t>
                  </w:r>
                  <w:r w:rsidRPr="00A3586C">
                    <w:rPr>
                      <w:rFonts w:ascii="Arial" w:eastAsia="Times New Roman" w:hAnsi="Arial" w:cs="Arial"/>
                      <w:color w:val="000000"/>
                      <w:sz w:val="20"/>
                      <w:szCs w:val="20"/>
                      <w:lang w:val="en-GB" w:eastAsia="de-DE"/>
                    </w:rPr>
                    <w:t xml:space="preserve"> years at ambient temperature</w:t>
                  </w:r>
                </w:p>
                <w:p w14:paraId="3D5F7E81" w14:textId="77777777" w:rsidR="00FB1C84" w:rsidRPr="00A3586C" w:rsidRDefault="00FB1C84" w:rsidP="00FB1C84">
                  <w:pPr>
                    <w:shd w:val="clear" w:color="auto" w:fill="FFFFFF"/>
                    <w:spacing w:line="240" w:lineRule="auto"/>
                    <w:jc w:val="both"/>
                    <w:rPr>
                      <w:rFonts w:ascii="Arial" w:hAnsi="Arial" w:cs="Arial"/>
                      <w:sz w:val="20"/>
                      <w:szCs w:val="20"/>
                      <w:lang w:val="en-GB"/>
                    </w:rPr>
                  </w:pPr>
                </w:p>
                <w:p w14:paraId="1384E904" w14:textId="77777777" w:rsidR="00FB1C84" w:rsidRDefault="00FB1C84" w:rsidP="00FB1C84">
                  <w:pPr>
                    <w:shd w:val="clear" w:color="auto" w:fill="FFFFFF"/>
                    <w:spacing w:line="240" w:lineRule="auto"/>
                    <w:jc w:val="both"/>
                    <w:rPr>
                      <w:rFonts w:ascii="Arial" w:hAnsi="Arial" w:cs="Arial"/>
                      <w:sz w:val="20"/>
                      <w:szCs w:val="20"/>
                      <w:lang w:val="en-GB"/>
                    </w:rPr>
                  </w:pPr>
                  <w:r w:rsidRPr="00A3586C">
                    <w:rPr>
                      <w:rFonts w:ascii="Arial" w:hAnsi="Arial" w:cs="Arial"/>
                      <w:sz w:val="20"/>
                      <w:szCs w:val="20"/>
                      <w:lang w:val="en-GB"/>
                    </w:rPr>
                    <w:t>Analytical method validated in original PAR</w:t>
                  </w:r>
                  <w:r>
                    <w:rPr>
                      <w:rFonts w:ascii="Arial" w:hAnsi="Arial" w:cs="Arial"/>
                      <w:sz w:val="20"/>
                      <w:szCs w:val="20"/>
                      <w:lang w:val="en-GB"/>
                    </w:rPr>
                    <w:t xml:space="preserve"> </w:t>
                  </w:r>
                </w:p>
                <w:p w14:paraId="6CEC033C" w14:textId="77777777" w:rsidR="00FB1C84" w:rsidRPr="00A3586C" w:rsidRDefault="00FB1C84" w:rsidP="00FB1C84">
                  <w:pPr>
                    <w:shd w:val="clear" w:color="auto" w:fill="FFFFFF"/>
                    <w:spacing w:line="240" w:lineRule="auto"/>
                    <w:jc w:val="both"/>
                    <w:rPr>
                      <w:rFonts w:ascii="Arial" w:hAnsi="Arial" w:cs="Arial"/>
                      <w:sz w:val="20"/>
                      <w:szCs w:val="20"/>
                      <w:lang w:val="en-GB"/>
                    </w:rPr>
                  </w:pPr>
                  <w:r>
                    <w:rPr>
                      <w:rFonts w:ascii="Arial" w:hAnsi="Arial" w:cs="Arial"/>
                      <w:sz w:val="20"/>
                      <w:szCs w:val="20"/>
                      <w:lang w:val="en-US" w:eastAsia="en-US"/>
                    </w:rPr>
                    <w:t xml:space="preserve">(Chauvet 2011 ; </w:t>
                  </w:r>
                  <w:r w:rsidRPr="00BF09C8">
                    <w:rPr>
                      <w:rFonts w:ascii="Arial" w:hAnsi="Arial" w:cs="Arial"/>
                      <w:sz w:val="20"/>
                      <w:szCs w:val="20"/>
                      <w:lang w:val="en-US" w:eastAsia="en-US"/>
                    </w:rPr>
                    <w:t>Nb1332</w:t>
                  </w:r>
                  <w:r>
                    <w:rPr>
                      <w:rFonts w:ascii="Arial" w:hAnsi="Arial" w:cs="Arial"/>
                      <w:sz w:val="20"/>
                      <w:szCs w:val="20"/>
                      <w:lang w:val="en-US" w:eastAsia="en-US"/>
                    </w:rPr>
                    <w:t>)</w:t>
                  </w:r>
                </w:p>
              </w:tc>
              <w:tc>
                <w:tcPr>
                  <w:tcW w:w="473" w:type="pct"/>
                  <w:shd w:val="clear" w:color="auto" w:fill="FFFFFF"/>
                </w:tcPr>
                <w:p w14:paraId="35450B42" w14:textId="77777777" w:rsidR="00FB1C84" w:rsidRPr="00A3586C" w:rsidRDefault="00FB1C84" w:rsidP="00FB1C84">
                  <w:pPr>
                    <w:keepNext/>
                    <w:shd w:val="clear" w:color="auto" w:fill="FFFFFF"/>
                    <w:spacing w:line="240" w:lineRule="auto"/>
                    <w:jc w:val="both"/>
                    <w:rPr>
                      <w:rFonts w:ascii="Arial" w:hAnsi="Arial" w:cs="Arial"/>
                      <w:sz w:val="20"/>
                      <w:szCs w:val="20"/>
                      <w:lang w:val="en-GB"/>
                    </w:rPr>
                  </w:pPr>
                  <w:r w:rsidRPr="00A3586C">
                    <w:rPr>
                      <w:rFonts w:ascii="Arial" w:hAnsi="Arial" w:cs="Arial"/>
                      <w:sz w:val="20"/>
                      <w:szCs w:val="20"/>
                    </w:rPr>
                    <w:t>Composition with bitrex</w:t>
                  </w:r>
                </w:p>
              </w:tc>
              <w:tc>
                <w:tcPr>
                  <w:tcW w:w="1941" w:type="pct"/>
                  <w:shd w:val="clear" w:color="auto" w:fill="FFFFFF"/>
                </w:tcPr>
                <w:p w14:paraId="34CDC38F" w14:textId="77777777" w:rsidR="00FB1C84" w:rsidRPr="00A3586C" w:rsidRDefault="00FB1C84"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A3586C">
                    <w:rPr>
                      <w:rFonts w:ascii="Arial" w:hAnsi="Arial" w:cs="Arial"/>
                      <w:color w:val="000000"/>
                      <w:sz w:val="20"/>
                      <w:szCs w:val="20"/>
                      <w:lang w:val="en-US" w:eastAsia="fr-FR"/>
                    </w:rPr>
                    <w:t xml:space="preserve">After </w:t>
                  </w:r>
                  <w:r>
                    <w:rPr>
                      <w:rFonts w:ascii="Arial" w:hAnsi="Arial" w:cs="Arial"/>
                      <w:color w:val="000000"/>
                      <w:sz w:val="20"/>
                      <w:szCs w:val="20"/>
                      <w:lang w:val="en-US" w:eastAsia="fr-FR"/>
                    </w:rPr>
                    <w:t>5</w:t>
                  </w:r>
                  <w:r w:rsidRPr="00A3586C">
                    <w:rPr>
                      <w:rFonts w:ascii="Arial" w:hAnsi="Arial" w:cs="Arial"/>
                      <w:color w:val="000000"/>
                      <w:sz w:val="20"/>
                      <w:szCs w:val="20"/>
                      <w:lang w:val="en-US" w:eastAsia="fr-FR"/>
                    </w:rPr>
                    <w:t xml:space="preserve"> years at 25°C in </w:t>
                  </w:r>
                  <w:r>
                    <w:rPr>
                      <w:rFonts w:ascii="Arial" w:hAnsi="Arial" w:cs="Arial"/>
                      <w:color w:val="000000"/>
                      <w:sz w:val="20"/>
                      <w:szCs w:val="20"/>
                      <w:lang w:val="en-US" w:eastAsia="fr-FR"/>
                    </w:rPr>
                    <w:t>125 mL PP bottle:</w:t>
                  </w:r>
                </w:p>
                <w:p w14:paraId="54D423F5" w14:textId="77777777" w:rsidR="00FB1C84" w:rsidRPr="00A3586C" w:rsidRDefault="00FB1C84"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548"/>
                    <w:gridCol w:w="1842"/>
                  </w:tblGrid>
                  <w:tr w:rsidR="00FB1C84" w:rsidRPr="00F14BE7" w14:paraId="317EC413" w14:textId="77777777" w:rsidTr="00FB1C84">
                    <w:tc>
                      <w:tcPr>
                        <w:tcW w:w="1600" w:type="dxa"/>
                      </w:tcPr>
                      <w:p w14:paraId="69745421" w14:textId="77777777" w:rsidR="00FB1C84" w:rsidRPr="00A3586C" w:rsidRDefault="00FB1C84"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p>
                    </w:tc>
                    <w:tc>
                      <w:tcPr>
                        <w:tcW w:w="1548" w:type="dxa"/>
                      </w:tcPr>
                      <w:p w14:paraId="2ECC65EF" w14:textId="77777777" w:rsidR="00FB1C84" w:rsidRPr="00A3586C" w:rsidRDefault="00FB1C84"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A3586C">
                          <w:rPr>
                            <w:rFonts w:ascii="Arial" w:hAnsi="Arial" w:cs="Arial"/>
                            <w:color w:val="000000"/>
                            <w:sz w:val="20"/>
                            <w:szCs w:val="20"/>
                            <w:lang w:val="en-US" w:eastAsia="fr-FR"/>
                          </w:rPr>
                          <w:t>T0</w:t>
                        </w:r>
                      </w:p>
                    </w:tc>
                    <w:tc>
                      <w:tcPr>
                        <w:tcW w:w="1842" w:type="dxa"/>
                      </w:tcPr>
                      <w:p w14:paraId="726F4389" w14:textId="77777777" w:rsidR="00FB1C84" w:rsidRPr="00A3586C" w:rsidRDefault="00FB1C84"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Pr>
                            <w:rFonts w:ascii="Arial" w:hAnsi="Arial" w:cs="Arial"/>
                            <w:color w:val="000000"/>
                            <w:sz w:val="20"/>
                            <w:szCs w:val="20"/>
                            <w:lang w:val="en-US" w:eastAsia="fr-FR"/>
                          </w:rPr>
                          <w:t>63 months</w:t>
                        </w:r>
                        <w:r w:rsidRPr="00A3586C">
                          <w:rPr>
                            <w:rFonts w:ascii="Arial" w:hAnsi="Arial" w:cs="Arial"/>
                            <w:color w:val="000000"/>
                            <w:sz w:val="20"/>
                            <w:szCs w:val="20"/>
                            <w:lang w:val="en-US" w:eastAsia="fr-FR"/>
                          </w:rPr>
                          <w:t xml:space="preserve"> 25°C</w:t>
                        </w:r>
                      </w:p>
                    </w:tc>
                  </w:tr>
                  <w:tr w:rsidR="00FB1C84" w:rsidRPr="00F14BE7" w14:paraId="3F10A5AC" w14:textId="77777777" w:rsidTr="00FB1C84">
                    <w:trPr>
                      <w:trHeight w:val="70"/>
                    </w:trPr>
                    <w:tc>
                      <w:tcPr>
                        <w:tcW w:w="1600" w:type="dxa"/>
                      </w:tcPr>
                      <w:p w14:paraId="6734D68E" w14:textId="77777777" w:rsidR="00FB1C84" w:rsidRPr="00F14BE7" w:rsidRDefault="00FB1C84" w:rsidP="00FB1C84">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Appearance</w:t>
                        </w:r>
                      </w:p>
                    </w:tc>
                    <w:tc>
                      <w:tcPr>
                        <w:tcW w:w="3390" w:type="dxa"/>
                        <w:gridSpan w:val="2"/>
                      </w:tcPr>
                      <w:p w14:paraId="7117F4A1" w14:textId="77777777" w:rsidR="00FB1C84" w:rsidRPr="00F14BE7" w:rsidRDefault="00FB1C84" w:rsidP="00FB1C84">
                        <w:pPr>
                          <w:shd w:val="clear" w:color="auto" w:fill="FFFFFF"/>
                          <w:autoSpaceDE w:val="0"/>
                          <w:autoSpaceDN w:val="0"/>
                          <w:adjustRightInd w:val="0"/>
                          <w:spacing w:line="240" w:lineRule="auto"/>
                          <w:jc w:val="center"/>
                          <w:rPr>
                            <w:rFonts w:ascii="Arial" w:hAnsi="Arial" w:cs="Arial"/>
                            <w:color w:val="000000"/>
                            <w:sz w:val="20"/>
                            <w:szCs w:val="20"/>
                            <w:lang w:val="en-US" w:eastAsia="fr-FR"/>
                          </w:rPr>
                        </w:pPr>
                        <w:r w:rsidRPr="00F14BE7">
                          <w:rPr>
                            <w:rFonts w:ascii="Arial" w:hAnsi="Arial" w:cs="Arial"/>
                            <w:color w:val="000000"/>
                            <w:sz w:val="20"/>
                            <w:szCs w:val="20"/>
                            <w:lang w:val="en-US" w:eastAsia="fr-FR"/>
                          </w:rPr>
                          <w:t>As initial</w:t>
                        </w:r>
                      </w:p>
                    </w:tc>
                  </w:tr>
                  <w:tr w:rsidR="00FB1C84" w:rsidRPr="00F14BE7" w14:paraId="2DF81FA4" w14:textId="77777777" w:rsidTr="00FB1C84">
                    <w:tc>
                      <w:tcPr>
                        <w:tcW w:w="1600" w:type="dxa"/>
                      </w:tcPr>
                      <w:p w14:paraId="7CB08196" w14:textId="77777777" w:rsidR="00FB1C84" w:rsidRPr="00F14BE7" w:rsidRDefault="00FB1C84" w:rsidP="00FB1C84">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 xml:space="preserve">Content of DEET </w:t>
                        </w:r>
                      </w:p>
                    </w:tc>
                    <w:tc>
                      <w:tcPr>
                        <w:tcW w:w="1548" w:type="dxa"/>
                      </w:tcPr>
                      <w:p w14:paraId="1A6849FC" w14:textId="77777777" w:rsidR="00FB1C84" w:rsidRPr="00F14BE7" w:rsidRDefault="00FB1C84"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50.8%</w:t>
                        </w:r>
                      </w:p>
                    </w:tc>
                    <w:tc>
                      <w:tcPr>
                        <w:tcW w:w="1842" w:type="dxa"/>
                      </w:tcPr>
                      <w:p w14:paraId="2DEB1101" w14:textId="77777777" w:rsidR="00FB1C84" w:rsidRPr="00F14BE7" w:rsidRDefault="00FB1C84"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50.7%</w:t>
                        </w:r>
                      </w:p>
                    </w:tc>
                  </w:tr>
                  <w:tr w:rsidR="00FB1C84" w:rsidRPr="00F14BE7" w14:paraId="72E8DC6F" w14:textId="77777777" w:rsidTr="00FB1C84">
                    <w:tc>
                      <w:tcPr>
                        <w:tcW w:w="1600" w:type="dxa"/>
                      </w:tcPr>
                      <w:p w14:paraId="22E2ACF9" w14:textId="77777777" w:rsidR="00FB1C84" w:rsidRPr="00F14BE7" w:rsidRDefault="00FB1C84" w:rsidP="00FB1C84">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Pr>
                            <w:rFonts w:ascii="Arial" w:hAnsi="Arial" w:cs="Arial"/>
                            <w:color w:val="000000"/>
                            <w:sz w:val="20"/>
                            <w:szCs w:val="20"/>
                            <w:lang w:val="en-US" w:eastAsia="fr-FR"/>
                          </w:rPr>
                          <w:t>alkalinity</w:t>
                        </w:r>
                      </w:p>
                    </w:tc>
                    <w:tc>
                      <w:tcPr>
                        <w:tcW w:w="1548" w:type="dxa"/>
                      </w:tcPr>
                      <w:p w14:paraId="6D12907D" w14:textId="77777777" w:rsidR="00FB1C84" w:rsidRPr="00F14BE7" w:rsidRDefault="00FB1C84"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0.</w:t>
                        </w:r>
                        <w:r>
                          <w:rPr>
                            <w:rFonts w:ascii="Arial" w:hAnsi="Arial" w:cs="Arial"/>
                            <w:color w:val="000000"/>
                            <w:sz w:val="20"/>
                            <w:szCs w:val="20"/>
                            <w:lang w:val="en-US" w:eastAsia="fr-FR"/>
                          </w:rPr>
                          <w:t>8</w:t>
                        </w:r>
                        <w:r w:rsidRPr="00F14BE7">
                          <w:rPr>
                            <w:rFonts w:ascii="Arial" w:hAnsi="Arial" w:cs="Arial"/>
                            <w:color w:val="000000"/>
                            <w:sz w:val="20"/>
                            <w:szCs w:val="20"/>
                            <w:lang w:val="en-US" w:eastAsia="fr-FR"/>
                          </w:rPr>
                          <w:t xml:space="preserve"> mL NaOH 0.01M</w:t>
                        </w:r>
                      </w:p>
                    </w:tc>
                    <w:tc>
                      <w:tcPr>
                        <w:tcW w:w="1842" w:type="dxa"/>
                      </w:tcPr>
                      <w:p w14:paraId="7C3E08E9" w14:textId="77777777" w:rsidR="00FB1C84" w:rsidRPr="00F14BE7" w:rsidRDefault="00FB1C84"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0</w:t>
                        </w:r>
                        <w:r>
                          <w:rPr>
                            <w:rFonts w:ascii="Arial" w:hAnsi="Arial" w:cs="Arial"/>
                            <w:color w:val="000000"/>
                            <w:sz w:val="20"/>
                            <w:szCs w:val="20"/>
                            <w:lang w:val="en-US" w:eastAsia="fr-FR"/>
                          </w:rPr>
                          <w:t>.5</w:t>
                        </w:r>
                        <w:r w:rsidRPr="00F14BE7">
                          <w:rPr>
                            <w:rFonts w:ascii="Arial" w:hAnsi="Arial" w:cs="Arial"/>
                            <w:color w:val="000000"/>
                            <w:sz w:val="20"/>
                            <w:szCs w:val="20"/>
                            <w:lang w:val="en-US" w:eastAsia="fr-FR"/>
                          </w:rPr>
                          <w:t xml:space="preserve"> mL NaOH 0.01M</w:t>
                        </w:r>
                      </w:p>
                    </w:tc>
                  </w:tr>
                  <w:tr w:rsidR="00FB1C84" w:rsidRPr="00F14BE7" w14:paraId="7EDC2A2E" w14:textId="77777777" w:rsidTr="00FB1C84">
                    <w:tc>
                      <w:tcPr>
                        <w:tcW w:w="1600" w:type="dxa"/>
                      </w:tcPr>
                      <w:p w14:paraId="6A5D9006" w14:textId="77777777" w:rsidR="00FB1C84" w:rsidRPr="00F14BE7" w:rsidRDefault="00FB1C84" w:rsidP="00FB1C84">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density</w:t>
                        </w:r>
                      </w:p>
                    </w:tc>
                    <w:tc>
                      <w:tcPr>
                        <w:tcW w:w="1548" w:type="dxa"/>
                      </w:tcPr>
                      <w:p w14:paraId="226B2035" w14:textId="77777777" w:rsidR="00FB1C84" w:rsidRPr="00F14BE7" w:rsidRDefault="00FB1C84"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0.958</w:t>
                        </w:r>
                      </w:p>
                    </w:tc>
                    <w:tc>
                      <w:tcPr>
                        <w:tcW w:w="1842" w:type="dxa"/>
                      </w:tcPr>
                      <w:p w14:paraId="02BF458F" w14:textId="77777777" w:rsidR="00FB1C84" w:rsidRPr="00F14BE7" w:rsidRDefault="00FB1C84"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0.958</w:t>
                        </w:r>
                      </w:p>
                    </w:tc>
                  </w:tr>
                  <w:tr w:rsidR="00B6629C" w:rsidRPr="00F14BE7" w14:paraId="26F8AFBA" w14:textId="77777777" w:rsidTr="00FB1C84">
                    <w:tc>
                      <w:tcPr>
                        <w:tcW w:w="1600" w:type="dxa"/>
                      </w:tcPr>
                      <w:p w14:paraId="603DE1F9" w14:textId="52B597F3" w:rsidR="00B6629C" w:rsidRPr="00F14BE7" w:rsidRDefault="00B6629C" w:rsidP="00FB1C84">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Pr>
                            <w:rFonts w:ascii="Arial" w:hAnsi="Arial" w:cs="Arial"/>
                            <w:color w:val="000000"/>
                            <w:sz w:val="20"/>
                            <w:szCs w:val="20"/>
                            <w:lang w:val="en-US" w:eastAsia="fr-FR"/>
                          </w:rPr>
                          <w:t>Content delivered by spray</w:t>
                        </w:r>
                      </w:p>
                    </w:tc>
                    <w:tc>
                      <w:tcPr>
                        <w:tcW w:w="1548" w:type="dxa"/>
                      </w:tcPr>
                      <w:p w14:paraId="4112F382" w14:textId="4B0D05FE" w:rsidR="00B6629C" w:rsidRPr="00F14BE7" w:rsidRDefault="00B6629C"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Pr>
                            <w:rFonts w:ascii="Arial" w:hAnsi="Arial" w:cs="Arial"/>
                            <w:color w:val="000000"/>
                            <w:sz w:val="20"/>
                            <w:szCs w:val="20"/>
                            <w:lang w:val="en-US" w:eastAsia="fr-FR"/>
                          </w:rPr>
                          <w:t>Not tested</w:t>
                        </w:r>
                      </w:p>
                    </w:tc>
                    <w:tc>
                      <w:tcPr>
                        <w:tcW w:w="1842" w:type="dxa"/>
                      </w:tcPr>
                      <w:p w14:paraId="0F14AB34" w14:textId="1A89DBD3" w:rsidR="00B6629C" w:rsidRPr="00F14BE7" w:rsidRDefault="00B6629C"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Pr>
                            <w:rFonts w:ascii="Arial" w:hAnsi="Arial" w:cs="Arial"/>
                            <w:color w:val="000000"/>
                            <w:sz w:val="20"/>
                            <w:szCs w:val="20"/>
                            <w:lang w:val="en-US" w:eastAsia="fr-FR"/>
                          </w:rPr>
                          <w:t>0.13 mL</w:t>
                        </w:r>
                      </w:p>
                    </w:tc>
                  </w:tr>
                  <w:tr w:rsidR="00FB1C84" w:rsidRPr="00F14BE7" w14:paraId="6004348F" w14:textId="77777777" w:rsidTr="00FB1C84">
                    <w:trPr>
                      <w:trHeight w:val="70"/>
                    </w:trPr>
                    <w:tc>
                      <w:tcPr>
                        <w:tcW w:w="4990" w:type="dxa"/>
                        <w:gridSpan w:val="3"/>
                      </w:tcPr>
                      <w:p w14:paraId="5F4B1F7F" w14:textId="77777777" w:rsidR="00FB1C84" w:rsidRPr="00F14BE7" w:rsidRDefault="00FB1C84" w:rsidP="00FB1C84">
                        <w:pPr>
                          <w:shd w:val="clear" w:color="auto" w:fill="FFFFFF"/>
                          <w:autoSpaceDE w:val="0"/>
                          <w:autoSpaceDN w:val="0"/>
                          <w:adjustRightInd w:val="0"/>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Microbial contamination</w:t>
                        </w:r>
                      </w:p>
                    </w:tc>
                  </w:tr>
                  <w:tr w:rsidR="00FB1C84" w:rsidRPr="00F14BE7" w14:paraId="1D86118E" w14:textId="77777777" w:rsidTr="00FB1C84">
                    <w:tc>
                      <w:tcPr>
                        <w:tcW w:w="1600" w:type="dxa"/>
                      </w:tcPr>
                      <w:p w14:paraId="1C614198" w14:textId="77777777" w:rsidR="00FB1C84" w:rsidRPr="00F14BE7" w:rsidRDefault="00FB1C84" w:rsidP="00FB1C84">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Pr>
                            <w:rFonts w:ascii="Arial" w:hAnsi="Arial" w:cs="Arial"/>
                            <w:color w:val="000000"/>
                            <w:sz w:val="20"/>
                            <w:szCs w:val="20"/>
                            <w:lang w:val="en-US" w:eastAsia="fr-FR"/>
                          </w:rPr>
                          <w:t>TAMC</w:t>
                        </w:r>
                      </w:p>
                    </w:tc>
                    <w:tc>
                      <w:tcPr>
                        <w:tcW w:w="1548" w:type="dxa"/>
                      </w:tcPr>
                      <w:p w14:paraId="5A1E306B" w14:textId="77777777" w:rsidR="00FB1C84" w:rsidRPr="00F14BE7" w:rsidRDefault="00FB1C84" w:rsidP="00FB1C84">
                        <w:pPr>
                          <w:shd w:val="clear" w:color="auto" w:fill="FFFFFF"/>
                          <w:autoSpaceDE w:val="0"/>
                          <w:autoSpaceDN w:val="0"/>
                          <w:adjustRightInd w:val="0"/>
                          <w:spacing w:line="240" w:lineRule="auto"/>
                          <w:ind w:left="-108"/>
                          <w:jc w:val="both"/>
                          <w:rPr>
                            <w:rFonts w:ascii="Arial" w:hAnsi="Arial" w:cs="Arial"/>
                            <w:color w:val="000000"/>
                            <w:sz w:val="20"/>
                            <w:szCs w:val="20"/>
                            <w:lang w:val="en-US" w:eastAsia="fr-FR"/>
                          </w:rPr>
                        </w:pPr>
                        <w:r>
                          <w:rPr>
                            <w:rFonts w:ascii="Arial" w:hAnsi="Arial" w:cs="Arial"/>
                            <w:color w:val="000000"/>
                            <w:sz w:val="20"/>
                            <w:szCs w:val="20"/>
                            <w:lang w:val="en-US" w:eastAsia="fr-FR"/>
                          </w:rPr>
                          <w:t>&lt;1</w:t>
                        </w:r>
                        <w:r w:rsidRPr="00F14BE7">
                          <w:rPr>
                            <w:rFonts w:ascii="Arial" w:hAnsi="Arial" w:cs="Arial"/>
                            <w:color w:val="000000"/>
                            <w:sz w:val="20"/>
                            <w:szCs w:val="20"/>
                            <w:lang w:val="en-US" w:eastAsia="fr-FR"/>
                          </w:rPr>
                          <w:t xml:space="preserve"> </w:t>
                        </w:r>
                        <w:r>
                          <w:rPr>
                            <w:rFonts w:ascii="Arial" w:hAnsi="Arial" w:cs="Arial"/>
                            <w:color w:val="000000"/>
                            <w:sz w:val="20"/>
                            <w:szCs w:val="20"/>
                            <w:lang w:val="en-US" w:eastAsia="fr-FR"/>
                          </w:rPr>
                          <w:t>CFU</w:t>
                        </w:r>
                        <w:r w:rsidRPr="00F14BE7">
                          <w:rPr>
                            <w:rFonts w:ascii="Arial" w:hAnsi="Arial" w:cs="Arial"/>
                            <w:color w:val="000000"/>
                            <w:sz w:val="20"/>
                            <w:szCs w:val="20"/>
                            <w:lang w:val="en-US" w:eastAsia="fr-FR"/>
                          </w:rPr>
                          <w:t xml:space="preserve"> /mL</w:t>
                        </w:r>
                      </w:p>
                    </w:tc>
                    <w:tc>
                      <w:tcPr>
                        <w:tcW w:w="1842" w:type="dxa"/>
                      </w:tcPr>
                      <w:p w14:paraId="53346EA8" w14:textId="77777777" w:rsidR="00FB1C84" w:rsidRPr="00F14BE7" w:rsidRDefault="00FB1C84" w:rsidP="00FB1C84">
                        <w:pPr>
                          <w:shd w:val="clear" w:color="auto" w:fill="FFFFFF"/>
                          <w:autoSpaceDE w:val="0"/>
                          <w:autoSpaceDN w:val="0"/>
                          <w:adjustRightInd w:val="0"/>
                          <w:spacing w:line="240" w:lineRule="auto"/>
                          <w:ind w:left="-108"/>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 xml:space="preserve">&lt;100 </w:t>
                        </w:r>
                        <w:r>
                          <w:rPr>
                            <w:rFonts w:ascii="Arial" w:hAnsi="Arial" w:cs="Arial"/>
                            <w:color w:val="000000"/>
                            <w:sz w:val="20"/>
                            <w:szCs w:val="20"/>
                            <w:lang w:val="en-US" w:eastAsia="fr-FR"/>
                          </w:rPr>
                          <w:t>CFU</w:t>
                        </w:r>
                        <w:r w:rsidRPr="00F14BE7">
                          <w:rPr>
                            <w:rFonts w:ascii="Arial" w:hAnsi="Arial" w:cs="Arial"/>
                            <w:color w:val="000000"/>
                            <w:sz w:val="20"/>
                            <w:szCs w:val="20"/>
                            <w:lang w:val="en-US" w:eastAsia="fr-FR"/>
                          </w:rPr>
                          <w:t xml:space="preserve"> /mL</w:t>
                        </w:r>
                      </w:p>
                    </w:tc>
                  </w:tr>
                  <w:tr w:rsidR="00FB1C84" w:rsidRPr="00F14BE7" w14:paraId="3C3DAB9A" w14:textId="77777777" w:rsidTr="00FB1C84">
                    <w:tc>
                      <w:tcPr>
                        <w:tcW w:w="1600" w:type="dxa"/>
                      </w:tcPr>
                      <w:p w14:paraId="3B5C24FD" w14:textId="77777777" w:rsidR="00FB1C84" w:rsidRPr="00F14BE7" w:rsidRDefault="00FB1C84" w:rsidP="00FB1C84">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Pr>
                            <w:rFonts w:ascii="Arial" w:hAnsi="Arial" w:cs="Arial"/>
                            <w:color w:val="000000"/>
                            <w:sz w:val="20"/>
                            <w:szCs w:val="20"/>
                            <w:lang w:val="en-US" w:eastAsia="fr-FR"/>
                          </w:rPr>
                          <w:t>TYMC</w:t>
                        </w:r>
                      </w:p>
                    </w:tc>
                    <w:tc>
                      <w:tcPr>
                        <w:tcW w:w="1548" w:type="dxa"/>
                      </w:tcPr>
                      <w:p w14:paraId="5903E4C9" w14:textId="77777777" w:rsidR="00FB1C84" w:rsidRPr="00F14BE7" w:rsidRDefault="00FB1C84" w:rsidP="00FB1C84">
                        <w:pPr>
                          <w:shd w:val="clear" w:color="auto" w:fill="FFFFFF"/>
                          <w:autoSpaceDE w:val="0"/>
                          <w:autoSpaceDN w:val="0"/>
                          <w:adjustRightInd w:val="0"/>
                          <w:spacing w:line="240" w:lineRule="auto"/>
                          <w:ind w:left="-108"/>
                          <w:jc w:val="both"/>
                          <w:rPr>
                            <w:rFonts w:ascii="Arial" w:hAnsi="Arial" w:cs="Arial"/>
                            <w:color w:val="000000"/>
                            <w:sz w:val="20"/>
                            <w:szCs w:val="20"/>
                            <w:lang w:val="en-US" w:eastAsia="fr-FR"/>
                          </w:rPr>
                        </w:pPr>
                        <w:r>
                          <w:rPr>
                            <w:rFonts w:ascii="Arial" w:hAnsi="Arial" w:cs="Arial"/>
                            <w:color w:val="000000"/>
                            <w:sz w:val="20"/>
                            <w:szCs w:val="20"/>
                            <w:lang w:val="en-US" w:eastAsia="fr-FR"/>
                          </w:rPr>
                          <w:t>&lt;1 CFU</w:t>
                        </w:r>
                        <w:r w:rsidRPr="00F14BE7">
                          <w:rPr>
                            <w:rFonts w:ascii="Arial" w:hAnsi="Arial" w:cs="Arial"/>
                            <w:color w:val="000000"/>
                            <w:sz w:val="20"/>
                            <w:szCs w:val="20"/>
                            <w:lang w:val="en-US" w:eastAsia="fr-FR"/>
                          </w:rPr>
                          <w:t xml:space="preserve"> /mL</w:t>
                        </w:r>
                      </w:p>
                    </w:tc>
                    <w:tc>
                      <w:tcPr>
                        <w:tcW w:w="1842" w:type="dxa"/>
                      </w:tcPr>
                      <w:p w14:paraId="056CDBEC" w14:textId="77777777" w:rsidR="00FB1C84" w:rsidRPr="00F14BE7" w:rsidRDefault="00FB1C84" w:rsidP="00FB1C84">
                        <w:pPr>
                          <w:shd w:val="clear" w:color="auto" w:fill="FFFFFF"/>
                          <w:autoSpaceDE w:val="0"/>
                          <w:autoSpaceDN w:val="0"/>
                          <w:adjustRightInd w:val="0"/>
                          <w:spacing w:line="240" w:lineRule="auto"/>
                          <w:ind w:left="-108"/>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 xml:space="preserve">&lt;10 </w:t>
                        </w:r>
                        <w:r>
                          <w:rPr>
                            <w:rFonts w:ascii="Arial" w:hAnsi="Arial" w:cs="Arial"/>
                            <w:color w:val="000000"/>
                            <w:sz w:val="20"/>
                            <w:szCs w:val="20"/>
                            <w:lang w:val="en-US" w:eastAsia="fr-FR"/>
                          </w:rPr>
                          <w:t>CFU</w:t>
                        </w:r>
                        <w:r w:rsidRPr="00F14BE7">
                          <w:rPr>
                            <w:rFonts w:ascii="Arial" w:hAnsi="Arial" w:cs="Arial"/>
                            <w:color w:val="000000"/>
                            <w:sz w:val="20"/>
                            <w:szCs w:val="20"/>
                            <w:lang w:val="en-US" w:eastAsia="fr-FR"/>
                          </w:rPr>
                          <w:t xml:space="preserve"> /mL</w:t>
                        </w:r>
                      </w:p>
                    </w:tc>
                  </w:tr>
                  <w:tr w:rsidR="00FB1C84" w:rsidRPr="00F14BE7" w14:paraId="3B59B4DF" w14:textId="77777777" w:rsidTr="00FB1C84">
                    <w:tc>
                      <w:tcPr>
                        <w:tcW w:w="1600" w:type="dxa"/>
                      </w:tcPr>
                      <w:p w14:paraId="24ECF5A2" w14:textId="77777777" w:rsidR="00FB1C84" w:rsidRPr="00F14BE7" w:rsidRDefault="00FB1C84" w:rsidP="00FB1C84">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 xml:space="preserve">Pseudomonas aeruginosa </w:t>
                        </w:r>
                      </w:p>
                    </w:tc>
                    <w:tc>
                      <w:tcPr>
                        <w:tcW w:w="1548" w:type="dxa"/>
                      </w:tcPr>
                      <w:p w14:paraId="319814A7" w14:textId="77777777" w:rsidR="00FB1C84" w:rsidRPr="00F14BE7" w:rsidRDefault="00FB1C84" w:rsidP="00FB1C84">
                        <w:pPr>
                          <w:shd w:val="clear" w:color="auto" w:fill="FFFFFF"/>
                          <w:spacing w:line="240" w:lineRule="auto"/>
                          <w:jc w:val="both"/>
                          <w:rPr>
                            <w:rFonts w:ascii="Arial" w:hAnsi="Arial" w:cs="Arial"/>
                            <w:sz w:val="20"/>
                            <w:szCs w:val="20"/>
                          </w:rPr>
                        </w:pPr>
                        <w:r w:rsidRPr="00F14BE7">
                          <w:rPr>
                            <w:rFonts w:ascii="Arial" w:hAnsi="Arial" w:cs="Arial"/>
                            <w:color w:val="000000"/>
                            <w:sz w:val="20"/>
                            <w:szCs w:val="20"/>
                            <w:lang w:val="en-US" w:eastAsia="fr-FR"/>
                          </w:rPr>
                          <w:t>Not detected in 1mL</w:t>
                        </w:r>
                      </w:p>
                    </w:tc>
                    <w:tc>
                      <w:tcPr>
                        <w:tcW w:w="1842" w:type="dxa"/>
                      </w:tcPr>
                      <w:p w14:paraId="325D2B7A" w14:textId="77777777" w:rsidR="00FB1C84" w:rsidRPr="00F14BE7" w:rsidRDefault="00FB1C84" w:rsidP="00FB1C84">
                        <w:pPr>
                          <w:shd w:val="clear" w:color="auto" w:fill="FFFFFF"/>
                          <w:spacing w:line="240" w:lineRule="auto"/>
                          <w:jc w:val="both"/>
                          <w:rPr>
                            <w:rFonts w:ascii="Arial" w:hAnsi="Arial" w:cs="Arial"/>
                            <w:sz w:val="20"/>
                            <w:szCs w:val="20"/>
                          </w:rPr>
                        </w:pPr>
                        <w:r w:rsidRPr="00F14BE7">
                          <w:rPr>
                            <w:rFonts w:ascii="Arial" w:hAnsi="Arial" w:cs="Arial"/>
                            <w:color w:val="000000"/>
                            <w:sz w:val="20"/>
                            <w:szCs w:val="20"/>
                            <w:lang w:val="en-US" w:eastAsia="fr-FR"/>
                          </w:rPr>
                          <w:t>Not detected in 1mL</w:t>
                        </w:r>
                      </w:p>
                    </w:tc>
                  </w:tr>
                  <w:tr w:rsidR="00FB1C84" w:rsidRPr="00F14BE7" w14:paraId="03EB679B" w14:textId="77777777" w:rsidTr="00FB1C84">
                    <w:tc>
                      <w:tcPr>
                        <w:tcW w:w="1600" w:type="dxa"/>
                      </w:tcPr>
                      <w:p w14:paraId="7B7CA8C6" w14:textId="77777777" w:rsidR="00FB1C84" w:rsidRPr="00F14BE7" w:rsidRDefault="00FB1C84" w:rsidP="00FB1C84">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Staphylococcus aureus</w:t>
                        </w:r>
                      </w:p>
                    </w:tc>
                    <w:tc>
                      <w:tcPr>
                        <w:tcW w:w="1548" w:type="dxa"/>
                      </w:tcPr>
                      <w:p w14:paraId="7863A4FE" w14:textId="77777777" w:rsidR="00FB1C84" w:rsidRPr="00F14BE7" w:rsidRDefault="00FB1C84" w:rsidP="00FB1C84">
                        <w:pPr>
                          <w:shd w:val="clear" w:color="auto" w:fill="FFFFFF"/>
                          <w:spacing w:line="240" w:lineRule="auto"/>
                          <w:jc w:val="both"/>
                          <w:rPr>
                            <w:rFonts w:ascii="Arial" w:hAnsi="Arial" w:cs="Arial"/>
                            <w:sz w:val="20"/>
                            <w:szCs w:val="20"/>
                          </w:rPr>
                        </w:pPr>
                        <w:r w:rsidRPr="00F14BE7">
                          <w:rPr>
                            <w:rFonts w:ascii="Arial" w:hAnsi="Arial" w:cs="Arial"/>
                            <w:color w:val="000000"/>
                            <w:sz w:val="20"/>
                            <w:szCs w:val="20"/>
                            <w:lang w:val="en-US" w:eastAsia="fr-FR"/>
                          </w:rPr>
                          <w:t>Not detected in 1mL</w:t>
                        </w:r>
                      </w:p>
                    </w:tc>
                    <w:tc>
                      <w:tcPr>
                        <w:tcW w:w="1842" w:type="dxa"/>
                      </w:tcPr>
                      <w:p w14:paraId="21BDA839" w14:textId="77777777" w:rsidR="00FB1C84" w:rsidRPr="00F14BE7" w:rsidRDefault="00FB1C84" w:rsidP="00FB1C84">
                        <w:pPr>
                          <w:shd w:val="clear" w:color="auto" w:fill="FFFFFF"/>
                          <w:spacing w:line="240" w:lineRule="auto"/>
                          <w:jc w:val="both"/>
                          <w:rPr>
                            <w:rFonts w:ascii="Arial" w:hAnsi="Arial" w:cs="Arial"/>
                            <w:sz w:val="20"/>
                            <w:szCs w:val="20"/>
                          </w:rPr>
                        </w:pPr>
                        <w:r w:rsidRPr="00F14BE7">
                          <w:rPr>
                            <w:rFonts w:ascii="Arial" w:hAnsi="Arial" w:cs="Arial"/>
                            <w:color w:val="000000"/>
                            <w:sz w:val="20"/>
                            <w:szCs w:val="20"/>
                            <w:lang w:val="en-US" w:eastAsia="fr-FR"/>
                          </w:rPr>
                          <w:t>Not detected in 1mL</w:t>
                        </w:r>
                      </w:p>
                    </w:tc>
                  </w:tr>
                  <w:tr w:rsidR="00B6629C" w:rsidRPr="00F14BE7" w14:paraId="30E5E3C4" w14:textId="77777777" w:rsidTr="00FB1C84">
                    <w:tc>
                      <w:tcPr>
                        <w:tcW w:w="1600" w:type="dxa"/>
                      </w:tcPr>
                      <w:p w14:paraId="63419755" w14:textId="77777777" w:rsidR="00B6629C" w:rsidRPr="00F14BE7" w:rsidRDefault="00B6629C" w:rsidP="00FB1C84">
                        <w:pPr>
                          <w:shd w:val="clear" w:color="auto" w:fill="FFFFFF"/>
                          <w:autoSpaceDE w:val="0"/>
                          <w:autoSpaceDN w:val="0"/>
                          <w:adjustRightInd w:val="0"/>
                          <w:spacing w:line="240" w:lineRule="auto"/>
                          <w:ind w:left="-41"/>
                          <w:jc w:val="both"/>
                          <w:rPr>
                            <w:rFonts w:ascii="Arial" w:hAnsi="Arial" w:cs="Arial"/>
                            <w:color w:val="000000"/>
                            <w:sz w:val="20"/>
                            <w:szCs w:val="20"/>
                            <w:lang w:val="en-US" w:eastAsia="fr-FR"/>
                          </w:rPr>
                        </w:pPr>
                      </w:p>
                    </w:tc>
                    <w:tc>
                      <w:tcPr>
                        <w:tcW w:w="1548" w:type="dxa"/>
                      </w:tcPr>
                      <w:p w14:paraId="665791A3" w14:textId="77777777" w:rsidR="00B6629C" w:rsidRPr="00F14BE7" w:rsidRDefault="00B6629C" w:rsidP="00FB1C84">
                        <w:pPr>
                          <w:shd w:val="clear" w:color="auto" w:fill="FFFFFF"/>
                          <w:spacing w:line="240" w:lineRule="auto"/>
                          <w:jc w:val="both"/>
                          <w:rPr>
                            <w:rFonts w:ascii="Arial" w:hAnsi="Arial" w:cs="Arial"/>
                            <w:color w:val="000000"/>
                            <w:sz w:val="20"/>
                            <w:szCs w:val="20"/>
                            <w:lang w:val="en-US" w:eastAsia="fr-FR"/>
                          </w:rPr>
                        </w:pPr>
                      </w:p>
                    </w:tc>
                    <w:tc>
                      <w:tcPr>
                        <w:tcW w:w="1842" w:type="dxa"/>
                      </w:tcPr>
                      <w:p w14:paraId="487AFA6C" w14:textId="77777777" w:rsidR="00B6629C" w:rsidRPr="00F14BE7" w:rsidRDefault="00B6629C" w:rsidP="00FB1C84">
                        <w:pPr>
                          <w:shd w:val="clear" w:color="auto" w:fill="FFFFFF"/>
                          <w:spacing w:line="240" w:lineRule="auto"/>
                          <w:jc w:val="both"/>
                          <w:rPr>
                            <w:rFonts w:ascii="Arial" w:hAnsi="Arial" w:cs="Arial"/>
                            <w:color w:val="000000"/>
                            <w:sz w:val="20"/>
                            <w:szCs w:val="20"/>
                            <w:lang w:val="en-US" w:eastAsia="fr-FR"/>
                          </w:rPr>
                        </w:pPr>
                      </w:p>
                    </w:tc>
                  </w:tr>
                </w:tbl>
                <w:p w14:paraId="78F25110" w14:textId="0B32D4DA" w:rsidR="00FB1C84" w:rsidRDefault="00FB1C84" w:rsidP="00FB1C84">
                  <w:pPr>
                    <w:shd w:val="clear" w:color="auto" w:fill="FFFFFF"/>
                    <w:tabs>
                      <w:tab w:val="right" w:pos="5672"/>
                    </w:tabs>
                    <w:spacing w:line="240" w:lineRule="auto"/>
                    <w:jc w:val="both"/>
                    <w:rPr>
                      <w:rFonts w:ascii="Arial" w:hAnsi="Arial" w:cs="Arial"/>
                      <w:color w:val="000000"/>
                      <w:sz w:val="20"/>
                      <w:szCs w:val="20"/>
                      <w:lang w:val="en-US" w:eastAsia="fr-FR"/>
                    </w:rPr>
                  </w:pPr>
                  <w:r w:rsidRPr="00F14BE7">
                    <w:rPr>
                      <w:rFonts w:ascii="Arial" w:hAnsi="Arial" w:cs="Arial"/>
                      <w:color w:val="000000"/>
                      <w:sz w:val="20"/>
                      <w:szCs w:val="20"/>
                      <w:lang w:val="en-US" w:eastAsia="fr-FR"/>
                    </w:rPr>
                    <w:t>Content of Microbial contamination are submitted and are reported here but are not evaluated in biocidal product dossier.</w:t>
                  </w:r>
                </w:p>
                <w:p w14:paraId="381C7242" w14:textId="4C205535" w:rsidR="008B0CBD" w:rsidRDefault="008B0CBD" w:rsidP="00FB1C84">
                  <w:pPr>
                    <w:shd w:val="clear" w:color="auto" w:fill="FFFFFF"/>
                    <w:tabs>
                      <w:tab w:val="right" w:pos="5672"/>
                    </w:tabs>
                    <w:spacing w:line="240" w:lineRule="auto"/>
                    <w:jc w:val="both"/>
                    <w:rPr>
                      <w:rFonts w:ascii="Arial" w:hAnsi="Arial" w:cs="Arial"/>
                      <w:color w:val="000000"/>
                      <w:sz w:val="20"/>
                      <w:szCs w:val="20"/>
                      <w:lang w:val="en-US" w:eastAsia="fr-FR"/>
                    </w:rPr>
                  </w:pPr>
                </w:p>
                <w:p w14:paraId="4135E1AF" w14:textId="77F54B6C" w:rsidR="008B0CBD" w:rsidRPr="00B6629C" w:rsidRDefault="00B6629C" w:rsidP="008B0CBD">
                  <w:pPr>
                    <w:rPr>
                      <w:rFonts w:ascii="Arial" w:hAnsi="Arial" w:cs="Arial"/>
                      <w:sz w:val="20"/>
                      <w:szCs w:val="20"/>
                    </w:rPr>
                  </w:pPr>
                  <w:r>
                    <w:rPr>
                      <w:rFonts w:ascii="Arial" w:hAnsi="Arial" w:cs="Arial"/>
                      <w:sz w:val="20"/>
                      <w:szCs w:val="20"/>
                    </w:rPr>
                    <w:t>C</w:t>
                  </w:r>
                  <w:r w:rsidR="008B0CBD" w:rsidRPr="00B6629C">
                    <w:rPr>
                      <w:rFonts w:ascii="Arial" w:hAnsi="Arial" w:cs="Arial"/>
                      <w:sz w:val="20"/>
                      <w:szCs w:val="20"/>
                    </w:rPr>
                    <w:t xml:space="preserve">ontent of product delivered by pump is not available </w:t>
                  </w:r>
                  <w:r w:rsidRPr="00B6629C">
                    <w:rPr>
                      <w:rFonts w:ascii="Arial" w:hAnsi="Arial" w:cs="Arial"/>
                      <w:sz w:val="20"/>
                      <w:szCs w:val="20"/>
                    </w:rPr>
                    <w:t>at initial point</w:t>
                  </w:r>
                  <w:r w:rsidR="008B0CBD" w:rsidRPr="00B6629C">
                    <w:rPr>
                      <w:rFonts w:ascii="Arial" w:hAnsi="Arial" w:cs="Arial"/>
                      <w:sz w:val="20"/>
                      <w:szCs w:val="20"/>
                    </w:rPr>
                    <w:t xml:space="preserve"> but was provided by applicant afterward</w:t>
                  </w:r>
                </w:p>
                <w:p w14:paraId="0F719E76" w14:textId="78684F5C" w:rsidR="008B0CBD" w:rsidRPr="00F14BE7" w:rsidRDefault="00B6629C" w:rsidP="00B6629C">
                  <w:pPr>
                    <w:rPr>
                      <w:rFonts w:ascii="Arial" w:hAnsi="Arial" w:cs="Arial"/>
                      <w:color w:val="000000"/>
                      <w:sz w:val="20"/>
                      <w:szCs w:val="20"/>
                      <w:lang w:val="en-US" w:eastAsia="fr-FR"/>
                    </w:rPr>
                  </w:pPr>
                  <w:r>
                    <w:rPr>
                      <w:rFonts w:ascii="Arial" w:hAnsi="Arial" w:cs="Arial"/>
                      <w:sz w:val="20"/>
                      <w:szCs w:val="20"/>
                    </w:rPr>
                    <w:t xml:space="preserve">However, </w:t>
                  </w:r>
                  <w:r w:rsidRPr="00B6629C">
                    <w:rPr>
                      <w:rFonts w:ascii="Arial" w:hAnsi="Arial" w:cs="Arial"/>
                      <w:sz w:val="20"/>
                      <w:szCs w:val="20"/>
                    </w:rPr>
                    <w:t xml:space="preserve">in </w:t>
                  </w:r>
                  <w:r>
                    <w:rPr>
                      <w:rFonts w:ascii="Arial" w:hAnsi="Arial" w:cs="Arial"/>
                      <w:sz w:val="20"/>
                      <w:szCs w:val="20"/>
                    </w:rPr>
                    <w:t>other</w:t>
                  </w:r>
                  <w:r w:rsidRPr="00B6629C">
                    <w:rPr>
                      <w:rFonts w:ascii="Arial" w:hAnsi="Arial" w:cs="Arial"/>
                      <w:sz w:val="20"/>
                      <w:szCs w:val="20"/>
                    </w:rPr>
                    <w:t xml:space="preserve"> studies for all pack sizes (250 ml, 100 ml and 200 ml), the volume varied between 0.11 ml and 0.13 ml from initial time to end of storage. The results obtained after 60 months storage is consistent with other studies and expected results. </w:t>
                  </w:r>
                </w:p>
                <w:p w14:paraId="031CD604" w14:textId="77777777" w:rsidR="00FB1C84" w:rsidRPr="00F14BE7" w:rsidRDefault="00FB1C84" w:rsidP="00FB1C84">
                  <w:pPr>
                    <w:shd w:val="clear" w:color="auto" w:fill="FFFFFF"/>
                    <w:tabs>
                      <w:tab w:val="right" w:pos="5672"/>
                    </w:tabs>
                    <w:spacing w:line="240" w:lineRule="auto"/>
                    <w:jc w:val="both"/>
                    <w:rPr>
                      <w:rFonts w:ascii="Arial" w:hAnsi="Arial" w:cs="Arial"/>
                      <w:color w:val="000000"/>
                      <w:sz w:val="20"/>
                      <w:szCs w:val="20"/>
                      <w:lang w:val="en-US" w:eastAsia="fr-FR"/>
                    </w:rPr>
                  </w:pPr>
                </w:p>
                <w:p w14:paraId="044B0D08" w14:textId="77777777" w:rsidR="00FB1C84" w:rsidRPr="00F14BE7" w:rsidRDefault="00FB1C84" w:rsidP="00FB1C84">
                  <w:pPr>
                    <w:shd w:val="clear" w:color="auto" w:fill="FFFFFF"/>
                    <w:tabs>
                      <w:tab w:val="right" w:pos="5672"/>
                    </w:tabs>
                    <w:spacing w:line="240" w:lineRule="auto"/>
                    <w:jc w:val="both"/>
                    <w:rPr>
                      <w:rFonts w:ascii="Arial" w:hAnsi="Arial" w:cs="Arial"/>
                      <w:color w:val="000000"/>
                      <w:sz w:val="20"/>
                      <w:szCs w:val="20"/>
                      <w:lang w:val="en-US" w:eastAsia="fr-FR"/>
                    </w:rPr>
                  </w:pPr>
                </w:p>
              </w:tc>
              <w:tc>
                <w:tcPr>
                  <w:tcW w:w="953" w:type="pct"/>
                  <w:shd w:val="clear" w:color="auto" w:fill="FFFFFF"/>
                </w:tcPr>
                <w:p w14:paraId="4E3F9A83" w14:textId="77777777" w:rsidR="00FB1C84" w:rsidRPr="00F14BE7" w:rsidRDefault="00FB1C84" w:rsidP="00FB1C84">
                  <w:pPr>
                    <w:keepNext/>
                    <w:shd w:val="clear" w:color="auto" w:fill="FFFFFF"/>
                    <w:spacing w:line="240" w:lineRule="auto"/>
                    <w:jc w:val="both"/>
                    <w:rPr>
                      <w:rFonts w:ascii="Arial" w:hAnsi="Arial" w:cs="Arial"/>
                      <w:color w:val="000000"/>
                      <w:sz w:val="20"/>
                      <w:szCs w:val="20"/>
                      <w:lang w:val="en-US" w:eastAsia="fr-FR"/>
                    </w:rPr>
                  </w:pPr>
                  <w:r w:rsidRPr="00F14BE7">
                    <w:rPr>
                      <w:rFonts w:ascii="Arial" w:hAnsi="Arial" w:cs="Arial"/>
                      <w:sz w:val="20"/>
                      <w:szCs w:val="20"/>
                    </w:rPr>
                    <w:t>Laurent E. 20</w:t>
                  </w:r>
                  <w:r>
                    <w:rPr>
                      <w:rFonts w:ascii="Arial" w:hAnsi="Arial" w:cs="Arial"/>
                      <w:sz w:val="20"/>
                      <w:szCs w:val="20"/>
                    </w:rPr>
                    <w:t>21</w:t>
                  </w:r>
                  <w:r w:rsidRPr="00F14BE7">
                    <w:rPr>
                      <w:rFonts w:ascii="Arial" w:hAnsi="Arial" w:cs="Arial"/>
                      <w:sz w:val="20"/>
                      <w:szCs w:val="20"/>
                    </w:rPr>
                    <w:t xml:space="preserve"> report No </w:t>
                  </w:r>
                  <w:r>
                    <w:rPr>
                      <w:rFonts w:ascii="Arial" w:hAnsi="Arial" w:cs="Arial"/>
                      <w:sz w:val="20"/>
                      <w:szCs w:val="20"/>
                    </w:rPr>
                    <w:t>3468</w:t>
                  </w:r>
                  <w:r w:rsidRPr="00F14BE7">
                    <w:rPr>
                      <w:rFonts w:ascii="Arial" w:hAnsi="Arial" w:cs="Arial"/>
                      <w:sz w:val="20"/>
                      <w:szCs w:val="20"/>
                    </w:rPr>
                    <w:t xml:space="preserve"> </w:t>
                  </w:r>
                </w:p>
                <w:p w14:paraId="791783AC" w14:textId="4DAAFC30" w:rsidR="00FB1C84" w:rsidRDefault="00FB1C84" w:rsidP="00FB1C84">
                  <w:pPr>
                    <w:keepNext/>
                    <w:shd w:val="clear" w:color="auto" w:fill="FFFFFF"/>
                    <w:spacing w:line="240" w:lineRule="auto"/>
                    <w:jc w:val="both"/>
                    <w:rPr>
                      <w:rFonts w:ascii="Arial" w:hAnsi="Arial" w:cs="Arial"/>
                      <w:color w:val="000000"/>
                      <w:sz w:val="20"/>
                      <w:szCs w:val="20"/>
                      <w:lang w:val="en-US" w:eastAsia="fr-FR"/>
                    </w:rPr>
                  </w:pPr>
                </w:p>
                <w:p w14:paraId="33998E96" w14:textId="5FAF7200" w:rsidR="00B6629C" w:rsidRDefault="00B6629C" w:rsidP="00FB1C84">
                  <w:pPr>
                    <w:keepNext/>
                    <w:shd w:val="clear" w:color="auto" w:fill="FFFFFF"/>
                    <w:spacing w:line="240" w:lineRule="auto"/>
                    <w:jc w:val="both"/>
                    <w:rPr>
                      <w:rFonts w:ascii="Arial" w:hAnsi="Arial" w:cs="Arial"/>
                      <w:color w:val="000000"/>
                      <w:sz w:val="20"/>
                      <w:szCs w:val="20"/>
                      <w:lang w:val="en-US" w:eastAsia="fr-FR"/>
                    </w:rPr>
                  </w:pPr>
                  <w:r w:rsidRPr="00F14BE7">
                    <w:rPr>
                      <w:rFonts w:ascii="Arial" w:hAnsi="Arial" w:cs="Arial"/>
                      <w:sz w:val="20"/>
                      <w:szCs w:val="20"/>
                    </w:rPr>
                    <w:t>Laurent E. 20</w:t>
                  </w:r>
                  <w:r>
                    <w:rPr>
                      <w:rFonts w:ascii="Arial" w:hAnsi="Arial" w:cs="Arial"/>
                      <w:sz w:val="20"/>
                      <w:szCs w:val="20"/>
                    </w:rPr>
                    <w:t>21</w:t>
                  </w:r>
                  <w:r w:rsidRPr="00F14BE7">
                    <w:rPr>
                      <w:rFonts w:ascii="Arial" w:hAnsi="Arial" w:cs="Arial"/>
                      <w:sz w:val="20"/>
                      <w:szCs w:val="20"/>
                    </w:rPr>
                    <w:t xml:space="preserve"> report </w:t>
                  </w:r>
                </w:p>
                <w:p w14:paraId="2C53AD48" w14:textId="36C87A41" w:rsidR="00B6629C" w:rsidRPr="00F14BE7" w:rsidRDefault="00B6629C" w:rsidP="00FB1C84">
                  <w:pPr>
                    <w:keepNext/>
                    <w:shd w:val="clear" w:color="auto" w:fill="FFFFFF"/>
                    <w:spacing w:line="240" w:lineRule="auto"/>
                    <w:jc w:val="both"/>
                    <w:rPr>
                      <w:rFonts w:ascii="Arial" w:hAnsi="Arial" w:cs="Arial"/>
                      <w:color w:val="000000"/>
                      <w:sz w:val="20"/>
                      <w:szCs w:val="20"/>
                      <w:lang w:val="en-US" w:eastAsia="fr-FR"/>
                    </w:rPr>
                  </w:pPr>
                  <w:r w:rsidRPr="00B6629C">
                    <w:rPr>
                      <w:rFonts w:ascii="Arial" w:hAnsi="Arial" w:cs="Arial"/>
                      <w:color w:val="000000"/>
                      <w:sz w:val="20"/>
                      <w:szCs w:val="20"/>
                      <w:lang w:val="en-US" w:eastAsia="fr-FR"/>
                    </w:rPr>
                    <w:t>Report no. 3468/2</w:t>
                  </w:r>
                </w:p>
                <w:p w14:paraId="16234437" w14:textId="77777777" w:rsidR="00FB1C84" w:rsidRPr="00F14BE7" w:rsidRDefault="00FB1C84" w:rsidP="00FB1C84">
                  <w:pPr>
                    <w:keepNext/>
                    <w:shd w:val="clear" w:color="auto" w:fill="FFFFFF"/>
                    <w:spacing w:line="240" w:lineRule="auto"/>
                    <w:jc w:val="both"/>
                    <w:rPr>
                      <w:rFonts w:ascii="Arial" w:hAnsi="Arial" w:cs="Arial"/>
                      <w:color w:val="000000"/>
                      <w:sz w:val="20"/>
                      <w:szCs w:val="20"/>
                      <w:lang w:val="en-US" w:eastAsia="fr-FR"/>
                    </w:rPr>
                  </w:pPr>
                </w:p>
              </w:tc>
            </w:tr>
          </w:tbl>
          <w:p w14:paraId="734A2FC3" w14:textId="77777777" w:rsidR="00FB1C84" w:rsidRDefault="00FB1C84" w:rsidP="00DA7AA3">
            <w:pPr>
              <w:shd w:val="clear" w:color="auto" w:fill="FFFFFF" w:themeFill="background1"/>
              <w:spacing w:after="60"/>
              <w:ind w:left="357"/>
              <w:jc w:val="both"/>
              <w:rPr>
                <w:rFonts w:ascii="Arial" w:hAnsi="Arial" w:cs="Arial"/>
                <w:b/>
                <w:color w:val="000000"/>
                <w:sz w:val="20"/>
                <w:szCs w:val="20"/>
                <w:u w:val="single"/>
              </w:rPr>
            </w:pPr>
          </w:p>
          <w:p w14:paraId="1D356B3D" w14:textId="0B71DE1F" w:rsidR="00FB1C84" w:rsidRDefault="00FB1C84" w:rsidP="00FB1C84">
            <w:pPr>
              <w:rPr>
                <w:b/>
              </w:rPr>
            </w:pPr>
            <w:r w:rsidRPr="006140F6">
              <w:rPr>
                <w:b/>
              </w:rPr>
              <w:t>eCA Conclusion:</w:t>
            </w:r>
          </w:p>
          <w:p w14:paraId="2A631332" w14:textId="1513E866" w:rsidR="001A5BCB" w:rsidRPr="001A5BCB" w:rsidRDefault="00E104A6" w:rsidP="00FB1C84">
            <w:r w:rsidRPr="00E104A6">
              <w:lastRenderedPageBreak/>
              <w:t xml:space="preserve">A </w:t>
            </w:r>
            <w:r>
              <w:t>storage stability study after 63</w:t>
            </w:r>
            <w:r w:rsidRPr="00E104A6">
              <w:t xml:space="preserve"> months was provided. The results of the study show tha</w:t>
            </w:r>
            <w:r>
              <w:t>t the product is stable after 63</w:t>
            </w:r>
            <w:r w:rsidRPr="00E104A6">
              <w:t xml:space="preserve"> months. </w:t>
            </w:r>
            <w:r>
              <w:t xml:space="preserve">The </w:t>
            </w:r>
            <w:r w:rsidR="001A5BCB" w:rsidRPr="001A5BCB">
              <w:t>content of product delivered by pump is not available</w:t>
            </w:r>
            <w:r w:rsidR="00A40C12">
              <w:t xml:space="preserve"> in the study but was provided by applicant afterward</w:t>
            </w:r>
            <w:r>
              <w:t>. No further data required</w:t>
            </w:r>
          </w:p>
          <w:p w14:paraId="255FC2ED" w14:textId="77777777" w:rsidR="00FB1C84" w:rsidRDefault="00FB1C84" w:rsidP="00FB1C84">
            <w:r>
              <w:t>Biocidal product is stable after 63 months. The requested shelf life of 5 years is acceptable.</w:t>
            </w:r>
          </w:p>
          <w:p w14:paraId="2EDE60F9" w14:textId="2E5C2897" w:rsidR="00FB1C84" w:rsidRDefault="00FB1C84" w:rsidP="00DA7AA3">
            <w:pPr>
              <w:shd w:val="clear" w:color="auto" w:fill="FFFFFF" w:themeFill="background1"/>
              <w:spacing w:after="60"/>
              <w:jc w:val="both"/>
              <w:rPr>
                <w:rFonts w:ascii="Arial" w:hAnsi="Arial" w:cs="Arial"/>
                <w:b/>
                <w:color w:val="000000"/>
                <w:sz w:val="20"/>
                <w:szCs w:val="20"/>
                <w:u w:val="single"/>
              </w:rPr>
            </w:pPr>
          </w:p>
          <w:p w14:paraId="5B8E5AC0" w14:textId="77777777" w:rsidR="00FB1C84" w:rsidRDefault="00FB1C84" w:rsidP="00DA7AA3">
            <w:pPr>
              <w:shd w:val="clear" w:color="auto" w:fill="FFFFFF" w:themeFill="background1"/>
              <w:spacing w:after="60"/>
              <w:ind w:left="357"/>
              <w:jc w:val="both"/>
              <w:rPr>
                <w:rFonts w:ascii="Arial" w:hAnsi="Arial" w:cs="Arial"/>
                <w:b/>
                <w:color w:val="000000"/>
                <w:sz w:val="20"/>
                <w:szCs w:val="20"/>
                <w:u w:val="single"/>
              </w:rPr>
            </w:pPr>
          </w:p>
          <w:p w14:paraId="25B6C03F" w14:textId="77777777" w:rsidR="00FB1C84" w:rsidRDefault="00FB1C84" w:rsidP="00DA7AA3">
            <w:pPr>
              <w:shd w:val="clear" w:color="auto" w:fill="FFFFFF" w:themeFill="background1"/>
              <w:spacing w:after="60"/>
              <w:ind w:left="357"/>
              <w:jc w:val="both"/>
              <w:rPr>
                <w:rFonts w:ascii="Arial" w:hAnsi="Arial" w:cs="Arial"/>
                <w:b/>
                <w:color w:val="000000"/>
                <w:sz w:val="20"/>
                <w:szCs w:val="20"/>
                <w:u w:val="single"/>
              </w:rPr>
            </w:pPr>
          </w:p>
          <w:p w14:paraId="5D4D9CA7" w14:textId="7AE7B279" w:rsidR="00FB1C84" w:rsidRPr="00E51C53" w:rsidRDefault="00FB1C84" w:rsidP="00DA7AA3">
            <w:pPr>
              <w:shd w:val="clear" w:color="auto" w:fill="FFFFFF" w:themeFill="background1"/>
              <w:spacing w:after="60"/>
              <w:ind w:left="357"/>
              <w:jc w:val="both"/>
              <w:rPr>
                <w:rFonts w:ascii="Arial" w:hAnsi="Arial" w:cs="Arial"/>
                <w:b/>
                <w:color w:val="000000"/>
                <w:sz w:val="20"/>
                <w:szCs w:val="20"/>
                <w:u w:val="single"/>
              </w:rPr>
            </w:pPr>
          </w:p>
        </w:tc>
      </w:tr>
    </w:tbl>
    <w:p w14:paraId="78F37F44" w14:textId="77777777" w:rsidR="006062DA" w:rsidRPr="00BF09C8" w:rsidRDefault="006062DA" w:rsidP="003D70BD">
      <w:pPr>
        <w:keepNext/>
        <w:tabs>
          <w:tab w:val="left" w:pos="1304"/>
        </w:tabs>
        <w:spacing w:before="240" w:after="60" w:line="240" w:lineRule="atLeast"/>
        <w:jc w:val="both"/>
        <w:outlineLvl w:val="3"/>
        <w:rPr>
          <w:rFonts w:ascii="Arial" w:hAnsi="Arial" w:cs="Arial"/>
          <w:b/>
          <w:bCs/>
          <w:sz w:val="20"/>
          <w:szCs w:val="28"/>
        </w:rPr>
        <w:sectPr w:rsidR="006062DA" w:rsidRPr="00BF09C8" w:rsidSect="00460635">
          <w:headerReference w:type="default" r:id="rId21"/>
          <w:pgSz w:w="16838" w:h="11906" w:orient="landscape"/>
          <w:pgMar w:top="709" w:right="1021" w:bottom="1418" w:left="1021" w:header="709" w:footer="709" w:gutter="0"/>
          <w:cols w:space="708"/>
          <w:docGrid w:linePitch="360"/>
        </w:sectPr>
      </w:pPr>
    </w:p>
    <w:p w14:paraId="30663F74" w14:textId="77777777" w:rsidR="003D70BD" w:rsidRPr="00BF09C8" w:rsidRDefault="003D70BD" w:rsidP="003D70BD">
      <w:pPr>
        <w:keepNext/>
        <w:numPr>
          <w:ilvl w:val="3"/>
          <w:numId w:val="1"/>
        </w:numPr>
        <w:tabs>
          <w:tab w:val="left" w:pos="1304"/>
        </w:tabs>
        <w:spacing w:before="240" w:after="60" w:line="240" w:lineRule="atLeast"/>
        <w:jc w:val="both"/>
        <w:outlineLvl w:val="3"/>
        <w:rPr>
          <w:rFonts w:ascii="Arial" w:hAnsi="Arial" w:cs="Arial"/>
          <w:b/>
          <w:bCs/>
          <w:sz w:val="20"/>
          <w:szCs w:val="28"/>
          <w:lang w:val="en-GB"/>
        </w:rPr>
      </w:pPr>
      <w:r w:rsidRPr="00BF09C8">
        <w:rPr>
          <w:rFonts w:ascii="Arial" w:hAnsi="Arial" w:cs="Arial"/>
          <w:b/>
          <w:bCs/>
          <w:sz w:val="20"/>
          <w:szCs w:val="28"/>
          <w:lang w:val="en-GB"/>
        </w:rPr>
        <w:lastRenderedPageBreak/>
        <w:t>Analytical method for determining the active substance and relevant component in the biocidal product</w:t>
      </w:r>
    </w:p>
    <w:p w14:paraId="5D9D0068" w14:textId="77777777" w:rsidR="003D70BD" w:rsidRPr="00BF09C8" w:rsidRDefault="003D70BD" w:rsidP="003D70BD">
      <w:pPr>
        <w:spacing w:before="60" w:after="60" w:line="240" w:lineRule="auto"/>
        <w:ind w:left="1276" w:hanging="1276"/>
        <w:jc w:val="both"/>
        <w:rPr>
          <w:rFonts w:ascii="Arial" w:hAnsi="Arial" w:cs="Arial"/>
          <w:sz w:val="20"/>
          <w:szCs w:val="20"/>
          <w:u w:val="single"/>
          <w:lang w:val="en-GB"/>
        </w:rPr>
      </w:pPr>
    </w:p>
    <w:p w14:paraId="6B25899E" w14:textId="77777777" w:rsidR="003D70BD" w:rsidRPr="00BF09C8" w:rsidRDefault="003D70BD" w:rsidP="003D70BD">
      <w:pPr>
        <w:pStyle w:val="Default"/>
        <w:jc w:val="both"/>
        <w:rPr>
          <w:rFonts w:ascii="Arial" w:hAnsi="Arial" w:cs="Arial"/>
          <w:sz w:val="20"/>
          <w:szCs w:val="20"/>
          <w:lang w:val="en-US" w:eastAsia="en-US"/>
        </w:rPr>
      </w:pPr>
      <w:r w:rsidRPr="00BF09C8">
        <w:rPr>
          <w:rFonts w:ascii="Arial" w:hAnsi="Arial" w:cs="Arial"/>
          <w:sz w:val="20"/>
          <w:szCs w:val="20"/>
          <w:u w:val="single"/>
          <w:lang w:val="en-US"/>
        </w:rPr>
        <w:t>Reference</w:t>
      </w:r>
      <w:r w:rsidRPr="00BF09C8">
        <w:rPr>
          <w:rFonts w:ascii="Arial" w:hAnsi="Arial" w:cs="Arial"/>
          <w:sz w:val="20"/>
          <w:szCs w:val="20"/>
          <w:lang w:val="en-US"/>
        </w:rPr>
        <w:t xml:space="preserve">: </w:t>
      </w:r>
      <w:r w:rsidRPr="00BF09C8">
        <w:rPr>
          <w:rFonts w:ascii="Arial" w:hAnsi="Arial" w:cs="Arial"/>
          <w:sz w:val="20"/>
          <w:szCs w:val="20"/>
          <w:lang w:val="en-US"/>
        </w:rPr>
        <w:tab/>
      </w:r>
      <w:r w:rsidRPr="00BF09C8">
        <w:rPr>
          <w:rFonts w:ascii="Arial" w:hAnsi="Arial" w:cs="Arial"/>
          <w:sz w:val="20"/>
          <w:szCs w:val="20"/>
          <w:lang w:val="en-US" w:eastAsia="en-US"/>
        </w:rPr>
        <w:t>C. Chauvet 2011; DEET determination in “insecte ecran peau Zones Infestées” ; report Nb1332.</w:t>
      </w:r>
    </w:p>
    <w:p w14:paraId="1A1D6B8F" w14:textId="77777777" w:rsidR="003D70BD" w:rsidRPr="00BF09C8" w:rsidRDefault="003D70BD" w:rsidP="003D70BD">
      <w:pPr>
        <w:jc w:val="both"/>
        <w:rPr>
          <w:rFonts w:ascii="Arial" w:hAnsi="Arial" w:cs="Arial"/>
          <w:sz w:val="20"/>
          <w:szCs w:val="20"/>
          <w:lang w:val="en-US"/>
        </w:rPr>
      </w:pPr>
    </w:p>
    <w:p w14:paraId="75B41BD9" w14:textId="77777777" w:rsidR="003D70BD" w:rsidRPr="00BF09C8" w:rsidRDefault="003D70BD" w:rsidP="003D70BD">
      <w:pPr>
        <w:jc w:val="both"/>
        <w:rPr>
          <w:rFonts w:ascii="Arial" w:hAnsi="Arial" w:cs="Arial"/>
          <w:sz w:val="20"/>
          <w:szCs w:val="20"/>
          <w:lang w:val="en-GB"/>
        </w:rPr>
      </w:pPr>
      <w:r w:rsidRPr="00BF09C8">
        <w:rPr>
          <w:rFonts w:ascii="Arial" w:hAnsi="Arial" w:cs="Arial"/>
          <w:sz w:val="20"/>
          <w:szCs w:val="20"/>
          <w:lang w:val="en-GB"/>
        </w:rPr>
        <w:t xml:space="preserve">The method to determine the content of DEET in former composition of DEET biocidal product </w:t>
      </w:r>
      <w:r w:rsidRPr="00BF09C8">
        <w:rPr>
          <w:rFonts w:ascii="Arial" w:hAnsi="Arial" w:cs="Arial"/>
          <w:sz w:val="20"/>
          <w:lang w:val="en-US"/>
        </w:rPr>
        <w:t xml:space="preserve">INSECT ECRAN ZONES INFESTÉES </w:t>
      </w:r>
      <w:r w:rsidRPr="00BF09C8">
        <w:rPr>
          <w:rFonts w:ascii="Arial" w:hAnsi="Arial" w:cs="Arial"/>
          <w:sz w:val="20"/>
          <w:szCs w:val="20"/>
          <w:lang w:val="en-GB"/>
        </w:rPr>
        <w:t xml:space="preserve">by HPLC-UV (230 nm) using external standard is validated according to document SANCO 3030/99. </w:t>
      </w:r>
    </w:p>
    <w:p w14:paraId="199D37F0" w14:textId="77777777" w:rsidR="003D70BD" w:rsidRPr="00BF09C8" w:rsidRDefault="003D70BD" w:rsidP="003D70BD">
      <w:pPr>
        <w:jc w:val="both"/>
        <w:rPr>
          <w:rFonts w:ascii="Arial" w:hAnsi="Arial" w:cs="Arial"/>
          <w:sz w:val="20"/>
          <w:szCs w:val="20"/>
          <w:lang w:val="en-GB"/>
        </w:rPr>
      </w:pPr>
    </w:p>
    <w:p w14:paraId="3F77BF70" w14:textId="77777777" w:rsidR="003D70BD" w:rsidRPr="00BF09C8" w:rsidRDefault="003D70BD" w:rsidP="003D70BD">
      <w:pPr>
        <w:jc w:val="both"/>
        <w:rPr>
          <w:rFonts w:ascii="Arial" w:hAnsi="Arial" w:cs="Arial"/>
          <w:sz w:val="20"/>
          <w:szCs w:val="20"/>
          <w:lang w:val="en-GB"/>
        </w:rPr>
      </w:pPr>
      <w:r w:rsidRPr="00BF09C8">
        <w:rPr>
          <w:rFonts w:ascii="Arial" w:hAnsi="Arial" w:cs="Arial"/>
          <w:sz w:val="20"/>
          <w:szCs w:val="20"/>
          <w:lang w:val="en-GB"/>
        </w:rPr>
        <w:t xml:space="preserve">Validation data </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842"/>
        <w:gridCol w:w="2693"/>
        <w:gridCol w:w="2713"/>
      </w:tblGrid>
      <w:tr w:rsidR="003D70BD" w:rsidRPr="00BF09C8" w14:paraId="78057D17" w14:textId="77777777" w:rsidTr="003D70BD">
        <w:trPr>
          <w:trHeight w:val="530"/>
          <w:jc w:val="center"/>
        </w:trPr>
        <w:tc>
          <w:tcPr>
            <w:tcW w:w="2005" w:type="dxa"/>
          </w:tcPr>
          <w:p w14:paraId="6FF80FF0" w14:textId="77777777" w:rsidR="003D70BD" w:rsidRPr="00BF09C8" w:rsidRDefault="003D70BD" w:rsidP="003D70BD">
            <w:pPr>
              <w:jc w:val="both"/>
              <w:rPr>
                <w:rFonts w:ascii="Arial" w:hAnsi="Arial" w:cs="Arial"/>
                <w:sz w:val="20"/>
                <w:szCs w:val="20"/>
                <w:lang w:val="en-GB"/>
              </w:rPr>
            </w:pPr>
            <w:r w:rsidRPr="00BF09C8">
              <w:rPr>
                <w:rFonts w:ascii="Arial" w:hAnsi="Arial" w:cs="Arial"/>
                <w:sz w:val="20"/>
                <w:szCs w:val="20"/>
                <w:lang w:val="en-GB"/>
              </w:rPr>
              <w:t xml:space="preserve">Linearity </w:t>
            </w:r>
          </w:p>
        </w:tc>
        <w:tc>
          <w:tcPr>
            <w:tcW w:w="1842" w:type="dxa"/>
            <w:shd w:val="clear" w:color="auto" w:fill="auto"/>
          </w:tcPr>
          <w:p w14:paraId="1A886BBE" w14:textId="77777777" w:rsidR="003D70BD" w:rsidRPr="00BF09C8" w:rsidRDefault="003D70BD" w:rsidP="003D70BD">
            <w:pPr>
              <w:jc w:val="both"/>
              <w:rPr>
                <w:rFonts w:ascii="Arial" w:hAnsi="Arial" w:cs="Arial"/>
                <w:sz w:val="20"/>
                <w:szCs w:val="20"/>
                <w:lang w:val="en-GB"/>
              </w:rPr>
            </w:pPr>
            <w:r w:rsidRPr="00BF09C8">
              <w:rPr>
                <w:rFonts w:ascii="Arial" w:hAnsi="Arial" w:cs="Arial"/>
                <w:sz w:val="20"/>
                <w:szCs w:val="20"/>
                <w:lang w:val="en-GB"/>
              </w:rPr>
              <w:t>Repeatability</w:t>
            </w:r>
          </w:p>
        </w:tc>
        <w:tc>
          <w:tcPr>
            <w:tcW w:w="2693" w:type="dxa"/>
          </w:tcPr>
          <w:p w14:paraId="7E9A0DBE" w14:textId="77777777" w:rsidR="003D70BD" w:rsidRPr="00BF09C8" w:rsidRDefault="003D70BD" w:rsidP="003D70BD">
            <w:pPr>
              <w:jc w:val="both"/>
              <w:rPr>
                <w:rFonts w:ascii="Arial" w:hAnsi="Arial" w:cs="Arial"/>
                <w:sz w:val="20"/>
                <w:szCs w:val="20"/>
                <w:lang w:val="en-GB"/>
              </w:rPr>
            </w:pPr>
            <w:r w:rsidRPr="00BF09C8">
              <w:rPr>
                <w:rFonts w:ascii="Arial" w:hAnsi="Arial" w:cs="Arial"/>
                <w:sz w:val="20"/>
                <w:szCs w:val="20"/>
                <w:lang w:val="en-GB"/>
              </w:rPr>
              <w:t>Recovery rate (%)</w:t>
            </w:r>
          </w:p>
        </w:tc>
        <w:tc>
          <w:tcPr>
            <w:tcW w:w="2713" w:type="dxa"/>
          </w:tcPr>
          <w:p w14:paraId="770E3B4A" w14:textId="77777777" w:rsidR="003D70BD" w:rsidRPr="00BF09C8" w:rsidRDefault="003D70BD" w:rsidP="003D70BD">
            <w:pPr>
              <w:jc w:val="both"/>
              <w:rPr>
                <w:rFonts w:ascii="Arial" w:hAnsi="Arial" w:cs="Arial"/>
                <w:sz w:val="20"/>
                <w:szCs w:val="20"/>
                <w:lang w:val="en-GB"/>
              </w:rPr>
            </w:pPr>
            <w:r w:rsidRPr="00BF09C8">
              <w:rPr>
                <w:rFonts w:ascii="Arial" w:hAnsi="Arial" w:cs="Arial"/>
                <w:sz w:val="20"/>
                <w:szCs w:val="20"/>
                <w:lang w:val="en-GB"/>
              </w:rPr>
              <w:t>Specificity</w:t>
            </w:r>
          </w:p>
        </w:tc>
      </w:tr>
      <w:tr w:rsidR="003D70BD" w:rsidRPr="00BF09C8" w14:paraId="3E44643B" w14:textId="77777777" w:rsidTr="003D70BD">
        <w:trPr>
          <w:jc w:val="center"/>
        </w:trPr>
        <w:tc>
          <w:tcPr>
            <w:tcW w:w="2005" w:type="dxa"/>
          </w:tcPr>
          <w:p w14:paraId="059CDB43" w14:textId="77777777" w:rsidR="003D70BD" w:rsidRPr="00BF09C8" w:rsidRDefault="003D70BD" w:rsidP="003D70BD">
            <w:pPr>
              <w:rPr>
                <w:rFonts w:ascii="Arial" w:hAnsi="Arial" w:cs="Arial"/>
                <w:sz w:val="20"/>
                <w:szCs w:val="20"/>
              </w:rPr>
            </w:pPr>
            <w:r w:rsidRPr="00BF09C8">
              <w:rPr>
                <w:rFonts w:ascii="Arial" w:hAnsi="Arial" w:cs="Arial"/>
                <w:sz w:val="20"/>
                <w:szCs w:val="20"/>
              </w:rPr>
              <w:t xml:space="preserve">Range </w:t>
            </w:r>
            <w:r w:rsidRPr="00BF09C8">
              <w:rPr>
                <w:rFonts w:ascii="Arial" w:hAnsi="Arial" w:cs="Arial"/>
                <w:color w:val="000000"/>
                <w:szCs w:val="20"/>
                <w:lang w:eastAsia="de-DE"/>
              </w:rPr>
              <w:t>: 80-120% of nominal concentration</w:t>
            </w:r>
          </w:p>
          <w:p w14:paraId="6D944F36" w14:textId="77777777" w:rsidR="003D70BD" w:rsidRPr="00BF09C8" w:rsidRDefault="003D70BD" w:rsidP="003D70BD">
            <w:pPr>
              <w:rPr>
                <w:rFonts w:ascii="Arial" w:hAnsi="Arial" w:cs="Arial"/>
                <w:sz w:val="20"/>
                <w:szCs w:val="20"/>
                <w:lang w:val="en-GB"/>
              </w:rPr>
            </w:pPr>
            <w:r w:rsidRPr="00BF09C8">
              <w:rPr>
                <w:rFonts w:ascii="Arial" w:hAnsi="Arial" w:cs="Arial"/>
                <w:sz w:val="20"/>
                <w:szCs w:val="20"/>
                <w:lang w:val="en-GB"/>
              </w:rPr>
              <w:t xml:space="preserve"> n=5x3 </w:t>
            </w:r>
          </w:p>
          <w:p w14:paraId="6DAFBB75" w14:textId="77777777" w:rsidR="003D70BD" w:rsidRPr="00BF09C8" w:rsidRDefault="003D70BD" w:rsidP="003D70BD">
            <w:pPr>
              <w:rPr>
                <w:rFonts w:ascii="Arial" w:hAnsi="Arial" w:cs="Arial"/>
                <w:sz w:val="20"/>
                <w:szCs w:val="20"/>
                <w:lang w:val="en-GB"/>
              </w:rPr>
            </w:pPr>
            <w:r w:rsidRPr="00BF09C8">
              <w:rPr>
                <w:rFonts w:ascii="Arial" w:hAnsi="Arial" w:cs="Arial"/>
                <w:sz w:val="20"/>
                <w:szCs w:val="20"/>
                <w:lang w:val="en-GB"/>
              </w:rPr>
              <w:t>r&gt; 0.999</w:t>
            </w:r>
          </w:p>
        </w:tc>
        <w:tc>
          <w:tcPr>
            <w:tcW w:w="1842" w:type="dxa"/>
            <w:shd w:val="clear" w:color="auto" w:fill="auto"/>
          </w:tcPr>
          <w:p w14:paraId="09B766A0" w14:textId="77777777" w:rsidR="003D70BD" w:rsidRPr="00BF09C8" w:rsidRDefault="003D70BD" w:rsidP="003D70BD">
            <w:pPr>
              <w:rPr>
                <w:rFonts w:ascii="Arial" w:hAnsi="Arial" w:cs="Arial"/>
                <w:sz w:val="20"/>
                <w:szCs w:val="20"/>
                <w:lang w:val="en-GB"/>
              </w:rPr>
            </w:pPr>
            <w:r w:rsidRPr="00BF09C8">
              <w:rPr>
                <w:rFonts w:ascii="Arial" w:hAnsi="Arial" w:cs="Arial"/>
                <w:sz w:val="20"/>
                <w:szCs w:val="20"/>
                <w:lang w:val="en-GB"/>
              </w:rPr>
              <w:t>6 samples injected one time by 2 operators</w:t>
            </w:r>
          </w:p>
          <w:p w14:paraId="5BE8C9FC" w14:textId="77777777" w:rsidR="003D70BD" w:rsidRPr="00BF09C8" w:rsidRDefault="003D70BD" w:rsidP="003D70BD">
            <w:pPr>
              <w:rPr>
                <w:rFonts w:ascii="Arial" w:hAnsi="Arial" w:cs="Arial"/>
                <w:sz w:val="20"/>
                <w:szCs w:val="20"/>
                <w:lang w:val="en-GB"/>
              </w:rPr>
            </w:pPr>
            <w:r w:rsidRPr="00BF09C8">
              <w:rPr>
                <w:rFonts w:ascii="Arial" w:hAnsi="Arial" w:cs="Arial"/>
                <w:sz w:val="20"/>
                <w:szCs w:val="20"/>
                <w:lang w:val="en-GB"/>
              </w:rPr>
              <w:t>RSD= 0.26% and 0.31%</w:t>
            </w:r>
          </w:p>
        </w:tc>
        <w:tc>
          <w:tcPr>
            <w:tcW w:w="2693" w:type="dxa"/>
          </w:tcPr>
          <w:p w14:paraId="0C99BBCA" w14:textId="77777777" w:rsidR="003D70BD" w:rsidRPr="00BF09C8" w:rsidRDefault="003D70BD" w:rsidP="003D70BD">
            <w:pPr>
              <w:rPr>
                <w:rFonts w:ascii="Arial" w:hAnsi="Arial" w:cs="Arial"/>
                <w:sz w:val="20"/>
                <w:szCs w:val="20"/>
              </w:rPr>
            </w:pPr>
            <w:r w:rsidRPr="00BF09C8">
              <w:rPr>
                <w:rFonts w:ascii="Arial" w:hAnsi="Arial" w:cs="Arial"/>
                <w:sz w:val="20"/>
                <w:szCs w:val="20"/>
                <w:lang w:val="en-GB"/>
              </w:rPr>
              <w:t>5 fortification levels tested 3 times in the r</w:t>
            </w:r>
            <w:r w:rsidRPr="00BF09C8">
              <w:rPr>
                <w:rFonts w:ascii="Arial" w:hAnsi="Arial" w:cs="Arial"/>
                <w:sz w:val="20"/>
                <w:szCs w:val="20"/>
              </w:rPr>
              <w:t>ange 80-120% of nominal value.</w:t>
            </w:r>
          </w:p>
          <w:p w14:paraId="00C5F5CD" w14:textId="77777777" w:rsidR="003D70BD" w:rsidRPr="00BF09C8" w:rsidRDefault="003D70BD" w:rsidP="003D70BD">
            <w:pPr>
              <w:rPr>
                <w:rFonts w:ascii="Arial" w:hAnsi="Arial" w:cs="Arial"/>
                <w:sz w:val="20"/>
                <w:szCs w:val="20"/>
              </w:rPr>
            </w:pPr>
            <w:r w:rsidRPr="00BF09C8">
              <w:rPr>
                <w:rFonts w:ascii="Arial" w:hAnsi="Arial" w:cs="Arial"/>
                <w:sz w:val="20"/>
                <w:szCs w:val="20"/>
              </w:rPr>
              <w:t>Mean recovery (%) =  100.0%</w:t>
            </w:r>
          </w:p>
          <w:p w14:paraId="45735C8A" w14:textId="77777777" w:rsidR="003D70BD" w:rsidRPr="00BF09C8" w:rsidRDefault="003D70BD" w:rsidP="003D70BD">
            <w:pPr>
              <w:rPr>
                <w:rFonts w:ascii="Arial" w:hAnsi="Arial" w:cs="Arial"/>
                <w:sz w:val="20"/>
                <w:szCs w:val="20"/>
              </w:rPr>
            </w:pPr>
            <w:r w:rsidRPr="00BF09C8">
              <w:rPr>
                <w:rFonts w:ascii="Arial" w:hAnsi="Arial" w:cs="Arial"/>
                <w:sz w:val="20"/>
                <w:szCs w:val="20"/>
              </w:rPr>
              <w:t>RSD= 0.13%</w:t>
            </w:r>
          </w:p>
          <w:p w14:paraId="75B1F445" w14:textId="77777777" w:rsidR="003D70BD" w:rsidRPr="00BF09C8" w:rsidRDefault="003D70BD" w:rsidP="003D70BD">
            <w:pPr>
              <w:rPr>
                <w:rFonts w:ascii="Arial" w:hAnsi="Arial" w:cs="Arial"/>
                <w:sz w:val="20"/>
                <w:szCs w:val="20"/>
              </w:rPr>
            </w:pPr>
          </w:p>
        </w:tc>
        <w:tc>
          <w:tcPr>
            <w:tcW w:w="2713" w:type="dxa"/>
          </w:tcPr>
          <w:p w14:paraId="46F4F413" w14:textId="77777777" w:rsidR="003D70BD" w:rsidRPr="00BF09C8" w:rsidRDefault="003D70BD" w:rsidP="003D70BD">
            <w:pPr>
              <w:rPr>
                <w:rFonts w:ascii="Arial" w:hAnsi="Arial" w:cs="Arial"/>
                <w:sz w:val="20"/>
                <w:szCs w:val="20"/>
                <w:highlight w:val="yellow"/>
                <w:lang w:val="en-GB"/>
              </w:rPr>
            </w:pPr>
            <w:r w:rsidRPr="00BF09C8">
              <w:rPr>
                <w:rFonts w:ascii="Arial" w:hAnsi="Arial" w:cs="Arial"/>
                <w:sz w:val="20"/>
                <w:szCs w:val="20"/>
                <w:lang w:val="en-GB"/>
              </w:rPr>
              <w:t>Chromatograms data (Dilution solvent and placebo) demonstrate that method is specific</w:t>
            </w:r>
          </w:p>
        </w:tc>
      </w:tr>
    </w:tbl>
    <w:p w14:paraId="60C5F16A" w14:textId="77777777" w:rsidR="003D70BD" w:rsidRPr="00BF09C8" w:rsidRDefault="003D70BD" w:rsidP="003D70BD">
      <w:pPr>
        <w:jc w:val="both"/>
        <w:rPr>
          <w:rFonts w:ascii="Arial" w:hAnsi="Arial" w:cs="Arial"/>
          <w:sz w:val="20"/>
          <w:szCs w:val="20"/>
          <w:highlight w:val="yellow"/>
          <w:lang w:val="en-GB"/>
        </w:rPr>
      </w:pPr>
    </w:p>
    <w:p w14:paraId="24CB6260" w14:textId="77777777" w:rsidR="003D70BD" w:rsidRPr="00BF09C8" w:rsidRDefault="003D70BD" w:rsidP="003D70BD">
      <w:pPr>
        <w:jc w:val="both"/>
        <w:rPr>
          <w:rFonts w:ascii="Arial" w:hAnsi="Arial" w:cs="Arial"/>
          <w:sz w:val="20"/>
          <w:szCs w:val="20"/>
          <w:lang w:val="en-GB"/>
        </w:rPr>
      </w:pPr>
      <w:r w:rsidRPr="00BF09C8">
        <w:rPr>
          <w:rFonts w:ascii="Arial" w:hAnsi="Arial" w:cs="Arial"/>
          <w:sz w:val="20"/>
          <w:szCs w:val="20"/>
          <w:lang w:val="en-GB"/>
        </w:rPr>
        <w:t xml:space="preserve">The provided method is acceptable for the former composition of product </w:t>
      </w:r>
      <w:r w:rsidRPr="00BF09C8">
        <w:rPr>
          <w:rFonts w:ascii="Arial" w:hAnsi="Arial" w:cs="Arial"/>
          <w:sz w:val="20"/>
          <w:lang w:val="en-US"/>
        </w:rPr>
        <w:t>INSECT ECRAN ZONES INFESTÉES</w:t>
      </w:r>
      <w:r w:rsidRPr="00BF09C8">
        <w:rPr>
          <w:rFonts w:ascii="Arial" w:hAnsi="Arial" w:cs="Arial"/>
          <w:sz w:val="20"/>
          <w:szCs w:val="20"/>
          <w:lang w:val="en-GB"/>
        </w:rPr>
        <w:t>.</w:t>
      </w:r>
    </w:p>
    <w:p w14:paraId="2989C1D0" w14:textId="77777777" w:rsidR="003D70BD" w:rsidRPr="00BF09C8" w:rsidRDefault="003D70BD" w:rsidP="003D70BD">
      <w:pPr>
        <w:jc w:val="both"/>
        <w:rPr>
          <w:rFonts w:ascii="Arial" w:hAnsi="Arial" w:cs="Arial"/>
          <w:sz w:val="20"/>
          <w:szCs w:val="20"/>
          <w:lang w:val="en-GB"/>
        </w:rPr>
      </w:pPr>
    </w:p>
    <w:p w14:paraId="24DD003C" w14:textId="77777777" w:rsidR="003D70BD" w:rsidRPr="00BF09C8" w:rsidRDefault="003D70BD" w:rsidP="003D70BD">
      <w:pPr>
        <w:pStyle w:val="Default"/>
        <w:jc w:val="both"/>
        <w:rPr>
          <w:rFonts w:ascii="Arial" w:hAnsi="Arial" w:cs="Arial"/>
          <w:sz w:val="20"/>
          <w:szCs w:val="20"/>
          <w:lang w:val="en-US" w:eastAsia="en-US"/>
        </w:rPr>
      </w:pPr>
      <w:r w:rsidRPr="00BF09C8">
        <w:rPr>
          <w:rFonts w:ascii="Arial" w:hAnsi="Arial" w:cs="Arial"/>
          <w:sz w:val="20"/>
          <w:szCs w:val="20"/>
          <w:u w:val="single"/>
        </w:rPr>
        <w:t>Reference</w:t>
      </w:r>
      <w:r w:rsidRPr="00BF09C8">
        <w:rPr>
          <w:rFonts w:ascii="Arial" w:hAnsi="Arial" w:cs="Arial"/>
          <w:sz w:val="20"/>
          <w:szCs w:val="20"/>
        </w:rPr>
        <w:t xml:space="preserve">: </w:t>
      </w:r>
      <w:r w:rsidRPr="00BF09C8">
        <w:rPr>
          <w:rFonts w:ascii="Arial" w:hAnsi="Arial" w:cs="Arial"/>
          <w:sz w:val="20"/>
          <w:szCs w:val="20"/>
        </w:rPr>
        <w:tab/>
      </w:r>
      <w:r w:rsidRPr="00BF09C8">
        <w:rPr>
          <w:rFonts w:ascii="Arial" w:hAnsi="Arial" w:cs="Arial"/>
          <w:sz w:val="20"/>
          <w:szCs w:val="20"/>
          <w:lang w:eastAsia="en-US"/>
        </w:rPr>
        <w:t xml:space="preserve">Laurent E. 2013 ; Insect ecran famille insect ecran zone infestées.  </w:t>
      </w:r>
      <w:r w:rsidRPr="00BF09C8">
        <w:rPr>
          <w:rFonts w:ascii="Arial" w:hAnsi="Arial" w:cs="Arial"/>
          <w:sz w:val="20"/>
          <w:szCs w:val="20"/>
          <w:lang w:val="en-US" w:eastAsia="en-US"/>
        </w:rPr>
        <w:t>Report Nbr 1545</w:t>
      </w:r>
    </w:p>
    <w:p w14:paraId="4D5ED610" w14:textId="77777777" w:rsidR="003D70BD" w:rsidRPr="00BF09C8" w:rsidRDefault="003D70BD" w:rsidP="003D70BD">
      <w:pPr>
        <w:jc w:val="both"/>
        <w:rPr>
          <w:rFonts w:ascii="Arial" w:hAnsi="Arial" w:cs="Arial"/>
          <w:sz w:val="20"/>
          <w:szCs w:val="20"/>
          <w:lang w:val="en-US"/>
        </w:rPr>
      </w:pPr>
    </w:p>
    <w:p w14:paraId="4A46FC9A" w14:textId="77777777" w:rsidR="003D70BD" w:rsidRPr="00BF09C8" w:rsidRDefault="003D70BD" w:rsidP="003D70BD">
      <w:pPr>
        <w:jc w:val="both"/>
        <w:rPr>
          <w:rFonts w:ascii="Arial" w:hAnsi="Arial" w:cs="Arial"/>
          <w:sz w:val="20"/>
          <w:szCs w:val="20"/>
          <w:lang w:val="en-US"/>
        </w:rPr>
      </w:pPr>
      <w:r w:rsidRPr="00BF09C8">
        <w:rPr>
          <w:rFonts w:ascii="Arial" w:hAnsi="Arial" w:cs="Arial"/>
          <w:sz w:val="20"/>
          <w:szCs w:val="20"/>
          <w:lang w:val="en-US"/>
        </w:rPr>
        <w:t>In this report, it is demonstrated that additional formulants added in the current composition compared to the former composition do not affect the specificity of the method described in study Nb 1332.</w:t>
      </w:r>
    </w:p>
    <w:p w14:paraId="20558327" w14:textId="77777777" w:rsidR="003D70BD" w:rsidRPr="00BF09C8" w:rsidRDefault="003D70BD" w:rsidP="003D70BD">
      <w:pPr>
        <w:jc w:val="both"/>
        <w:rPr>
          <w:rFonts w:ascii="Arial" w:hAnsi="Arial" w:cs="Arial"/>
          <w:sz w:val="20"/>
          <w:szCs w:val="20"/>
          <w:lang w:val="en-US"/>
        </w:rPr>
      </w:pPr>
    </w:p>
    <w:p w14:paraId="0B953587" w14:textId="77777777" w:rsidR="003D70BD" w:rsidRPr="00BF09C8" w:rsidRDefault="003D70BD" w:rsidP="003D70BD">
      <w:pPr>
        <w:jc w:val="both"/>
        <w:rPr>
          <w:rFonts w:ascii="Arial" w:hAnsi="Arial" w:cs="Arial"/>
          <w:sz w:val="20"/>
          <w:szCs w:val="20"/>
          <w:lang w:val="en-US"/>
        </w:rPr>
      </w:pPr>
      <w:r w:rsidRPr="00BF09C8">
        <w:rPr>
          <w:rFonts w:ascii="Arial" w:hAnsi="Arial" w:cs="Arial"/>
          <w:sz w:val="20"/>
          <w:szCs w:val="20"/>
          <w:lang w:val="en-US"/>
        </w:rPr>
        <w:t xml:space="preserve">Conclusion: method described in study Nb 1332 is applicable to determine DEET in </w:t>
      </w:r>
      <w:r w:rsidRPr="00BF09C8">
        <w:rPr>
          <w:rFonts w:ascii="Arial" w:hAnsi="Arial" w:cs="Arial"/>
          <w:sz w:val="20"/>
          <w:lang w:val="en-US"/>
        </w:rPr>
        <w:t>INSECT ECRAN ZONES INFESTÉES</w:t>
      </w:r>
    </w:p>
    <w:p w14:paraId="76334505" w14:textId="77777777" w:rsidR="003D70BD" w:rsidRPr="00BF09C8" w:rsidRDefault="003D70BD" w:rsidP="003D70BD">
      <w:pPr>
        <w:jc w:val="both"/>
        <w:rPr>
          <w:rFonts w:ascii="Arial" w:hAnsi="Arial" w:cs="Arial"/>
          <w:sz w:val="20"/>
          <w:szCs w:val="20"/>
          <w:lang w:val="en-US"/>
        </w:rPr>
      </w:pPr>
    </w:p>
    <w:p w14:paraId="27EBCDE0" w14:textId="77777777" w:rsidR="003D70BD" w:rsidRPr="00BF09C8" w:rsidRDefault="003D70BD" w:rsidP="003D70BD">
      <w:pPr>
        <w:rPr>
          <w:rFonts w:ascii="Arial" w:hAnsi="Arial" w:cs="Arial"/>
          <w:i/>
          <w:color w:val="000000"/>
          <w:szCs w:val="20"/>
          <w:lang w:eastAsia="de-DE"/>
        </w:rPr>
      </w:pPr>
    </w:p>
    <w:p w14:paraId="1C45C3FF" w14:textId="77777777" w:rsidR="003D70BD" w:rsidRPr="00BF09C8" w:rsidRDefault="003D70BD" w:rsidP="003D70BD">
      <w:pPr>
        <w:keepNext/>
        <w:numPr>
          <w:ilvl w:val="3"/>
          <w:numId w:val="1"/>
        </w:numPr>
        <w:tabs>
          <w:tab w:val="left" w:pos="1304"/>
        </w:tabs>
        <w:spacing w:before="240" w:after="60" w:line="240" w:lineRule="atLeast"/>
        <w:jc w:val="both"/>
        <w:outlineLvl w:val="3"/>
        <w:rPr>
          <w:rFonts w:ascii="Arial" w:hAnsi="Arial" w:cs="Arial"/>
          <w:b/>
          <w:bCs/>
          <w:sz w:val="20"/>
          <w:szCs w:val="28"/>
          <w:lang w:val="en-GB"/>
        </w:rPr>
      </w:pPr>
      <w:r w:rsidRPr="00BF09C8">
        <w:rPr>
          <w:rFonts w:ascii="Arial" w:hAnsi="Arial" w:cs="Arial"/>
          <w:b/>
          <w:bCs/>
          <w:sz w:val="20"/>
          <w:szCs w:val="28"/>
          <w:lang w:val="en-GB"/>
        </w:rPr>
        <w:t>Analytical methods for determining relevant components and/or residues in different matrices</w:t>
      </w:r>
    </w:p>
    <w:p w14:paraId="3B7CDB43" w14:textId="77777777" w:rsidR="003D70BD" w:rsidRPr="00BF09C8" w:rsidRDefault="003D70BD" w:rsidP="003D70BD">
      <w:pPr>
        <w:rPr>
          <w:rFonts w:ascii="Arial" w:hAnsi="Arial" w:cs="Arial"/>
          <w:snapToGrid w:val="0"/>
          <w:szCs w:val="22"/>
        </w:rPr>
      </w:pPr>
      <w:r w:rsidRPr="00BF09C8">
        <w:rPr>
          <w:rFonts w:ascii="Arial" w:hAnsi="Arial" w:cs="Arial"/>
          <w:color w:val="000000"/>
          <w:szCs w:val="22"/>
          <w:lang w:eastAsia="de-DE"/>
        </w:rPr>
        <w:t>Analytical methods for DEET residues in soil and water are available in Assessment Report N,N-diethyl-meta-toluamide (DEET) Product-type 19 (repellents and attractants), 2010/03/11. This is acceptable.</w:t>
      </w:r>
    </w:p>
    <w:p w14:paraId="3FF47A13" w14:textId="77777777" w:rsidR="003D70BD" w:rsidRPr="00BF09C8" w:rsidRDefault="003D70BD" w:rsidP="003D70BD">
      <w:pPr>
        <w:rPr>
          <w:rFonts w:ascii="Arial" w:hAnsi="Arial" w:cs="Arial"/>
          <w:snapToGrid w:val="0"/>
          <w:szCs w:val="22"/>
        </w:rPr>
      </w:pPr>
    </w:p>
    <w:p w14:paraId="20FBF17D" w14:textId="77777777" w:rsidR="003D70BD" w:rsidRPr="00BF09C8" w:rsidRDefault="003D70BD" w:rsidP="003D70BD">
      <w:pPr>
        <w:rPr>
          <w:rFonts w:ascii="Arial" w:hAnsi="Arial" w:cs="Arial"/>
          <w:snapToGrid w:val="0"/>
          <w:szCs w:val="22"/>
        </w:rPr>
      </w:pPr>
      <w:r w:rsidRPr="00BF09C8">
        <w:rPr>
          <w:rFonts w:ascii="Arial" w:hAnsi="Arial" w:cs="Arial"/>
          <w:color w:val="000000"/>
          <w:szCs w:val="22"/>
          <w:lang w:eastAsia="de-DE"/>
        </w:rPr>
        <w:t>Analytical method for DEET residues in body fluids (plasma) is available in Assessment Report N,N-diethyl-meta-toluamide (DEET) Product-type 19 (repellents and attractants), 2010/03/11. However, n</w:t>
      </w:r>
      <w:r w:rsidRPr="00BF09C8">
        <w:rPr>
          <w:rFonts w:ascii="Arial" w:hAnsi="Arial" w:cs="Arial"/>
          <w:color w:val="000000"/>
          <w:szCs w:val="22"/>
          <w:lang w:val="en-US" w:eastAsia="en-US"/>
        </w:rPr>
        <w:t>o data required as DEET is not classified as toxic or highly toxic.</w:t>
      </w:r>
    </w:p>
    <w:p w14:paraId="7C6BFFEE" w14:textId="77777777" w:rsidR="003D70BD" w:rsidRPr="00BF09C8" w:rsidRDefault="003D70BD" w:rsidP="003D70BD">
      <w:pPr>
        <w:rPr>
          <w:rFonts w:ascii="Arial" w:hAnsi="Arial" w:cs="Arial"/>
          <w:snapToGrid w:val="0"/>
          <w:szCs w:val="22"/>
          <w:lang w:val="en-US"/>
        </w:rPr>
      </w:pPr>
    </w:p>
    <w:p w14:paraId="56463E27" w14:textId="77777777" w:rsidR="003D70BD" w:rsidRPr="00BF09C8" w:rsidRDefault="003D70BD" w:rsidP="003D70BD">
      <w:pPr>
        <w:rPr>
          <w:rFonts w:ascii="Arial" w:hAnsi="Arial" w:cs="Arial"/>
          <w:snapToGrid w:val="0"/>
          <w:szCs w:val="22"/>
        </w:rPr>
      </w:pPr>
      <w:r w:rsidRPr="00BF09C8">
        <w:rPr>
          <w:rFonts w:ascii="Arial" w:hAnsi="Arial" w:cs="Arial"/>
          <w:snapToGrid w:val="0"/>
          <w:szCs w:val="22"/>
        </w:rPr>
        <w:t xml:space="preserve">Considering the use pattern of the biocidal product PREBUTIX and the properties of DEET, </w:t>
      </w:r>
      <w:r w:rsidRPr="00BF09C8">
        <w:rPr>
          <w:rFonts w:ascii="Arial" w:hAnsi="Arial" w:cs="Arial"/>
          <w:color w:val="000000"/>
          <w:szCs w:val="22"/>
          <w:lang w:eastAsia="de-DE"/>
        </w:rPr>
        <w:t>the contamination of air compartment during application is not significant and no method of analysis in air is required.</w:t>
      </w:r>
    </w:p>
    <w:p w14:paraId="5FCB3F33" w14:textId="77777777" w:rsidR="003D70BD" w:rsidRPr="00BF09C8" w:rsidRDefault="003D70BD" w:rsidP="003D70BD">
      <w:pPr>
        <w:keepNext/>
        <w:tabs>
          <w:tab w:val="left" w:pos="1304"/>
        </w:tabs>
        <w:spacing w:before="240" w:after="60" w:line="240" w:lineRule="atLeast"/>
        <w:jc w:val="both"/>
        <w:outlineLvl w:val="3"/>
        <w:rPr>
          <w:rFonts w:ascii="Arial" w:hAnsi="Arial" w:cs="Arial"/>
          <w:b/>
          <w:bCs/>
          <w:szCs w:val="22"/>
          <w:lang w:val="en-GB"/>
        </w:rPr>
      </w:pPr>
      <w:r w:rsidRPr="00BF09C8">
        <w:rPr>
          <w:rFonts w:ascii="Arial" w:hAnsi="Arial" w:cs="Arial"/>
          <w:color w:val="000000"/>
          <w:szCs w:val="22"/>
          <w:lang w:eastAsia="de-DE"/>
        </w:rPr>
        <w:t>According to Assessment report N,N- diethyl-meta-toluamide (DEET) Product-type 19 (repellents and attractants), 2010/03/11, analytical methods for residues in food/feed of plant and animal origins are not required as the use pattern of DEET will not result in any contact with food or feeding stuffs.</w:t>
      </w:r>
    </w:p>
    <w:p w14:paraId="134469FC" w14:textId="77777777" w:rsidR="003D70BD" w:rsidRDefault="003D70BD" w:rsidP="003D70BD">
      <w:pPr>
        <w:jc w:val="both"/>
        <w:rPr>
          <w:rFonts w:ascii="Arial" w:hAnsi="Arial" w:cs="Arial"/>
          <w:sz w:val="20"/>
          <w:szCs w:val="20"/>
          <w:highlight w:val="yellow"/>
          <w:lang w:val="en-GB"/>
        </w:rPr>
      </w:pPr>
    </w:p>
    <w:p w14:paraId="42A2B5F3" w14:textId="77777777" w:rsidR="003D70BD" w:rsidRPr="00185CF9" w:rsidRDefault="003D70BD" w:rsidP="003D70BD">
      <w:pPr>
        <w:rPr>
          <w:lang w:val="en-GB"/>
        </w:rPr>
      </w:pPr>
    </w:p>
    <w:p w14:paraId="772AF71A" w14:textId="77777777" w:rsidR="003D70BD" w:rsidRPr="005C6A6A" w:rsidRDefault="003D70BD" w:rsidP="003D70BD">
      <w:pPr>
        <w:pStyle w:val="Titre20"/>
        <w:rPr>
          <w:lang w:val="en-GB"/>
        </w:rPr>
      </w:pPr>
      <w:bookmarkStart w:id="160" w:name="_Toc253495068"/>
      <w:bookmarkStart w:id="161" w:name="_Toc530659905"/>
      <w:r w:rsidRPr="005C6A6A">
        <w:rPr>
          <w:lang w:val="en-GB"/>
        </w:rPr>
        <w:t>Risk assessment for Physico-chemical properties</w:t>
      </w:r>
      <w:bookmarkEnd w:id="160"/>
      <w:bookmarkEnd w:id="161"/>
    </w:p>
    <w:p w14:paraId="465699C1" w14:textId="77777777" w:rsidR="003D70BD" w:rsidRPr="00A07706" w:rsidRDefault="003D70BD" w:rsidP="003D70BD">
      <w:pPr>
        <w:jc w:val="both"/>
        <w:rPr>
          <w:rFonts w:ascii="Arial" w:eastAsia="Times New Roman" w:hAnsi="Arial" w:cs="Arial"/>
          <w:sz w:val="20"/>
          <w:szCs w:val="20"/>
          <w:lang w:val="en-GB"/>
        </w:rPr>
      </w:pPr>
      <w:r w:rsidRPr="00A07706">
        <w:rPr>
          <w:rFonts w:ascii="Arial" w:hAnsi="Arial" w:cs="Arial"/>
          <w:sz w:val="20"/>
          <w:szCs w:val="20"/>
          <w:lang w:val="en-US"/>
        </w:rPr>
        <w:t>INSECT ECRAN ZONES INFESTEES</w:t>
      </w:r>
      <w:r w:rsidRPr="00A07706">
        <w:rPr>
          <w:rFonts w:ascii="Arial" w:eastAsia="Times New Roman" w:hAnsi="Arial" w:cs="Arial"/>
          <w:sz w:val="20"/>
          <w:szCs w:val="20"/>
          <w:lang w:val="en-GB"/>
        </w:rPr>
        <w:t xml:space="preserve"> is a ready-to-use TP 19. It is under the form of limpid liquid, not auto-flammable (up to 360°C), not explosive and does not have oxidizing properties but is classified as flammable R10 according to regulation 99/45/EC and flam. Liq. 3 / H226 according to CLP regulation.</w:t>
      </w:r>
    </w:p>
    <w:p w14:paraId="03555DF4" w14:textId="77777777" w:rsidR="003D70BD" w:rsidRPr="00A07706" w:rsidRDefault="003D70BD" w:rsidP="003D70BD">
      <w:pPr>
        <w:jc w:val="both"/>
        <w:rPr>
          <w:rFonts w:ascii="Arial" w:eastAsia="Times New Roman" w:hAnsi="Arial" w:cs="Arial"/>
          <w:sz w:val="20"/>
          <w:szCs w:val="20"/>
          <w:lang w:val="en-GB"/>
        </w:rPr>
      </w:pPr>
      <w:r w:rsidRPr="00A07706">
        <w:rPr>
          <w:rFonts w:ascii="Arial" w:eastAsia="Times New Roman" w:hAnsi="Arial" w:cs="Arial"/>
          <w:sz w:val="20"/>
          <w:szCs w:val="20"/>
          <w:lang w:val="en-GB"/>
        </w:rPr>
        <w:t xml:space="preserve">The product is stable 14 days at 54 °C, 6 months at 40°C and 6 months at ambient temperature in commercial packaging. </w:t>
      </w:r>
      <w:r w:rsidRPr="00A07706">
        <w:rPr>
          <w:rFonts w:ascii="Arial" w:hAnsi="Arial" w:cs="Arial"/>
          <w:sz w:val="20"/>
          <w:szCs w:val="20"/>
          <w:lang w:val="en-GB"/>
        </w:rPr>
        <w:t>A</w:t>
      </w:r>
      <w:r w:rsidRPr="00A07706">
        <w:rPr>
          <w:rFonts w:ascii="Arial" w:hAnsi="Arial" w:cs="Arial"/>
          <w:sz w:val="20"/>
          <w:szCs w:val="20"/>
        </w:rPr>
        <w:t xml:space="preserve"> shelf life of 2 years is granted</w:t>
      </w:r>
      <w:r w:rsidRPr="00A07706">
        <w:rPr>
          <w:rFonts w:ascii="Arial" w:eastAsia="Times New Roman" w:hAnsi="Arial" w:cs="Arial"/>
          <w:sz w:val="20"/>
          <w:szCs w:val="20"/>
          <w:lang w:val="en-GB"/>
        </w:rPr>
        <w:t xml:space="preserve">. </w:t>
      </w:r>
    </w:p>
    <w:p w14:paraId="7D020F23" w14:textId="77777777" w:rsidR="003D70BD" w:rsidRPr="00A07706" w:rsidRDefault="003D70BD" w:rsidP="003D70BD">
      <w:pPr>
        <w:keepNext/>
        <w:spacing w:before="60" w:line="240" w:lineRule="auto"/>
        <w:jc w:val="both"/>
        <w:rPr>
          <w:rFonts w:ascii="Arial" w:hAnsi="Arial" w:cs="Arial"/>
          <w:color w:val="000000"/>
          <w:sz w:val="20"/>
          <w:szCs w:val="20"/>
          <w:lang w:val="en-GB" w:eastAsia="de-DE"/>
        </w:rPr>
      </w:pPr>
      <w:r w:rsidRPr="00A07706">
        <w:rPr>
          <w:rFonts w:ascii="Arial" w:hAnsi="Arial" w:cs="Arial"/>
          <w:sz w:val="20"/>
          <w:szCs w:val="20"/>
        </w:rPr>
        <w:t xml:space="preserve">As storage stability study at low temperature demonstrate a phase separation after storage, the following restriction is required on the label : </w:t>
      </w:r>
      <w:r w:rsidRPr="00A07706">
        <w:rPr>
          <w:rFonts w:ascii="Arial" w:hAnsi="Arial" w:cs="Arial"/>
          <w:color w:val="000000"/>
          <w:sz w:val="20"/>
          <w:szCs w:val="20"/>
          <w:lang w:val="en-GB" w:eastAsia="de-DE"/>
        </w:rPr>
        <w:t>the product must be shaken before use.</w:t>
      </w:r>
    </w:p>
    <w:p w14:paraId="530BA614" w14:textId="77777777" w:rsidR="003D70BD" w:rsidRPr="00A07706" w:rsidRDefault="003D70BD" w:rsidP="003D70BD">
      <w:pPr>
        <w:jc w:val="both"/>
        <w:rPr>
          <w:rFonts w:ascii="Arial" w:hAnsi="Arial" w:cs="Arial"/>
          <w:sz w:val="20"/>
          <w:szCs w:val="20"/>
        </w:rPr>
      </w:pPr>
    </w:p>
    <w:p w14:paraId="00EF417C" w14:textId="77777777" w:rsidR="003D70BD" w:rsidRPr="00A07706" w:rsidRDefault="003D70BD" w:rsidP="003D70BD">
      <w:pPr>
        <w:jc w:val="both"/>
        <w:rPr>
          <w:rFonts w:ascii="Arial" w:eastAsia="Times New Roman" w:hAnsi="Arial" w:cs="Arial"/>
          <w:sz w:val="20"/>
          <w:szCs w:val="20"/>
          <w:lang w:val="en-GB"/>
        </w:rPr>
      </w:pPr>
      <w:r w:rsidRPr="00A07706">
        <w:rPr>
          <w:rFonts w:ascii="Arial" w:eastAsia="Times New Roman" w:hAnsi="Arial" w:cs="Arial"/>
          <w:sz w:val="20"/>
          <w:szCs w:val="20"/>
          <w:lang w:val="en-GB"/>
        </w:rPr>
        <w:t>Results of the two years storage stability study including data on volume delivered by pump should be provided in post registration. Compatibility of biocidal product with commercial packaging material (PP) was demonstrated.</w:t>
      </w:r>
    </w:p>
    <w:p w14:paraId="75AFDAF4" w14:textId="77777777" w:rsidR="00E66CCB" w:rsidRPr="00A07706" w:rsidRDefault="00E66CCB" w:rsidP="00E66CCB">
      <w:pPr>
        <w:pStyle w:val="Titre20"/>
        <w:numPr>
          <w:ilvl w:val="0"/>
          <w:numId w:val="0"/>
        </w:numPr>
        <w:ind w:left="1304"/>
        <w:jc w:val="both"/>
        <w:rPr>
          <w:sz w:val="20"/>
          <w:szCs w:val="20"/>
          <w:lang w:val="en-GB"/>
        </w:rPr>
      </w:pPr>
    </w:p>
    <w:p w14:paraId="766FC996" w14:textId="77777777" w:rsidR="00E66CCB" w:rsidRPr="00A07706" w:rsidRDefault="00E66CCB" w:rsidP="00E66CCB">
      <w:pPr>
        <w:spacing w:after="120" w:line="240" w:lineRule="auto"/>
        <w:jc w:val="both"/>
        <w:rPr>
          <w:rFonts w:ascii="Arial" w:hAnsi="Arial" w:cs="Arial"/>
          <w:b/>
          <w:i/>
          <w:sz w:val="20"/>
          <w:szCs w:val="20"/>
          <w:lang w:val="en-GB"/>
        </w:rPr>
      </w:pPr>
      <w:r w:rsidRPr="00A07706">
        <w:rPr>
          <w:rFonts w:ascii="Arial" w:hAnsi="Arial" w:cs="Arial"/>
          <w:b/>
          <w:i/>
          <w:sz w:val="20"/>
          <w:szCs w:val="20"/>
          <w:lang w:val="en-GB"/>
        </w:rPr>
        <w:t>Risk mitigation measures linked to assessment of physico-chemical properties</w:t>
      </w:r>
    </w:p>
    <w:p w14:paraId="39956A1E" w14:textId="77777777" w:rsidR="00E66CCB" w:rsidRPr="00A07706" w:rsidRDefault="00014778" w:rsidP="00E66CCB">
      <w:pPr>
        <w:keepNext/>
        <w:spacing w:before="60"/>
        <w:rPr>
          <w:rFonts w:ascii="Arial" w:hAnsi="Arial" w:cs="Arial"/>
          <w:color w:val="000000"/>
          <w:sz w:val="20"/>
          <w:szCs w:val="20"/>
          <w:lang w:val="en-GB" w:eastAsia="de-DE"/>
        </w:rPr>
      </w:pPr>
      <w:r w:rsidRPr="00A07706">
        <w:rPr>
          <w:rFonts w:ascii="Arial" w:hAnsi="Arial" w:cs="Arial"/>
          <w:color w:val="000000"/>
          <w:sz w:val="20"/>
          <w:szCs w:val="20"/>
          <w:lang w:val="en-GB" w:eastAsia="de-DE"/>
        </w:rPr>
        <w:t>The</w:t>
      </w:r>
      <w:r w:rsidR="00E66CCB" w:rsidRPr="00A07706">
        <w:rPr>
          <w:rFonts w:ascii="Arial" w:hAnsi="Arial" w:cs="Arial"/>
          <w:color w:val="000000"/>
          <w:sz w:val="20"/>
          <w:szCs w:val="20"/>
          <w:lang w:val="en-GB" w:eastAsia="de-DE"/>
        </w:rPr>
        <w:t xml:space="preserve"> pr</w:t>
      </w:r>
      <w:r w:rsidR="003D70BD" w:rsidRPr="00A07706">
        <w:rPr>
          <w:rFonts w:ascii="Arial" w:hAnsi="Arial" w:cs="Arial"/>
          <w:color w:val="000000"/>
          <w:sz w:val="20"/>
          <w:szCs w:val="20"/>
          <w:lang w:val="en-GB" w:eastAsia="de-DE"/>
        </w:rPr>
        <w:t>oduct must be shaken before use.</w:t>
      </w:r>
    </w:p>
    <w:p w14:paraId="3414C6A8" w14:textId="77777777" w:rsidR="00E66CCB" w:rsidRPr="00A07706" w:rsidRDefault="00014778" w:rsidP="00093893">
      <w:pPr>
        <w:pStyle w:val="NormalWeb"/>
        <w:spacing w:before="0" w:beforeAutospacing="0" w:after="0"/>
        <w:jc w:val="both"/>
        <w:rPr>
          <w:rFonts w:ascii="Arial" w:hAnsi="Arial" w:cs="Arial"/>
          <w:i/>
          <w:sz w:val="20"/>
          <w:szCs w:val="20"/>
        </w:rPr>
      </w:pPr>
      <w:r w:rsidRPr="00A07706">
        <w:rPr>
          <w:rFonts w:ascii="Arial" w:hAnsi="Arial" w:cs="Arial"/>
          <w:color w:val="000000"/>
          <w:sz w:val="20"/>
          <w:szCs w:val="20"/>
          <w:lang w:eastAsia="de-DE"/>
        </w:rPr>
        <w:t>The</w:t>
      </w:r>
      <w:r w:rsidR="00E66CCB" w:rsidRPr="00A07706">
        <w:rPr>
          <w:rFonts w:ascii="Arial" w:hAnsi="Arial" w:cs="Arial"/>
          <w:color w:val="000000"/>
          <w:sz w:val="20"/>
          <w:szCs w:val="20"/>
          <w:lang w:eastAsia="de-DE"/>
        </w:rPr>
        <w:t xml:space="preserve"> product must not be stored more than 6 months at 40°C</w:t>
      </w:r>
      <w:r w:rsidR="003D70BD" w:rsidRPr="00A07706">
        <w:rPr>
          <w:rFonts w:ascii="Arial" w:hAnsi="Arial" w:cs="Arial"/>
          <w:color w:val="000000"/>
          <w:sz w:val="20"/>
          <w:szCs w:val="20"/>
          <w:lang w:eastAsia="de-DE"/>
        </w:rPr>
        <w:t>.</w:t>
      </w:r>
    </w:p>
    <w:p w14:paraId="1C15F8FE" w14:textId="77777777" w:rsidR="00E66CCB" w:rsidRDefault="00E66CCB" w:rsidP="00E66CCB">
      <w:pPr>
        <w:spacing w:after="120" w:line="240" w:lineRule="auto"/>
        <w:jc w:val="both"/>
        <w:rPr>
          <w:rFonts w:ascii="Arial" w:hAnsi="Arial" w:cs="Arial"/>
          <w:sz w:val="20"/>
          <w:szCs w:val="20"/>
          <w:highlight w:val="cyan"/>
          <w:lang w:val="en-GB"/>
        </w:rPr>
      </w:pPr>
    </w:p>
    <w:p w14:paraId="11FDF993" w14:textId="77777777" w:rsidR="00093893" w:rsidRPr="00460635" w:rsidRDefault="00A3586C" w:rsidP="007F22A4">
      <w:pPr>
        <w:numPr>
          <w:ilvl w:val="0"/>
          <w:numId w:val="20"/>
        </w:numPr>
        <w:spacing w:after="120" w:line="276" w:lineRule="auto"/>
        <w:ind w:left="357" w:hanging="357"/>
        <w:jc w:val="both"/>
        <w:rPr>
          <w:rFonts w:ascii="Arial" w:hAnsi="Arial" w:cs="Arial"/>
          <w:b/>
          <w:color w:val="000000"/>
          <w:sz w:val="20"/>
          <w:szCs w:val="20"/>
          <w:u w:val="single"/>
        </w:rPr>
      </w:pPr>
      <w:r>
        <w:rPr>
          <w:rFonts w:ascii="Arial" w:hAnsi="Arial" w:cs="Arial"/>
          <w:b/>
          <w:color w:val="000000"/>
          <w:sz w:val="20"/>
          <w:szCs w:val="20"/>
          <w:u w:val="single"/>
        </w:rPr>
        <w:t>M</w:t>
      </w:r>
      <w:r w:rsidR="00093893" w:rsidRPr="00460635">
        <w:rPr>
          <w:rFonts w:ascii="Arial" w:hAnsi="Arial" w:cs="Arial"/>
          <w:b/>
          <w:color w:val="000000"/>
          <w:sz w:val="20"/>
          <w:szCs w:val="20"/>
          <w:u w:val="single"/>
        </w:rPr>
        <w:t>inor</w:t>
      </w:r>
      <w:r w:rsidR="00093893">
        <w:rPr>
          <w:rFonts w:ascii="Arial" w:hAnsi="Arial" w:cs="Arial"/>
          <w:b/>
          <w:color w:val="000000"/>
          <w:sz w:val="20"/>
          <w:szCs w:val="20"/>
          <w:u w:val="single"/>
        </w:rPr>
        <w:t xml:space="preserve"> change (2016)</w:t>
      </w:r>
    </w:p>
    <w:p w14:paraId="575C32F3" w14:textId="77777777" w:rsidR="00093893" w:rsidRDefault="00093893" w:rsidP="00093893">
      <w:pPr>
        <w:pStyle w:val="NormalWeb"/>
        <w:spacing w:before="0" w:beforeAutospacing="0" w:after="0"/>
        <w:jc w:val="both"/>
        <w:rPr>
          <w:rFonts w:ascii="Arial" w:hAnsi="Arial" w:cs="Arial"/>
          <w:color w:val="000000"/>
          <w:sz w:val="20"/>
          <w:szCs w:val="20"/>
          <w:lang w:eastAsia="de-DE"/>
        </w:rPr>
      </w:pPr>
      <w:r w:rsidRPr="002248E0">
        <w:rPr>
          <w:rFonts w:ascii="Arial" w:hAnsi="Arial" w:cs="Arial"/>
          <w:color w:val="000000"/>
          <w:sz w:val="20"/>
          <w:szCs w:val="20"/>
          <w:lang w:eastAsia="de-DE"/>
        </w:rPr>
        <w:t>The shelf life is 3 years</w:t>
      </w:r>
      <w:r>
        <w:rPr>
          <w:rFonts w:ascii="Arial" w:hAnsi="Arial" w:cs="Arial"/>
          <w:color w:val="000000"/>
          <w:sz w:val="20"/>
          <w:szCs w:val="20"/>
          <w:lang w:eastAsia="de-DE"/>
        </w:rPr>
        <w:t>.</w:t>
      </w:r>
    </w:p>
    <w:p w14:paraId="071B771D" w14:textId="77777777" w:rsidR="00C96ED5" w:rsidRDefault="00C96ED5" w:rsidP="00093893">
      <w:pPr>
        <w:pStyle w:val="NormalWeb"/>
        <w:spacing w:before="0" w:beforeAutospacing="0" w:after="0"/>
        <w:jc w:val="both"/>
        <w:rPr>
          <w:rFonts w:ascii="Arial" w:hAnsi="Arial" w:cs="Arial"/>
          <w:color w:val="000000"/>
          <w:sz w:val="20"/>
          <w:szCs w:val="20"/>
          <w:lang w:eastAsia="de-DE"/>
        </w:rPr>
      </w:pPr>
    </w:p>
    <w:p w14:paraId="43B5370D" w14:textId="059C21B6" w:rsidR="00C96ED5" w:rsidRPr="00DC0E2A" w:rsidRDefault="00C96ED5" w:rsidP="00C96ED5">
      <w:pPr>
        <w:numPr>
          <w:ilvl w:val="0"/>
          <w:numId w:val="19"/>
        </w:numPr>
        <w:shd w:val="clear" w:color="auto" w:fill="D9D9D9" w:themeFill="background1" w:themeFillShade="D9"/>
        <w:jc w:val="both"/>
        <w:rPr>
          <w:rFonts w:ascii="Arial" w:hAnsi="Arial" w:cs="Arial"/>
          <w:color w:val="000000"/>
          <w:sz w:val="20"/>
          <w:szCs w:val="20"/>
        </w:rPr>
      </w:pPr>
      <w:r>
        <w:rPr>
          <w:rFonts w:ascii="Arial" w:hAnsi="Arial" w:cs="Arial"/>
          <w:b/>
          <w:color w:val="000000"/>
          <w:sz w:val="20"/>
          <w:szCs w:val="20"/>
          <w:u w:val="single"/>
        </w:rPr>
        <w:t xml:space="preserve">Minor change application for INSECT ECRAN ZONES INFESTEES – 2022: </w:t>
      </w:r>
    </w:p>
    <w:p w14:paraId="51C5F804" w14:textId="77777777" w:rsidR="00DC0E2A" w:rsidRPr="008C016F" w:rsidRDefault="00DC0E2A" w:rsidP="00DC0E2A">
      <w:pPr>
        <w:shd w:val="clear" w:color="auto" w:fill="D9D9D9" w:themeFill="background1" w:themeFillShade="D9"/>
        <w:jc w:val="both"/>
        <w:rPr>
          <w:rFonts w:ascii="Arial" w:hAnsi="Arial" w:cs="Arial"/>
          <w:color w:val="000000"/>
          <w:sz w:val="20"/>
          <w:szCs w:val="20"/>
        </w:rPr>
      </w:pPr>
    </w:p>
    <w:p w14:paraId="1A0DCB50" w14:textId="339863A2" w:rsidR="00C96ED5" w:rsidRPr="00DA7AA3" w:rsidRDefault="00FB1C84" w:rsidP="00093893">
      <w:pPr>
        <w:pStyle w:val="NormalWeb"/>
        <w:spacing w:before="0" w:beforeAutospacing="0" w:after="0"/>
        <w:jc w:val="both"/>
        <w:rPr>
          <w:rFonts w:ascii="Arial" w:hAnsi="Arial" w:cs="Arial"/>
          <w:sz w:val="20"/>
          <w:szCs w:val="20"/>
          <w:lang w:val="sv-SE"/>
        </w:rPr>
      </w:pPr>
      <w:r w:rsidRPr="00DA7AA3">
        <w:rPr>
          <w:rFonts w:ascii="Arial" w:hAnsi="Arial" w:cs="Arial"/>
          <w:sz w:val="20"/>
          <w:szCs w:val="20"/>
          <w:lang w:val="sv-SE"/>
        </w:rPr>
        <w:t>The shelf life is 5 years</w:t>
      </w:r>
    </w:p>
    <w:p w14:paraId="1E3D6A85" w14:textId="77777777" w:rsidR="00E66CCB" w:rsidRPr="00A07706" w:rsidRDefault="00E66CCB" w:rsidP="00E66CCB">
      <w:pPr>
        <w:spacing w:after="120" w:line="240" w:lineRule="auto"/>
        <w:jc w:val="both"/>
        <w:rPr>
          <w:rFonts w:ascii="Arial" w:hAnsi="Arial" w:cs="Arial"/>
          <w:sz w:val="20"/>
          <w:szCs w:val="20"/>
          <w:highlight w:val="cyan"/>
          <w:lang w:val="en-GB"/>
        </w:rPr>
      </w:pPr>
    </w:p>
    <w:p w14:paraId="76493BB5" w14:textId="77777777" w:rsidR="00801DF3" w:rsidRPr="00E66CCB" w:rsidRDefault="00681143" w:rsidP="00C65B87">
      <w:pPr>
        <w:pStyle w:val="Titre20"/>
        <w:jc w:val="both"/>
        <w:rPr>
          <w:lang w:val="en-GB"/>
        </w:rPr>
      </w:pPr>
      <w:r w:rsidRPr="00E66CCB">
        <w:rPr>
          <w:rFonts w:eastAsia="Times New Roman"/>
          <w:sz w:val="20"/>
          <w:szCs w:val="20"/>
          <w:lang w:val="en-GB"/>
        </w:rPr>
        <w:br w:type="page"/>
      </w:r>
      <w:bookmarkStart w:id="162" w:name="_Toc530659906"/>
      <w:r w:rsidR="00801DF3" w:rsidRPr="00E66CCB">
        <w:rPr>
          <w:lang w:val="en-GB"/>
        </w:rPr>
        <w:lastRenderedPageBreak/>
        <w:t>Effectiveness against target organisms</w:t>
      </w:r>
      <w:bookmarkEnd w:id="162"/>
    </w:p>
    <w:p w14:paraId="728486B6" w14:textId="77777777" w:rsidR="00801DF3" w:rsidRPr="0008565F" w:rsidRDefault="00801DF3" w:rsidP="00801DF3">
      <w:pPr>
        <w:jc w:val="both"/>
        <w:rPr>
          <w:rFonts w:ascii="Arial" w:eastAsia="Times New Roman" w:hAnsi="Arial" w:cs="Arial"/>
          <w:sz w:val="20"/>
          <w:szCs w:val="20"/>
          <w:lang w:val="en-GB"/>
        </w:rPr>
      </w:pPr>
    </w:p>
    <w:p w14:paraId="6130ECFA" w14:textId="77777777" w:rsidR="00801DF3" w:rsidRPr="003E2D0F" w:rsidRDefault="00801DF3" w:rsidP="00801DF3">
      <w:pPr>
        <w:pStyle w:val="Titre30"/>
        <w:jc w:val="both"/>
        <w:rPr>
          <w:noProof/>
          <w:szCs w:val="20"/>
          <w:lang w:val="en-GB"/>
        </w:rPr>
      </w:pPr>
      <w:bookmarkStart w:id="163" w:name="_Toc476446700"/>
      <w:bookmarkStart w:id="164" w:name="_Toc476449909"/>
      <w:bookmarkStart w:id="165" w:name="_Toc476450471"/>
      <w:bookmarkStart w:id="166" w:name="_Toc476450939"/>
      <w:bookmarkStart w:id="167" w:name="_Toc284852822"/>
      <w:bookmarkStart w:id="168" w:name="_Toc530659907"/>
      <w:r w:rsidRPr="003E2D0F">
        <w:rPr>
          <w:noProof/>
          <w:szCs w:val="20"/>
          <w:lang w:val="en-GB"/>
        </w:rPr>
        <w:t>Function</w:t>
      </w:r>
      <w:bookmarkEnd w:id="163"/>
      <w:bookmarkEnd w:id="164"/>
      <w:bookmarkEnd w:id="165"/>
      <w:bookmarkEnd w:id="166"/>
      <w:bookmarkEnd w:id="167"/>
      <w:bookmarkEnd w:id="168"/>
    </w:p>
    <w:p w14:paraId="2D000C36" w14:textId="77777777" w:rsidR="00801DF3" w:rsidRPr="0008565F" w:rsidRDefault="00801DF3" w:rsidP="00801DF3">
      <w:pPr>
        <w:jc w:val="both"/>
        <w:rPr>
          <w:rFonts w:ascii="Arial" w:hAnsi="Arial" w:cs="Arial"/>
          <w:sz w:val="20"/>
          <w:szCs w:val="20"/>
          <w:lang w:val="en-GB"/>
        </w:rPr>
      </w:pPr>
    </w:p>
    <w:p w14:paraId="75E141D7" w14:textId="77777777" w:rsidR="009639D6" w:rsidRPr="001A1244" w:rsidRDefault="009639D6" w:rsidP="009639D6">
      <w:pPr>
        <w:jc w:val="both"/>
        <w:rPr>
          <w:rFonts w:ascii="Arial" w:hAnsi="Arial" w:cs="Arial"/>
          <w:sz w:val="20"/>
          <w:szCs w:val="20"/>
          <w:lang w:val="en-GB"/>
        </w:rPr>
      </w:pPr>
      <w:r w:rsidRPr="001A1244">
        <w:rPr>
          <w:rFonts w:ascii="Arial" w:hAnsi="Arial" w:cs="Arial"/>
          <w:sz w:val="20"/>
          <w:szCs w:val="20"/>
          <w:lang w:val="en-GB"/>
        </w:rPr>
        <w:t>Main Group 03: Pest Control</w:t>
      </w:r>
    </w:p>
    <w:p w14:paraId="5DA7C738" w14:textId="77777777" w:rsidR="009639D6" w:rsidRPr="001A1244" w:rsidRDefault="009639D6" w:rsidP="009639D6">
      <w:pPr>
        <w:jc w:val="both"/>
        <w:rPr>
          <w:rFonts w:ascii="Arial" w:hAnsi="Arial" w:cs="Arial"/>
          <w:sz w:val="20"/>
          <w:szCs w:val="20"/>
          <w:lang w:val="en-GB"/>
        </w:rPr>
      </w:pPr>
      <w:r w:rsidRPr="001A1244">
        <w:rPr>
          <w:rFonts w:ascii="Arial" w:hAnsi="Arial" w:cs="Arial"/>
          <w:sz w:val="20"/>
          <w:szCs w:val="20"/>
          <w:lang w:val="en-GB"/>
        </w:rPr>
        <w:t xml:space="preserve">Product Type 19: Repellents and attractants </w:t>
      </w:r>
    </w:p>
    <w:p w14:paraId="0892A1C3" w14:textId="77777777" w:rsidR="009639D6" w:rsidRPr="001A1244" w:rsidRDefault="009639D6" w:rsidP="009639D6">
      <w:pPr>
        <w:jc w:val="both"/>
        <w:rPr>
          <w:rFonts w:ascii="Arial" w:hAnsi="Arial" w:cs="Arial"/>
          <w:sz w:val="20"/>
          <w:szCs w:val="20"/>
          <w:lang w:val="en-GB"/>
        </w:rPr>
      </w:pPr>
    </w:p>
    <w:p w14:paraId="7C547753" w14:textId="77777777" w:rsidR="009639D6" w:rsidRPr="001A1244" w:rsidRDefault="009639D6" w:rsidP="009639D6">
      <w:pPr>
        <w:jc w:val="both"/>
        <w:rPr>
          <w:rFonts w:ascii="Arial" w:hAnsi="Arial" w:cs="Arial"/>
          <w:sz w:val="20"/>
          <w:szCs w:val="20"/>
          <w:lang w:val="en-GB"/>
        </w:rPr>
      </w:pPr>
      <w:r w:rsidRPr="006C2E15">
        <w:rPr>
          <w:rFonts w:ascii="Arial" w:hAnsi="Arial" w:cs="Arial"/>
          <w:sz w:val="20"/>
          <w:szCs w:val="20"/>
        </w:rPr>
        <w:t>INSECT ECRAN ZONES INFESTEES</w:t>
      </w:r>
      <w:r w:rsidRPr="006C2E15" w:rsidDel="006C2E15">
        <w:rPr>
          <w:rFonts w:ascii="Arial" w:hAnsi="Arial" w:cs="Arial"/>
          <w:sz w:val="20"/>
          <w:szCs w:val="20"/>
          <w:lang w:val="en-GB"/>
        </w:rPr>
        <w:t xml:space="preserve"> </w:t>
      </w:r>
      <w:r w:rsidRPr="001A1244">
        <w:rPr>
          <w:rFonts w:ascii="Arial" w:hAnsi="Arial" w:cs="Arial"/>
          <w:sz w:val="20"/>
          <w:szCs w:val="20"/>
          <w:lang w:val="en-GB"/>
        </w:rPr>
        <w:t>is presented as a ready-for-use lotion to be applied on human skin. The product is sprayed in the hand and then spread on the exposed area of the skin (</w:t>
      </w:r>
      <w:r w:rsidRPr="001A1244">
        <w:rPr>
          <w:rFonts w:ascii="Arial" w:hAnsi="Arial" w:cs="Arial"/>
          <w:i/>
          <w:sz w:val="20"/>
          <w:szCs w:val="20"/>
          <w:lang w:val="en-GB"/>
        </w:rPr>
        <w:t>i.e.</w:t>
      </w:r>
      <w:r w:rsidRPr="001A1244">
        <w:rPr>
          <w:rFonts w:ascii="Arial" w:hAnsi="Arial" w:cs="Arial"/>
          <w:sz w:val="20"/>
          <w:szCs w:val="20"/>
          <w:lang w:val="en-GB"/>
        </w:rPr>
        <w:t xml:space="preserve"> face, neck, three-quarter arms, hands and half-legs).</w:t>
      </w:r>
    </w:p>
    <w:p w14:paraId="4F72A1EA" w14:textId="77777777" w:rsidR="00801DF3" w:rsidRPr="0008565F" w:rsidRDefault="00801DF3" w:rsidP="00801DF3">
      <w:pPr>
        <w:jc w:val="both"/>
        <w:rPr>
          <w:rFonts w:ascii="Arial" w:hAnsi="Arial" w:cs="Arial"/>
          <w:sz w:val="20"/>
          <w:szCs w:val="20"/>
          <w:lang w:val="en-GB"/>
        </w:rPr>
      </w:pPr>
    </w:p>
    <w:p w14:paraId="7BBA6419" w14:textId="77777777" w:rsidR="00801DF3" w:rsidRPr="003E2D0F" w:rsidRDefault="00801DF3" w:rsidP="00801DF3">
      <w:pPr>
        <w:pStyle w:val="Titre30"/>
        <w:jc w:val="both"/>
        <w:rPr>
          <w:noProof/>
          <w:szCs w:val="20"/>
          <w:lang w:val="en-GB"/>
        </w:rPr>
      </w:pPr>
      <w:bookmarkStart w:id="169" w:name="_Toc530659908"/>
      <w:r w:rsidRPr="003E2D0F">
        <w:rPr>
          <w:noProof/>
          <w:szCs w:val="20"/>
          <w:lang w:val="en-GB"/>
        </w:rPr>
        <w:t>Organisms to be controlled and products, organisms or objects to be protected</w:t>
      </w:r>
      <w:bookmarkEnd w:id="169"/>
    </w:p>
    <w:p w14:paraId="389F07F9" w14:textId="77777777" w:rsidR="00801DF3" w:rsidRPr="0008565F" w:rsidRDefault="00801DF3" w:rsidP="00801DF3">
      <w:pPr>
        <w:jc w:val="both"/>
        <w:rPr>
          <w:rFonts w:ascii="Arial" w:hAnsi="Arial" w:cs="Arial"/>
          <w:sz w:val="20"/>
          <w:szCs w:val="20"/>
          <w:lang w:val="en-GB"/>
        </w:rPr>
      </w:pPr>
    </w:p>
    <w:p w14:paraId="48019CB8" w14:textId="77777777" w:rsidR="009639D6" w:rsidRPr="001A1244" w:rsidRDefault="009639D6" w:rsidP="009639D6">
      <w:pPr>
        <w:pStyle w:val="NormalWeb"/>
        <w:keepNext/>
        <w:jc w:val="both"/>
        <w:rPr>
          <w:rFonts w:ascii="Arial" w:hAnsi="Arial" w:cs="Arial"/>
          <w:color w:val="000000"/>
          <w:sz w:val="20"/>
          <w:szCs w:val="20"/>
          <w:lang w:val="en-US"/>
        </w:rPr>
      </w:pPr>
      <w:r w:rsidRPr="001A1244">
        <w:rPr>
          <w:rFonts w:ascii="Arial" w:hAnsi="Arial" w:cs="Arial"/>
          <w:color w:val="000000"/>
          <w:sz w:val="20"/>
          <w:szCs w:val="20"/>
          <w:lang w:val="en-US"/>
        </w:rPr>
        <w:t>According to the uses claimed by the applicant</w:t>
      </w:r>
      <w:r>
        <w:rPr>
          <w:rFonts w:ascii="Arial" w:hAnsi="Arial" w:cs="Arial"/>
          <w:color w:val="000000"/>
          <w:sz w:val="20"/>
          <w:szCs w:val="20"/>
          <w:lang w:val="en-US"/>
        </w:rPr>
        <w:t>,</w:t>
      </w:r>
      <w:r w:rsidRPr="001A1244">
        <w:rPr>
          <w:rFonts w:ascii="Arial" w:hAnsi="Arial" w:cs="Arial"/>
          <w:color w:val="000000"/>
          <w:sz w:val="20"/>
          <w:szCs w:val="20"/>
          <w:lang w:val="en-US"/>
        </w:rPr>
        <w:t xml:space="preserve"> INSECT ECRAN ZONE INFESTEES is intended to be used </w:t>
      </w:r>
      <w:r w:rsidRPr="001A1244">
        <w:rPr>
          <w:rFonts w:ascii="Arial" w:hAnsi="Arial" w:cs="Arial"/>
          <w:color w:val="000000"/>
          <w:sz w:val="20"/>
          <w:szCs w:val="20"/>
          <w:lang w:val="sv-SE"/>
        </w:rPr>
        <w:t>to repel arthropods</w:t>
      </w:r>
      <w:r w:rsidRPr="001A1244">
        <w:rPr>
          <w:rFonts w:ascii="Arial" w:hAnsi="Arial" w:cs="Arial"/>
          <w:color w:val="000000"/>
          <w:sz w:val="20"/>
          <w:szCs w:val="20"/>
          <w:lang w:val="en-US"/>
        </w:rPr>
        <w:t>. The target organisms to be controlled are mosquitoes</w:t>
      </w:r>
      <w:r w:rsidRPr="001A1244">
        <w:rPr>
          <w:rFonts w:ascii="Arial" w:hAnsi="Arial" w:cs="Arial"/>
          <w:color w:val="000000"/>
          <w:sz w:val="20"/>
          <w:szCs w:val="20"/>
          <w:lang w:val="sv-SE"/>
        </w:rPr>
        <w:t>, sand flies and ticks</w:t>
      </w:r>
      <w:r w:rsidRPr="001A1244">
        <w:rPr>
          <w:rFonts w:ascii="Arial" w:hAnsi="Arial" w:cs="Arial"/>
          <w:color w:val="000000"/>
          <w:sz w:val="20"/>
          <w:szCs w:val="20"/>
          <w:lang w:val="en-US"/>
        </w:rPr>
        <w:t>.</w:t>
      </w:r>
      <w:r w:rsidRPr="001A1244">
        <w:rPr>
          <w:rFonts w:ascii="Arial" w:hAnsi="Arial" w:cs="Arial"/>
          <w:i/>
          <w:sz w:val="20"/>
          <w:szCs w:val="20"/>
        </w:rPr>
        <w:t xml:space="preserve"> </w:t>
      </w:r>
      <w:r w:rsidRPr="001A1244">
        <w:rPr>
          <w:rFonts w:ascii="Arial" w:hAnsi="Arial" w:cs="Arial"/>
          <w:color w:val="000000"/>
          <w:sz w:val="20"/>
          <w:szCs w:val="20"/>
          <w:lang w:val="en-US"/>
        </w:rPr>
        <w:t>The organisms to be protected are</w:t>
      </w:r>
      <w:r w:rsidRPr="001A1244">
        <w:rPr>
          <w:rFonts w:ascii="Arial" w:hAnsi="Arial" w:cs="Arial"/>
          <w:sz w:val="20"/>
          <w:szCs w:val="20"/>
        </w:rPr>
        <w:t xml:space="preserve"> </w:t>
      </w:r>
      <w:r w:rsidRPr="001A1244">
        <w:rPr>
          <w:rFonts w:ascii="Arial" w:hAnsi="Arial" w:cs="Arial"/>
          <w:color w:val="000000"/>
          <w:sz w:val="20"/>
          <w:szCs w:val="20"/>
          <w:lang w:val="en-US"/>
        </w:rPr>
        <w:t>humans.</w:t>
      </w:r>
    </w:p>
    <w:p w14:paraId="00E620B4" w14:textId="77777777" w:rsidR="009639D6" w:rsidRPr="001A1244" w:rsidRDefault="009639D6" w:rsidP="009639D6">
      <w:pPr>
        <w:jc w:val="both"/>
        <w:rPr>
          <w:rFonts w:ascii="Arial" w:hAnsi="Arial" w:cs="Arial"/>
          <w:sz w:val="20"/>
          <w:szCs w:val="20"/>
          <w:lang w:val="en-US"/>
        </w:rPr>
      </w:pPr>
    </w:p>
    <w:p w14:paraId="17815569" w14:textId="77777777" w:rsidR="009639D6" w:rsidRPr="00360405" w:rsidRDefault="009639D6" w:rsidP="009639D6">
      <w:pPr>
        <w:jc w:val="both"/>
        <w:rPr>
          <w:rFonts w:ascii="Arial" w:hAnsi="Arial" w:cs="Arial"/>
          <w:sz w:val="20"/>
          <w:szCs w:val="20"/>
          <w:u w:val="single"/>
          <w:lang w:val="en-US"/>
        </w:rPr>
      </w:pPr>
      <w:r w:rsidRPr="001A1244">
        <w:rPr>
          <w:rFonts w:ascii="Arial" w:hAnsi="Arial" w:cs="Arial"/>
          <w:sz w:val="20"/>
          <w:szCs w:val="20"/>
          <w:u w:val="single"/>
          <w:lang w:val="en-US"/>
        </w:rPr>
        <w:t xml:space="preserve">The application rate recommended by the applicant </w:t>
      </w:r>
      <w:r>
        <w:rPr>
          <w:rFonts w:ascii="Arial" w:hAnsi="Arial" w:cs="Arial"/>
          <w:sz w:val="20"/>
          <w:szCs w:val="20"/>
          <w:u w:val="single"/>
          <w:lang w:val="en-US"/>
        </w:rPr>
        <w:t>is</w:t>
      </w:r>
      <w:r w:rsidRPr="001A1244">
        <w:rPr>
          <w:rFonts w:ascii="Arial" w:hAnsi="Arial" w:cs="Arial"/>
          <w:sz w:val="20"/>
          <w:szCs w:val="20"/>
          <w:u w:val="single"/>
          <w:lang w:val="en-US"/>
        </w:rPr>
        <w:t xml:space="preserve"> the following:</w:t>
      </w:r>
      <w:r>
        <w:rPr>
          <w:rFonts w:ascii="Arial" w:hAnsi="Arial" w:cs="Arial"/>
          <w:sz w:val="20"/>
          <w:szCs w:val="20"/>
          <w:u w:val="single"/>
          <w:lang w:val="en-US"/>
        </w:rPr>
        <w:t xml:space="preserve"> 0.40 mg/cm</w:t>
      </w:r>
      <w:r w:rsidRPr="00C749FC">
        <w:rPr>
          <w:rFonts w:ascii="Arial" w:hAnsi="Arial" w:cs="Arial"/>
          <w:sz w:val="20"/>
          <w:szCs w:val="20"/>
          <w:u w:val="single"/>
          <w:vertAlign w:val="superscript"/>
          <w:lang w:val="en-US"/>
        </w:rPr>
        <w:t>2</w:t>
      </w:r>
      <w:r>
        <w:rPr>
          <w:rFonts w:ascii="Arial" w:hAnsi="Arial" w:cs="Arial"/>
          <w:sz w:val="20"/>
          <w:szCs w:val="20"/>
          <w:u w:val="single"/>
          <w:lang w:val="en-US"/>
        </w:rPr>
        <w:t xml:space="preserve"> of skin</w:t>
      </w:r>
    </w:p>
    <w:p w14:paraId="57B66394" w14:textId="77777777" w:rsidR="009639D6" w:rsidRDefault="009639D6" w:rsidP="009639D6">
      <w:pPr>
        <w:jc w:val="both"/>
        <w:rPr>
          <w:rFonts w:ascii="Arial" w:hAnsi="Arial" w:cs="Arial"/>
          <w:sz w:val="20"/>
          <w:szCs w:val="20"/>
          <w:lang w:val="en-GB"/>
        </w:rPr>
      </w:pPr>
    </w:p>
    <w:p w14:paraId="0B170038" w14:textId="77777777" w:rsidR="009639D6" w:rsidRDefault="009639D6" w:rsidP="009639D6">
      <w:pPr>
        <w:jc w:val="both"/>
        <w:rPr>
          <w:rFonts w:ascii="Arial" w:hAnsi="Arial" w:cs="Arial"/>
          <w:sz w:val="20"/>
          <w:szCs w:val="20"/>
          <w:lang w:val="en-GB"/>
        </w:rPr>
      </w:pPr>
    </w:p>
    <w:p w14:paraId="0C701F3E" w14:textId="77777777" w:rsidR="009639D6" w:rsidRDefault="009639D6" w:rsidP="009639D6">
      <w:pPr>
        <w:jc w:val="both"/>
        <w:rPr>
          <w:rFonts w:ascii="Arial" w:hAnsi="Arial" w:cs="Arial"/>
          <w:sz w:val="20"/>
          <w:szCs w:val="20"/>
        </w:rPr>
      </w:pPr>
      <w:r>
        <w:rPr>
          <w:rFonts w:ascii="Arial" w:hAnsi="Arial" w:cs="Arial"/>
          <w:sz w:val="20"/>
          <w:szCs w:val="20"/>
          <w:lang w:val="en-GB"/>
        </w:rPr>
        <w:t xml:space="preserve">It has to be noted that most of </w:t>
      </w:r>
      <w:r w:rsidRPr="00360405">
        <w:rPr>
          <w:rFonts w:ascii="Arial" w:hAnsi="Arial" w:cs="Arial"/>
          <w:sz w:val="20"/>
          <w:szCs w:val="20"/>
        </w:rPr>
        <w:t>the tested arthropods are present in France and in the overseas territories</w:t>
      </w:r>
      <w:r>
        <w:rPr>
          <w:rFonts w:ascii="Arial" w:hAnsi="Arial" w:cs="Arial"/>
          <w:sz w:val="20"/>
          <w:szCs w:val="20"/>
        </w:rPr>
        <w:t xml:space="preserve">: </w:t>
      </w:r>
    </w:p>
    <w:p w14:paraId="446B3828" w14:textId="77777777" w:rsidR="009639D6" w:rsidRDefault="009639D6" w:rsidP="009639D6">
      <w:pPr>
        <w:jc w:val="both"/>
        <w:rPr>
          <w:rFonts w:ascii="Arial" w:hAnsi="Arial" w:cs="Arial"/>
          <w:sz w:val="20"/>
          <w:szCs w:val="20"/>
        </w:rPr>
      </w:pPr>
      <w:r w:rsidRPr="00360405">
        <w:rPr>
          <w:rFonts w:ascii="Arial" w:hAnsi="Arial" w:cs="Arial"/>
          <w:sz w:val="20"/>
          <w:szCs w:val="20"/>
        </w:rPr>
        <w:t xml:space="preserve">- </w:t>
      </w:r>
      <w:r w:rsidRPr="00C749FC">
        <w:rPr>
          <w:rFonts w:ascii="Arial" w:hAnsi="Arial" w:cs="Arial"/>
          <w:i/>
          <w:sz w:val="20"/>
          <w:szCs w:val="20"/>
        </w:rPr>
        <w:t>Aedes aegypti</w:t>
      </w:r>
      <w:r>
        <w:rPr>
          <w:rFonts w:ascii="Arial" w:hAnsi="Arial" w:cs="Arial"/>
          <w:i/>
          <w:sz w:val="20"/>
          <w:szCs w:val="20"/>
        </w:rPr>
        <w:t xml:space="preserve"> </w:t>
      </w:r>
      <w:r>
        <w:rPr>
          <w:rFonts w:ascii="Arial" w:eastAsia="Arial Unicode MS" w:hAnsi="Arial" w:cs="Arial"/>
          <w:i/>
          <w:sz w:val="20"/>
          <w:szCs w:val="20"/>
          <w:lang w:eastAsia="en-US"/>
        </w:rPr>
        <w:t>(stegomya aegypti)</w:t>
      </w:r>
      <w:r w:rsidRPr="00360405">
        <w:rPr>
          <w:rFonts w:ascii="Arial" w:hAnsi="Arial" w:cs="Arial"/>
          <w:sz w:val="20"/>
          <w:szCs w:val="20"/>
        </w:rPr>
        <w:t xml:space="preserve">: </w:t>
      </w:r>
      <w:r>
        <w:rPr>
          <w:rFonts w:ascii="Arial" w:hAnsi="Arial" w:cs="Arial"/>
          <w:sz w:val="20"/>
          <w:szCs w:val="20"/>
        </w:rPr>
        <w:t>t</w:t>
      </w:r>
      <w:r w:rsidRPr="00360405">
        <w:rPr>
          <w:rFonts w:ascii="Arial" w:hAnsi="Arial" w:cs="Arial"/>
          <w:sz w:val="20"/>
          <w:szCs w:val="20"/>
        </w:rPr>
        <w:t xml:space="preserve">his species occurs in the Reunion, </w:t>
      </w:r>
      <w:r>
        <w:rPr>
          <w:rFonts w:ascii="Arial" w:hAnsi="Arial" w:cs="Arial"/>
          <w:sz w:val="20"/>
          <w:szCs w:val="20"/>
        </w:rPr>
        <w:t>Mayotte, Guadeloupe, Martinique</w:t>
      </w:r>
      <w:r w:rsidRPr="00D7263C">
        <w:rPr>
          <w:rFonts w:ascii="Arial" w:hAnsi="Arial" w:cs="Arial"/>
          <w:sz w:val="20"/>
          <w:szCs w:val="20"/>
        </w:rPr>
        <w:t xml:space="preserve"> </w:t>
      </w:r>
      <w:r>
        <w:rPr>
          <w:rFonts w:ascii="Arial" w:hAnsi="Arial" w:cs="Arial"/>
          <w:sz w:val="20"/>
          <w:szCs w:val="20"/>
        </w:rPr>
        <w:t>islands and in Guyane</w:t>
      </w:r>
      <w:r w:rsidRPr="00360405">
        <w:rPr>
          <w:rFonts w:ascii="Arial" w:hAnsi="Arial" w:cs="Arial"/>
          <w:sz w:val="20"/>
          <w:szCs w:val="20"/>
        </w:rPr>
        <w:t>. This species is a vector of Dengue and Chikungunya</w:t>
      </w:r>
      <w:r>
        <w:rPr>
          <w:rFonts w:ascii="Arial" w:hAnsi="Arial" w:cs="Arial"/>
          <w:sz w:val="20"/>
          <w:szCs w:val="20"/>
        </w:rPr>
        <w:t xml:space="preserve"> notably</w:t>
      </w:r>
      <w:r w:rsidRPr="00360405">
        <w:rPr>
          <w:rFonts w:ascii="Arial" w:hAnsi="Arial" w:cs="Arial"/>
          <w:sz w:val="20"/>
          <w:szCs w:val="20"/>
        </w:rPr>
        <w:t xml:space="preserve"> in the French Antilles.</w:t>
      </w:r>
    </w:p>
    <w:p w14:paraId="60563DEE" w14:textId="77777777" w:rsidR="009639D6" w:rsidRDefault="009639D6" w:rsidP="009639D6">
      <w:pPr>
        <w:jc w:val="both"/>
        <w:rPr>
          <w:rFonts w:ascii="Arial" w:hAnsi="Arial" w:cs="Arial"/>
          <w:sz w:val="20"/>
          <w:szCs w:val="20"/>
        </w:rPr>
      </w:pPr>
      <w:r w:rsidRPr="00360405">
        <w:rPr>
          <w:rFonts w:ascii="Arial" w:hAnsi="Arial" w:cs="Arial"/>
          <w:sz w:val="20"/>
          <w:szCs w:val="20"/>
        </w:rPr>
        <w:t xml:space="preserve">- </w:t>
      </w:r>
      <w:r w:rsidRPr="00C749FC">
        <w:rPr>
          <w:rFonts w:ascii="Arial" w:hAnsi="Arial" w:cs="Arial"/>
          <w:i/>
          <w:sz w:val="20"/>
          <w:szCs w:val="20"/>
        </w:rPr>
        <w:t>Aedes albopictus</w:t>
      </w:r>
      <w:r w:rsidRPr="00360405">
        <w:rPr>
          <w:rFonts w:ascii="Arial" w:hAnsi="Arial" w:cs="Arial"/>
          <w:sz w:val="20"/>
          <w:szCs w:val="20"/>
        </w:rPr>
        <w:t xml:space="preserve">: </w:t>
      </w:r>
      <w:r>
        <w:rPr>
          <w:rFonts w:ascii="Arial" w:hAnsi="Arial" w:cs="Arial"/>
          <w:sz w:val="20"/>
          <w:szCs w:val="20"/>
        </w:rPr>
        <w:t>t</w:t>
      </w:r>
      <w:r w:rsidRPr="00360405">
        <w:rPr>
          <w:rFonts w:ascii="Arial" w:hAnsi="Arial" w:cs="Arial"/>
          <w:sz w:val="20"/>
          <w:szCs w:val="20"/>
        </w:rPr>
        <w:t>his species occurs in the Indian Ocean, including Reunion</w:t>
      </w:r>
      <w:r>
        <w:rPr>
          <w:rFonts w:ascii="Arial" w:hAnsi="Arial" w:cs="Arial"/>
          <w:sz w:val="20"/>
          <w:szCs w:val="20"/>
        </w:rPr>
        <w:t xml:space="preserve"> island</w:t>
      </w:r>
      <w:r w:rsidRPr="00360405">
        <w:rPr>
          <w:rFonts w:ascii="Arial" w:hAnsi="Arial" w:cs="Arial"/>
          <w:sz w:val="20"/>
          <w:szCs w:val="20"/>
        </w:rPr>
        <w:t>, and Southern Europe, including France. This species is a vector of Dengue and Chikungunya</w:t>
      </w:r>
      <w:r>
        <w:rPr>
          <w:rFonts w:ascii="Arial" w:hAnsi="Arial" w:cs="Arial"/>
          <w:sz w:val="20"/>
          <w:szCs w:val="20"/>
        </w:rPr>
        <w:t xml:space="preserve"> notably</w:t>
      </w:r>
      <w:r w:rsidRPr="00360405">
        <w:rPr>
          <w:rFonts w:ascii="Arial" w:hAnsi="Arial" w:cs="Arial"/>
          <w:sz w:val="20"/>
          <w:szCs w:val="20"/>
        </w:rPr>
        <w:t xml:space="preserve"> in the French Antilles.</w:t>
      </w:r>
    </w:p>
    <w:p w14:paraId="6792C6C6" w14:textId="77777777" w:rsidR="009639D6" w:rsidRDefault="009639D6" w:rsidP="009639D6">
      <w:pPr>
        <w:jc w:val="both"/>
        <w:rPr>
          <w:rFonts w:ascii="Arial" w:hAnsi="Arial" w:cs="Arial"/>
          <w:sz w:val="20"/>
          <w:szCs w:val="20"/>
        </w:rPr>
      </w:pPr>
      <w:r w:rsidRPr="00360405">
        <w:rPr>
          <w:rFonts w:ascii="Arial" w:hAnsi="Arial" w:cs="Arial"/>
          <w:sz w:val="20"/>
          <w:szCs w:val="20"/>
        </w:rPr>
        <w:t xml:space="preserve">- Anopheles gambiae: </w:t>
      </w:r>
      <w:r>
        <w:rPr>
          <w:rFonts w:ascii="Arial" w:hAnsi="Arial" w:cs="Arial"/>
          <w:sz w:val="20"/>
          <w:szCs w:val="20"/>
        </w:rPr>
        <w:t>t</w:t>
      </w:r>
      <w:r w:rsidRPr="00360405">
        <w:rPr>
          <w:rFonts w:ascii="Arial" w:hAnsi="Arial" w:cs="Arial"/>
          <w:sz w:val="20"/>
          <w:szCs w:val="20"/>
        </w:rPr>
        <w:t>his species is a vector of malaria</w:t>
      </w:r>
      <w:r>
        <w:rPr>
          <w:rFonts w:ascii="Arial" w:hAnsi="Arial" w:cs="Arial"/>
          <w:sz w:val="20"/>
          <w:szCs w:val="20"/>
        </w:rPr>
        <w:t xml:space="preserve"> (paludism), in tropical areas</w:t>
      </w:r>
      <w:r w:rsidRPr="00360405">
        <w:rPr>
          <w:rFonts w:ascii="Arial" w:hAnsi="Arial" w:cs="Arial"/>
          <w:sz w:val="20"/>
          <w:szCs w:val="20"/>
        </w:rPr>
        <w:t>.</w:t>
      </w:r>
    </w:p>
    <w:p w14:paraId="04E088AD" w14:textId="77777777" w:rsidR="009639D6" w:rsidRPr="00D7263C" w:rsidRDefault="009639D6" w:rsidP="009639D6">
      <w:pPr>
        <w:jc w:val="both"/>
        <w:rPr>
          <w:rFonts w:ascii="Arial" w:hAnsi="Arial" w:cs="Arial"/>
          <w:sz w:val="20"/>
          <w:szCs w:val="20"/>
        </w:rPr>
      </w:pPr>
      <w:r w:rsidRPr="00360405">
        <w:rPr>
          <w:rFonts w:ascii="Arial" w:hAnsi="Arial" w:cs="Arial"/>
          <w:sz w:val="20"/>
          <w:szCs w:val="20"/>
        </w:rPr>
        <w:t xml:space="preserve">- </w:t>
      </w:r>
      <w:r w:rsidRPr="00C749FC">
        <w:rPr>
          <w:rFonts w:ascii="Arial" w:hAnsi="Arial" w:cs="Arial"/>
          <w:i/>
          <w:sz w:val="20"/>
          <w:szCs w:val="20"/>
        </w:rPr>
        <w:t>Culex pipiens</w:t>
      </w:r>
      <w:r w:rsidRPr="00360405">
        <w:rPr>
          <w:rFonts w:ascii="Arial" w:hAnsi="Arial" w:cs="Arial"/>
          <w:sz w:val="20"/>
          <w:szCs w:val="20"/>
        </w:rPr>
        <w:t xml:space="preserve">: </w:t>
      </w:r>
      <w:r>
        <w:rPr>
          <w:rFonts w:ascii="Arial" w:hAnsi="Arial" w:cs="Arial"/>
          <w:sz w:val="20"/>
          <w:szCs w:val="20"/>
        </w:rPr>
        <w:t>m</w:t>
      </w:r>
      <w:r w:rsidRPr="00360405">
        <w:rPr>
          <w:rFonts w:ascii="Arial" w:hAnsi="Arial" w:cs="Arial"/>
          <w:sz w:val="20"/>
          <w:szCs w:val="20"/>
        </w:rPr>
        <w:t>osquito</w:t>
      </w:r>
      <w:r>
        <w:rPr>
          <w:rFonts w:ascii="Arial" w:hAnsi="Arial" w:cs="Arial"/>
          <w:sz w:val="20"/>
          <w:szCs w:val="20"/>
        </w:rPr>
        <w:t>es of the</w:t>
      </w:r>
      <w:r w:rsidRPr="00360405">
        <w:rPr>
          <w:rFonts w:ascii="Arial" w:hAnsi="Arial" w:cs="Arial"/>
          <w:sz w:val="20"/>
          <w:szCs w:val="20"/>
        </w:rPr>
        <w:t xml:space="preserve"> Culex </w:t>
      </w:r>
      <w:r>
        <w:rPr>
          <w:rFonts w:ascii="Arial" w:hAnsi="Arial" w:cs="Arial"/>
          <w:sz w:val="20"/>
          <w:szCs w:val="20"/>
        </w:rPr>
        <w:t>genus are the most present</w:t>
      </w:r>
      <w:r w:rsidRPr="00360405">
        <w:rPr>
          <w:rFonts w:ascii="Arial" w:hAnsi="Arial" w:cs="Arial"/>
          <w:sz w:val="20"/>
          <w:szCs w:val="20"/>
        </w:rPr>
        <w:t xml:space="preserve"> in France.</w:t>
      </w:r>
      <w:r w:rsidRPr="00D7263C">
        <w:t xml:space="preserve"> </w:t>
      </w:r>
      <w:r w:rsidRPr="00D7263C">
        <w:rPr>
          <w:rFonts w:ascii="Arial" w:hAnsi="Arial" w:cs="Arial"/>
          <w:sz w:val="20"/>
          <w:szCs w:val="20"/>
        </w:rPr>
        <w:t xml:space="preserve">It is a vector of diseases, such as Japanese encephalitis, meningitis, and West Nile </w:t>
      </w:r>
      <w:r>
        <w:rPr>
          <w:rFonts w:ascii="Arial" w:hAnsi="Arial" w:cs="Arial"/>
          <w:sz w:val="20"/>
          <w:szCs w:val="20"/>
        </w:rPr>
        <w:t>fever</w:t>
      </w:r>
      <w:r w:rsidRPr="00D7263C">
        <w:rPr>
          <w:rFonts w:ascii="Arial" w:hAnsi="Arial" w:cs="Arial"/>
          <w:sz w:val="20"/>
          <w:szCs w:val="20"/>
        </w:rPr>
        <w:t>.</w:t>
      </w:r>
    </w:p>
    <w:p w14:paraId="34E81A28" w14:textId="77777777" w:rsidR="009639D6" w:rsidRDefault="009639D6" w:rsidP="009639D6">
      <w:pPr>
        <w:jc w:val="both"/>
        <w:rPr>
          <w:rFonts w:ascii="Arial" w:hAnsi="Arial" w:cs="Arial"/>
          <w:sz w:val="20"/>
          <w:szCs w:val="20"/>
          <w:highlight w:val="yellow"/>
        </w:rPr>
      </w:pPr>
      <w:r w:rsidRPr="00360405">
        <w:rPr>
          <w:rFonts w:ascii="Arial" w:hAnsi="Arial" w:cs="Arial"/>
          <w:sz w:val="20"/>
          <w:szCs w:val="20"/>
        </w:rPr>
        <w:t xml:space="preserve">- </w:t>
      </w:r>
      <w:r w:rsidRPr="00C749FC">
        <w:rPr>
          <w:rFonts w:ascii="Arial" w:hAnsi="Arial" w:cs="Arial"/>
          <w:i/>
          <w:sz w:val="20"/>
          <w:szCs w:val="20"/>
        </w:rPr>
        <w:t>Phlebotomus duboscqi</w:t>
      </w:r>
      <w:r w:rsidRPr="00360405">
        <w:rPr>
          <w:rFonts w:ascii="Arial" w:hAnsi="Arial" w:cs="Arial"/>
          <w:sz w:val="20"/>
          <w:szCs w:val="20"/>
        </w:rPr>
        <w:t xml:space="preserve">: This species is found in Sub-Saharan Africa. It is not present in France or in overseas territories. </w:t>
      </w:r>
      <w:r w:rsidRPr="00482562">
        <w:rPr>
          <w:rFonts w:ascii="Arial" w:hAnsi="Arial" w:cs="Arial"/>
          <w:sz w:val="20"/>
          <w:szCs w:val="20"/>
        </w:rPr>
        <w:t xml:space="preserve">However, the species </w:t>
      </w:r>
      <w:r w:rsidRPr="00482562">
        <w:rPr>
          <w:rFonts w:ascii="Arial" w:hAnsi="Arial" w:cs="Arial"/>
          <w:i/>
          <w:sz w:val="20"/>
          <w:szCs w:val="20"/>
        </w:rPr>
        <w:t>P. papatasi</w:t>
      </w:r>
      <w:r w:rsidRPr="00482562">
        <w:rPr>
          <w:rFonts w:ascii="Arial" w:hAnsi="Arial" w:cs="Arial"/>
          <w:sz w:val="20"/>
          <w:szCs w:val="20"/>
        </w:rPr>
        <w:t>, very close to P</w:t>
      </w:r>
      <w:r w:rsidRPr="00482562">
        <w:rPr>
          <w:rFonts w:ascii="Arial" w:hAnsi="Arial" w:cs="Arial"/>
          <w:i/>
          <w:sz w:val="20"/>
          <w:szCs w:val="20"/>
        </w:rPr>
        <w:t>. duboscqi</w:t>
      </w:r>
      <w:r w:rsidRPr="00482562">
        <w:rPr>
          <w:rFonts w:ascii="Arial" w:hAnsi="Arial" w:cs="Arial"/>
          <w:sz w:val="20"/>
          <w:szCs w:val="20"/>
        </w:rPr>
        <w:t xml:space="preserve">, and convey the same cutaneous leishmaniasis is present in France, </w:t>
      </w:r>
      <w:r>
        <w:rPr>
          <w:rFonts w:ascii="Arial" w:hAnsi="Arial" w:cs="Arial"/>
          <w:sz w:val="20"/>
          <w:szCs w:val="20"/>
        </w:rPr>
        <w:t xml:space="preserve">from </w:t>
      </w:r>
      <w:r w:rsidRPr="00482562">
        <w:rPr>
          <w:rFonts w:ascii="Arial" w:hAnsi="Arial" w:cs="Arial"/>
          <w:sz w:val="20"/>
          <w:szCs w:val="20"/>
        </w:rPr>
        <w:t>the Mediterranean to the Cévennes.</w:t>
      </w:r>
    </w:p>
    <w:p w14:paraId="47404B0B" w14:textId="77777777" w:rsidR="009639D6" w:rsidRPr="00E32BEF" w:rsidRDefault="009639D6" w:rsidP="009639D6">
      <w:pPr>
        <w:jc w:val="both"/>
        <w:rPr>
          <w:rFonts w:ascii="Arial" w:hAnsi="Arial" w:cs="Arial"/>
          <w:sz w:val="20"/>
          <w:szCs w:val="20"/>
          <w:lang w:val="en-US"/>
        </w:rPr>
      </w:pPr>
      <w:r w:rsidRPr="00E32BEF">
        <w:rPr>
          <w:rFonts w:ascii="Arial" w:hAnsi="Arial" w:cs="Arial"/>
          <w:sz w:val="20"/>
          <w:szCs w:val="20"/>
        </w:rPr>
        <w:t xml:space="preserve">- </w:t>
      </w:r>
      <w:r w:rsidRPr="00C749FC">
        <w:rPr>
          <w:rFonts w:ascii="Arial" w:hAnsi="Arial" w:cs="Arial"/>
          <w:i/>
          <w:sz w:val="20"/>
          <w:szCs w:val="20"/>
        </w:rPr>
        <w:t>Ixodes ricinus</w:t>
      </w:r>
      <w:r w:rsidRPr="00E32BEF">
        <w:rPr>
          <w:rFonts w:ascii="Arial" w:hAnsi="Arial" w:cs="Arial"/>
          <w:sz w:val="20"/>
          <w:szCs w:val="20"/>
        </w:rPr>
        <w:t>: this tick species is present in Central Europe and in the North-East of France. It is a vector of Lyme disease in France.</w:t>
      </w:r>
    </w:p>
    <w:p w14:paraId="088BCF06" w14:textId="77777777" w:rsidR="00801DF3" w:rsidRPr="0008565F" w:rsidRDefault="00801DF3" w:rsidP="00801DF3">
      <w:pPr>
        <w:pStyle w:val="NormalWeb"/>
        <w:spacing w:after="62"/>
        <w:jc w:val="both"/>
        <w:rPr>
          <w:rFonts w:ascii="Arial" w:hAnsi="Arial" w:cs="Arial"/>
          <w:sz w:val="20"/>
          <w:szCs w:val="20"/>
        </w:rPr>
      </w:pPr>
    </w:p>
    <w:p w14:paraId="7691CD7A" w14:textId="77777777" w:rsidR="00801DF3" w:rsidRPr="0008565F" w:rsidRDefault="00801DF3" w:rsidP="00801DF3">
      <w:pPr>
        <w:jc w:val="both"/>
        <w:rPr>
          <w:rFonts w:ascii="Arial" w:hAnsi="Arial" w:cs="Arial"/>
          <w:sz w:val="20"/>
          <w:szCs w:val="20"/>
          <w:lang w:val="en-GB"/>
        </w:rPr>
      </w:pPr>
    </w:p>
    <w:p w14:paraId="5284B948" w14:textId="77777777" w:rsidR="00801DF3" w:rsidRPr="003E2D0F" w:rsidRDefault="00801DF3" w:rsidP="00801DF3">
      <w:pPr>
        <w:pStyle w:val="Titre30"/>
        <w:jc w:val="both"/>
        <w:rPr>
          <w:noProof/>
          <w:szCs w:val="20"/>
          <w:lang w:val="en-GB"/>
        </w:rPr>
      </w:pPr>
      <w:bookmarkStart w:id="170" w:name="_Toc476446702"/>
      <w:bookmarkStart w:id="171" w:name="_Toc476449911"/>
      <w:bookmarkStart w:id="172" w:name="_Toc476450473"/>
      <w:bookmarkStart w:id="173" w:name="_Toc476450941"/>
      <w:bookmarkStart w:id="174" w:name="_Toc284852824"/>
      <w:bookmarkStart w:id="175" w:name="_Toc530659909"/>
      <w:r w:rsidRPr="003E2D0F">
        <w:rPr>
          <w:noProof/>
          <w:szCs w:val="20"/>
          <w:lang w:val="en-GB"/>
        </w:rPr>
        <w:t>Effects on target organisms</w:t>
      </w:r>
      <w:bookmarkEnd w:id="170"/>
      <w:bookmarkEnd w:id="171"/>
      <w:bookmarkEnd w:id="172"/>
      <w:bookmarkEnd w:id="173"/>
      <w:bookmarkEnd w:id="174"/>
      <w:r w:rsidRPr="003E2D0F">
        <w:rPr>
          <w:noProof/>
          <w:szCs w:val="20"/>
          <w:lang w:val="en-GB"/>
        </w:rPr>
        <w:t xml:space="preserve"> and efficacy</w:t>
      </w:r>
      <w:bookmarkEnd w:id="175"/>
    </w:p>
    <w:p w14:paraId="48C4D1A7" w14:textId="77777777" w:rsidR="009639D6" w:rsidRPr="00295DE2" w:rsidRDefault="009639D6" w:rsidP="009639D6">
      <w:pPr>
        <w:pStyle w:val="NormalWeb"/>
        <w:keepNext/>
        <w:spacing w:after="0"/>
        <w:jc w:val="both"/>
        <w:rPr>
          <w:rFonts w:ascii="Arial" w:hAnsi="Arial" w:cs="Arial"/>
          <w:sz w:val="20"/>
          <w:szCs w:val="20"/>
        </w:rPr>
      </w:pPr>
      <w:r w:rsidRPr="00295DE2">
        <w:rPr>
          <w:rFonts w:ascii="Arial" w:hAnsi="Arial" w:cs="Arial"/>
          <w:sz w:val="20"/>
          <w:szCs w:val="20"/>
          <w:lang w:val="en-US"/>
        </w:rPr>
        <w:t>The applicant submitted following studies</w:t>
      </w:r>
      <w:r w:rsidRPr="00295DE2">
        <w:rPr>
          <w:rFonts w:ascii="Arial" w:hAnsi="Arial" w:cs="Arial"/>
          <w:sz w:val="20"/>
          <w:szCs w:val="20"/>
        </w:rPr>
        <w:t>:</w:t>
      </w:r>
    </w:p>
    <w:p w14:paraId="41ABCCFC" w14:textId="77777777" w:rsidR="009639D6" w:rsidRPr="00295DE2" w:rsidRDefault="009639D6" w:rsidP="009639D6">
      <w:pPr>
        <w:pStyle w:val="NormalWeb"/>
        <w:keepNext/>
        <w:spacing w:after="0"/>
        <w:jc w:val="both"/>
        <w:rPr>
          <w:rFonts w:ascii="Arial" w:hAnsi="Arial" w:cs="Arial"/>
          <w:color w:val="000000"/>
          <w:sz w:val="20"/>
          <w:szCs w:val="20"/>
          <w:lang w:val="en-US"/>
        </w:rPr>
      </w:pPr>
      <w:r w:rsidRPr="00295DE2">
        <w:rPr>
          <w:rFonts w:ascii="Arial" w:hAnsi="Arial" w:cs="Arial"/>
          <w:sz w:val="20"/>
          <w:szCs w:val="20"/>
          <w:u w:val="single"/>
        </w:rPr>
        <w:t>For the use against mosquitoes and sand flies</w:t>
      </w:r>
      <w:r w:rsidRPr="00295DE2">
        <w:rPr>
          <w:rFonts w:ascii="Arial" w:hAnsi="Arial" w:cs="Arial"/>
          <w:sz w:val="20"/>
          <w:szCs w:val="20"/>
        </w:rPr>
        <w:t>:</w:t>
      </w:r>
    </w:p>
    <w:p w14:paraId="76E3A6CD" w14:textId="77777777" w:rsidR="009639D6" w:rsidRPr="008B0937" w:rsidRDefault="009639D6" w:rsidP="008B0937">
      <w:pPr>
        <w:numPr>
          <w:ilvl w:val="0"/>
          <w:numId w:val="27"/>
        </w:numPr>
        <w:rPr>
          <w:rFonts w:ascii="Arial" w:hAnsi="Arial" w:cs="Arial"/>
          <w:b/>
          <w:i/>
          <w:sz w:val="20"/>
        </w:rPr>
      </w:pPr>
      <w:r w:rsidRPr="008B0937">
        <w:rPr>
          <w:rFonts w:ascii="Arial" w:hAnsi="Arial" w:cs="Arial"/>
          <w:b/>
          <w:sz w:val="20"/>
          <w:lang w:val="en-GB"/>
        </w:rPr>
        <w:t xml:space="preserve">An arm-in-cage study conducted with ten human volunteers with the product INSECT ECRAN ZONES INFESTEES (50% w/w DEET) on four </w:t>
      </w:r>
      <w:r w:rsidRPr="008B0937">
        <w:rPr>
          <w:rFonts w:ascii="Arial" w:hAnsi="Arial" w:cs="Arial"/>
          <w:b/>
          <w:sz w:val="20"/>
          <w:lang w:val="en-US"/>
        </w:rPr>
        <w:t>mosquito species</w:t>
      </w:r>
      <w:r w:rsidRPr="008B0937">
        <w:rPr>
          <w:rFonts w:ascii="Arial" w:hAnsi="Arial" w:cs="Arial"/>
          <w:b/>
          <w:i/>
          <w:sz w:val="20"/>
          <w:lang w:val="en-US"/>
        </w:rPr>
        <w:t xml:space="preserve"> (</w:t>
      </w:r>
      <w:r w:rsidRPr="008B0937">
        <w:rPr>
          <w:rFonts w:ascii="Arial" w:hAnsi="Arial" w:cs="Arial"/>
          <w:b/>
          <w:i/>
          <w:sz w:val="20"/>
        </w:rPr>
        <w:t xml:space="preserve">Aedes aegypti, Anopheles gambiae, Aedes albopictus and Culex pipiens) </w:t>
      </w:r>
      <w:r w:rsidRPr="008B0937">
        <w:rPr>
          <w:rFonts w:ascii="Arial" w:hAnsi="Arial" w:cs="Arial"/>
          <w:b/>
          <w:sz w:val="20"/>
        </w:rPr>
        <w:t>and one sand fly specie</w:t>
      </w:r>
      <w:r w:rsidRPr="008B0937">
        <w:rPr>
          <w:rFonts w:ascii="Arial" w:hAnsi="Arial" w:cs="Arial"/>
          <w:b/>
          <w:i/>
          <w:sz w:val="20"/>
        </w:rPr>
        <w:t xml:space="preserve"> (Phlebotomus duboscqi).</w:t>
      </w:r>
    </w:p>
    <w:p w14:paraId="1682FCB6" w14:textId="77777777" w:rsidR="009639D6" w:rsidRPr="00FF4CFA" w:rsidRDefault="009639D6" w:rsidP="009639D6">
      <w:pPr>
        <w:jc w:val="both"/>
        <w:rPr>
          <w:rFonts w:ascii="Arial" w:hAnsi="Arial" w:cs="Arial"/>
          <w:sz w:val="20"/>
        </w:rPr>
      </w:pPr>
    </w:p>
    <w:p w14:paraId="3A259DDF" w14:textId="77777777" w:rsidR="009639D6" w:rsidRPr="00FF4CFA" w:rsidRDefault="009639D6" w:rsidP="009639D6">
      <w:pPr>
        <w:jc w:val="both"/>
        <w:rPr>
          <w:rFonts w:ascii="Arial" w:hAnsi="Arial" w:cs="Arial"/>
          <w:sz w:val="20"/>
          <w:lang w:val="en-GB"/>
        </w:rPr>
      </w:pPr>
      <w:r w:rsidRPr="00FF4CFA">
        <w:rPr>
          <w:rFonts w:ascii="Arial" w:hAnsi="Arial" w:cs="Arial"/>
          <w:sz w:val="20"/>
          <w:lang w:val="en-GB"/>
        </w:rPr>
        <w:t>The duration of efficacy of the product INSECT</w:t>
      </w:r>
      <w:r>
        <w:rPr>
          <w:rFonts w:ascii="Arial" w:hAnsi="Arial" w:cs="Arial"/>
          <w:sz w:val="20"/>
          <w:lang w:val="en-GB"/>
        </w:rPr>
        <w:t xml:space="preserve"> </w:t>
      </w:r>
      <w:r w:rsidRPr="00FF4CFA">
        <w:rPr>
          <w:rFonts w:ascii="Arial" w:hAnsi="Arial" w:cs="Arial"/>
          <w:sz w:val="20"/>
          <w:lang w:val="en-GB"/>
        </w:rPr>
        <w:t>ECRAN ZONE</w:t>
      </w:r>
      <w:r>
        <w:rPr>
          <w:rFonts w:ascii="Arial" w:hAnsi="Arial" w:cs="Arial"/>
          <w:sz w:val="20"/>
          <w:lang w:val="en-GB"/>
        </w:rPr>
        <w:t>S</w:t>
      </w:r>
      <w:r w:rsidRPr="00FF4CFA">
        <w:rPr>
          <w:rFonts w:ascii="Arial" w:hAnsi="Arial" w:cs="Arial"/>
          <w:sz w:val="20"/>
          <w:lang w:val="en-GB"/>
        </w:rPr>
        <w:t xml:space="preserve"> INFESTÉE</w:t>
      </w:r>
      <w:r>
        <w:rPr>
          <w:rFonts w:ascii="Arial" w:hAnsi="Arial" w:cs="Arial"/>
          <w:sz w:val="20"/>
          <w:lang w:val="en-GB"/>
        </w:rPr>
        <w:t>S</w:t>
      </w:r>
      <w:r w:rsidRPr="00FF4CFA">
        <w:rPr>
          <w:rFonts w:ascii="Arial" w:hAnsi="Arial" w:cs="Arial"/>
          <w:sz w:val="20"/>
          <w:lang w:val="en-GB"/>
        </w:rPr>
        <w:t xml:space="preserve"> (liquid, DEET 50% w/w) was tested under laboratory conditions against 4 mosquito species: </w:t>
      </w:r>
      <w:r w:rsidRPr="00FF4CFA">
        <w:rPr>
          <w:rFonts w:ascii="Arial" w:hAnsi="Arial" w:cs="Arial"/>
          <w:i/>
          <w:sz w:val="20"/>
          <w:lang w:val="en-GB"/>
        </w:rPr>
        <w:t>Culex pipiens, Aedes albopictus, Aedes aegypti and Anopheles gambiae,</w:t>
      </w:r>
      <w:r w:rsidRPr="00FF4CFA">
        <w:rPr>
          <w:rFonts w:ascii="Arial" w:hAnsi="Arial" w:cs="Arial"/>
          <w:sz w:val="20"/>
          <w:lang w:val="en-GB"/>
        </w:rPr>
        <w:t xml:space="preserve"> and one </w:t>
      </w:r>
      <w:r>
        <w:rPr>
          <w:rFonts w:ascii="Arial" w:hAnsi="Arial" w:cs="Arial"/>
          <w:sz w:val="20"/>
          <w:lang w:val="en-GB"/>
        </w:rPr>
        <w:t>s</w:t>
      </w:r>
      <w:r w:rsidRPr="00FF4CFA">
        <w:rPr>
          <w:rFonts w:ascii="Arial" w:hAnsi="Arial" w:cs="Arial"/>
          <w:sz w:val="20"/>
          <w:lang w:val="en-GB"/>
        </w:rPr>
        <w:t>and fly</w:t>
      </w:r>
      <w:r>
        <w:rPr>
          <w:rFonts w:ascii="Arial" w:hAnsi="Arial" w:cs="Arial"/>
          <w:sz w:val="20"/>
          <w:lang w:val="en-GB"/>
        </w:rPr>
        <w:t xml:space="preserve"> specie</w:t>
      </w:r>
      <w:r w:rsidRPr="00FF4CFA">
        <w:rPr>
          <w:rFonts w:ascii="Arial" w:hAnsi="Arial" w:cs="Arial"/>
          <w:sz w:val="20"/>
          <w:lang w:val="en-GB"/>
        </w:rPr>
        <w:t xml:space="preserve">: </w:t>
      </w:r>
      <w:r w:rsidRPr="00FF4CFA">
        <w:rPr>
          <w:rFonts w:ascii="Arial" w:hAnsi="Arial" w:cs="Arial"/>
          <w:i/>
          <w:sz w:val="20"/>
          <w:lang w:val="en-GB"/>
        </w:rPr>
        <w:t>Phlebotomus duboscqi</w:t>
      </w:r>
      <w:r w:rsidRPr="00FF4CFA">
        <w:rPr>
          <w:rFonts w:ascii="Arial" w:hAnsi="Arial" w:cs="Arial"/>
          <w:sz w:val="20"/>
          <w:lang w:val="en-GB"/>
        </w:rPr>
        <w:t>.</w:t>
      </w:r>
    </w:p>
    <w:p w14:paraId="50263FFD" w14:textId="77777777" w:rsidR="009639D6" w:rsidRPr="00FF4CFA" w:rsidRDefault="009639D6" w:rsidP="009639D6">
      <w:pPr>
        <w:jc w:val="both"/>
        <w:rPr>
          <w:rFonts w:ascii="Arial" w:hAnsi="Arial" w:cs="Arial"/>
          <w:sz w:val="20"/>
          <w:lang w:val="en-GB"/>
        </w:rPr>
      </w:pPr>
      <w:r w:rsidRPr="00FF4CFA">
        <w:rPr>
          <w:rFonts w:ascii="Arial" w:hAnsi="Arial" w:cs="Arial"/>
          <w:sz w:val="20"/>
          <w:lang w:val="en-GB"/>
        </w:rPr>
        <w:t>The product was sprayed at the dose of 0.4</w:t>
      </w:r>
      <w:r>
        <w:rPr>
          <w:rFonts w:ascii="Arial" w:hAnsi="Arial" w:cs="Arial"/>
          <w:sz w:val="20"/>
          <w:lang w:val="en-GB"/>
        </w:rPr>
        <w:t>0</w:t>
      </w:r>
      <w:r w:rsidRPr="00FF4CFA">
        <w:rPr>
          <w:rFonts w:ascii="Arial" w:hAnsi="Arial" w:cs="Arial"/>
          <w:sz w:val="20"/>
          <w:lang w:val="en-GB"/>
        </w:rPr>
        <w:t xml:space="preserve"> mg/cm² i.e. 0.2 mg/cm² of DEET on the forearm. The trial began 30 minutes after the product had been applied. The control forearm was inserted into the cage, and after validation of this control</w:t>
      </w:r>
      <w:r>
        <w:rPr>
          <w:rFonts w:ascii="Arial" w:hAnsi="Arial" w:cs="Arial"/>
          <w:sz w:val="20"/>
          <w:lang w:val="en-GB"/>
        </w:rPr>
        <w:t xml:space="preserve"> (10 landings)</w:t>
      </w:r>
      <w:r w:rsidRPr="00FF4CFA">
        <w:rPr>
          <w:rFonts w:ascii="Arial" w:hAnsi="Arial" w:cs="Arial"/>
          <w:sz w:val="20"/>
          <w:lang w:val="en-GB"/>
        </w:rPr>
        <w:t>, the treated forearm was inserted into the cage for 3 min</w:t>
      </w:r>
      <w:r>
        <w:rPr>
          <w:rFonts w:ascii="Arial" w:hAnsi="Arial" w:cs="Arial"/>
          <w:sz w:val="20"/>
          <w:lang w:val="en-GB"/>
        </w:rPr>
        <w:t>utes</w:t>
      </w:r>
      <w:r w:rsidRPr="00FF4CFA">
        <w:rPr>
          <w:rFonts w:ascii="Arial" w:hAnsi="Arial" w:cs="Arial"/>
          <w:sz w:val="20"/>
          <w:lang w:val="en-GB"/>
        </w:rPr>
        <w:t xml:space="preserve"> every hour until 8.5 to 9 hours or inefficacy considered as the first bite followed by a second one within 30 min</w:t>
      </w:r>
      <w:r>
        <w:rPr>
          <w:rFonts w:ascii="Arial" w:hAnsi="Arial" w:cs="Arial"/>
          <w:sz w:val="20"/>
          <w:lang w:val="en-GB"/>
        </w:rPr>
        <w:t>utes</w:t>
      </w:r>
      <w:r w:rsidRPr="00FF4CFA">
        <w:rPr>
          <w:rFonts w:ascii="Arial" w:hAnsi="Arial" w:cs="Arial"/>
          <w:sz w:val="20"/>
          <w:lang w:val="en-GB"/>
        </w:rPr>
        <w:t>.</w:t>
      </w:r>
    </w:p>
    <w:p w14:paraId="6671ADCA" w14:textId="77777777" w:rsidR="009639D6" w:rsidRPr="00D7263C" w:rsidRDefault="009639D6" w:rsidP="009639D6">
      <w:pPr>
        <w:jc w:val="both"/>
        <w:rPr>
          <w:rFonts w:ascii="Arial" w:hAnsi="Arial" w:cs="Arial"/>
          <w:sz w:val="20"/>
          <w:szCs w:val="20"/>
          <w:lang w:val="en-GB"/>
        </w:rPr>
      </w:pPr>
      <w:r w:rsidRPr="00FF4CFA">
        <w:rPr>
          <w:rFonts w:ascii="Arial" w:hAnsi="Arial" w:cs="Arial"/>
          <w:sz w:val="20"/>
          <w:lang w:val="en-GB"/>
        </w:rPr>
        <w:t>The time of protection is up to 8</w:t>
      </w:r>
      <w:r>
        <w:rPr>
          <w:rFonts w:ascii="Arial" w:hAnsi="Arial" w:cs="Arial"/>
          <w:sz w:val="20"/>
          <w:lang w:val="en-GB"/>
        </w:rPr>
        <w:t>.00</w:t>
      </w:r>
      <w:r w:rsidRPr="00FF4CFA">
        <w:rPr>
          <w:rFonts w:ascii="Arial" w:hAnsi="Arial" w:cs="Arial"/>
          <w:sz w:val="20"/>
          <w:lang w:val="en-GB"/>
        </w:rPr>
        <w:t xml:space="preserve"> hours for the </w:t>
      </w:r>
      <w:r>
        <w:rPr>
          <w:rFonts w:ascii="Arial" w:hAnsi="Arial" w:cs="Arial"/>
          <w:sz w:val="20"/>
          <w:lang w:val="en-GB"/>
        </w:rPr>
        <w:t>4</w:t>
      </w:r>
      <w:r w:rsidRPr="00FF4CFA">
        <w:rPr>
          <w:rFonts w:ascii="Arial" w:hAnsi="Arial" w:cs="Arial"/>
          <w:sz w:val="20"/>
          <w:lang w:val="en-GB"/>
        </w:rPr>
        <w:t xml:space="preserve"> </w:t>
      </w:r>
      <w:r>
        <w:rPr>
          <w:rFonts w:ascii="Arial" w:hAnsi="Arial" w:cs="Arial"/>
          <w:sz w:val="20"/>
          <w:lang w:val="en-GB"/>
        </w:rPr>
        <w:t>mosquito</w:t>
      </w:r>
      <w:r w:rsidRPr="00FF4CFA">
        <w:rPr>
          <w:rFonts w:ascii="Arial" w:hAnsi="Arial" w:cs="Arial"/>
          <w:sz w:val="20"/>
          <w:lang w:val="en-GB"/>
        </w:rPr>
        <w:t xml:space="preserve"> species</w:t>
      </w:r>
      <w:r>
        <w:rPr>
          <w:rFonts w:ascii="Arial" w:hAnsi="Arial" w:cs="Arial"/>
          <w:sz w:val="20"/>
          <w:lang w:val="en-GB"/>
        </w:rPr>
        <w:t xml:space="preserve"> and up to 8.05 hours for the sand fly specie</w:t>
      </w:r>
      <w:r w:rsidRPr="00D7263C">
        <w:rPr>
          <w:rFonts w:ascii="Arial" w:hAnsi="Arial" w:cs="Arial"/>
          <w:sz w:val="20"/>
          <w:szCs w:val="20"/>
          <w:lang w:val="en-GB"/>
        </w:rPr>
        <w:t xml:space="preserve">. </w:t>
      </w:r>
    </w:p>
    <w:p w14:paraId="32251944" w14:textId="77777777" w:rsidR="009639D6" w:rsidRPr="00D7263C" w:rsidRDefault="009639D6" w:rsidP="009639D6">
      <w:pPr>
        <w:jc w:val="both"/>
        <w:rPr>
          <w:rFonts w:ascii="Arial" w:hAnsi="Arial" w:cs="Arial"/>
          <w:sz w:val="20"/>
          <w:szCs w:val="20"/>
          <w:lang w:val="en-GB"/>
        </w:rPr>
      </w:pPr>
    </w:p>
    <w:p w14:paraId="54471B58" w14:textId="77777777" w:rsidR="009639D6" w:rsidRPr="008B0937" w:rsidRDefault="009639D6" w:rsidP="008B0937">
      <w:pPr>
        <w:numPr>
          <w:ilvl w:val="0"/>
          <w:numId w:val="28"/>
        </w:numPr>
        <w:rPr>
          <w:rFonts w:ascii="Arial" w:hAnsi="Arial" w:cs="Arial"/>
          <w:b/>
          <w:i/>
          <w:sz w:val="20"/>
        </w:rPr>
      </w:pPr>
      <w:r w:rsidRPr="008B0937">
        <w:rPr>
          <w:rFonts w:ascii="Arial" w:hAnsi="Arial" w:cs="Arial"/>
          <w:b/>
          <w:sz w:val="20"/>
          <w:lang w:val="en-GB"/>
        </w:rPr>
        <w:t xml:space="preserve">An arm-in-cage study conducted with ten human volunteers with the product INSECT ECRAN ZONES INFESTEES (50 % w/w DEET) diluted at 15 % w/w, on two </w:t>
      </w:r>
      <w:r w:rsidRPr="008B0937">
        <w:rPr>
          <w:rFonts w:ascii="Arial" w:hAnsi="Arial" w:cs="Arial"/>
          <w:b/>
          <w:sz w:val="20"/>
          <w:lang w:val="en-US"/>
        </w:rPr>
        <w:t>mosquito species</w:t>
      </w:r>
      <w:r w:rsidRPr="008B0937">
        <w:rPr>
          <w:rFonts w:ascii="Arial" w:hAnsi="Arial" w:cs="Arial"/>
          <w:b/>
          <w:i/>
          <w:sz w:val="20"/>
          <w:lang w:val="en-US"/>
        </w:rPr>
        <w:t xml:space="preserve"> (</w:t>
      </w:r>
      <w:r w:rsidRPr="008B0937">
        <w:rPr>
          <w:rFonts w:ascii="Arial" w:hAnsi="Arial" w:cs="Arial"/>
          <w:b/>
          <w:i/>
          <w:sz w:val="20"/>
        </w:rPr>
        <w:t xml:space="preserve">Aedes aegypti </w:t>
      </w:r>
      <w:r w:rsidRPr="008B0937">
        <w:rPr>
          <w:rFonts w:ascii="Arial" w:hAnsi="Arial" w:cs="Arial"/>
          <w:b/>
          <w:sz w:val="20"/>
        </w:rPr>
        <w:t>and</w:t>
      </w:r>
      <w:r w:rsidRPr="008B0937">
        <w:rPr>
          <w:rFonts w:ascii="Arial" w:hAnsi="Arial" w:cs="Arial"/>
          <w:b/>
          <w:i/>
          <w:sz w:val="20"/>
        </w:rPr>
        <w:t xml:space="preserve"> Anopheles gambiae).</w:t>
      </w:r>
    </w:p>
    <w:p w14:paraId="46F0F069" w14:textId="77777777" w:rsidR="009639D6" w:rsidRPr="00D7263C" w:rsidRDefault="009639D6" w:rsidP="009639D6">
      <w:pPr>
        <w:keepNext/>
        <w:spacing w:before="60"/>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 xml:space="preserve">The duration of efficacy of the product INSECT ECRAN ZONES INFESTÉES diluted at 15% w/w was tested under laboratory conditions against 2 mosquito species: </w:t>
      </w:r>
      <w:r w:rsidRPr="00D7263C">
        <w:rPr>
          <w:rFonts w:ascii="Arial" w:eastAsia="Times New Roman" w:hAnsi="Arial" w:cs="Arial"/>
          <w:i/>
          <w:color w:val="000000"/>
          <w:sz w:val="20"/>
          <w:szCs w:val="20"/>
          <w:lang w:val="en-GB" w:eastAsia="de-DE"/>
        </w:rPr>
        <w:t>Aedes aegypti and Anopheles gambiae</w:t>
      </w:r>
      <w:r w:rsidRPr="00D7263C">
        <w:rPr>
          <w:rFonts w:ascii="Arial" w:eastAsia="Times New Roman" w:hAnsi="Arial" w:cs="Arial"/>
          <w:color w:val="000000"/>
          <w:sz w:val="20"/>
          <w:szCs w:val="20"/>
          <w:lang w:val="en-GB" w:eastAsia="de-DE"/>
        </w:rPr>
        <w:t>.</w:t>
      </w:r>
    </w:p>
    <w:p w14:paraId="2443C623" w14:textId="77777777" w:rsidR="009639D6" w:rsidRPr="00D7263C" w:rsidRDefault="009639D6" w:rsidP="009639D6">
      <w:pPr>
        <w:keepNext/>
        <w:spacing w:before="60"/>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The product was sprayed at the dose of 0.40 mg/cm² i.e. 0.06 mg/cm² of DEET on the forearm. The trial began 30 minutes after the product had been applied. The control forearm was inserted into the cage, and after validation of this control (10 landings), the treated forearm was inserted into the cage for 3 min every ½ hour until 1.5 hours or inefficacy considered as the first bite followed by a second one within 30 minutes.</w:t>
      </w:r>
    </w:p>
    <w:p w14:paraId="5714E5F5" w14:textId="77777777" w:rsidR="009639D6" w:rsidRPr="00D7263C" w:rsidRDefault="009639D6" w:rsidP="009639D6">
      <w:pPr>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As concluded by the applicant, the product containing 15 % w/w DEET hasn’t provided any protection (0.1 hour protection for both species).</w:t>
      </w:r>
    </w:p>
    <w:p w14:paraId="57C6DF83" w14:textId="77777777" w:rsidR="009639D6" w:rsidRPr="00D7263C" w:rsidRDefault="009639D6" w:rsidP="009639D6">
      <w:pPr>
        <w:jc w:val="both"/>
        <w:rPr>
          <w:rFonts w:ascii="Arial" w:hAnsi="Arial" w:cs="Arial"/>
          <w:sz w:val="20"/>
          <w:szCs w:val="20"/>
        </w:rPr>
      </w:pPr>
    </w:p>
    <w:p w14:paraId="037999EE" w14:textId="77777777" w:rsidR="009639D6" w:rsidRPr="008B0937" w:rsidRDefault="009639D6" w:rsidP="008B0937">
      <w:pPr>
        <w:numPr>
          <w:ilvl w:val="0"/>
          <w:numId w:val="29"/>
        </w:numPr>
        <w:rPr>
          <w:rFonts w:ascii="Arial" w:hAnsi="Arial" w:cs="Arial"/>
          <w:b/>
          <w:sz w:val="20"/>
          <w:szCs w:val="20"/>
        </w:rPr>
      </w:pPr>
      <w:r w:rsidRPr="008B0937">
        <w:rPr>
          <w:rFonts w:ascii="Arial" w:hAnsi="Arial" w:cs="Arial"/>
          <w:b/>
          <w:sz w:val="20"/>
          <w:szCs w:val="20"/>
          <w:lang w:val="en-GB"/>
        </w:rPr>
        <w:t xml:space="preserve">An </w:t>
      </w:r>
      <w:r w:rsidRPr="008B0937">
        <w:rPr>
          <w:rFonts w:ascii="Arial" w:hAnsi="Arial" w:cs="Arial"/>
          <w:b/>
          <w:sz w:val="20"/>
          <w:szCs w:val="20"/>
        </w:rPr>
        <w:t>arm-in-cage study conducted with ten human volunteers with the product INSECT ECRAN ZONES INFESTEES (50 % w/w DEET) diluted at 25 % w/w, on two mosquito species (Aedes aegypti and Anopheles gambiae).</w:t>
      </w:r>
    </w:p>
    <w:p w14:paraId="6B13042B" w14:textId="77777777" w:rsidR="009639D6" w:rsidRPr="00D7263C" w:rsidRDefault="009639D6" w:rsidP="009639D6">
      <w:pPr>
        <w:keepNext/>
        <w:spacing w:before="60"/>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The duration of efficacy of the product INSECT ECRAN ZONES INFEST</w:t>
      </w:r>
      <w:r>
        <w:rPr>
          <w:rFonts w:ascii="Arial" w:eastAsia="Times New Roman" w:hAnsi="Arial" w:cs="Arial"/>
          <w:color w:val="000000"/>
          <w:sz w:val="20"/>
          <w:szCs w:val="20"/>
          <w:lang w:val="en-GB" w:eastAsia="de-DE"/>
        </w:rPr>
        <w:t>E</w:t>
      </w:r>
      <w:r w:rsidRPr="00D7263C">
        <w:rPr>
          <w:rFonts w:ascii="Arial" w:eastAsia="Times New Roman" w:hAnsi="Arial" w:cs="Arial"/>
          <w:color w:val="000000"/>
          <w:sz w:val="20"/>
          <w:szCs w:val="20"/>
          <w:lang w:val="en-GB" w:eastAsia="de-DE"/>
        </w:rPr>
        <w:t xml:space="preserve">ES diluted at 25% w/w was tested under laboratory conditions against 2 mosquito species: </w:t>
      </w:r>
      <w:r w:rsidRPr="00D7263C">
        <w:rPr>
          <w:rFonts w:ascii="Arial" w:eastAsia="Times New Roman" w:hAnsi="Arial" w:cs="Arial"/>
          <w:i/>
          <w:color w:val="000000"/>
          <w:sz w:val="20"/>
          <w:szCs w:val="20"/>
          <w:lang w:val="en-GB" w:eastAsia="de-DE"/>
        </w:rPr>
        <w:t>Aedes aegypti and Anopheles gambiae</w:t>
      </w:r>
      <w:r w:rsidRPr="00D7263C">
        <w:rPr>
          <w:rFonts w:ascii="Arial" w:eastAsia="Times New Roman" w:hAnsi="Arial" w:cs="Arial"/>
          <w:color w:val="000000"/>
          <w:sz w:val="20"/>
          <w:szCs w:val="20"/>
          <w:lang w:val="en-GB" w:eastAsia="de-DE"/>
        </w:rPr>
        <w:t>.</w:t>
      </w:r>
    </w:p>
    <w:p w14:paraId="5393D51D" w14:textId="77777777" w:rsidR="009639D6" w:rsidRPr="00D7263C" w:rsidRDefault="009639D6" w:rsidP="009639D6">
      <w:pPr>
        <w:keepNext/>
        <w:spacing w:before="60"/>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The product was sprayed at the dose of 0.41 mg/cm² i.e. 0.10 mg/cm² of DEET on the forearm. The trial began 30 minutes after the product had been applied. The control forearm was inserted into the cage, and after validation of this control (10 landings), the treated forearm was inserted into the cage for 3 min every ½ hour until 1.5 hours or inefficacy considered as the first bite followed by a second one within 30 minutes.</w:t>
      </w:r>
    </w:p>
    <w:p w14:paraId="69639E29" w14:textId="77777777" w:rsidR="009639D6" w:rsidRPr="00D7263C" w:rsidRDefault="009639D6" w:rsidP="009639D6">
      <w:pPr>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 xml:space="preserve">As concluded by the applicant, the product containing 25 % w/w DEET has provided 4.7 hours protection against both mosquito species: </w:t>
      </w:r>
      <w:r w:rsidRPr="00D7263C">
        <w:rPr>
          <w:rFonts w:ascii="Arial" w:eastAsia="Times New Roman" w:hAnsi="Arial" w:cs="Arial"/>
          <w:i/>
          <w:color w:val="000000"/>
          <w:sz w:val="20"/>
          <w:szCs w:val="20"/>
          <w:lang w:val="en-GB" w:eastAsia="de-DE"/>
        </w:rPr>
        <w:t xml:space="preserve">Aedes aegypti </w:t>
      </w:r>
      <w:r w:rsidRPr="00D7263C">
        <w:rPr>
          <w:rFonts w:ascii="Arial" w:eastAsia="Times New Roman" w:hAnsi="Arial" w:cs="Arial"/>
          <w:color w:val="000000"/>
          <w:sz w:val="20"/>
          <w:szCs w:val="20"/>
          <w:lang w:val="en-GB" w:eastAsia="de-DE"/>
        </w:rPr>
        <w:t>and</w:t>
      </w:r>
      <w:r w:rsidRPr="00D7263C">
        <w:rPr>
          <w:rFonts w:ascii="Arial" w:eastAsia="Times New Roman" w:hAnsi="Arial" w:cs="Arial"/>
          <w:i/>
          <w:color w:val="000000"/>
          <w:sz w:val="20"/>
          <w:szCs w:val="20"/>
          <w:lang w:val="en-GB" w:eastAsia="de-DE"/>
        </w:rPr>
        <w:t xml:space="preserve"> Anopheles gambiae</w:t>
      </w:r>
      <w:r w:rsidRPr="00D7263C">
        <w:rPr>
          <w:rFonts w:ascii="Arial" w:eastAsia="Times New Roman" w:hAnsi="Arial" w:cs="Arial"/>
          <w:color w:val="000000"/>
          <w:sz w:val="20"/>
          <w:szCs w:val="20"/>
          <w:lang w:val="en-GB" w:eastAsia="de-DE"/>
        </w:rPr>
        <w:t>.</w:t>
      </w:r>
    </w:p>
    <w:p w14:paraId="2DB788ED" w14:textId="77777777" w:rsidR="009639D6" w:rsidRPr="00D7263C" w:rsidRDefault="009639D6" w:rsidP="009639D6">
      <w:pPr>
        <w:jc w:val="both"/>
        <w:rPr>
          <w:rFonts w:ascii="Arial" w:hAnsi="Arial" w:cs="Arial"/>
          <w:sz w:val="20"/>
          <w:szCs w:val="20"/>
        </w:rPr>
      </w:pPr>
    </w:p>
    <w:p w14:paraId="750CB380" w14:textId="77777777" w:rsidR="009639D6" w:rsidRPr="00D7263C" w:rsidRDefault="009639D6" w:rsidP="009639D6">
      <w:pPr>
        <w:ind w:firstLine="708"/>
        <w:jc w:val="both"/>
        <w:rPr>
          <w:rFonts w:ascii="Arial" w:hAnsi="Arial" w:cs="Arial"/>
          <w:sz w:val="20"/>
          <w:szCs w:val="20"/>
        </w:rPr>
      </w:pPr>
    </w:p>
    <w:p w14:paraId="034F39AD" w14:textId="77777777" w:rsidR="009639D6" w:rsidRPr="00D7263C" w:rsidRDefault="009639D6" w:rsidP="009639D6">
      <w:pPr>
        <w:jc w:val="both"/>
        <w:rPr>
          <w:rFonts w:ascii="Arial" w:hAnsi="Arial" w:cs="Arial"/>
          <w:sz w:val="20"/>
          <w:szCs w:val="20"/>
          <w:lang w:val="en-GB"/>
        </w:rPr>
      </w:pPr>
      <w:r w:rsidRPr="00D7263C">
        <w:rPr>
          <w:rFonts w:ascii="Arial" w:hAnsi="Arial" w:cs="Arial"/>
          <w:sz w:val="20"/>
          <w:szCs w:val="20"/>
          <w:lang w:val="en-GB"/>
        </w:rPr>
        <w:t>Based on these laboratory efficacy data, the time of protection of the product INSECT ECRAN ZONES INFEST</w:t>
      </w:r>
      <w:r>
        <w:rPr>
          <w:rFonts w:ascii="Arial" w:hAnsi="Arial" w:cs="Arial"/>
          <w:sz w:val="20"/>
          <w:szCs w:val="20"/>
          <w:lang w:val="en-GB"/>
        </w:rPr>
        <w:t>E</w:t>
      </w:r>
      <w:r w:rsidRPr="00D7263C">
        <w:rPr>
          <w:rFonts w:ascii="Arial" w:hAnsi="Arial" w:cs="Arial"/>
          <w:sz w:val="20"/>
          <w:szCs w:val="20"/>
          <w:lang w:val="en-GB"/>
        </w:rPr>
        <w:t>ES when used at a dose of 0.4</w:t>
      </w:r>
      <w:r>
        <w:rPr>
          <w:rFonts w:ascii="Arial" w:hAnsi="Arial" w:cs="Arial"/>
          <w:sz w:val="20"/>
          <w:szCs w:val="20"/>
          <w:lang w:val="en-GB"/>
        </w:rPr>
        <w:t>0</w:t>
      </w:r>
      <w:r w:rsidRPr="00D7263C">
        <w:rPr>
          <w:rFonts w:ascii="Arial" w:hAnsi="Arial" w:cs="Arial"/>
          <w:sz w:val="20"/>
          <w:szCs w:val="20"/>
          <w:lang w:val="en-GB"/>
        </w:rPr>
        <w:t xml:space="preserve"> mg/cm</w:t>
      </w:r>
      <w:r w:rsidRPr="00D7263C">
        <w:rPr>
          <w:rFonts w:ascii="Arial" w:hAnsi="Arial" w:cs="Arial"/>
          <w:sz w:val="20"/>
          <w:szCs w:val="20"/>
          <w:vertAlign w:val="superscript"/>
          <w:lang w:val="en-GB"/>
        </w:rPr>
        <w:t>2</w:t>
      </w:r>
      <w:r w:rsidRPr="00D7263C">
        <w:rPr>
          <w:rFonts w:ascii="Arial" w:hAnsi="Arial" w:cs="Arial"/>
          <w:sz w:val="20"/>
          <w:szCs w:val="20"/>
          <w:lang w:val="en-GB"/>
        </w:rPr>
        <w:t xml:space="preserve"> of skin is up to 8 hours for the 4 mosquito species: </w:t>
      </w:r>
      <w:r w:rsidRPr="00D7263C">
        <w:rPr>
          <w:rFonts w:ascii="Arial" w:hAnsi="Arial" w:cs="Arial"/>
          <w:i/>
          <w:sz w:val="20"/>
          <w:szCs w:val="20"/>
          <w:lang w:val="en-GB"/>
        </w:rPr>
        <w:t>Culex pipiens, Aedes albopictus, Aedes aegypti and Anopheles gambiae,</w:t>
      </w:r>
      <w:r w:rsidRPr="00D7263C">
        <w:rPr>
          <w:rFonts w:ascii="Arial" w:hAnsi="Arial" w:cs="Arial"/>
          <w:sz w:val="20"/>
          <w:szCs w:val="20"/>
          <w:lang w:val="en-GB"/>
        </w:rPr>
        <w:t xml:space="preserve"> and the sand fly: </w:t>
      </w:r>
      <w:r w:rsidRPr="00D7263C">
        <w:rPr>
          <w:rFonts w:ascii="Arial" w:hAnsi="Arial" w:cs="Arial"/>
          <w:i/>
          <w:sz w:val="20"/>
          <w:szCs w:val="20"/>
          <w:lang w:val="en-GB"/>
        </w:rPr>
        <w:t>Phlebotomus duboscqi</w:t>
      </w:r>
      <w:r w:rsidRPr="00D7263C">
        <w:rPr>
          <w:rFonts w:ascii="Arial" w:hAnsi="Arial" w:cs="Arial"/>
          <w:sz w:val="20"/>
          <w:szCs w:val="20"/>
          <w:lang w:val="en-GB"/>
        </w:rPr>
        <w:t xml:space="preserve">. </w:t>
      </w:r>
    </w:p>
    <w:p w14:paraId="11646536" w14:textId="77777777" w:rsidR="009639D6" w:rsidRPr="00D7263C" w:rsidRDefault="009639D6" w:rsidP="009639D6">
      <w:pPr>
        <w:jc w:val="both"/>
        <w:rPr>
          <w:rFonts w:ascii="Arial" w:hAnsi="Arial" w:cs="Arial"/>
          <w:sz w:val="20"/>
          <w:szCs w:val="20"/>
          <w:lang w:val="en-GB"/>
        </w:rPr>
      </w:pPr>
    </w:p>
    <w:p w14:paraId="538B8769" w14:textId="77777777" w:rsidR="009639D6" w:rsidRPr="00D7263C" w:rsidRDefault="009639D6" w:rsidP="009639D6">
      <w:pPr>
        <w:jc w:val="both"/>
        <w:rPr>
          <w:rFonts w:ascii="Arial" w:hAnsi="Arial" w:cs="Arial"/>
          <w:sz w:val="20"/>
          <w:szCs w:val="20"/>
          <w:lang w:val="en-GB"/>
        </w:rPr>
      </w:pPr>
      <w:r w:rsidRPr="00D7263C">
        <w:rPr>
          <w:rFonts w:ascii="Arial" w:hAnsi="Arial" w:cs="Arial"/>
          <w:sz w:val="20"/>
          <w:szCs w:val="20"/>
          <w:lang w:val="en-GB"/>
        </w:rPr>
        <w:t>Furthermore, no field studies have been submitted in support of this authorisation. As under field conditions, many factors can influence and even decrease the protection observed in the laboratory: over sweat due to high temperature, aggressiveness of wild mosquitoes compare to laboratory colonies; this kind of tests should have been performed especially to prove the effectiveness of this product in the French overseas regions.</w:t>
      </w:r>
    </w:p>
    <w:p w14:paraId="2AD699DE" w14:textId="77777777" w:rsidR="009639D6" w:rsidRPr="00D7263C" w:rsidRDefault="009639D6" w:rsidP="009639D6">
      <w:pPr>
        <w:jc w:val="both"/>
        <w:rPr>
          <w:rFonts w:ascii="Arial" w:hAnsi="Arial" w:cs="Arial"/>
          <w:sz w:val="20"/>
          <w:szCs w:val="20"/>
        </w:rPr>
      </w:pPr>
      <w:r w:rsidRPr="00D7263C">
        <w:rPr>
          <w:rFonts w:ascii="Arial" w:hAnsi="Arial" w:cs="Arial"/>
          <w:sz w:val="20"/>
          <w:szCs w:val="20"/>
        </w:rPr>
        <w:t xml:space="preserve">Moreover, the TNsG </w:t>
      </w:r>
      <w:r w:rsidRPr="00D7263C">
        <w:rPr>
          <w:rFonts w:ascii="Arial" w:eastAsia="Times New Roman" w:hAnsi="Arial" w:cs="Arial"/>
          <w:color w:val="000000"/>
          <w:sz w:val="20"/>
          <w:szCs w:val="20"/>
          <w:lang w:val="en-GB" w:eastAsia="de-DE"/>
        </w:rPr>
        <w:t xml:space="preserve">on product evaluation (PT18 and 19) </w:t>
      </w:r>
      <w:r w:rsidRPr="00D7263C">
        <w:rPr>
          <w:rFonts w:ascii="Arial" w:hAnsi="Arial" w:cs="Arial"/>
          <w:sz w:val="20"/>
          <w:szCs w:val="20"/>
        </w:rPr>
        <w:t>and the WHO guidelines require field trials to confirm the effectiveness of repellents in real in use-conditions.</w:t>
      </w:r>
    </w:p>
    <w:p w14:paraId="05D9A182" w14:textId="77777777" w:rsidR="009639D6" w:rsidRPr="00D7263C" w:rsidRDefault="009639D6" w:rsidP="009639D6">
      <w:pPr>
        <w:jc w:val="both"/>
        <w:rPr>
          <w:rFonts w:ascii="Arial" w:hAnsi="Arial" w:cs="Arial"/>
          <w:sz w:val="20"/>
          <w:szCs w:val="20"/>
          <w:lang w:val="en-US"/>
        </w:rPr>
      </w:pPr>
      <w:r w:rsidRPr="00D7263C">
        <w:rPr>
          <w:rFonts w:ascii="Arial" w:hAnsi="Arial" w:cs="Arial"/>
          <w:sz w:val="20"/>
          <w:szCs w:val="20"/>
        </w:rPr>
        <w:lastRenderedPageBreak/>
        <w:t xml:space="preserve">To confirm this approach, FR CA has launched a European consultation. Most of the consulted Member States think that field tests are not mandatory. Given the available literature on the active substance DEET and for reasons of standardization of testing and ethics, new field trials would not be justified. Based on the results of this consultation, FR CA agrees to consider the data presented as sufficient to demonstrate the efficacy of the product </w:t>
      </w:r>
      <w:r w:rsidRPr="00D7263C">
        <w:rPr>
          <w:rFonts w:ascii="Arial" w:hAnsi="Arial" w:cs="Arial"/>
          <w:sz w:val="20"/>
          <w:szCs w:val="20"/>
          <w:lang w:val="en-GB"/>
        </w:rPr>
        <w:t>INSECT ECRAN ZONES INFEST</w:t>
      </w:r>
      <w:r>
        <w:rPr>
          <w:rFonts w:ascii="Arial" w:hAnsi="Arial" w:cs="Arial"/>
          <w:sz w:val="20"/>
          <w:szCs w:val="20"/>
          <w:lang w:val="en-GB"/>
        </w:rPr>
        <w:t>E</w:t>
      </w:r>
      <w:r w:rsidRPr="00D7263C">
        <w:rPr>
          <w:rFonts w:ascii="Arial" w:hAnsi="Arial" w:cs="Arial"/>
          <w:sz w:val="20"/>
          <w:szCs w:val="20"/>
          <w:lang w:val="en-GB"/>
        </w:rPr>
        <w:t xml:space="preserve">ES </w:t>
      </w:r>
      <w:r w:rsidRPr="00D7263C">
        <w:rPr>
          <w:rFonts w:ascii="Arial" w:hAnsi="Arial" w:cs="Arial"/>
          <w:sz w:val="20"/>
          <w:szCs w:val="20"/>
        </w:rPr>
        <w:t>(50% w/w</w:t>
      </w:r>
      <w:r>
        <w:rPr>
          <w:rFonts w:ascii="Arial" w:hAnsi="Arial" w:cs="Arial"/>
          <w:sz w:val="20"/>
          <w:szCs w:val="20"/>
        </w:rPr>
        <w:t xml:space="preserve"> DEET</w:t>
      </w:r>
      <w:r w:rsidRPr="00D7263C">
        <w:rPr>
          <w:rFonts w:ascii="Arial" w:hAnsi="Arial" w:cs="Arial"/>
          <w:sz w:val="20"/>
          <w:szCs w:val="20"/>
        </w:rPr>
        <w:t>).</w:t>
      </w:r>
    </w:p>
    <w:p w14:paraId="0915B320" w14:textId="77777777" w:rsidR="009639D6" w:rsidRPr="00D7263C" w:rsidRDefault="009639D6" w:rsidP="009639D6">
      <w:pPr>
        <w:jc w:val="both"/>
        <w:rPr>
          <w:rFonts w:ascii="Arial" w:hAnsi="Arial" w:cs="Arial"/>
          <w:sz w:val="20"/>
          <w:szCs w:val="20"/>
          <w:lang w:val="en-US"/>
        </w:rPr>
      </w:pPr>
    </w:p>
    <w:p w14:paraId="20857D43" w14:textId="77777777" w:rsidR="009639D6" w:rsidRPr="00D7263C" w:rsidRDefault="009639D6" w:rsidP="009639D6">
      <w:pPr>
        <w:jc w:val="both"/>
        <w:rPr>
          <w:rFonts w:ascii="Arial" w:hAnsi="Arial" w:cs="Arial"/>
          <w:sz w:val="20"/>
          <w:szCs w:val="20"/>
          <w:lang w:val="en-GB"/>
        </w:rPr>
      </w:pPr>
    </w:p>
    <w:p w14:paraId="3C233461" w14:textId="77777777" w:rsidR="009639D6" w:rsidRPr="00D7263C" w:rsidRDefault="009639D6" w:rsidP="009639D6">
      <w:pPr>
        <w:jc w:val="both"/>
        <w:rPr>
          <w:rFonts w:ascii="Arial" w:hAnsi="Arial" w:cs="Arial"/>
          <w:sz w:val="20"/>
          <w:szCs w:val="20"/>
          <w:lang w:val="en-US"/>
        </w:rPr>
      </w:pPr>
      <w:r w:rsidRPr="00D7263C">
        <w:rPr>
          <w:rFonts w:ascii="Arial" w:hAnsi="Arial" w:cs="Arial"/>
          <w:sz w:val="20"/>
          <w:szCs w:val="20"/>
        </w:rPr>
        <w:t xml:space="preserve">In addition, </w:t>
      </w:r>
      <w:r w:rsidRPr="00D7263C">
        <w:rPr>
          <w:rFonts w:ascii="Arial" w:hAnsi="Arial" w:cs="Arial"/>
          <w:sz w:val="20"/>
          <w:szCs w:val="20"/>
          <w:lang w:val="en-US"/>
        </w:rPr>
        <w:t>the applicant has also provided a scientific review about efficacy of a similar product with 50 % w/w DEET concentration performed at a dose of 0.11 mg of DEET/cm</w:t>
      </w:r>
      <w:r w:rsidRPr="00D7263C">
        <w:rPr>
          <w:rFonts w:ascii="Arial" w:hAnsi="Arial" w:cs="Arial"/>
          <w:sz w:val="20"/>
          <w:szCs w:val="20"/>
          <w:vertAlign w:val="superscript"/>
          <w:lang w:val="en-US"/>
        </w:rPr>
        <w:t>2</w:t>
      </w:r>
      <w:r w:rsidRPr="00D7263C">
        <w:rPr>
          <w:rFonts w:ascii="Arial" w:hAnsi="Arial" w:cs="Arial"/>
          <w:sz w:val="20"/>
          <w:szCs w:val="20"/>
          <w:lang w:val="en-US"/>
        </w:rPr>
        <w:t xml:space="preserve"> in field conditions on </w:t>
      </w:r>
      <w:r w:rsidRPr="00D7263C">
        <w:rPr>
          <w:rFonts w:ascii="Arial" w:hAnsi="Arial" w:cs="Arial"/>
          <w:sz w:val="20"/>
          <w:szCs w:val="20"/>
          <w:lang w:val="en-GB"/>
        </w:rPr>
        <w:t>Anopheles</w:t>
      </w:r>
      <w:r w:rsidRPr="00D7263C">
        <w:rPr>
          <w:rFonts w:ascii="Arial" w:hAnsi="Arial" w:cs="Arial"/>
          <w:i/>
          <w:sz w:val="20"/>
          <w:szCs w:val="20"/>
          <w:lang w:val="en-GB"/>
        </w:rPr>
        <w:t xml:space="preserve"> </w:t>
      </w:r>
      <w:r w:rsidRPr="00D7263C">
        <w:rPr>
          <w:rFonts w:ascii="Arial" w:hAnsi="Arial" w:cs="Arial"/>
          <w:sz w:val="20"/>
          <w:szCs w:val="20"/>
          <w:lang w:val="en-GB"/>
        </w:rPr>
        <w:t>in Cameroun</w:t>
      </w:r>
      <w:r w:rsidRPr="00D7263C">
        <w:rPr>
          <w:rFonts w:ascii="Arial" w:hAnsi="Arial" w:cs="Arial"/>
          <w:sz w:val="20"/>
          <w:szCs w:val="20"/>
          <w:lang w:val="en-US"/>
        </w:rPr>
        <w:t xml:space="preserve">. This product provided 86% protection against </w:t>
      </w:r>
      <w:r w:rsidRPr="00D7263C">
        <w:rPr>
          <w:rFonts w:ascii="Arial" w:hAnsi="Arial" w:cs="Arial"/>
          <w:i/>
          <w:sz w:val="20"/>
          <w:szCs w:val="20"/>
          <w:lang w:val="en-GB"/>
        </w:rPr>
        <w:t>Anopheles gambiae</w:t>
      </w:r>
      <w:r w:rsidRPr="00D7263C">
        <w:rPr>
          <w:rFonts w:ascii="Arial" w:hAnsi="Arial" w:cs="Arial"/>
          <w:sz w:val="20"/>
          <w:szCs w:val="20"/>
          <w:lang w:val="en-GB"/>
        </w:rPr>
        <w:t xml:space="preserve"> </w:t>
      </w:r>
      <w:r w:rsidRPr="00D7263C">
        <w:rPr>
          <w:rFonts w:ascii="Arial" w:hAnsi="Arial" w:cs="Arial"/>
          <w:sz w:val="20"/>
          <w:szCs w:val="20"/>
          <w:lang w:val="en-US"/>
        </w:rPr>
        <w:t>during 5 hours.</w:t>
      </w:r>
    </w:p>
    <w:p w14:paraId="2D9D3A31" w14:textId="77777777" w:rsidR="009639D6" w:rsidRPr="00D7263C" w:rsidRDefault="009639D6" w:rsidP="009639D6">
      <w:pPr>
        <w:jc w:val="both"/>
        <w:rPr>
          <w:rFonts w:ascii="Arial" w:hAnsi="Arial" w:cs="Arial"/>
          <w:sz w:val="20"/>
          <w:szCs w:val="20"/>
        </w:rPr>
      </w:pPr>
    </w:p>
    <w:p w14:paraId="03CE322F" w14:textId="77777777" w:rsidR="009639D6" w:rsidRPr="00D7263C" w:rsidRDefault="009639D6" w:rsidP="009639D6">
      <w:pPr>
        <w:jc w:val="both"/>
        <w:rPr>
          <w:rFonts w:ascii="Arial" w:hAnsi="Arial" w:cs="Arial"/>
          <w:sz w:val="20"/>
          <w:szCs w:val="20"/>
        </w:rPr>
      </w:pPr>
    </w:p>
    <w:p w14:paraId="1867FA63" w14:textId="77777777" w:rsidR="009639D6" w:rsidRPr="00D7263C" w:rsidRDefault="009639D6" w:rsidP="009639D6">
      <w:pPr>
        <w:jc w:val="both"/>
        <w:rPr>
          <w:rFonts w:ascii="Arial" w:hAnsi="Arial" w:cs="Arial"/>
          <w:sz w:val="20"/>
          <w:szCs w:val="20"/>
          <w:u w:val="single"/>
        </w:rPr>
      </w:pPr>
      <w:r w:rsidRPr="00D7263C">
        <w:rPr>
          <w:rFonts w:ascii="Arial" w:hAnsi="Arial" w:cs="Arial"/>
          <w:sz w:val="20"/>
          <w:szCs w:val="20"/>
          <w:u w:val="single"/>
        </w:rPr>
        <w:t>For the use against ticks:</w:t>
      </w:r>
    </w:p>
    <w:p w14:paraId="67FD5C1D" w14:textId="77777777" w:rsidR="009639D6" w:rsidRPr="008B0937" w:rsidRDefault="009639D6" w:rsidP="008B0937">
      <w:pPr>
        <w:numPr>
          <w:ilvl w:val="0"/>
          <w:numId w:val="30"/>
        </w:numPr>
        <w:rPr>
          <w:rFonts w:ascii="Arial" w:hAnsi="Arial" w:cs="Arial"/>
          <w:b/>
          <w:sz w:val="20"/>
        </w:rPr>
      </w:pPr>
      <w:r w:rsidRPr="008B0937">
        <w:rPr>
          <w:rFonts w:ascii="Arial" w:hAnsi="Arial" w:cs="Arial"/>
          <w:b/>
          <w:sz w:val="20"/>
          <w:lang w:val="en-GB"/>
        </w:rPr>
        <w:t>A laboratory study conducted with ten human volunteers with the product INSECT ECRAN ZONES INFESTEES (50% m/m DEET) on one tick specie</w:t>
      </w:r>
      <w:r w:rsidRPr="008B0937">
        <w:rPr>
          <w:rFonts w:ascii="Arial" w:hAnsi="Arial" w:cs="Arial"/>
          <w:b/>
          <w:i/>
          <w:sz w:val="20"/>
          <w:lang w:val="en-US"/>
        </w:rPr>
        <w:t xml:space="preserve"> (</w:t>
      </w:r>
      <w:r w:rsidRPr="008B0937">
        <w:rPr>
          <w:rFonts w:ascii="Arial" w:hAnsi="Arial" w:cs="Arial"/>
          <w:b/>
          <w:i/>
          <w:sz w:val="20"/>
        </w:rPr>
        <w:t>Ixodes ricinus).</w:t>
      </w:r>
    </w:p>
    <w:p w14:paraId="7DC3AE8E" w14:textId="77777777" w:rsidR="009639D6" w:rsidRPr="00D7263C" w:rsidRDefault="009639D6" w:rsidP="009639D6">
      <w:pPr>
        <w:keepNext/>
        <w:jc w:val="both"/>
        <w:rPr>
          <w:rFonts w:ascii="Arial" w:hAnsi="Arial" w:cs="Arial"/>
          <w:sz w:val="20"/>
          <w:szCs w:val="20"/>
          <w:lang w:val="en-GB"/>
        </w:rPr>
      </w:pPr>
      <w:r w:rsidRPr="00D7263C">
        <w:rPr>
          <w:rFonts w:ascii="Arial" w:eastAsia="Times New Roman" w:hAnsi="Arial" w:cs="Arial"/>
          <w:color w:val="000000"/>
          <w:sz w:val="20"/>
          <w:szCs w:val="20"/>
          <w:lang w:val="en-GB" w:eastAsia="de-DE"/>
        </w:rPr>
        <w:t xml:space="preserve">The repellent efficacy of the product INSECT ECRAN </w:t>
      </w:r>
      <w:r w:rsidRPr="00D7263C">
        <w:rPr>
          <w:rFonts w:ascii="Arial" w:eastAsia="Times New Roman" w:hAnsi="Arial" w:cs="Arial"/>
          <w:color w:val="000000"/>
          <w:sz w:val="20"/>
          <w:szCs w:val="20"/>
          <w:lang w:eastAsia="de-DE"/>
        </w:rPr>
        <w:t>ZONES INFEST</w:t>
      </w:r>
      <w:r>
        <w:rPr>
          <w:rFonts w:ascii="Arial" w:eastAsia="Times New Roman" w:hAnsi="Arial" w:cs="Arial"/>
          <w:color w:val="000000"/>
          <w:sz w:val="20"/>
          <w:szCs w:val="20"/>
          <w:lang w:eastAsia="de-DE"/>
        </w:rPr>
        <w:t>E</w:t>
      </w:r>
      <w:r w:rsidRPr="00D7263C">
        <w:rPr>
          <w:rFonts w:ascii="Arial" w:eastAsia="Times New Roman" w:hAnsi="Arial" w:cs="Arial"/>
          <w:color w:val="000000"/>
          <w:sz w:val="20"/>
          <w:szCs w:val="20"/>
          <w:lang w:eastAsia="de-DE"/>
        </w:rPr>
        <w:t xml:space="preserve">ES </w:t>
      </w:r>
      <w:r w:rsidRPr="00D7263C">
        <w:rPr>
          <w:rFonts w:ascii="Arial" w:eastAsia="Times New Roman" w:hAnsi="Arial" w:cs="Arial"/>
          <w:color w:val="000000"/>
          <w:sz w:val="20"/>
          <w:szCs w:val="20"/>
          <w:lang w:val="en-GB" w:eastAsia="de-DE"/>
        </w:rPr>
        <w:t xml:space="preserve">(DEET 50% w/w) was tested against nymphs of </w:t>
      </w:r>
      <w:r w:rsidRPr="00D7263C">
        <w:rPr>
          <w:rFonts w:ascii="Arial" w:eastAsia="Times New Roman" w:hAnsi="Arial" w:cs="Arial"/>
          <w:i/>
          <w:color w:val="000000"/>
          <w:sz w:val="20"/>
          <w:szCs w:val="20"/>
          <w:lang w:val="en-GB" w:eastAsia="de-DE"/>
        </w:rPr>
        <w:t xml:space="preserve">Ixodes ricinus </w:t>
      </w:r>
      <w:r w:rsidRPr="00D7263C">
        <w:rPr>
          <w:rFonts w:ascii="Arial" w:eastAsia="Times New Roman" w:hAnsi="Arial" w:cs="Arial"/>
          <w:color w:val="000000"/>
          <w:sz w:val="20"/>
          <w:szCs w:val="20"/>
          <w:lang w:val="en-GB" w:eastAsia="de-DE"/>
        </w:rPr>
        <w:t>ticks</w:t>
      </w:r>
      <w:r w:rsidRPr="00D7263C">
        <w:rPr>
          <w:rFonts w:ascii="Arial" w:eastAsia="Times New Roman" w:hAnsi="Arial" w:cs="Arial"/>
          <w:i/>
          <w:color w:val="000000"/>
          <w:sz w:val="20"/>
          <w:szCs w:val="20"/>
          <w:lang w:val="en-GB" w:eastAsia="de-DE"/>
        </w:rPr>
        <w:t xml:space="preserve"> </w:t>
      </w:r>
      <w:r w:rsidRPr="00D7263C">
        <w:rPr>
          <w:rFonts w:ascii="Arial" w:eastAsia="Times New Roman" w:hAnsi="Arial" w:cs="Arial"/>
          <w:color w:val="000000"/>
          <w:sz w:val="20"/>
          <w:szCs w:val="20"/>
          <w:lang w:val="en-GB" w:eastAsia="de-DE"/>
        </w:rPr>
        <w:t>by 10 volunteers. The product was applied with a pipette and spread on one forearm of each volunteer, except on the lowest 5 cm near the wrist. The arm was held vertically (with the fingertips or palm placed on a horizontal surface. Ticks were placed on this untreated area, 3 cm below the treated area, and observed for a maximum of 3 minutes. The test lasted for 8 hours post application, with 10 ticks tested per hour and per volunteer (5 ticks every 30 minutes).</w:t>
      </w:r>
      <w:r w:rsidRPr="00D7263C">
        <w:rPr>
          <w:rFonts w:ascii="Arial" w:hAnsi="Arial" w:cs="Arial"/>
          <w:sz w:val="20"/>
          <w:szCs w:val="20"/>
          <w:lang w:val="en-GB"/>
        </w:rPr>
        <w:t xml:space="preserve"> </w:t>
      </w:r>
    </w:p>
    <w:p w14:paraId="570C7E9D" w14:textId="77777777" w:rsidR="009639D6" w:rsidRPr="00D7263C" w:rsidRDefault="009639D6" w:rsidP="009639D6">
      <w:pPr>
        <w:keepNext/>
        <w:jc w:val="both"/>
        <w:rPr>
          <w:rFonts w:ascii="Arial" w:eastAsia="Times New Roman" w:hAnsi="Arial" w:cs="Arial"/>
          <w:color w:val="000000"/>
          <w:sz w:val="20"/>
          <w:szCs w:val="20"/>
          <w:lang w:val="en-GB" w:eastAsia="de-DE"/>
        </w:rPr>
      </w:pPr>
      <w:r w:rsidRPr="00D7263C">
        <w:rPr>
          <w:rFonts w:ascii="Arial" w:hAnsi="Arial" w:cs="Arial"/>
          <w:sz w:val="20"/>
          <w:szCs w:val="20"/>
          <w:lang w:val="en-GB"/>
        </w:rPr>
        <w:t>According to the applicant, a</w:t>
      </w:r>
      <w:r w:rsidRPr="00D7263C">
        <w:rPr>
          <w:rFonts w:ascii="Arial" w:eastAsia="Times New Roman" w:hAnsi="Arial" w:cs="Arial"/>
          <w:color w:val="000000"/>
          <w:sz w:val="20"/>
          <w:szCs w:val="20"/>
          <w:lang w:val="en-GB" w:eastAsia="de-DE"/>
        </w:rPr>
        <w:t>ll ticks crawling onto the treated area, crossing the second mark in direction to the elbow (3 cm above the border), and spending at least 60 seconds onto the treated zone were considered "not repelled". All other ticks were considered "repelled".</w:t>
      </w:r>
    </w:p>
    <w:p w14:paraId="15621EC9" w14:textId="77777777" w:rsidR="009639D6" w:rsidRPr="00D7263C" w:rsidRDefault="009639D6" w:rsidP="009639D6">
      <w:pPr>
        <w:keepNext/>
        <w:jc w:val="both"/>
        <w:rPr>
          <w:rFonts w:ascii="Arial" w:eastAsia="Times New Roman" w:hAnsi="Arial" w:cs="Arial"/>
          <w:color w:val="000000"/>
          <w:sz w:val="20"/>
          <w:szCs w:val="20"/>
          <w:lang w:val="en-GB" w:eastAsia="de-DE"/>
        </w:rPr>
      </w:pPr>
    </w:p>
    <w:p w14:paraId="7043BF03" w14:textId="77777777" w:rsidR="009639D6" w:rsidRPr="00D7263C" w:rsidRDefault="009639D6" w:rsidP="009639D6">
      <w:pPr>
        <w:keepNext/>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Criteria of the TNsG on product evaluation (PT18 and 19) are not very precise concerning whether or not a tick is repelled. Indeed, according to the TNsG, a tick is considered as non-repelled if it crosses the line 3 cm above the wrist or a tick is considered repelled when it drops down from the arm. The laboratory followed the criteria mentioned in the EPA guideline. But this guideline says that:</w:t>
      </w:r>
    </w:p>
    <w:p w14:paraId="7203C68E" w14:textId="77777777" w:rsidR="009639D6" w:rsidRPr="00D7263C" w:rsidRDefault="009639D6" w:rsidP="009639D6">
      <w:pPr>
        <w:keepNext/>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 a tick is considered as repelled if:</w:t>
      </w:r>
    </w:p>
    <w:p w14:paraId="15E52827" w14:textId="77777777" w:rsidR="009639D6" w:rsidRPr="00D7263C" w:rsidRDefault="009639D6" w:rsidP="009639D6">
      <w:pPr>
        <w:keepNext/>
        <w:ind w:left="708"/>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 it not crosses into the treated area</w:t>
      </w:r>
    </w:p>
    <w:p w14:paraId="13422FAC" w14:textId="77777777" w:rsidR="009639D6" w:rsidRPr="00D7263C" w:rsidRDefault="009639D6" w:rsidP="009639D6">
      <w:pPr>
        <w:keepNext/>
        <w:ind w:left="708"/>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 it crawls into the treated area but immediately turns back or falls off</w:t>
      </w:r>
    </w:p>
    <w:p w14:paraId="6D2B823E" w14:textId="77777777" w:rsidR="009639D6" w:rsidRPr="00D7263C" w:rsidRDefault="009639D6" w:rsidP="009639D6">
      <w:pPr>
        <w:keepNext/>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 a tick is considered as not repelled if it crosses the boundary line at least 3 cm into the treated area within 3 minutes, and remains in the treated area for at least one minute.</w:t>
      </w:r>
    </w:p>
    <w:p w14:paraId="39307D89" w14:textId="77777777" w:rsidR="009639D6" w:rsidRPr="00D7263C" w:rsidRDefault="009639D6" w:rsidP="009639D6">
      <w:pPr>
        <w:keepNext/>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This guideline doesn’t mention for example how to consider a tick that crosses the boundary line but not at least 3 cm into the treated area within 3 minutes, and remains in the treated area for at least one minute. The laboratory proposes to include this case in the “repelled ticks”, but we could consider that if a tick stays for at least one minute in a treated area, this tick could be considered as not repelled.</w:t>
      </w:r>
    </w:p>
    <w:p w14:paraId="144CB1BC" w14:textId="77777777" w:rsidR="009639D6" w:rsidRPr="00D7263C" w:rsidRDefault="009639D6" w:rsidP="009639D6">
      <w:pPr>
        <w:keepNext/>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FR CA decided to follow the recommendation of the EPA guideline and so considers that a tick is repelled only if it not crosses into the treated area or it crawls into the treated area but immediately turns back or falls off.</w:t>
      </w:r>
    </w:p>
    <w:p w14:paraId="5D4B3F47" w14:textId="77777777" w:rsidR="009639D6" w:rsidRPr="00D7263C" w:rsidRDefault="009639D6" w:rsidP="009639D6">
      <w:pPr>
        <w:keepNext/>
        <w:jc w:val="both"/>
        <w:rPr>
          <w:rFonts w:ascii="Arial" w:eastAsia="Times New Roman" w:hAnsi="Arial" w:cs="Arial"/>
          <w:color w:val="000000"/>
          <w:sz w:val="20"/>
          <w:szCs w:val="20"/>
          <w:lang w:val="en-GB" w:eastAsia="de-DE"/>
        </w:rPr>
      </w:pPr>
      <w:r w:rsidRPr="00D7263C">
        <w:rPr>
          <w:rFonts w:ascii="Arial" w:eastAsia="Times New Roman" w:hAnsi="Arial" w:cs="Arial"/>
          <w:color w:val="000000"/>
          <w:sz w:val="20"/>
          <w:szCs w:val="20"/>
          <w:lang w:val="en-GB" w:eastAsia="de-DE"/>
        </w:rPr>
        <w:t>This approach doesn’t modify much the laboratory’s results.</w:t>
      </w:r>
    </w:p>
    <w:p w14:paraId="2AC779A9" w14:textId="77777777" w:rsidR="009639D6" w:rsidRPr="00D7263C" w:rsidRDefault="009639D6" w:rsidP="009639D6">
      <w:pPr>
        <w:pStyle w:val="NormalWeb"/>
        <w:keepNext/>
        <w:spacing w:after="0"/>
        <w:jc w:val="both"/>
        <w:rPr>
          <w:rFonts w:ascii="Arial" w:eastAsia="Times New Roman" w:hAnsi="Arial" w:cs="Arial"/>
          <w:iCs/>
          <w:color w:val="000000"/>
          <w:sz w:val="20"/>
          <w:szCs w:val="20"/>
          <w:lang w:val="en-US" w:eastAsia="de-DE"/>
        </w:rPr>
      </w:pPr>
      <w:r w:rsidRPr="00D7263C">
        <w:rPr>
          <w:rFonts w:ascii="Arial" w:eastAsia="Times New Roman" w:hAnsi="Arial" w:cs="Arial"/>
          <w:color w:val="000000"/>
          <w:sz w:val="20"/>
          <w:szCs w:val="20"/>
          <w:lang w:val="sv-SE" w:eastAsia="de-DE"/>
        </w:rPr>
        <w:t>The product INSECT ECRAN ZONES INFEST</w:t>
      </w:r>
      <w:r>
        <w:rPr>
          <w:rFonts w:ascii="Arial" w:eastAsia="Times New Roman" w:hAnsi="Arial" w:cs="Arial"/>
          <w:color w:val="000000"/>
          <w:sz w:val="20"/>
          <w:szCs w:val="20"/>
          <w:lang w:val="sv-SE" w:eastAsia="de-DE"/>
        </w:rPr>
        <w:t>E</w:t>
      </w:r>
      <w:r w:rsidRPr="00D7263C">
        <w:rPr>
          <w:rFonts w:ascii="Arial" w:eastAsia="Times New Roman" w:hAnsi="Arial" w:cs="Arial"/>
          <w:color w:val="000000"/>
          <w:sz w:val="20"/>
          <w:szCs w:val="20"/>
          <w:lang w:val="sv-SE" w:eastAsia="de-DE"/>
        </w:rPr>
        <w:t xml:space="preserve">ES (DEET 50 % w/w) </w:t>
      </w:r>
      <w:r w:rsidRPr="00D7263C">
        <w:rPr>
          <w:rFonts w:ascii="Arial" w:hAnsi="Arial" w:cs="Arial"/>
          <w:sz w:val="20"/>
          <w:szCs w:val="20"/>
        </w:rPr>
        <w:t>when used at a dose of 0.4</w:t>
      </w:r>
      <w:r>
        <w:rPr>
          <w:rFonts w:ascii="Arial" w:hAnsi="Arial" w:cs="Arial"/>
          <w:sz w:val="20"/>
          <w:szCs w:val="20"/>
        </w:rPr>
        <w:t>1</w:t>
      </w:r>
      <w:r w:rsidRPr="00D7263C">
        <w:rPr>
          <w:rFonts w:ascii="Arial" w:hAnsi="Arial" w:cs="Arial"/>
          <w:sz w:val="20"/>
          <w:szCs w:val="20"/>
        </w:rPr>
        <w:t xml:space="preserve"> mg/cm</w:t>
      </w:r>
      <w:r w:rsidRPr="00D7263C">
        <w:rPr>
          <w:rFonts w:ascii="Arial" w:hAnsi="Arial" w:cs="Arial"/>
          <w:sz w:val="20"/>
          <w:szCs w:val="20"/>
          <w:vertAlign w:val="superscript"/>
        </w:rPr>
        <w:t>2</w:t>
      </w:r>
      <w:r w:rsidRPr="00D7263C">
        <w:rPr>
          <w:rFonts w:ascii="Arial" w:hAnsi="Arial" w:cs="Arial"/>
          <w:sz w:val="20"/>
          <w:szCs w:val="20"/>
        </w:rPr>
        <w:t xml:space="preserve"> of skin </w:t>
      </w:r>
      <w:r w:rsidRPr="00D7263C">
        <w:rPr>
          <w:rFonts w:ascii="Arial" w:eastAsia="Times New Roman" w:hAnsi="Arial" w:cs="Arial"/>
          <w:color w:val="000000"/>
          <w:sz w:val="20"/>
          <w:szCs w:val="20"/>
          <w:lang w:val="sv-SE" w:eastAsia="de-DE"/>
        </w:rPr>
        <w:t xml:space="preserve">provides up to 7 hours protection time against </w:t>
      </w:r>
      <w:r w:rsidRPr="00D7263C">
        <w:rPr>
          <w:rFonts w:ascii="Arial" w:eastAsia="Times New Roman" w:hAnsi="Arial" w:cs="Arial"/>
          <w:i/>
          <w:color w:val="000000"/>
          <w:sz w:val="20"/>
          <w:szCs w:val="20"/>
          <w:lang w:val="sv-SE" w:eastAsia="de-DE"/>
        </w:rPr>
        <w:t>Ixodes ricinus</w:t>
      </w:r>
      <w:r w:rsidRPr="00D7263C">
        <w:rPr>
          <w:rFonts w:ascii="Arial" w:eastAsia="Times New Roman" w:hAnsi="Arial" w:cs="Arial"/>
          <w:color w:val="000000"/>
          <w:sz w:val="20"/>
          <w:szCs w:val="20"/>
          <w:lang w:val="sv-SE" w:eastAsia="de-DE"/>
        </w:rPr>
        <w:t xml:space="preserve"> (instead of 8 hours concluded by the laboratory).</w:t>
      </w:r>
    </w:p>
    <w:p w14:paraId="41930D54" w14:textId="77777777" w:rsidR="009639D6" w:rsidRPr="00D7263C" w:rsidRDefault="009639D6" w:rsidP="009639D6">
      <w:pPr>
        <w:pStyle w:val="NormalWeb"/>
        <w:keepNext/>
        <w:spacing w:after="0"/>
        <w:jc w:val="both"/>
        <w:rPr>
          <w:rFonts w:ascii="Arial" w:eastAsia="Times New Roman" w:hAnsi="Arial" w:cs="Arial"/>
          <w:iCs/>
          <w:color w:val="000000"/>
          <w:sz w:val="20"/>
          <w:szCs w:val="20"/>
          <w:lang w:val="sv-SE" w:eastAsia="de-DE"/>
        </w:rPr>
      </w:pPr>
      <w:r w:rsidRPr="00D7263C">
        <w:rPr>
          <w:rFonts w:ascii="Arial" w:eastAsia="Times New Roman" w:hAnsi="Arial" w:cs="Arial"/>
          <w:color w:val="000000"/>
          <w:sz w:val="20"/>
          <w:szCs w:val="20"/>
          <w:lang w:val="en-US" w:eastAsia="de-DE"/>
        </w:rPr>
        <w:t xml:space="preserve">As stated by the applicant, this product will be used in the French overseas regions but </w:t>
      </w:r>
      <w:r w:rsidRPr="00D7263C">
        <w:rPr>
          <w:rFonts w:ascii="Arial" w:eastAsia="Times New Roman" w:hAnsi="Arial" w:cs="Arial"/>
          <w:iCs/>
          <w:color w:val="000000"/>
          <w:sz w:val="20"/>
          <w:szCs w:val="20"/>
          <w:lang w:val="en-US" w:eastAsia="de-DE"/>
        </w:rPr>
        <w:t>i</w:t>
      </w:r>
      <w:r w:rsidRPr="00D7263C">
        <w:rPr>
          <w:rFonts w:ascii="Arial" w:eastAsia="Times New Roman" w:hAnsi="Arial" w:cs="Arial"/>
          <w:iCs/>
          <w:color w:val="000000"/>
          <w:sz w:val="20"/>
          <w:szCs w:val="20"/>
          <w:lang w:val="sv-SE" w:eastAsia="de-DE"/>
        </w:rPr>
        <w:t>n the absence of supporting data on tropical species, the use of this product against ticks in tropical aeras hasn’t be authorized.</w:t>
      </w:r>
    </w:p>
    <w:p w14:paraId="41732D8D" w14:textId="77777777" w:rsidR="009639D6" w:rsidRPr="00D7263C" w:rsidRDefault="009639D6" w:rsidP="009639D6">
      <w:pPr>
        <w:pStyle w:val="NormalWeb"/>
        <w:keepNext/>
        <w:spacing w:after="0"/>
        <w:jc w:val="both"/>
        <w:rPr>
          <w:rFonts w:ascii="Arial" w:hAnsi="Arial" w:cs="Arial"/>
          <w:color w:val="000000"/>
          <w:sz w:val="20"/>
          <w:szCs w:val="20"/>
          <w:lang w:val="sv-SE"/>
        </w:rPr>
      </w:pPr>
      <w:r w:rsidRPr="00D7263C">
        <w:rPr>
          <w:rFonts w:ascii="Arial" w:hAnsi="Arial" w:cs="Arial"/>
          <w:sz w:val="20"/>
          <w:szCs w:val="20"/>
        </w:rPr>
        <w:t xml:space="preserve">All efficacy studies are presented in annex </w:t>
      </w:r>
      <w:r w:rsidR="008A170E">
        <w:rPr>
          <w:rFonts w:ascii="Arial" w:hAnsi="Arial" w:cs="Arial"/>
          <w:sz w:val="20"/>
          <w:szCs w:val="20"/>
        </w:rPr>
        <w:t>8</w:t>
      </w:r>
      <w:r w:rsidRPr="00D7263C">
        <w:rPr>
          <w:rFonts w:ascii="Arial" w:hAnsi="Arial" w:cs="Arial"/>
          <w:sz w:val="20"/>
          <w:szCs w:val="20"/>
          <w:lang w:val="en-US"/>
        </w:rPr>
        <w:t>.</w:t>
      </w:r>
    </w:p>
    <w:p w14:paraId="7AA7527C" w14:textId="77777777" w:rsidR="00801DF3" w:rsidRPr="00CA1548" w:rsidRDefault="00801DF3" w:rsidP="00801DF3">
      <w:pPr>
        <w:jc w:val="both"/>
        <w:rPr>
          <w:rFonts w:ascii="Arial" w:hAnsi="Arial" w:cs="Arial"/>
          <w:sz w:val="20"/>
          <w:szCs w:val="20"/>
          <w:lang w:val="en-US"/>
        </w:rPr>
      </w:pPr>
    </w:p>
    <w:p w14:paraId="00145E34" w14:textId="77777777" w:rsidR="00801DF3" w:rsidRPr="00CA1548" w:rsidRDefault="00801DF3" w:rsidP="00801DF3">
      <w:pPr>
        <w:jc w:val="both"/>
        <w:rPr>
          <w:rFonts w:ascii="Arial" w:hAnsi="Arial" w:cs="Arial"/>
          <w:sz w:val="20"/>
          <w:szCs w:val="20"/>
          <w:lang w:val="en-US"/>
        </w:rPr>
      </w:pPr>
    </w:p>
    <w:p w14:paraId="286EADCF" w14:textId="77777777" w:rsidR="00801DF3" w:rsidRPr="003E2D0F" w:rsidRDefault="00801DF3" w:rsidP="00801DF3">
      <w:pPr>
        <w:pStyle w:val="Titre30"/>
        <w:jc w:val="both"/>
        <w:rPr>
          <w:noProof/>
          <w:szCs w:val="20"/>
          <w:lang w:val="en-GB"/>
        </w:rPr>
      </w:pPr>
      <w:bookmarkStart w:id="176" w:name="_Toc530659910"/>
      <w:r w:rsidRPr="003E2D0F">
        <w:rPr>
          <w:noProof/>
          <w:szCs w:val="20"/>
          <w:lang w:val="en-GB"/>
        </w:rPr>
        <w:t>Mode of action including time delay</w:t>
      </w:r>
      <w:bookmarkEnd w:id="176"/>
    </w:p>
    <w:p w14:paraId="390EAB87" w14:textId="77777777" w:rsidR="00801DF3" w:rsidRPr="00295DE2" w:rsidRDefault="00801DF3" w:rsidP="00801DF3">
      <w:pPr>
        <w:jc w:val="both"/>
        <w:rPr>
          <w:rFonts w:ascii="Arial" w:hAnsi="Arial" w:cs="Arial"/>
          <w:sz w:val="20"/>
          <w:szCs w:val="20"/>
        </w:rPr>
      </w:pPr>
    </w:p>
    <w:p w14:paraId="02D72C8B" w14:textId="77777777" w:rsidR="009639D6" w:rsidRPr="00295DE2" w:rsidRDefault="009639D6" w:rsidP="009639D6">
      <w:pPr>
        <w:jc w:val="both"/>
        <w:rPr>
          <w:rFonts w:ascii="Arial" w:hAnsi="Arial" w:cs="Arial"/>
          <w:sz w:val="20"/>
          <w:szCs w:val="20"/>
          <w:lang w:val="en-GB"/>
        </w:rPr>
      </w:pPr>
      <w:r w:rsidRPr="00295DE2">
        <w:rPr>
          <w:rFonts w:ascii="Arial" w:hAnsi="Arial" w:cs="Arial"/>
          <w:sz w:val="20"/>
          <w:szCs w:val="20"/>
          <w:lang w:val="en-GB"/>
        </w:rPr>
        <w:t xml:space="preserve">The DEET molecule has been used for more than 60 years. It has been developed by scientists at the U.S. Department of Agriculture and patented by the U.S. Army in 1946. However, DEET mode of action is still not clearly understood. </w:t>
      </w:r>
    </w:p>
    <w:p w14:paraId="13D48373" w14:textId="77777777" w:rsidR="009639D6" w:rsidRPr="00295DE2" w:rsidRDefault="009639D6" w:rsidP="009639D6">
      <w:pPr>
        <w:jc w:val="both"/>
        <w:rPr>
          <w:rFonts w:ascii="Arial" w:hAnsi="Arial" w:cs="Arial"/>
          <w:sz w:val="20"/>
          <w:szCs w:val="20"/>
          <w:lang w:val="en-GB"/>
        </w:rPr>
      </w:pPr>
      <w:r w:rsidRPr="00295DE2">
        <w:rPr>
          <w:rFonts w:ascii="Arial" w:hAnsi="Arial" w:cs="Arial"/>
          <w:sz w:val="20"/>
          <w:szCs w:val="20"/>
          <w:lang w:val="en-GB"/>
        </w:rPr>
        <w:t>Two main hypotheses are presented in available bibliography.</w:t>
      </w:r>
    </w:p>
    <w:p w14:paraId="5AC39A09" w14:textId="77777777" w:rsidR="009639D6" w:rsidRPr="00295DE2" w:rsidRDefault="009639D6" w:rsidP="009639D6">
      <w:pPr>
        <w:jc w:val="both"/>
        <w:rPr>
          <w:rFonts w:ascii="Arial" w:hAnsi="Arial" w:cs="Arial"/>
          <w:sz w:val="20"/>
          <w:szCs w:val="20"/>
          <w:lang w:val="en-GB"/>
        </w:rPr>
      </w:pPr>
      <w:r w:rsidRPr="00295DE2">
        <w:rPr>
          <w:rFonts w:ascii="Arial" w:hAnsi="Arial" w:cs="Arial"/>
          <w:sz w:val="20"/>
          <w:szCs w:val="20"/>
          <w:lang w:val="en-GB"/>
        </w:rPr>
        <w:t>The oldest hypothesis suggested that DEET would mask or blind emanations released by human skin which are attractant for mosquitoes (</w:t>
      </w:r>
      <w:r w:rsidRPr="00295DE2">
        <w:rPr>
          <w:rFonts w:ascii="Arial" w:hAnsi="Arial" w:cs="Arial"/>
          <w:i/>
          <w:sz w:val="20"/>
          <w:szCs w:val="20"/>
          <w:lang w:val="en-GB"/>
        </w:rPr>
        <w:t>e.g</w:t>
      </w:r>
      <w:r w:rsidRPr="00295DE2">
        <w:rPr>
          <w:rFonts w:ascii="Arial" w:hAnsi="Arial" w:cs="Arial"/>
          <w:sz w:val="20"/>
          <w:szCs w:val="20"/>
          <w:lang w:val="en-GB"/>
        </w:rPr>
        <w:t xml:space="preserve">. 1-octen-3-ol). Applying DEET on skin would either reduce the released amounts of these compounds or mask their release. Both cases would lead to a reduction of attractiveness to human skin due to a reduction of attractants quantity perceived by ORNs (Olfactory Receptor Neurons) of mosquito antennae. </w:t>
      </w:r>
    </w:p>
    <w:p w14:paraId="1CF93226" w14:textId="77777777" w:rsidR="009639D6" w:rsidRPr="00295DE2" w:rsidRDefault="009639D6" w:rsidP="009639D6">
      <w:pPr>
        <w:jc w:val="both"/>
        <w:rPr>
          <w:rFonts w:ascii="Arial" w:hAnsi="Arial" w:cs="Arial"/>
          <w:sz w:val="20"/>
          <w:szCs w:val="20"/>
          <w:lang w:val="en-GB"/>
        </w:rPr>
      </w:pPr>
      <w:r w:rsidRPr="00295DE2">
        <w:rPr>
          <w:rFonts w:ascii="Arial" w:hAnsi="Arial" w:cs="Arial"/>
          <w:sz w:val="20"/>
          <w:szCs w:val="20"/>
          <w:lang w:val="en-GB"/>
        </w:rPr>
        <w:t xml:space="preserve">Recently, some scientists led studies on DEET action mode and concluded to another hypothesis. Syed and Leal identified specific DEET-sensitive ORNs (Olfactory Receptor Neurons) placed on mosquitoes antennae. DEET could be detected as such and there would be no need of interaction with skin released compounds for DEET-induced repellency (see Document IV Maibach </w:t>
      </w:r>
      <w:r w:rsidRPr="00295DE2">
        <w:rPr>
          <w:rFonts w:ascii="Arial" w:hAnsi="Arial" w:cs="Arial"/>
          <w:i/>
          <w:sz w:val="20"/>
          <w:szCs w:val="20"/>
          <w:lang w:val="en-GB"/>
        </w:rPr>
        <w:t>et al</w:t>
      </w:r>
      <w:r w:rsidRPr="00295DE2">
        <w:rPr>
          <w:rFonts w:ascii="Arial" w:hAnsi="Arial" w:cs="Arial"/>
          <w:sz w:val="20"/>
          <w:szCs w:val="20"/>
          <w:lang w:val="en-GB"/>
        </w:rPr>
        <w:t>.,</w:t>
      </w:r>
      <w:r>
        <w:rPr>
          <w:rFonts w:ascii="Arial" w:hAnsi="Arial" w:cs="Arial"/>
          <w:sz w:val="20"/>
          <w:szCs w:val="20"/>
          <w:lang w:val="en-GB"/>
        </w:rPr>
        <w:t xml:space="preserve"> </w:t>
      </w:r>
      <w:r w:rsidRPr="00295DE2">
        <w:rPr>
          <w:rFonts w:ascii="Arial" w:hAnsi="Arial" w:cs="Arial"/>
          <w:sz w:val="20"/>
          <w:szCs w:val="20"/>
          <w:lang w:val="en-GB"/>
        </w:rPr>
        <w:t xml:space="preserve">1974, Syed and Leal, 2008 and Stanczyk </w:t>
      </w:r>
      <w:r w:rsidRPr="00295DE2">
        <w:rPr>
          <w:rFonts w:ascii="Arial" w:hAnsi="Arial" w:cs="Arial"/>
          <w:i/>
          <w:sz w:val="20"/>
          <w:szCs w:val="20"/>
          <w:lang w:val="en-GB"/>
        </w:rPr>
        <w:t>et al</w:t>
      </w:r>
      <w:r w:rsidRPr="00295DE2">
        <w:rPr>
          <w:rFonts w:ascii="Arial" w:hAnsi="Arial" w:cs="Arial"/>
          <w:sz w:val="20"/>
          <w:szCs w:val="20"/>
          <w:lang w:val="en-GB"/>
        </w:rPr>
        <w:t xml:space="preserve">., 2010). </w:t>
      </w:r>
    </w:p>
    <w:p w14:paraId="1F059E58" w14:textId="77777777" w:rsidR="009639D6" w:rsidRPr="006430F2" w:rsidRDefault="009639D6" w:rsidP="009639D6">
      <w:pPr>
        <w:autoSpaceDE w:val="0"/>
        <w:autoSpaceDN w:val="0"/>
        <w:adjustRightInd w:val="0"/>
        <w:spacing w:line="276" w:lineRule="auto"/>
        <w:jc w:val="both"/>
        <w:rPr>
          <w:rFonts w:ascii="Arial" w:hAnsi="Arial" w:cs="Arial"/>
          <w:sz w:val="20"/>
          <w:szCs w:val="20"/>
          <w:lang w:val="en-US"/>
        </w:rPr>
      </w:pPr>
      <w:r w:rsidRPr="006430F2">
        <w:rPr>
          <w:rFonts w:ascii="Arial" w:hAnsi="Arial" w:cs="Arial"/>
          <w:sz w:val="20"/>
          <w:szCs w:val="20"/>
          <w:lang w:val="en-US"/>
        </w:rPr>
        <w:t xml:space="preserve">By using toxicological, biochemical and electrophysiological techniques, Corbel </w:t>
      </w:r>
      <w:r w:rsidRPr="006430F2">
        <w:rPr>
          <w:rFonts w:ascii="Arial" w:hAnsi="Arial" w:cs="Arial"/>
          <w:i/>
          <w:sz w:val="20"/>
          <w:szCs w:val="20"/>
          <w:lang w:val="en-US"/>
        </w:rPr>
        <w:t>et al</w:t>
      </w:r>
      <w:r w:rsidRPr="006430F2">
        <w:rPr>
          <w:rFonts w:ascii="Arial" w:hAnsi="Arial" w:cs="Arial"/>
          <w:sz w:val="20"/>
          <w:szCs w:val="20"/>
          <w:lang w:val="en-US"/>
        </w:rPr>
        <w:t>.</w:t>
      </w:r>
      <w:r w:rsidRPr="006430F2">
        <w:rPr>
          <w:rStyle w:val="Appelnotedebasdep"/>
          <w:rFonts w:ascii="Arial" w:hAnsi="Arial" w:cs="Arial"/>
          <w:sz w:val="20"/>
          <w:szCs w:val="20"/>
          <w:lang w:val="en-US"/>
        </w:rPr>
        <w:footnoteReference w:id="7"/>
      </w:r>
      <w:r w:rsidRPr="006430F2">
        <w:rPr>
          <w:rFonts w:ascii="Arial" w:hAnsi="Arial" w:cs="Arial"/>
          <w:sz w:val="20"/>
          <w:szCs w:val="20"/>
          <w:lang w:val="en-US"/>
        </w:rPr>
        <w:t xml:space="preserve"> show that </w:t>
      </w:r>
      <w:r>
        <w:rPr>
          <w:rFonts w:ascii="Arial" w:hAnsi="Arial" w:cs="Arial"/>
          <w:sz w:val="20"/>
          <w:szCs w:val="20"/>
          <w:lang w:val="en-US"/>
        </w:rPr>
        <w:t>DEET</w:t>
      </w:r>
      <w:r w:rsidRPr="006430F2">
        <w:rPr>
          <w:rFonts w:ascii="Arial" w:hAnsi="Arial" w:cs="Arial"/>
          <w:sz w:val="20"/>
          <w:szCs w:val="20"/>
          <w:lang w:val="en-US"/>
        </w:rPr>
        <w:t xml:space="preserve"> is not simply a behaviour-modifying chemical but that it also inhibits cholinesterase activity, in both insect and mammalian neuronal preparations. D</w:t>
      </w:r>
      <w:r>
        <w:rPr>
          <w:rFonts w:ascii="Arial" w:hAnsi="Arial" w:cs="Arial"/>
          <w:sz w:val="20"/>
          <w:szCs w:val="20"/>
          <w:lang w:val="en-US"/>
        </w:rPr>
        <w:t>EET</w:t>
      </w:r>
      <w:r w:rsidRPr="006430F2">
        <w:rPr>
          <w:rFonts w:ascii="Arial" w:hAnsi="Arial" w:cs="Arial"/>
          <w:sz w:val="20"/>
          <w:szCs w:val="20"/>
          <w:lang w:val="en-US"/>
        </w:rPr>
        <w:t xml:space="preserve"> is commonly used in combination with insecticides and Corbel </w:t>
      </w:r>
      <w:r w:rsidRPr="006430F2">
        <w:rPr>
          <w:rFonts w:ascii="Arial" w:hAnsi="Arial" w:cs="Arial"/>
          <w:i/>
          <w:sz w:val="20"/>
          <w:szCs w:val="20"/>
          <w:lang w:val="en-US"/>
        </w:rPr>
        <w:t>et al</w:t>
      </w:r>
      <w:r>
        <w:rPr>
          <w:rFonts w:ascii="Arial" w:hAnsi="Arial" w:cs="Arial"/>
          <w:sz w:val="20"/>
          <w:szCs w:val="20"/>
          <w:lang w:val="en-US"/>
        </w:rPr>
        <w:t>.</w:t>
      </w:r>
      <w:r w:rsidRPr="006430F2">
        <w:rPr>
          <w:rFonts w:ascii="Arial" w:hAnsi="Arial" w:cs="Arial"/>
          <w:sz w:val="20"/>
          <w:szCs w:val="20"/>
          <w:lang w:val="en-US"/>
        </w:rPr>
        <w:t xml:space="preserve">show that </w:t>
      </w:r>
      <w:r>
        <w:rPr>
          <w:rFonts w:ascii="Arial" w:hAnsi="Arial" w:cs="Arial"/>
          <w:sz w:val="20"/>
          <w:szCs w:val="20"/>
          <w:lang w:val="en-US"/>
        </w:rPr>
        <w:t>DEET</w:t>
      </w:r>
      <w:r w:rsidRPr="006430F2">
        <w:rPr>
          <w:rFonts w:ascii="Arial" w:hAnsi="Arial" w:cs="Arial"/>
          <w:sz w:val="20"/>
          <w:szCs w:val="20"/>
          <w:lang w:val="en-US"/>
        </w:rPr>
        <w:t xml:space="preserve"> has the capacity to strengthen the toxicity of carbamates, a class of insecticides known to block acetylcholinesterase.</w:t>
      </w:r>
    </w:p>
    <w:p w14:paraId="359854D6" w14:textId="77777777" w:rsidR="009639D6" w:rsidRPr="006430F2" w:rsidRDefault="009639D6" w:rsidP="009639D6">
      <w:pPr>
        <w:autoSpaceDE w:val="0"/>
        <w:autoSpaceDN w:val="0"/>
        <w:adjustRightInd w:val="0"/>
        <w:spacing w:line="276" w:lineRule="auto"/>
        <w:jc w:val="both"/>
        <w:rPr>
          <w:rFonts w:ascii="Arial" w:hAnsi="Arial" w:cs="Arial"/>
          <w:sz w:val="20"/>
          <w:szCs w:val="20"/>
          <w:lang w:val="en-US"/>
        </w:rPr>
      </w:pPr>
      <w:r w:rsidRPr="00015AD5">
        <w:rPr>
          <w:rFonts w:ascii="Arial" w:hAnsi="Arial" w:cs="Arial"/>
          <w:sz w:val="20"/>
          <w:szCs w:val="20"/>
          <w:lang w:val="fr-FR"/>
        </w:rPr>
        <w:t xml:space="preserve">In 2011, Lavialle-Defaix </w:t>
      </w:r>
      <w:r w:rsidRPr="00015AD5">
        <w:rPr>
          <w:rFonts w:ascii="Arial" w:hAnsi="Arial" w:cs="Arial"/>
          <w:i/>
          <w:sz w:val="20"/>
          <w:szCs w:val="20"/>
          <w:lang w:val="fr-FR"/>
        </w:rPr>
        <w:t>et al</w:t>
      </w:r>
      <w:r w:rsidRPr="00015AD5">
        <w:rPr>
          <w:rFonts w:ascii="Arial" w:hAnsi="Arial" w:cs="Arial"/>
          <w:sz w:val="20"/>
          <w:szCs w:val="20"/>
          <w:lang w:val="fr-FR"/>
        </w:rPr>
        <w:t>.</w:t>
      </w:r>
      <w:r w:rsidRPr="006430F2">
        <w:rPr>
          <w:rStyle w:val="Appelnotedebasdep"/>
          <w:rFonts w:ascii="Arial" w:hAnsi="Arial" w:cs="Arial"/>
          <w:sz w:val="20"/>
          <w:szCs w:val="20"/>
          <w:lang w:val="en-US"/>
        </w:rPr>
        <w:footnoteReference w:id="8"/>
      </w:r>
      <w:r w:rsidRPr="00015AD5">
        <w:rPr>
          <w:rFonts w:ascii="Arial" w:hAnsi="Arial" w:cs="Arial"/>
          <w:sz w:val="20"/>
          <w:szCs w:val="20"/>
          <w:lang w:val="fr-FR"/>
        </w:rPr>
        <w:t xml:space="preserve"> </w:t>
      </w:r>
      <w:r w:rsidRPr="006430F2">
        <w:rPr>
          <w:rFonts w:ascii="Arial" w:hAnsi="Arial" w:cs="Arial"/>
          <w:sz w:val="20"/>
          <w:szCs w:val="20"/>
          <w:lang w:val="en-US"/>
        </w:rPr>
        <w:t xml:space="preserve">developed a new biological model based on mosquito neurons isolated from adults </w:t>
      </w:r>
      <w:r w:rsidRPr="006430F2">
        <w:rPr>
          <w:rFonts w:ascii="Arial" w:hAnsi="Arial" w:cs="Arial"/>
          <w:i/>
          <w:sz w:val="20"/>
          <w:szCs w:val="20"/>
          <w:lang w:val="en-US"/>
        </w:rPr>
        <w:t>Anopheles gambiae</w:t>
      </w:r>
      <w:r w:rsidRPr="006430F2">
        <w:rPr>
          <w:rFonts w:ascii="Arial" w:hAnsi="Arial" w:cs="Arial"/>
          <w:sz w:val="20"/>
          <w:szCs w:val="20"/>
          <w:lang w:val="en-US"/>
        </w:rPr>
        <w:t xml:space="preserve"> heads.</w:t>
      </w:r>
      <w:r>
        <w:rPr>
          <w:rFonts w:ascii="Arial" w:hAnsi="Arial" w:cs="Arial"/>
          <w:sz w:val="20"/>
          <w:szCs w:val="20"/>
          <w:lang w:val="en-US"/>
        </w:rPr>
        <w:t xml:space="preserve"> </w:t>
      </w:r>
      <w:r w:rsidRPr="006430F2">
        <w:rPr>
          <w:rFonts w:ascii="Arial" w:hAnsi="Arial" w:cs="Arial"/>
          <w:sz w:val="20"/>
          <w:szCs w:val="20"/>
          <w:lang w:val="en-US"/>
        </w:rPr>
        <w:t>and revealed that AgNav ch</w:t>
      </w:r>
      <w:r w:rsidRPr="006430F2">
        <w:rPr>
          <w:rFonts w:ascii="Arial" w:hAnsi="Arial" w:cs="Arial"/>
          <w:sz w:val="20"/>
          <w:szCs w:val="20"/>
          <w:lang w:val="en-US"/>
        </w:rPr>
        <w:tab/>
        <w:t>annel and AChE enzymes which are targeted by insecticide and/or repellent were sensitive to the pyrethroid permethrin and to the repellent DEET, respectively.</w:t>
      </w:r>
    </w:p>
    <w:p w14:paraId="2FFB586E" w14:textId="77777777" w:rsidR="009639D6" w:rsidRPr="006430F2" w:rsidRDefault="009639D6" w:rsidP="009639D6">
      <w:pPr>
        <w:jc w:val="both"/>
        <w:rPr>
          <w:rFonts w:ascii="Arial" w:hAnsi="Arial" w:cs="Arial"/>
          <w:sz w:val="20"/>
          <w:szCs w:val="20"/>
          <w:lang w:val="en-GB"/>
        </w:rPr>
      </w:pPr>
    </w:p>
    <w:p w14:paraId="587C40C3" w14:textId="77777777" w:rsidR="009639D6" w:rsidRPr="00507196" w:rsidRDefault="009639D6" w:rsidP="009639D6">
      <w:pPr>
        <w:jc w:val="both"/>
        <w:rPr>
          <w:rFonts w:ascii="Arial" w:hAnsi="Arial" w:cs="Arial"/>
          <w:sz w:val="20"/>
          <w:szCs w:val="20"/>
          <w:lang w:val="en-US"/>
        </w:rPr>
      </w:pPr>
      <w:r w:rsidRPr="00507196">
        <w:rPr>
          <w:rFonts w:ascii="Arial" w:hAnsi="Arial" w:cs="Arial"/>
          <w:sz w:val="20"/>
          <w:szCs w:val="20"/>
          <w:lang w:val="en-US"/>
        </w:rPr>
        <w:t xml:space="preserve">Some studies reported also an </w:t>
      </w:r>
      <w:r>
        <w:rPr>
          <w:rFonts w:ascii="Arial" w:hAnsi="Arial" w:cs="Arial"/>
          <w:sz w:val="20"/>
          <w:szCs w:val="20"/>
          <w:lang w:val="en-US"/>
        </w:rPr>
        <w:t>insecticidal effect of the DEET, for example</w:t>
      </w:r>
      <w:r w:rsidRPr="00507196">
        <w:rPr>
          <w:rFonts w:ascii="Arial" w:hAnsi="Arial" w:cs="Arial"/>
          <w:sz w:val="20"/>
          <w:szCs w:val="20"/>
          <w:lang w:val="en-US"/>
        </w:rPr>
        <w:t>:</w:t>
      </w:r>
    </w:p>
    <w:p w14:paraId="31CD59A6" w14:textId="77777777" w:rsidR="009639D6" w:rsidRDefault="009639D6" w:rsidP="009639D6">
      <w:pPr>
        <w:jc w:val="both"/>
        <w:rPr>
          <w:rFonts w:ascii="Arial" w:hAnsi="Arial" w:cs="Arial"/>
          <w:sz w:val="20"/>
          <w:szCs w:val="20"/>
          <w:lang w:val="en-US" w:eastAsia="en-US"/>
        </w:rPr>
      </w:pPr>
      <w:r w:rsidRPr="00507196">
        <w:rPr>
          <w:rFonts w:ascii="Arial" w:hAnsi="Arial" w:cs="Arial"/>
          <w:sz w:val="20"/>
          <w:szCs w:val="20"/>
          <w:lang w:val="en-US"/>
        </w:rPr>
        <w:t xml:space="preserve">In 2003, Xue </w:t>
      </w:r>
      <w:r w:rsidRPr="00507196">
        <w:rPr>
          <w:rFonts w:ascii="Arial" w:hAnsi="Arial" w:cs="Arial"/>
          <w:i/>
          <w:sz w:val="20"/>
          <w:szCs w:val="20"/>
          <w:lang w:val="en-US"/>
        </w:rPr>
        <w:t>et al.</w:t>
      </w:r>
      <w:r w:rsidRPr="00507196">
        <w:rPr>
          <w:rStyle w:val="Appelnotedebasdep"/>
          <w:rFonts w:ascii="Arial" w:hAnsi="Arial"/>
          <w:sz w:val="20"/>
          <w:szCs w:val="20"/>
          <w:lang w:val="en-US"/>
        </w:rPr>
        <w:footnoteReference w:id="9"/>
      </w:r>
      <w:r w:rsidRPr="00507196">
        <w:rPr>
          <w:rFonts w:ascii="Arial" w:hAnsi="Arial" w:cs="Arial"/>
          <w:i/>
          <w:sz w:val="20"/>
          <w:szCs w:val="20"/>
          <w:lang w:val="en-US"/>
        </w:rPr>
        <w:t xml:space="preserve"> </w:t>
      </w:r>
      <w:r w:rsidRPr="00507196">
        <w:rPr>
          <w:rFonts w:ascii="Arial" w:hAnsi="Arial" w:cs="Arial"/>
          <w:sz w:val="20"/>
          <w:szCs w:val="20"/>
          <w:lang w:val="en-US"/>
        </w:rPr>
        <w:t xml:space="preserve">wrote an article on a laboratory evaluation of toxicity of </w:t>
      </w:r>
      <w:r w:rsidRPr="00507196">
        <w:rPr>
          <w:rFonts w:ascii="Arial" w:hAnsi="Arial" w:cs="Arial"/>
          <w:sz w:val="20"/>
          <w:szCs w:val="20"/>
          <w:lang w:val="en-US" w:eastAsia="en-US"/>
        </w:rPr>
        <w:t xml:space="preserve">sixteen commercial insect repellents (6 botanical and l0 synthetic organic products) </w:t>
      </w:r>
      <w:r w:rsidRPr="00507196">
        <w:rPr>
          <w:rFonts w:ascii="Arial" w:hAnsi="Arial" w:cs="Arial"/>
          <w:sz w:val="20"/>
          <w:szCs w:val="20"/>
          <w:lang w:val="en-US"/>
        </w:rPr>
        <w:t xml:space="preserve">in aerosol sprays to adult mosquitoes. </w:t>
      </w:r>
      <w:r w:rsidRPr="00507196">
        <w:rPr>
          <w:rFonts w:ascii="Arial" w:hAnsi="Arial" w:cs="Arial"/>
          <w:sz w:val="20"/>
          <w:szCs w:val="20"/>
          <w:lang w:val="en-US" w:eastAsia="en-US"/>
        </w:rPr>
        <w:t>These repellents (including 8 insect repellent products</w:t>
      </w:r>
      <w:r w:rsidRPr="009F319E">
        <w:rPr>
          <w:rFonts w:ascii="Arial" w:hAnsi="Arial" w:cs="Arial"/>
          <w:sz w:val="20"/>
          <w:szCs w:val="20"/>
          <w:lang w:val="en-US" w:eastAsia="en-US"/>
        </w:rPr>
        <w:t xml:space="preserve"> </w:t>
      </w:r>
      <w:r>
        <w:rPr>
          <w:rFonts w:ascii="Arial" w:hAnsi="Arial" w:cs="Arial"/>
          <w:sz w:val="20"/>
          <w:szCs w:val="20"/>
          <w:lang w:val="en-US" w:eastAsia="en-US"/>
        </w:rPr>
        <w:t>containing 6.65 to 38% of DEET</w:t>
      </w:r>
      <w:r w:rsidRPr="00507196">
        <w:rPr>
          <w:rFonts w:ascii="Arial" w:hAnsi="Arial" w:cs="Arial"/>
          <w:sz w:val="20"/>
          <w:szCs w:val="20"/>
          <w:lang w:val="en-US" w:eastAsia="en-US"/>
        </w:rPr>
        <w:t>) were evaluated in the laboratory for adult knockdown (KD) and mortality of laboratory-reared</w:t>
      </w:r>
      <w:r>
        <w:rPr>
          <w:rFonts w:ascii="Arial" w:hAnsi="Arial" w:cs="Arial"/>
          <w:sz w:val="20"/>
          <w:szCs w:val="20"/>
          <w:lang w:val="en-US" w:eastAsia="en-US"/>
        </w:rPr>
        <w:t xml:space="preserve"> </w:t>
      </w:r>
      <w:r w:rsidRPr="00507196">
        <w:rPr>
          <w:rFonts w:ascii="Arial" w:hAnsi="Arial" w:cs="Arial"/>
          <w:sz w:val="20"/>
          <w:szCs w:val="20"/>
          <w:lang w:val="en-US" w:eastAsia="en-US"/>
        </w:rPr>
        <w:t xml:space="preserve">female </w:t>
      </w:r>
      <w:r w:rsidRPr="00507196">
        <w:rPr>
          <w:rFonts w:ascii="Arial" w:hAnsi="Arial" w:cs="Arial"/>
          <w:i/>
          <w:sz w:val="20"/>
          <w:szCs w:val="20"/>
          <w:lang w:val="en-US" w:eastAsia="en-US"/>
        </w:rPr>
        <w:t>Aedes aegypti</w:t>
      </w:r>
      <w:r w:rsidRPr="00507196">
        <w:rPr>
          <w:rFonts w:ascii="Arial" w:hAnsi="Arial" w:cs="Arial"/>
          <w:sz w:val="20"/>
          <w:szCs w:val="20"/>
          <w:lang w:val="en-US" w:eastAsia="en-US"/>
        </w:rPr>
        <w:t xml:space="preserve">, </w:t>
      </w:r>
      <w:r w:rsidRPr="00507196">
        <w:rPr>
          <w:rFonts w:ascii="Arial" w:hAnsi="Arial" w:cs="Arial"/>
          <w:i/>
          <w:sz w:val="20"/>
          <w:szCs w:val="20"/>
          <w:lang w:val="en-US" w:eastAsia="en-US"/>
        </w:rPr>
        <w:t>Aedes albopictus</w:t>
      </w:r>
      <w:r w:rsidRPr="00507196">
        <w:rPr>
          <w:rFonts w:ascii="Arial" w:hAnsi="Arial" w:cs="Arial"/>
          <w:sz w:val="20"/>
          <w:szCs w:val="20"/>
          <w:lang w:val="en-US" w:eastAsia="en-US"/>
        </w:rPr>
        <w:t xml:space="preserve">, and </w:t>
      </w:r>
      <w:r w:rsidRPr="00507196">
        <w:rPr>
          <w:rFonts w:ascii="Arial" w:hAnsi="Arial" w:cs="Arial"/>
          <w:i/>
          <w:sz w:val="20"/>
          <w:szCs w:val="20"/>
          <w:lang w:val="en-US" w:eastAsia="en-US"/>
        </w:rPr>
        <w:t>Anopheles quadrimaculatus</w:t>
      </w:r>
      <w:r w:rsidRPr="00507196">
        <w:rPr>
          <w:rFonts w:ascii="Arial" w:hAnsi="Arial" w:cs="Arial"/>
          <w:sz w:val="20"/>
          <w:szCs w:val="20"/>
          <w:lang w:val="en-US" w:eastAsia="en-US"/>
        </w:rPr>
        <w:t xml:space="preserve">. All tested formulations except 2 botanical repellent products </w:t>
      </w:r>
      <w:r>
        <w:rPr>
          <w:rFonts w:ascii="Arial" w:hAnsi="Arial" w:cs="Arial"/>
          <w:sz w:val="20"/>
          <w:szCs w:val="20"/>
          <w:lang w:val="en-US" w:eastAsia="en-US"/>
        </w:rPr>
        <w:t>caused</w:t>
      </w:r>
      <w:r w:rsidRPr="00507196">
        <w:rPr>
          <w:rFonts w:ascii="Arial" w:hAnsi="Arial" w:cs="Arial"/>
          <w:sz w:val="20"/>
          <w:szCs w:val="20"/>
          <w:lang w:val="en-US" w:eastAsia="en-US"/>
        </w:rPr>
        <w:t xml:space="preserve"> </w:t>
      </w:r>
      <w:r>
        <w:rPr>
          <w:rFonts w:ascii="Arial" w:hAnsi="Arial" w:cs="Arial"/>
          <w:sz w:val="20"/>
          <w:szCs w:val="20"/>
          <w:lang w:val="en-US" w:eastAsia="en-US"/>
        </w:rPr>
        <w:t xml:space="preserve">100% </w:t>
      </w:r>
      <w:r w:rsidRPr="00507196">
        <w:rPr>
          <w:rFonts w:ascii="Arial" w:hAnsi="Arial" w:cs="Arial"/>
          <w:sz w:val="20"/>
          <w:szCs w:val="20"/>
          <w:lang w:val="en-US" w:eastAsia="en-US"/>
        </w:rPr>
        <w:t xml:space="preserve">24-h mortality of </w:t>
      </w:r>
      <w:r w:rsidRPr="00507196">
        <w:rPr>
          <w:rFonts w:ascii="Arial" w:hAnsi="Arial" w:cs="Arial"/>
          <w:i/>
          <w:sz w:val="20"/>
          <w:szCs w:val="20"/>
          <w:lang w:val="en-US" w:eastAsia="en-US"/>
        </w:rPr>
        <w:t>Ae. aegypti</w:t>
      </w:r>
      <w:r>
        <w:rPr>
          <w:rFonts w:ascii="Arial" w:hAnsi="Arial" w:cs="Arial"/>
          <w:sz w:val="20"/>
          <w:szCs w:val="20"/>
          <w:lang w:val="en-US" w:eastAsia="en-US"/>
        </w:rPr>
        <w:t xml:space="preserve"> and al</w:t>
      </w:r>
      <w:r w:rsidRPr="00507196">
        <w:rPr>
          <w:rFonts w:ascii="Arial" w:hAnsi="Arial" w:cs="Arial"/>
          <w:sz w:val="20"/>
          <w:szCs w:val="20"/>
          <w:lang w:val="en-US" w:eastAsia="en-US"/>
        </w:rPr>
        <w:t xml:space="preserve">l but 1 caused </w:t>
      </w:r>
      <w:r>
        <w:rPr>
          <w:rFonts w:ascii="Arial" w:hAnsi="Arial" w:cs="Arial"/>
          <w:sz w:val="20"/>
          <w:szCs w:val="20"/>
          <w:lang w:val="en-US" w:eastAsia="en-US"/>
        </w:rPr>
        <w:t xml:space="preserve">100% </w:t>
      </w:r>
      <w:r w:rsidRPr="00507196">
        <w:rPr>
          <w:rFonts w:ascii="Arial" w:hAnsi="Arial" w:cs="Arial"/>
          <w:sz w:val="20"/>
          <w:szCs w:val="20"/>
          <w:lang w:val="en-US" w:eastAsia="en-US"/>
        </w:rPr>
        <w:t xml:space="preserve">24-h mortality of </w:t>
      </w:r>
      <w:r w:rsidRPr="009F319E">
        <w:rPr>
          <w:rFonts w:ascii="Arial" w:hAnsi="Arial" w:cs="Arial"/>
          <w:i/>
          <w:sz w:val="20"/>
          <w:szCs w:val="20"/>
          <w:lang w:val="en-US" w:eastAsia="en-US"/>
        </w:rPr>
        <w:t>Ae. albopictus</w:t>
      </w:r>
      <w:r w:rsidRPr="00507196">
        <w:rPr>
          <w:rFonts w:ascii="Arial" w:hAnsi="Arial" w:cs="Arial"/>
          <w:sz w:val="20"/>
          <w:szCs w:val="20"/>
          <w:lang w:val="en-US" w:eastAsia="en-US"/>
        </w:rPr>
        <w:t xml:space="preserve"> and </w:t>
      </w:r>
      <w:r w:rsidRPr="009F319E">
        <w:rPr>
          <w:rFonts w:ascii="Arial" w:hAnsi="Arial" w:cs="Arial"/>
          <w:i/>
          <w:sz w:val="20"/>
          <w:szCs w:val="20"/>
          <w:lang w:val="en-US" w:eastAsia="en-US"/>
        </w:rPr>
        <w:t>An. quadrimaculatus</w:t>
      </w:r>
      <w:r w:rsidRPr="00507196">
        <w:rPr>
          <w:rFonts w:ascii="Arial" w:hAnsi="Arial" w:cs="Arial"/>
          <w:sz w:val="20"/>
          <w:szCs w:val="20"/>
          <w:lang w:val="en-US" w:eastAsia="en-US"/>
        </w:rPr>
        <w:t>.</w:t>
      </w:r>
    </w:p>
    <w:p w14:paraId="2DF502DB" w14:textId="77777777" w:rsidR="009639D6" w:rsidRDefault="009639D6" w:rsidP="009639D6">
      <w:pPr>
        <w:jc w:val="both"/>
        <w:rPr>
          <w:rFonts w:ascii="Arial" w:hAnsi="Arial" w:cs="Arial"/>
          <w:sz w:val="20"/>
          <w:szCs w:val="20"/>
          <w:lang w:val="en-US"/>
        </w:rPr>
      </w:pPr>
      <w:r>
        <w:rPr>
          <w:rFonts w:ascii="Arial" w:hAnsi="Arial" w:cs="Arial"/>
          <w:sz w:val="20"/>
          <w:szCs w:val="20"/>
          <w:lang w:val="en-US" w:eastAsia="en-US"/>
        </w:rPr>
        <w:t>In 2006, Licciard</w:t>
      </w:r>
      <w:r w:rsidRPr="009F319E">
        <w:rPr>
          <w:rFonts w:ascii="Arial" w:hAnsi="Arial" w:cs="Arial"/>
          <w:sz w:val="20"/>
          <w:szCs w:val="20"/>
          <w:lang w:val="en-US" w:eastAsia="en-US"/>
        </w:rPr>
        <w:t>i</w:t>
      </w:r>
      <w:r>
        <w:rPr>
          <w:rFonts w:ascii="Arial" w:hAnsi="Arial" w:cs="Arial"/>
          <w:sz w:val="20"/>
          <w:szCs w:val="20"/>
          <w:lang w:val="en-US" w:eastAsia="en-US"/>
        </w:rPr>
        <w:t xml:space="preserve"> </w:t>
      </w:r>
      <w:r w:rsidRPr="009F319E">
        <w:rPr>
          <w:rFonts w:ascii="Arial" w:hAnsi="Arial" w:cs="Arial"/>
          <w:i/>
          <w:sz w:val="20"/>
          <w:szCs w:val="20"/>
          <w:lang w:val="en-US" w:eastAsia="en-US"/>
        </w:rPr>
        <w:t>et al</w:t>
      </w:r>
      <w:r>
        <w:rPr>
          <w:rFonts w:ascii="Arial" w:hAnsi="Arial" w:cs="Arial"/>
          <w:i/>
          <w:sz w:val="20"/>
          <w:szCs w:val="20"/>
          <w:lang w:val="en-US" w:eastAsia="en-US"/>
        </w:rPr>
        <w:t>.</w:t>
      </w:r>
      <w:r>
        <w:rPr>
          <w:rStyle w:val="Appelnotedebasdep"/>
          <w:rFonts w:ascii="Arial" w:hAnsi="Arial"/>
          <w:i/>
          <w:sz w:val="20"/>
          <w:szCs w:val="20"/>
          <w:lang w:val="en-US" w:eastAsia="en-US"/>
        </w:rPr>
        <w:footnoteReference w:id="10"/>
      </w:r>
      <w:r>
        <w:rPr>
          <w:rFonts w:ascii="Arial" w:hAnsi="Arial" w:cs="Arial"/>
          <w:i/>
          <w:sz w:val="20"/>
          <w:szCs w:val="20"/>
          <w:lang w:val="en-US" w:eastAsia="en-US"/>
        </w:rPr>
        <w:t xml:space="preserve"> </w:t>
      </w:r>
      <w:r>
        <w:rPr>
          <w:rFonts w:ascii="Arial" w:hAnsi="Arial" w:cs="Arial"/>
          <w:sz w:val="20"/>
          <w:szCs w:val="20"/>
          <w:lang w:val="en-US"/>
        </w:rPr>
        <w:t>evaluated</w:t>
      </w:r>
      <w:r w:rsidRPr="00507196">
        <w:rPr>
          <w:rFonts w:ascii="Arial" w:hAnsi="Arial" w:cs="Arial"/>
          <w:sz w:val="20"/>
          <w:szCs w:val="20"/>
          <w:lang w:val="en-US"/>
        </w:rPr>
        <w:t xml:space="preserve"> </w:t>
      </w:r>
      <w:r>
        <w:rPr>
          <w:rFonts w:ascii="Arial" w:hAnsi="Arial" w:cs="Arial"/>
          <w:sz w:val="20"/>
          <w:szCs w:val="20"/>
          <w:lang w:val="en-US"/>
        </w:rPr>
        <w:t>t</w:t>
      </w:r>
      <w:r w:rsidRPr="009F319E">
        <w:rPr>
          <w:rFonts w:ascii="Arial" w:hAnsi="Arial" w:cs="Arial"/>
          <w:sz w:val="20"/>
          <w:szCs w:val="20"/>
          <w:lang w:val="en-US"/>
        </w:rPr>
        <w:t>he knock-down, mortality and ‘irritancy’ effects of three synthetic repellents</w:t>
      </w:r>
      <w:r>
        <w:rPr>
          <w:rFonts w:ascii="Arial" w:hAnsi="Arial" w:cs="Arial"/>
          <w:sz w:val="20"/>
          <w:szCs w:val="20"/>
          <w:lang w:val="en-US"/>
        </w:rPr>
        <w:t xml:space="preserve"> </w:t>
      </w:r>
      <w:r w:rsidRPr="009F319E">
        <w:rPr>
          <w:rFonts w:ascii="Arial" w:hAnsi="Arial" w:cs="Arial"/>
          <w:sz w:val="20"/>
          <w:szCs w:val="20"/>
          <w:lang w:val="en-US"/>
        </w:rPr>
        <w:t xml:space="preserve">(DEET, IR3535 and KBR 3023) on </w:t>
      </w:r>
      <w:r w:rsidRPr="009F319E">
        <w:rPr>
          <w:rFonts w:ascii="Arial" w:hAnsi="Arial" w:cs="Arial"/>
          <w:i/>
          <w:iCs/>
          <w:sz w:val="20"/>
          <w:szCs w:val="20"/>
          <w:lang w:val="en-US"/>
        </w:rPr>
        <w:t xml:space="preserve">Aedes aegypti </w:t>
      </w:r>
      <w:r w:rsidRPr="009F319E">
        <w:rPr>
          <w:rFonts w:ascii="Arial" w:hAnsi="Arial" w:cs="Arial"/>
          <w:sz w:val="20"/>
          <w:szCs w:val="20"/>
          <w:lang w:val="en-US"/>
        </w:rPr>
        <w:t>(L) (Diptera: Culicidae) in the laboratory in the absence of animal bait.</w:t>
      </w:r>
      <w:r w:rsidRPr="009F319E">
        <w:rPr>
          <w:rFonts w:ascii="Times-Roman" w:hAnsi="Times-Roman" w:cs="Times-Roman"/>
          <w:sz w:val="20"/>
          <w:szCs w:val="20"/>
          <w:lang w:val="en-US" w:eastAsia="en-US"/>
        </w:rPr>
        <w:t xml:space="preserve"> </w:t>
      </w:r>
      <w:r w:rsidRPr="009F319E">
        <w:rPr>
          <w:rFonts w:ascii="Arial" w:hAnsi="Arial" w:cs="Arial"/>
          <w:sz w:val="20"/>
          <w:szCs w:val="20"/>
          <w:lang w:val="en-US"/>
        </w:rPr>
        <w:t>Filter paper tests were carried out to assess the knock-down effect (KDt</w:t>
      </w:r>
      <w:r w:rsidRPr="004517E4">
        <w:rPr>
          <w:rFonts w:ascii="Arial" w:hAnsi="Arial" w:cs="Arial"/>
          <w:sz w:val="20"/>
          <w:szCs w:val="20"/>
          <w:vertAlign w:val="subscript"/>
          <w:lang w:val="en-US"/>
        </w:rPr>
        <w:t>50</w:t>
      </w:r>
      <w:r>
        <w:rPr>
          <w:rFonts w:ascii="Arial" w:hAnsi="Arial" w:cs="Arial"/>
          <w:sz w:val="20"/>
          <w:szCs w:val="20"/>
          <w:lang w:val="en-US"/>
        </w:rPr>
        <w:t xml:space="preserve"> and KDt</w:t>
      </w:r>
      <w:r w:rsidRPr="004517E4">
        <w:rPr>
          <w:rFonts w:ascii="Arial" w:hAnsi="Arial" w:cs="Arial"/>
          <w:sz w:val="20"/>
          <w:szCs w:val="20"/>
          <w:vertAlign w:val="subscript"/>
          <w:lang w:val="en-US"/>
        </w:rPr>
        <w:t>95</w:t>
      </w:r>
      <w:r>
        <w:rPr>
          <w:rFonts w:ascii="Arial" w:hAnsi="Arial" w:cs="Arial"/>
          <w:sz w:val="20"/>
          <w:szCs w:val="20"/>
          <w:lang w:val="en-US"/>
        </w:rPr>
        <w:t>) and mortality (LC</w:t>
      </w:r>
      <w:r w:rsidRPr="004517E4">
        <w:rPr>
          <w:rFonts w:ascii="Arial" w:hAnsi="Arial" w:cs="Arial"/>
          <w:sz w:val="20"/>
          <w:szCs w:val="20"/>
          <w:vertAlign w:val="subscript"/>
          <w:lang w:val="en-US"/>
        </w:rPr>
        <w:t>50</w:t>
      </w:r>
      <w:r>
        <w:rPr>
          <w:rFonts w:ascii="Arial" w:hAnsi="Arial" w:cs="Arial"/>
          <w:sz w:val="20"/>
          <w:szCs w:val="20"/>
          <w:lang w:val="en-US"/>
        </w:rPr>
        <w:t xml:space="preserve"> and LC</w:t>
      </w:r>
      <w:r w:rsidRPr="004517E4">
        <w:rPr>
          <w:rFonts w:ascii="Arial" w:hAnsi="Arial" w:cs="Arial"/>
          <w:sz w:val="20"/>
          <w:szCs w:val="20"/>
          <w:vertAlign w:val="subscript"/>
          <w:lang w:val="en-US"/>
        </w:rPr>
        <w:t>95</w:t>
      </w:r>
      <w:r w:rsidRPr="009F319E">
        <w:rPr>
          <w:rFonts w:ascii="Arial" w:hAnsi="Arial" w:cs="Arial"/>
          <w:sz w:val="20"/>
          <w:szCs w:val="20"/>
          <w:lang w:val="en-US"/>
        </w:rPr>
        <w:t>)</w:t>
      </w:r>
      <w:r>
        <w:rPr>
          <w:rFonts w:ascii="Arial" w:hAnsi="Arial" w:cs="Arial"/>
          <w:sz w:val="20"/>
          <w:szCs w:val="20"/>
          <w:lang w:val="en-US"/>
        </w:rPr>
        <w:t xml:space="preserve"> induced by each repellent. Irritancy</w:t>
      </w:r>
      <w:r w:rsidRPr="009F319E">
        <w:rPr>
          <w:rFonts w:ascii="Arial" w:hAnsi="Arial" w:cs="Arial"/>
          <w:sz w:val="20"/>
          <w:szCs w:val="20"/>
          <w:lang w:val="en-US"/>
        </w:rPr>
        <w:t xml:space="preserve"> tests were carried out to compare the flight response</w:t>
      </w:r>
      <w:r>
        <w:rPr>
          <w:rFonts w:ascii="Arial" w:hAnsi="Arial" w:cs="Arial"/>
          <w:sz w:val="20"/>
          <w:szCs w:val="20"/>
          <w:lang w:val="en-US"/>
        </w:rPr>
        <w:t xml:space="preserve"> </w:t>
      </w:r>
      <w:r w:rsidRPr="009F319E">
        <w:rPr>
          <w:rFonts w:ascii="Arial" w:hAnsi="Arial" w:cs="Arial"/>
          <w:sz w:val="20"/>
          <w:szCs w:val="20"/>
          <w:lang w:val="en-US"/>
        </w:rPr>
        <w:t>(time to first take-off, or FT) to increasing concentrations of repellents (2 – 7%) and at five</w:t>
      </w:r>
      <w:r>
        <w:rPr>
          <w:rFonts w:ascii="Arial" w:hAnsi="Arial" w:cs="Arial"/>
          <w:sz w:val="20"/>
          <w:szCs w:val="20"/>
          <w:lang w:val="en-US"/>
        </w:rPr>
        <w:t xml:space="preserve"> </w:t>
      </w:r>
      <w:r w:rsidRPr="009F319E">
        <w:rPr>
          <w:rFonts w:ascii="Arial" w:hAnsi="Arial" w:cs="Arial"/>
          <w:sz w:val="20"/>
          <w:szCs w:val="20"/>
          <w:lang w:val="en-US"/>
        </w:rPr>
        <w:t>distances from the treated surface (0 – 40 mm). DEET had an insecticidal effect at 7%</w:t>
      </w:r>
      <w:r>
        <w:rPr>
          <w:rFonts w:ascii="Arial" w:hAnsi="Arial" w:cs="Arial"/>
          <w:sz w:val="20"/>
          <w:szCs w:val="20"/>
          <w:lang w:val="en-US"/>
        </w:rPr>
        <w:t xml:space="preserve"> (KDt</w:t>
      </w:r>
      <w:r w:rsidRPr="00B6296E">
        <w:rPr>
          <w:rFonts w:ascii="Arial" w:hAnsi="Arial" w:cs="Arial"/>
          <w:sz w:val="20"/>
          <w:szCs w:val="20"/>
          <w:vertAlign w:val="subscript"/>
          <w:lang w:val="en-US"/>
        </w:rPr>
        <w:t>50</w:t>
      </w:r>
      <w:r w:rsidRPr="009F319E">
        <w:rPr>
          <w:rFonts w:ascii="Arial" w:hAnsi="Arial" w:cs="Arial"/>
          <w:sz w:val="20"/>
          <w:szCs w:val="20"/>
          <w:lang w:val="en-US"/>
        </w:rPr>
        <w:t xml:space="preserve"> =</w:t>
      </w:r>
      <w:r>
        <w:rPr>
          <w:rFonts w:ascii="Arial" w:hAnsi="Arial" w:cs="Arial"/>
          <w:sz w:val="20"/>
          <w:szCs w:val="20"/>
          <w:lang w:val="en-US"/>
        </w:rPr>
        <w:t xml:space="preserve"> </w:t>
      </w:r>
      <w:r w:rsidRPr="009F319E">
        <w:rPr>
          <w:rFonts w:ascii="Arial" w:hAnsi="Arial" w:cs="Arial"/>
          <w:sz w:val="20"/>
          <w:szCs w:val="20"/>
          <w:lang w:val="en-US"/>
        </w:rPr>
        <w:t>9.7 min; CL</w:t>
      </w:r>
      <w:r w:rsidRPr="00B6296E">
        <w:rPr>
          <w:rFonts w:ascii="Arial" w:hAnsi="Arial" w:cs="Arial"/>
          <w:sz w:val="20"/>
          <w:szCs w:val="20"/>
          <w:vertAlign w:val="subscript"/>
          <w:lang w:val="en-US"/>
        </w:rPr>
        <w:t>50</w:t>
      </w:r>
      <w:r w:rsidRPr="009F319E">
        <w:rPr>
          <w:rFonts w:ascii="Arial" w:hAnsi="Arial" w:cs="Arial"/>
          <w:sz w:val="20"/>
          <w:szCs w:val="20"/>
          <w:lang w:val="en-US"/>
        </w:rPr>
        <w:t xml:space="preserve"> = 1165 mg/m</w:t>
      </w:r>
      <w:r w:rsidRPr="00B6296E">
        <w:rPr>
          <w:rFonts w:ascii="Arial" w:hAnsi="Arial" w:cs="Arial"/>
          <w:sz w:val="20"/>
          <w:szCs w:val="20"/>
          <w:vertAlign w:val="superscript"/>
          <w:lang w:val="en-US"/>
        </w:rPr>
        <w:t>2</w:t>
      </w:r>
      <w:r w:rsidRPr="009F319E">
        <w:rPr>
          <w:rFonts w:ascii="Arial" w:hAnsi="Arial" w:cs="Arial"/>
          <w:sz w:val="20"/>
          <w:szCs w:val="20"/>
          <w:lang w:val="en-US"/>
        </w:rPr>
        <w:t>)</w:t>
      </w:r>
      <w:r>
        <w:rPr>
          <w:rFonts w:ascii="Arial" w:hAnsi="Arial" w:cs="Arial"/>
          <w:sz w:val="20"/>
          <w:szCs w:val="20"/>
          <w:lang w:val="en-US"/>
        </w:rPr>
        <w:t xml:space="preserve">. </w:t>
      </w:r>
      <w:r w:rsidRPr="004517E4">
        <w:rPr>
          <w:rFonts w:ascii="Arial" w:hAnsi="Arial" w:cs="Arial"/>
          <w:sz w:val="20"/>
          <w:szCs w:val="20"/>
          <w:lang w:val="en-US"/>
        </w:rPr>
        <w:t xml:space="preserve">Relative to an untreated control, DEET was an irritant at 2% (RI = </w:t>
      </w:r>
      <w:r>
        <w:rPr>
          <w:rFonts w:ascii="Arial" w:hAnsi="Arial" w:cs="Arial"/>
          <w:sz w:val="20"/>
          <w:szCs w:val="20"/>
          <w:lang w:val="en-US"/>
        </w:rPr>
        <w:t>12.3</w:t>
      </w:r>
      <w:r w:rsidRPr="004517E4">
        <w:rPr>
          <w:rFonts w:ascii="Arial" w:hAnsi="Arial" w:cs="Arial"/>
          <w:sz w:val="20"/>
          <w:szCs w:val="20"/>
          <w:lang w:val="en-US"/>
        </w:rPr>
        <w:t>).</w:t>
      </w:r>
    </w:p>
    <w:p w14:paraId="2B7B6553" w14:textId="77777777" w:rsidR="00801DF3" w:rsidRDefault="00801DF3" w:rsidP="00801DF3">
      <w:pPr>
        <w:autoSpaceDE w:val="0"/>
        <w:autoSpaceDN w:val="0"/>
        <w:adjustRightInd w:val="0"/>
        <w:spacing w:line="240" w:lineRule="auto"/>
        <w:jc w:val="both"/>
        <w:rPr>
          <w:rFonts w:ascii="Arial" w:hAnsi="Arial" w:cs="Arial"/>
          <w:sz w:val="20"/>
          <w:szCs w:val="20"/>
          <w:lang w:val="en-US"/>
        </w:rPr>
      </w:pPr>
    </w:p>
    <w:p w14:paraId="37EAEBDB" w14:textId="77777777" w:rsidR="00801DF3" w:rsidRDefault="00801DF3" w:rsidP="00801DF3">
      <w:pPr>
        <w:autoSpaceDE w:val="0"/>
        <w:autoSpaceDN w:val="0"/>
        <w:adjustRightInd w:val="0"/>
        <w:spacing w:line="240" w:lineRule="auto"/>
        <w:jc w:val="both"/>
        <w:rPr>
          <w:rFonts w:ascii="Arial" w:hAnsi="Arial" w:cs="Arial"/>
          <w:sz w:val="20"/>
          <w:szCs w:val="20"/>
          <w:lang w:val="en-US"/>
        </w:rPr>
      </w:pPr>
    </w:p>
    <w:p w14:paraId="4A670E12" w14:textId="77777777" w:rsidR="00801DF3" w:rsidRDefault="00801DF3" w:rsidP="00801DF3">
      <w:pPr>
        <w:autoSpaceDE w:val="0"/>
        <w:autoSpaceDN w:val="0"/>
        <w:adjustRightInd w:val="0"/>
        <w:spacing w:line="240" w:lineRule="auto"/>
        <w:jc w:val="both"/>
        <w:rPr>
          <w:rFonts w:ascii="Arial" w:hAnsi="Arial" w:cs="Arial"/>
          <w:sz w:val="20"/>
          <w:szCs w:val="20"/>
          <w:lang w:val="en-US"/>
        </w:rPr>
      </w:pPr>
    </w:p>
    <w:p w14:paraId="6E939663" w14:textId="77777777" w:rsidR="00801DF3" w:rsidRPr="003E2D0F" w:rsidRDefault="00801DF3" w:rsidP="00801DF3">
      <w:pPr>
        <w:pStyle w:val="Titre30"/>
        <w:jc w:val="both"/>
        <w:rPr>
          <w:noProof/>
          <w:szCs w:val="20"/>
          <w:lang w:val="en-GB"/>
        </w:rPr>
      </w:pPr>
      <w:bookmarkStart w:id="177" w:name="_Toc281929689"/>
      <w:bookmarkStart w:id="178" w:name="_Toc530659911"/>
      <w:r w:rsidRPr="003E2D0F">
        <w:rPr>
          <w:noProof/>
          <w:szCs w:val="20"/>
          <w:lang w:val="en-GB"/>
        </w:rPr>
        <w:t>Occurrence of resistance</w:t>
      </w:r>
      <w:bookmarkEnd w:id="177"/>
      <w:r>
        <w:rPr>
          <w:noProof/>
          <w:szCs w:val="20"/>
          <w:lang w:val="en-GB"/>
        </w:rPr>
        <w:t xml:space="preserve"> – resistance management / Unacceptable Effect</w:t>
      </w:r>
      <w:bookmarkEnd w:id="178"/>
    </w:p>
    <w:p w14:paraId="2EFD499B" w14:textId="77777777" w:rsidR="00801DF3" w:rsidRDefault="00801DF3" w:rsidP="00801DF3">
      <w:pPr>
        <w:jc w:val="both"/>
        <w:rPr>
          <w:rFonts w:ascii="Arial" w:hAnsi="Arial" w:cs="Arial"/>
          <w:sz w:val="20"/>
          <w:szCs w:val="20"/>
          <w:lang w:val="en-GB"/>
        </w:rPr>
      </w:pPr>
    </w:p>
    <w:p w14:paraId="45FD79AD" w14:textId="77777777" w:rsidR="00801DF3" w:rsidRPr="00295DE2" w:rsidRDefault="00801DF3" w:rsidP="00801DF3">
      <w:pPr>
        <w:jc w:val="both"/>
        <w:rPr>
          <w:rFonts w:ascii="Arial" w:hAnsi="Arial" w:cs="Arial"/>
          <w:sz w:val="20"/>
          <w:szCs w:val="20"/>
          <w:lang w:val="en-GB"/>
        </w:rPr>
      </w:pPr>
      <w:r w:rsidRPr="00295DE2">
        <w:rPr>
          <w:rFonts w:ascii="Arial" w:hAnsi="Arial" w:cs="Arial"/>
          <w:sz w:val="20"/>
          <w:szCs w:val="20"/>
          <w:lang w:val="en-GB"/>
        </w:rPr>
        <w:t>Resistance to DEET is still uncertain as only one study on this subject has been identified yet.</w:t>
      </w:r>
    </w:p>
    <w:p w14:paraId="2831CECC" w14:textId="77777777" w:rsidR="00801DF3" w:rsidRPr="00295DE2" w:rsidRDefault="00801DF3" w:rsidP="00801DF3">
      <w:pPr>
        <w:jc w:val="both"/>
        <w:rPr>
          <w:rFonts w:ascii="Arial" w:hAnsi="Arial" w:cs="Arial"/>
          <w:sz w:val="20"/>
          <w:szCs w:val="20"/>
          <w:lang w:val="en-GB"/>
        </w:rPr>
      </w:pPr>
      <w:r w:rsidRPr="00295DE2">
        <w:rPr>
          <w:rFonts w:ascii="Arial" w:hAnsi="Arial" w:cs="Arial"/>
          <w:sz w:val="20"/>
          <w:szCs w:val="20"/>
          <w:lang w:val="en-GB"/>
        </w:rPr>
        <w:t xml:space="preserve">In 2010, Stanczyk </w:t>
      </w:r>
      <w:r w:rsidRPr="00295DE2">
        <w:rPr>
          <w:rFonts w:ascii="Arial" w:hAnsi="Arial" w:cs="Arial"/>
          <w:i/>
          <w:sz w:val="20"/>
          <w:szCs w:val="20"/>
          <w:lang w:val="en-GB"/>
        </w:rPr>
        <w:t>et al</w:t>
      </w:r>
      <w:r>
        <w:rPr>
          <w:rStyle w:val="Appelnotedebasdep"/>
          <w:rFonts w:ascii="Arial" w:hAnsi="Arial"/>
          <w:i/>
          <w:sz w:val="20"/>
          <w:szCs w:val="20"/>
          <w:lang w:val="en-GB"/>
        </w:rPr>
        <w:footnoteReference w:id="11"/>
      </w:r>
      <w:r w:rsidRPr="00295DE2">
        <w:rPr>
          <w:rFonts w:ascii="Arial" w:hAnsi="Arial" w:cs="Arial"/>
          <w:i/>
          <w:sz w:val="20"/>
          <w:szCs w:val="20"/>
          <w:lang w:val="en-GB"/>
        </w:rPr>
        <w:t>.</w:t>
      </w:r>
      <w:r w:rsidRPr="00295DE2">
        <w:rPr>
          <w:rFonts w:ascii="Arial" w:hAnsi="Arial" w:cs="Arial"/>
          <w:sz w:val="20"/>
          <w:szCs w:val="20"/>
          <w:lang w:val="en-GB"/>
        </w:rPr>
        <w:t xml:space="preserve"> wrote an article on some mosquitoes' insensitivity to DEET behaviour. Studies were performed in order to show insensitive characters. Over a group of </w:t>
      </w:r>
      <w:r w:rsidRPr="00295DE2">
        <w:rPr>
          <w:rFonts w:ascii="Arial" w:hAnsi="Arial" w:cs="Arial"/>
          <w:i/>
          <w:sz w:val="20"/>
          <w:szCs w:val="20"/>
          <w:lang w:val="en-GB"/>
        </w:rPr>
        <w:t>Aedes aegypti</w:t>
      </w:r>
      <w:r w:rsidRPr="00295DE2">
        <w:rPr>
          <w:rFonts w:ascii="Arial" w:hAnsi="Arial" w:cs="Arial"/>
          <w:sz w:val="20"/>
          <w:szCs w:val="20"/>
          <w:lang w:val="en-GB"/>
        </w:rPr>
        <w:t xml:space="preserve"> females, 13% were identified as insensitive to DEET by using the “arm-in-cage test”. The breeding of these insensitive females with males which sensitivity is unknown led to an increase of insensitive individuals along generations. Second generation was composed of more than 50% of insensitive individuals.</w:t>
      </w:r>
    </w:p>
    <w:p w14:paraId="19D71FA2" w14:textId="77777777" w:rsidR="00801DF3" w:rsidRPr="00295DE2" w:rsidRDefault="00801DF3" w:rsidP="00801DF3">
      <w:pPr>
        <w:jc w:val="both"/>
        <w:rPr>
          <w:rFonts w:ascii="Arial" w:hAnsi="Arial" w:cs="Arial"/>
          <w:sz w:val="20"/>
          <w:szCs w:val="20"/>
          <w:lang w:val="en-GB"/>
        </w:rPr>
      </w:pPr>
      <w:r w:rsidRPr="00295DE2">
        <w:rPr>
          <w:rFonts w:ascii="Arial" w:hAnsi="Arial" w:cs="Arial"/>
          <w:sz w:val="20"/>
          <w:szCs w:val="20"/>
          <w:lang w:val="en-GB"/>
        </w:rPr>
        <w:t xml:space="preserve">This test shows that there might be a resistance effect against DEET and that the insensitivity to DEET would be a heritable trait. The way </w:t>
      </w:r>
      <w:r>
        <w:rPr>
          <w:rFonts w:ascii="Arial" w:hAnsi="Arial" w:cs="Arial"/>
          <w:sz w:val="20"/>
          <w:szCs w:val="20"/>
          <w:lang w:val="en-GB"/>
        </w:rPr>
        <w:t xml:space="preserve">how </w:t>
      </w:r>
      <w:r w:rsidRPr="00295DE2">
        <w:rPr>
          <w:rFonts w:ascii="Arial" w:hAnsi="Arial" w:cs="Arial"/>
          <w:sz w:val="20"/>
          <w:szCs w:val="20"/>
          <w:lang w:val="en-GB"/>
        </w:rPr>
        <w:t>resistance work</w:t>
      </w:r>
      <w:r>
        <w:rPr>
          <w:rFonts w:ascii="Arial" w:hAnsi="Arial" w:cs="Arial"/>
          <w:sz w:val="20"/>
          <w:szCs w:val="20"/>
          <w:lang w:val="en-GB"/>
        </w:rPr>
        <w:t>s</w:t>
      </w:r>
      <w:r w:rsidRPr="00295DE2">
        <w:rPr>
          <w:rFonts w:ascii="Arial" w:hAnsi="Arial" w:cs="Arial"/>
          <w:sz w:val="20"/>
          <w:szCs w:val="20"/>
          <w:lang w:val="en-GB"/>
        </w:rPr>
        <w:t xml:space="preserve"> is not clearly identified. </w:t>
      </w:r>
    </w:p>
    <w:p w14:paraId="6CE5542E" w14:textId="77777777" w:rsidR="00801DF3" w:rsidRPr="00295DE2" w:rsidRDefault="00801DF3" w:rsidP="00801DF3">
      <w:pPr>
        <w:jc w:val="both"/>
        <w:rPr>
          <w:rFonts w:ascii="Arial" w:hAnsi="Arial" w:cs="Arial"/>
          <w:sz w:val="20"/>
          <w:szCs w:val="20"/>
          <w:lang w:val="en-GB"/>
        </w:rPr>
      </w:pPr>
      <w:r w:rsidRPr="00295DE2">
        <w:rPr>
          <w:rFonts w:ascii="Arial" w:hAnsi="Arial" w:cs="Arial"/>
          <w:sz w:val="20"/>
          <w:szCs w:val="20"/>
          <w:lang w:val="en-GB"/>
        </w:rPr>
        <w:t>Two hypotheses are presented.</w:t>
      </w:r>
      <w:r>
        <w:rPr>
          <w:rFonts w:ascii="Arial" w:hAnsi="Arial" w:cs="Arial"/>
          <w:sz w:val="20"/>
          <w:szCs w:val="20"/>
          <w:lang w:val="en-GB"/>
        </w:rPr>
        <w:t xml:space="preserve"> </w:t>
      </w:r>
      <w:r w:rsidRPr="00295DE2">
        <w:rPr>
          <w:rFonts w:ascii="Arial" w:hAnsi="Arial" w:cs="Arial"/>
          <w:sz w:val="20"/>
          <w:szCs w:val="20"/>
          <w:lang w:val="en-GB"/>
        </w:rPr>
        <w:t xml:space="preserve">There could be a mutation of DEET-sensitive ORNs (Olfactory Receptor Neurons) so that receptors could no longer recognize DEET. Another hypothesis is </w:t>
      </w:r>
      <w:r>
        <w:rPr>
          <w:rFonts w:ascii="Arial" w:hAnsi="Arial" w:cs="Arial"/>
          <w:sz w:val="20"/>
          <w:szCs w:val="20"/>
          <w:lang w:val="en-GB"/>
        </w:rPr>
        <w:t>a</w:t>
      </w:r>
      <w:r w:rsidRPr="00295DE2">
        <w:rPr>
          <w:rFonts w:ascii="Arial" w:hAnsi="Arial" w:cs="Arial"/>
          <w:sz w:val="20"/>
          <w:szCs w:val="20"/>
          <w:lang w:val="en-GB"/>
        </w:rPr>
        <w:t xml:space="preserve"> mutation in the gene encoding for an odorant-binding protein in charge of transporting DEET to receptors. This mutation would lead to a smaller amount of DEET transported to ORNs and thus a lower sensitive response to this substance (see Document IV Stanczyk </w:t>
      </w:r>
      <w:r w:rsidRPr="00295DE2">
        <w:rPr>
          <w:rFonts w:ascii="Arial" w:hAnsi="Arial" w:cs="Arial"/>
          <w:i/>
          <w:sz w:val="20"/>
          <w:szCs w:val="20"/>
          <w:lang w:val="en-GB"/>
        </w:rPr>
        <w:t>et al</w:t>
      </w:r>
      <w:r w:rsidRPr="00295DE2">
        <w:rPr>
          <w:rFonts w:ascii="Arial" w:hAnsi="Arial" w:cs="Arial"/>
          <w:sz w:val="20"/>
          <w:szCs w:val="20"/>
          <w:lang w:val="en-GB"/>
        </w:rPr>
        <w:t>., 2010).</w:t>
      </w:r>
    </w:p>
    <w:p w14:paraId="34DB49BE" w14:textId="77777777" w:rsidR="00801DF3" w:rsidRPr="00CA1548" w:rsidRDefault="00801DF3" w:rsidP="00801DF3">
      <w:pPr>
        <w:jc w:val="both"/>
        <w:rPr>
          <w:rFonts w:ascii="Arial" w:hAnsi="Arial" w:cs="Arial"/>
          <w:sz w:val="20"/>
          <w:szCs w:val="20"/>
          <w:lang w:val="en-GB"/>
        </w:rPr>
      </w:pPr>
    </w:p>
    <w:p w14:paraId="5BA8E08E" w14:textId="77777777" w:rsidR="00801DF3" w:rsidRPr="003E2D0F" w:rsidRDefault="00801DF3" w:rsidP="00801DF3">
      <w:pPr>
        <w:pStyle w:val="Titre30"/>
        <w:jc w:val="both"/>
        <w:rPr>
          <w:noProof/>
          <w:szCs w:val="20"/>
          <w:lang w:val="en-GB"/>
        </w:rPr>
      </w:pPr>
      <w:bookmarkStart w:id="179" w:name="_Toc530659912"/>
      <w:r w:rsidRPr="003E2D0F">
        <w:rPr>
          <w:noProof/>
          <w:szCs w:val="20"/>
          <w:lang w:val="en-GB"/>
        </w:rPr>
        <w:t>Evaluation of the Label Claims</w:t>
      </w:r>
      <w:bookmarkEnd w:id="179"/>
    </w:p>
    <w:p w14:paraId="78BB7BF4" w14:textId="77777777" w:rsidR="00801DF3" w:rsidRPr="0008565F" w:rsidRDefault="00801DF3" w:rsidP="00801DF3">
      <w:pPr>
        <w:jc w:val="both"/>
        <w:rPr>
          <w:rFonts w:ascii="Arial" w:hAnsi="Arial" w:cs="Arial"/>
          <w:sz w:val="20"/>
          <w:szCs w:val="20"/>
          <w:lang w:val="en-GB"/>
        </w:rPr>
      </w:pPr>
    </w:p>
    <w:p w14:paraId="4B8F2DB6" w14:textId="77777777" w:rsidR="009639D6" w:rsidRPr="00642E3D" w:rsidRDefault="009639D6" w:rsidP="009639D6">
      <w:pPr>
        <w:jc w:val="both"/>
        <w:rPr>
          <w:rFonts w:ascii="Arial" w:hAnsi="Arial" w:cs="Arial"/>
          <w:sz w:val="20"/>
          <w:szCs w:val="20"/>
          <w:lang w:val="en-GB"/>
        </w:rPr>
      </w:pPr>
      <w:r w:rsidRPr="00295DE2">
        <w:rPr>
          <w:rFonts w:ascii="Arial" w:hAnsi="Arial" w:cs="Arial"/>
          <w:sz w:val="20"/>
          <w:szCs w:val="20"/>
        </w:rPr>
        <w:t>French compete</w:t>
      </w:r>
      <w:r>
        <w:rPr>
          <w:rFonts w:ascii="Arial" w:hAnsi="Arial" w:cs="Arial"/>
          <w:sz w:val="20"/>
          <w:szCs w:val="20"/>
        </w:rPr>
        <w:t>nt authorities (FR CA) assessed</w:t>
      </w:r>
      <w:r w:rsidRPr="00642E3D">
        <w:rPr>
          <w:rFonts w:ascii="Arial" w:hAnsi="Arial" w:cs="Arial"/>
          <w:sz w:val="20"/>
          <w:szCs w:val="20"/>
          <w:lang w:val="en-US"/>
        </w:rPr>
        <w:t xml:space="preserve"> data presented in the dossier demonstrate that the product </w:t>
      </w:r>
      <w:r w:rsidRPr="00642E3D">
        <w:rPr>
          <w:rFonts w:ascii="Arial" w:hAnsi="Arial" w:cs="Arial"/>
          <w:sz w:val="20"/>
          <w:szCs w:val="20"/>
          <w:lang w:val="en-GB"/>
        </w:rPr>
        <w:t>INSECT ECRAN ZONES INFESTÉES (DEET 50</w:t>
      </w:r>
      <w:r>
        <w:rPr>
          <w:rFonts w:ascii="Arial" w:hAnsi="Arial" w:cs="Arial"/>
          <w:sz w:val="20"/>
          <w:szCs w:val="20"/>
          <w:lang w:val="en-GB"/>
        </w:rPr>
        <w:t xml:space="preserve"> </w:t>
      </w:r>
      <w:r w:rsidRPr="00642E3D">
        <w:rPr>
          <w:rFonts w:ascii="Arial" w:hAnsi="Arial" w:cs="Arial"/>
          <w:sz w:val="20"/>
          <w:szCs w:val="20"/>
          <w:lang w:val="en-GB"/>
        </w:rPr>
        <w:t>%</w:t>
      </w:r>
      <w:r>
        <w:rPr>
          <w:rFonts w:ascii="Arial" w:hAnsi="Arial" w:cs="Arial"/>
          <w:sz w:val="20"/>
          <w:szCs w:val="20"/>
          <w:lang w:val="en-GB"/>
        </w:rPr>
        <w:t xml:space="preserve"> w/w</w:t>
      </w:r>
      <w:r w:rsidRPr="00642E3D">
        <w:rPr>
          <w:rFonts w:ascii="Arial" w:hAnsi="Arial" w:cs="Arial"/>
          <w:sz w:val="20"/>
          <w:szCs w:val="20"/>
          <w:lang w:val="en-GB"/>
        </w:rPr>
        <w:t>)</w:t>
      </w:r>
      <w:r w:rsidRPr="00642E3D">
        <w:rPr>
          <w:rFonts w:ascii="Arial" w:hAnsi="Arial" w:cs="Arial"/>
          <w:sz w:val="20"/>
          <w:szCs w:val="20"/>
          <w:lang w:val="en-US"/>
        </w:rPr>
        <w:t xml:space="preserve"> provides a protection time up to 8 hours when used on skin at the application rate of </w:t>
      </w:r>
      <w:r w:rsidRPr="00642E3D">
        <w:rPr>
          <w:rFonts w:ascii="Arial" w:hAnsi="Arial" w:cs="Arial"/>
          <w:sz w:val="20"/>
          <w:szCs w:val="20"/>
          <w:lang w:val="en-GB"/>
        </w:rPr>
        <w:t>0.4</w:t>
      </w:r>
      <w:r>
        <w:rPr>
          <w:rFonts w:ascii="Arial" w:hAnsi="Arial" w:cs="Arial"/>
          <w:sz w:val="20"/>
          <w:szCs w:val="20"/>
          <w:lang w:val="en-GB"/>
        </w:rPr>
        <w:t>0</w:t>
      </w:r>
      <w:r w:rsidRPr="00642E3D">
        <w:rPr>
          <w:rFonts w:ascii="Arial" w:hAnsi="Arial" w:cs="Arial"/>
          <w:sz w:val="20"/>
          <w:szCs w:val="20"/>
          <w:lang w:val="en-GB"/>
        </w:rPr>
        <w:t xml:space="preserve"> mg/cm² against four </w:t>
      </w:r>
      <w:r>
        <w:rPr>
          <w:rFonts w:ascii="Arial" w:hAnsi="Arial" w:cs="Arial"/>
          <w:sz w:val="20"/>
          <w:szCs w:val="20"/>
          <w:lang w:val="en-GB"/>
        </w:rPr>
        <w:t xml:space="preserve">representative </w:t>
      </w:r>
      <w:r w:rsidRPr="00642E3D">
        <w:rPr>
          <w:rFonts w:ascii="Arial" w:hAnsi="Arial" w:cs="Arial"/>
          <w:sz w:val="20"/>
          <w:szCs w:val="20"/>
          <w:lang w:val="en-GB"/>
        </w:rPr>
        <w:t>species of mosquitoes (</w:t>
      </w:r>
      <w:r w:rsidRPr="00642E3D">
        <w:rPr>
          <w:rFonts w:ascii="Arial" w:hAnsi="Arial" w:cs="Arial"/>
          <w:i/>
          <w:sz w:val="20"/>
          <w:szCs w:val="20"/>
          <w:lang w:val="en-GB"/>
        </w:rPr>
        <w:t>Culex pipiens, Aedes albopictus, Aedes aegypti and Anopheles gambiae</w:t>
      </w:r>
      <w:r w:rsidRPr="00642E3D">
        <w:rPr>
          <w:rFonts w:ascii="Arial" w:hAnsi="Arial" w:cs="Arial"/>
          <w:sz w:val="20"/>
          <w:szCs w:val="20"/>
          <w:lang w:val="en-GB"/>
        </w:rPr>
        <w:t>) and one sand fly (</w:t>
      </w:r>
      <w:r w:rsidRPr="00642E3D">
        <w:rPr>
          <w:rFonts w:ascii="Arial" w:hAnsi="Arial" w:cs="Arial"/>
          <w:i/>
          <w:sz w:val="20"/>
          <w:szCs w:val="20"/>
          <w:lang w:val="en-GB"/>
        </w:rPr>
        <w:t>Phlebotomus duboscqi</w:t>
      </w:r>
      <w:r w:rsidRPr="00642E3D">
        <w:rPr>
          <w:rFonts w:ascii="Arial" w:hAnsi="Arial" w:cs="Arial"/>
          <w:sz w:val="20"/>
          <w:szCs w:val="20"/>
          <w:lang w:val="en-GB"/>
        </w:rPr>
        <w:t>)</w:t>
      </w:r>
      <w:r>
        <w:rPr>
          <w:rFonts w:ascii="Arial" w:hAnsi="Arial" w:cs="Arial"/>
          <w:sz w:val="20"/>
          <w:szCs w:val="20"/>
          <w:lang w:val="en-GB"/>
        </w:rPr>
        <w:t xml:space="preserve"> and, up to 7</w:t>
      </w:r>
      <w:r w:rsidRPr="00642E3D">
        <w:rPr>
          <w:rFonts w:ascii="Arial" w:hAnsi="Arial" w:cs="Arial"/>
          <w:sz w:val="20"/>
          <w:szCs w:val="20"/>
          <w:lang w:val="en-GB"/>
        </w:rPr>
        <w:t xml:space="preserve"> hours when used on skin at an application rate of 0.41 mg/cm², against the tick </w:t>
      </w:r>
      <w:r w:rsidRPr="00642E3D">
        <w:rPr>
          <w:rFonts w:ascii="Arial" w:hAnsi="Arial" w:cs="Arial"/>
          <w:i/>
          <w:sz w:val="20"/>
          <w:szCs w:val="20"/>
          <w:lang w:val="en-GB"/>
        </w:rPr>
        <w:t>Ixodes ricinus</w:t>
      </w:r>
      <w:r w:rsidRPr="00642E3D">
        <w:rPr>
          <w:rFonts w:ascii="Arial" w:hAnsi="Arial" w:cs="Arial"/>
          <w:sz w:val="20"/>
          <w:szCs w:val="20"/>
          <w:lang w:val="en-GB"/>
        </w:rPr>
        <w:t>.</w:t>
      </w:r>
    </w:p>
    <w:p w14:paraId="4ED97283" w14:textId="77777777" w:rsidR="009639D6" w:rsidRPr="00642E3D" w:rsidRDefault="009639D6" w:rsidP="009639D6">
      <w:pPr>
        <w:jc w:val="both"/>
        <w:rPr>
          <w:rFonts w:ascii="Arial" w:hAnsi="Arial" w:cs="Arial"/>
          <w:sz w:val="20"/>
          <w:szCs w:val="20"/>
          <w:lang w:val="en-GB"/>
        </w:rPr>
      </w:pPr>
    </w:p>
    <w:p w14:paraId="070AEBCD" w14:textId="77777777" w:rsidR="009639D6" w:rsidRPr="00642E3D" w:rsidRDefault="009639D6" w:rsidP="009639D6">
      <w:pPr>
        <w:jc w:val="both"/>
        <w:rPr>
          <w:rFonts w:ascii="Arial" w:hAnsi="Arial" w:cs="Arial"/>
          <w:sz w:val="20"/>
          <w:szCs w:val="20"/>
          <w:lang w:val="en-GB"/>
        </w:rPr>
      </w:pPr>
    </w:p>
    <w:p w14:paraId="4904D3A4" w14:textId="77777777" w:rsidR="009639D6" w:rsidRDefault="009639D6" w:rsidP="009639D6">
      <w:pPr>
        <w:rPr>
          <w:rFonts w:ascii="Arial" w:hAnsi="Arial" w:cs="Arial"/>
          <w:iCs/>
          <w:sz w:val="20"/>
          <w:szCs w:val="20"/>
        </w:rPr>
      </w:pPr>
      <w:r w:rsidRPr="00642E3D">
        <w:rPr>
          <w:rFonts w:ascii="Arial" w:hAnsi="Arial" w:cs="Arial"/>
          <w:sz w:val="20"/>
          <w:szCs w:val="20"/>
          <w:lang w:val="en-US"/>
        </w:rPr>
        <w:t xml:space="preserve">Moreover, </w:t>
      </w:r>
      <w:r w:rsidRPr="00642E3D">
        <w:rPr>
          <w:rFonts w:ascii="Arial" w:hAnsi="Arial" w:cs="Arial"/>
          <w:iCs/>
          <w:sz w:val="20"/>
          <w:szCs w:val="20"/>
          <w:lang w:val="en-US"/>
        </w:rPr>
        <w:t>in</w:t>
      </w:r>
      <w:r w:rsidRPr="00642E3D">
        <w:rPr>
          <w:rFonts w:ascii="Arial" w:hAnsi="Arial" w:cs="Arial"/>
          <w:iCs/>
          <w:sz w:val="20"/>
          <w:szCs w:val="20"/>
        </w:rPr>
        <w:t xml:space="preserve"> the absence of supporting data on tropical tick species, </w:t>
      </w:r>
      <w:r w:rsidRPr="00024C33">
        <w:rPr>
          <w:rFonts w:ascii="Arial" w:hAnsi="Arial" w:cs="Arial"/>
          <w:iCs/>
          <w:sz w:val="20"/>
          <w:szCs w:val="20"/>
        </w:rPr>
        <w:t xml:space="preserve">the use of this product against ticks in tropical aeras </w:t>
      </w:r>
      <w:r>
        <w:rPr>
          <w:rFonts w:ascii="Arial" w:hAnsi="Arial" w:cs="Arial"/>
          <w:iCs/>
          <w:sz w:val="20"/>
          <w:szCs w:val="20"/>
        </w:rPr>
        <w:t>hasn</w:t>
      </w:r>
      <w:r w:rsidRPr="00024C33">
        <w:rPr>
          <w:rFonts w:ascii="Arial" w:hAnsi="Arial" w:cs="Arial"/>
          <w:iCs/>
          <w:sz w:val="20"/>
          <w:szCs w:val="20"/>
        </w:rPr>
        <w:t>’t be authorized.</w:t>
      </w:r>
    </w:p>
    <w:p w14:paraId="59380EF2" w14:textId="77777777" w:rsidR="009639D6" w:rsidRDefault="009639D6" w:rsidP="009639D6">
      <w:pPr>
        <w:jc w:val="both"/>
        <w:rPr>
          <w:rFonts w:ascii="Arial" w:hAnsi="Arial" w:cs="Arial"/>
          <w:sz w:val="20"/>
          <w:szCs w:val="20"/>
          <w:lang w:val="en-GB"/>
        </w:rPr>
      </w:pPr>
    </w:p>
    <w:p w14:paraId="56A247FC" w14:textId="77777777" w:rsidR="009639D6" w:rsidRDefault="009639D6" w:rsidP="009639D6">
      <w:pPr>
        <w:jc w:val="both"/>
        <w:rPr>
          <w:rFonts w:ascii="Arial" w:hAnsi="Arial" w:cs="Arial"/>
          <w:sz w:val="20"/>
          <w:szCs w:val="20"/>
          <w:lang w:val="en-GB"/>
        </w:rPr>
      </w:pPr>
      <w:r w:rsidRPr="00642E3D">
        <w:rPr>
          <w:rFonts w:ascii="Arial" w:hAnsi="Arial" w:cs="Arial"/>
          <w:sz w:val="20"/>
          <w:szCs w:val="20"/>
          <w:lang w:val="en-GB"/>
        </w:rPr>
        <w:t>It should be precised on the label that protection time can be lowered by sweating, water wash off, rubbing, high temperature (&gt;30°C), wind velocity, etc</w:t>
      </w:r>
    </w:p>
    <w:p w14:paraId="2AB061DE" w14:textId="77777777" w:rsidR="009639D6" w:rsidRPr="00295DE2" w:rsidRDefault="009639D6" w:rsidP="009639D6">
      <w:pPr>
        <w:jc w:val="both"/>
        <w:rPr>
          <w:rFonts w:ascii="Arial" w:hAnsi="Arial" w:cs="Arial"/>
          <w:sz w:val="20"/>
          <w:szCs w:val="20"/>
          <w:lang w:val="en-GB"/>
        </w:rPr>
      </w:pPr>
    </w:p>
    <w:p w14:paraId="4BA75AE3" w14:textId="77777777" w:rsidR="009639D6" w:rsidRDefault="009639D6" w:rsidP="009639D6">
      <w:pPr>
        <w:pStyle w:val="Standard-italics"/>
        <w:keepNext w:val="0"/>
        <w:jc w:val="both"/>
        <w:rPr>
          <w:rFonts w:ascii="Arial" w:hAnsi="Arial" w:cs="Arial"/>
          <w:lang w:val="en-GB"/>
        </w:rPr>
      </w:pPr>
    </w:p>
    <w:p w14:paraId="6E569D1D" w14:textId="77777777" w:rsidR="009639D6" w:rsidRPr="0008565F" w:rsidRDefault="009639D6" w:rsidP="009639D6">
      <w:pPr>
        <w:spacing w:line="240" w:lineRule="auto"/>
        <w:jc w:val="both"/>
        <w:rPr>
          <w:rFonts w:ascii="Arial" w:hAnsi="Arial" w:cs="Arial"/>
          <w:sz w:val="20"/>
          <w:szCs w:val="20"/>
          <w:u w:val="single"/>
          <w:lang w:val="en-US"/>
        </w:rPr>
      </w:pPr>
      <w:r w:rsidRPr="0008565F">
        <w:rPr>
          <w:rFonts w:ascii="Arial" w:hAnsi="Arial" w:cs="Arial"/>
          <w:sz w:val="20"/>
          <w:szCs w:val="20"/>
          <w:u w:val="single"/>
          <w:lang w:val="en-US"/>
        </w:rPr>
        <w:t xml:space="preserve">The application rates validated are the following: </w:t>
      </w:r>
    </w:p>
    <w:p w14:paraId="0BD65BE6" w14:textId="77777777" w:rsidR="009639D6" w:rsidRPr="0008565F" w:rsidRDefault="009639D6" w:rsidP="009639D6">
      <w:pPr>
        <w:jc w:val="both"/>
        <w:rPr>
          <w:rFonts w:ascii="Arial" w:eastAsia="Times New Roman" w:hAnsi="Arial" w:cs="Arial"/>
          <w:sz w:val="20"/>
          <w:szCs w:val="20"/>
          <w:lang w:val="en-US"/>
        </w:rPr>
      </w:pPr>
    </w:p>
    <w:p w14:paraId="39902B7F" w14:textId="77777777" w:rsidR="009639D6" w:rsidRDefault="009639D6" w:rsidP="009639D6">
      <w:pPr>
        <w:pStyle w:val="Standard-italics"/>
        <w:jc w:val="both"/>
        <w:rPr>
          <w:rFonts w:ascii="Arial" w:hAnsi="Arial" w:cs="Arial"/>
          <w:i w:val="0"/>
          <w:lang w:val="en-GB"/>
        </w:rPr>
      </w:pPr>
      <w:r>
        <w:rPr>
          <w:rFonts w:ascii="Arial" w:hAnsi="Arial" w:cs="Arial"/>
          <w:i w:val="0"/>
          <w:lang w:val="en-GB"/>
        </w:rPr>
        <w:t>Mosquitoes (</w:t>
      </w:r>
      <w:r w:rsidRPr="00A47364">
        <w:rPr>
          <w:rFonts w:ascii="Arial" w:hAnsi="Arial" w:cs="Arial"/>
          <w:lang w:val="en-GB"/>
        </w:rPr>
        <w:t>Aedes</w:t>
      </w:r>
      <w:r>
        <w:rPr>
          <w:rFonts w:ascii="Arial" w:hAnsi="Arial" w:cs="Arial"/>
          <w:i w:val="0"/>
          <w:lang w:val="en-GB"/>
        </w:rPr>
        <w:t>, A</w:t>
      </w:r>
      <w:r w:rsidRPr="00A47364">
        <w:rPr>
          <w:rFonts w:ascii="Arial" w:hAnsi="Arial" w:cs="Arial"/>
          <w:lang w:val="en-GB"/>
        </w:rPr>
        <w:t>nopheles</w:t>
      </w:r>
      <w:r>
        <w:rPr>
          <w:rFonts w:ascii="Arial" w:hAnsi="Arial" w:cs="Arial"/>
          <w:i w:val="0"/>
          <w:lang w:val="en-GB"/>
        </w:rPr>
        <w:t xml:space="preserve"> and </w:t>
      </w:r>
      <w:r w:rsidRPr="00A47364">
        <w:rPr>
          <w:rFonts w:ascii="Arial" w:hAnsi="Arial" w:cs="Arial"/>
          <w:lang w:val="en-GB"/>
        </w:rPr>
        <w:t>Culex</w:t>
      </w:r>
      <w:r>
        <w:rPr>
          <w:rFonts w:ascii="Arial" w:hAnsi="Arial" w:cs="Arial"/>
          <w:lang w:val="en-GB"/>
        </w:rPr>
        <w:t xml:space="preserve"> </w:t>
      </w:r>
      <w:r w:rsidRPr="00A47364">
        <w:rPr>
          <w:rFonts w:ascii="Arial" w:hAnsi="Arial" w:cs="Arial"/>
          <w:i w:val="0"/>
          <w:lang w:val="en-GB"/>
        </w:rPr>
        <w:t>genus</w:t>
      </w:r>
      <w:r>
        <w:rPr>
          <w:rFonts w:ascii="Arial" w:hAnsi="Arial" w:cs="Arial"/>
          <w:i w:val="0"/>
          <w:lang w:val="en-GB"/>
        </w:rPr>
        <w:t>) and sand flies (</w:t>
      </w:r>
      <w:r w:rsidRPr="00A47364">
        <w:rPr>
          <w:rFonts w:ascii="Arial" w:hAnsi="Arial" w:cs="Arial"/>
          <w:lang w:val="en-GB"/>
        </w:rPr>
        <w:t>Phlebotomus</w:t>
      </w:r>
      <w:r>
        <w:rPr>
          <w:rFonts w:ascii="Arial" w:hAnsi="Arial" w:cs="Arial"/>
          <w:i w:val="0"/>
          <w:lang w:val="en-GB"/>
        </w:rPr>
        <w:t xml:space="preserve"> genus)</w:t>
      </w:r>
      <w:r w:rsidRPr="009C37ED">
        <w:rPr>
          <w:rFonts w:ascii="Arial" w:hAnsi="Arial" w:cs="Arial"/>
          <w:i w:val="0"/>
          <w:lang w:val="en-GB"/>
        </w:rPr>
        <w:t>:</w:t>
      </w:r>
      <w:r>
        <w:rPr>
          <w:rFonts w:ascii="Arial" w:hAnsi="Arial" w:cs="Arial"/>
          <w:i w:val="0"/>
          <w:lang w:val="en-GB"/>
        </w:rPr>
        <w:t xml:space="preserve"> 0.40 mg/cm</w:t>
      </w:r>
      <w:r w:rsidRPr="00656122">
        <w:rPr>
          <w:rFonts w:ascii="Arial" w:hAnsi="Arial" w:cs="Arial"/>
          <w:i w:val="0"/>
          <w:vertAlign w:val="superscript"/>
          <w:lang w:val="en-GB"/>
        </w:rPr>
        <w:t>2</w:t>
      </w:r>
      <w:r>
        <w:rPr>
          <w:rFonts w:ascii="Arial" w:hAnsi="Arial" w:cs="Arial"/>
          <w:i w:val="0"/>
          <w:lang w:val="en-GB"/>
        </w:rPr>
        <w:t xml:space="preserve"> of skin</w:t>
      </w:r>
    </w:p>
    <w:p w14:paraId="6AE16FAA" w14:textId="77777777" w:rsidR="009639D6" w:rsidRPr="00656122" w:rsidRDefault="009639D6" w:rsidP="009639D6">
      <w:pPr>
        <w:pStyle w:val="Standard-italics"/>
        <w:jc w:val="both"/>
        <w:rPr>
          <w:rFonts w:ascii="Arial" w:hAnsi="Arial" w:cs="Arial"/>
          <w:i w:val="0"/>
          <w:lang w:val="en-GB"/>
        </w:rPr>
      </w:pPr>
      <w:r>
        <w:rPr>
          <w:rFonts w:ascii="Arial" w:hAnsi="Arial" w:cs="Arial"/>
          <w:i w:val="0"/>
          <w:lang w:val="en-GB"/>
        </w:rPr>
        <w:t>Ticks (</w:t>
      </w:r>
      <w:r w:rsidRPr="00A47364">
        <w:rPr>
          <w:rFonts w:ascii="Arial" w:hAnsi="Arial" w:cs="Arial"/>
          <w:lang w:val="en-GB"/>
        </w:rPr>
        <w:t>Ixodes</w:t>
      </w:r>
      <w:r>
        <w:rPr>
          <w:rFonts w:ascii="Arial" w:hAnsi="Arial" w:cs="Arial"/>
          <w:i w:val="0"/>
          <w:lang w:val="en-GB"/>
        </w:rPr>
        <w:t xml:space="preserve"> genus): 0.41 mg/cm</w:t>
      </w:r>
      <w:r w:rsidRPr="00656122">
        <w:rPr>
          <w:rFonts w:ascii="Arial" w:hAnsi="Arial" w:cs="Arial"/>
          <w:i w:val="0"/>
          <w:vertAlign w:val="superscript"/>
          <w:lang w:val="en-GB"/>
        </w:rPr>
        <w:t>2</w:t>
      </w:r>
      <w:r>
        <w:rPr>
          <w:rFonts w:ascii="Arial" w:hAnsi="Arial" w:cs="Arial"/>
          <w:i w:val="0"/>
          <w:lang w:val="en-GB"/>
        </w:rPr>
        <w:t xml:space="preserve"> of skin</w:t>
      </w:r>
    </w:p>
    <w:p w14:paraId="6585C65D" w14:textId="77777777" w:rsidR="00C65B87" w:rsidRDefault="00C65B87" w:rsidP="00801DF3">
      <w:pPr>
        <w:jc w:val="both"/>
        <w:rPr>
          <w:rFonts w:ascii="Arial" w:hAnsi="Arial" w:cs="Arial"/>
          <w:sz w:val="20"/>
          <w:szCs w:val="20"/>
          <w:lang w:val="en-GB"/>
        </w:rPr>
      </w:pPr>
    </w:p>
    <w:p w14:paraId="5817D67E" w14:textId="77777777" w:rsidR="00E66CCB" w:rsidRPr="00F17582" w:rsidRDefault="00E66CCB" w:rsidP="00E66CCB">
      <w:pPr>
        <w:pStyle w:val="Titre30"/>
        <w:spacing w:after="240"/>
      </w:pPr>
      <w:bookmarkStart w:id="180" w:name="_Toc340131659"/>
      <w:bookmarkStart w:id="181" w:name="_Toc530659913"/>
      <w:r w:rsidRPr="00F17582">
        <w:t>Conclusion of the efficacy assessment</w:t>
      </w:r>
      <w:bookmarkEnd w:id="180"/>
      <w:bookmarkEnd w:id="181"/>
    </w:p>
    <w:p w14:paraId="258C9184" w14:textId="77777777" w:rsidR="00C65B87" w:rsidRPr="00C65B87" w:rsidRDefault="00C65B87" w:rsidP="00C65B87">
      <w:pPr>
        <w:spacing w:before="120" w:after="120" w:line="276" w:lineRule="auto"/>
        <w:jc w:val="both"/>
        <w:rPr>
          <w:rFonts w:ascii="Arial" w:hAnsi="Arial" w:cs="Arial"/>
          <w:sz w:val="20"/>
          <w:szCs w:val="20"/>
          <w:lang w:val="en-GB"/>
        </w:rPr>
      </w:pPr>
      <w:r w:rsidRPr="00C65B87">
        <w:rPr>
          <w:rFonts w:ascii="Arial" w:hAnsi="Arial" w:cs="Arial"/>
          <w:sz w:val="20"/>
          <w:szCs w:val="20"/>
          <w:lang w:val="en-GB"/>
        </w:rPr>
        <w:t xml:space="preserve">The product </w:t>
      </w:r>
      <w:r w:rsidRPr="00C65B87">
        <w:rPr>
          <w:rFonts w:ascii="Arial" w:hAnsi="Arial" w:cs="Arial"/>
          <w:sz w:val="20"/>
          <w:szCs w:val="20"/>
          <w:lang w:val="en-US"/>
        </w:rPr>
        <w:t xml:space="preserve">INSECT ECRAN </w:t>
      </w:r>
      <w:r w:rsidR="009639D6" w:rsidRPr="00642E3D">
        <w:rPr>
          <w:rFonts w:ascii="Arial" w:hAnsi="Arial" w:cs="Arial"/>
          <w:sz w:val="20"/>
          <w:szCs w:val="20"/>
          <w:lang w:val="en-GB"/>
        </w:rPr>
        <w:t>ZONES INFESTÉES</w:t>
      </w:r>
      <w:r w:rsidRPr="00C65B87">
        <w:rPr>
          <w:rFonts w:ascii="Arial" w:hAnsi="Arial" w:cs="Arial"/>
          <w:sz w:val="20"/>
          <w:szCs w:val="20"/>
        </w:rPr>
        <w:t xml:space="preserve"> </w:t>
      </w:r>
      <w:r w:rsidRPr="00C65B87">
        <w:rPr>
          <w:rFonts w:ascii="Arial" w:hAnsi="Arial" w:cs="Arial"/>
          <w:sz w:val="20"/>
          <w:szCs w:val="20"/>
          <w:lang w:val="en-GB"/>
        </w:rPr>
        <w:t xml:space="preserve">has shown a sufficient efficacy for the uses proposed in annex 0b. Nevertheless, a monitoring of the resistance phenomenon must be put in place. </w:t>
      </w:r>
      <w:r w:rsidRPr="00C65B87">
        <w:rPr>
          <w:rFonts w:ascii="Arial" w:hAnsi="Arial" w:cs="Arial"/>
          <w:sz w:val="20"/>
          <w:szCs w:val="20"/>
          <w:lang w:val="en-GB"/>
        </w:rPr>
        <w:lastRenderedPageBreak/>
        <w:t xml:space="preserve">The collected information must be sent every 5 years to Anses within the framework of a post-authorisation monitoring. </w:t>
      </w:r>
    </w:p>
    <w:p w14:paraId="1CB74474" w14:textId="77777777" w:rsidR="00E66CCB" w:rsidRPr="00C65B87" w:rsidRDefault="00E66CCB" w:rsidP="00801DF3">
      <w:pPr>
        <w:jc w:val="both"/>
        <w:rPr>
          <w:rFonts w:ascii="Arial" w:hAnsi="Arial" w:cs="Arial"/>
          <w:sz w:val="20"/>
          <w:szCs w:val="20"/>
          <w:lang w:val="en-GB"/>
        </w:rPr>
      </w:pPr>
    </w:p>
    <w:p w14:paraId="3DC9E544" w14:textId="77777777" w:rsidR="00C65B87" w:rsidRPr="00C65B87" w:rsidRDefault="00C65B87" w:rsidP="00C65B87">
      <w:pPr>
        <w:spacing w:after="120"/>
        <w:jc w:val="both"/>
        <w:rPr>
          <w:rFonts w:ascii="Arial" w:hAnsi="Arial" w:cs="Arial"/>
          <w:b/>
          <w:i/>
          <w:sz w:val="20"/>
          <w:szCs w:val="20"/>
          <w:lang w:val="en-GB"/>
        </w:rPr>
      </w:pPr>
      <w:r w:rsidRPr="00C65B87">
        <w:rPr>
          <w:rFonts w:ascii="Arial" w:hAnsi="Arial" w:cs="Arial"/>
          <w:b/>
          <w:i/>
          <w:sz w:val="20"/>
          <w:szCs w:val="20"/>
          <w:lang w:val="en-GB"/>
        </w:rPr>
        <w:t>Conditions of use linked to efficacy assessment</w:t>
      </w:r>
    </w:p>
    <w:p w14:paraId="056D345A" w14:textId="77777777" w:rsidR="00C65B87" w:rsidRPr="00C65B87" w:rsidRDefault="00C65B87" w:rsidP="007F22A4">
      <w:pPr>
        <w:numPr>
          <w:ilvl w:val="0"/>
          <w:numId w:val="14"/>
        </w:numPr>
        <w:suppressAutoHyphens/>
        <w:autoSpaceDE w:val="0"/>
        <w:spacing w:line="240" w:lineRule="auto"/>
        <w:ind w:left="426"/>
        <w:jc w:val="both"/>
        <w:rPr>
          <w:rFonts w:ascii="Arial" w:hAnsi="Arial" w:cs="Arial"/>
          <w:sz w:val="20"/>
          <w:szCs w:val="20"/>
          <w:lang w:val="en-US"/>
        </w:rPr>
      </w:pPr>
      <w:r w:rsidRPr="00C65B87">
        <w:rPr>
          <w:rFonts w:ascii="Arial" w:hAnsi="Arial" w:cs="Arial"/>
          <w:sz w:val="20"/>
          <w:szCs w:val="20"/>
          <w:lang w:val="en-US"/>
        </w:rPr>
        <w:t>Respect the recommended application doses.</w:t>
      </w:r>
    </w:p>
    <w:p w14:paraId="497E2195" w14:textId="77777777" w:rsidR="00C65B87" w:rsidRPr="00C65B87" w:rsidRDefault="00C65B87" w:rsidP="007F22A4">
      <w:pPr>
        <w:numPr>
          <w:ilvl w:val="0"/>
          <w:numId w:val="14"/>
        </w:numPr>
        <w:suppressAutoHyphens/>
        <w:autoSpaceDE w:val="0"/>
        <w:spacing w:line="240" w:lineRule="auto"/>
        <w:ind w:left="426"/>
        <w:jc w:val="both"/>
        <w:rPr>
          <w:rFonts w:ascii="Arial" w:hAnsi="Arial" w:cs="Arial"/>
          <w:sz w:val="20"/>
          <w:szCs w:val="20"/>
          <w:lang w:val="en-US"/>
        </w:rPr>
      </w:pPr>
      <w:r w:rsidRPr="00C65B87">
        <w:rPr>
          <w:rFonts w:ascii="Arial" w:hAnsi="Arial" w:cs="Arial"/>
          <w:sz w:val="20"/>
          <w:szCs w:val="20"/>
          <w:lang w:val="en-US"/>
        </w:rPr>
        <w:t>Retreat after water exposure without exceeding the maximal recommended application number.</w:t>
      </w:r>
    </w:p>
    <w:p w14:paraId="06DB3683" w14:textId="77777777" w:rsidR="00C65B87" w:rsidRPr="00C65B87" w:rsidRDefault="00C65B87" w:rsidP="007F22A4">
      <w:pPr>
        <w:numPr>
          <w:ilvl w:val="0"/>
          <w:numId w:val="14"/>
        </w:numPr>
        <w:suppressAutoHyphens/>
        <w:autoSpaceDE w:val="0"/>
        <w:spacing w:line="240" w:lineRule="auto"/>
        <w:ind w:left="426"/>
        <w:jc w:val="both"/>
        <w:rPr>
          <w:rFonts w:ascii="Arial" w:hAnsi="Arial" w:cs="Arial"/>
          <w:sz w:val="20"/>
          <w:szCs w:val="20"/>
          <w:lang w:val="en-US"/>
        </w:rPr>
      </w:pPr>
      <w:r w:rsidRPr="00C65B87">
        <w:rPr>
          <w:rFonts w:ascii="Arial" w:hAnsi="Arial" w:cs="Arial"/>
          <w:sz w:val="20"/>
          <w:szCs w:val="20"/>
          <w:lang w:val="en-US"/>
        </w:rPr>
        <w:t xml:space="preserve">The users should </w:t>
      </w:r>
      <w:r w:rsidRPr="00C65B87">
        <w:rPr>
          <w:rFonts w:ascii="Arial" w:hAnsi="Arial" w:cs="Arial"/>
          <w:sz w:val="20"/>
          <w:szCs w:val="20"/>
          <w:lang w:val="en-GB"/>
        </w:rPr>
        <w:t>report straightforward to the registration holder any alarming signals which could be assumed to be resistance development.</w:t>
      </w:r>
    </w:p>
    <w:p w14:paraId="22C6E9DA" w14:textId="77777777" w:rsidR="00C65B87" w:rsidRPr="00C65B87" w:rsidRDefault="00C65B87" w:rsidP="007F22A4">
      <w:pPr>
        <w:widowControl w:val="0"/>
        <w:numPr>
          <w:ilvl w:val="0"/>
          <w:numId w:val="14"/>
        </w:numPr>
        <w:spacing w:after="120" w:line="240" w:lineRule="auto"/>
        <w:ind w:left="426"/>
        <w:jc w:val="both"/>
        <w:rPr>
          <w:rFonts w:ascii="Arial" w:hAnsi="Arial" w:cs="Arial"/>
          <w:bCs/>
          <w:color w:val="000000"/>
          <w:sz w:val="20"/>
          <w:szCs w:val="20"/>
          <w:lang w:val="en-US"/>
        </w:rPr>
      </w:pPr>
      <w:r w:rsidRPr="00C65B87">
        <w:rPr>
          <w:rFonts w:ascii="Arial" w:hAnsi="Arial" w:cs="Arial"/>
          <w:sz w:val="20"/>
          <w:szCs w:val="20"/>
          <w:lang w:val="en-GB"/>
        </w:rPr>
        <w:t>The label has to respect the recommended conditions of use and the biocidal products labelling guide</w:t>
      </w:r>
      <w:r w:rsidRPr="00C65B87">
        <w:rPr>
          <w:rStyle w:val="Appelnotedebasdep"/>
          <w:rFonts w:ascii="Arial" w:hAnsi="Arial" w:cs="Arial"/>
          <w:color w:val="000000"/>
          <w:sz w:val="20"/>
          <w:szCs w:val="20"/>
        </w:rPr>
        <w:footnoteReference w:id="12"/>
      </w:r>
      <w:r w:rsidRPr="00C65B87">
        <w:rPr>
          <w:rFonts w:ascii="Arial" w:hAnsi="Arial" w:cs="Arial"/>
          <w:color w:val="000000"/>
          <w:sz w:val="20"/>
          <w:szCs w:val="20"/>
          <w:lang w:val="en-US"/>
        </w:rPr>
        <w:t>.</w:t>
      </w:r>
    </w:p>
    <w:p w14:paraId="440614C1" w14:textId="77777777" w:rsidR="00C65B87" w:rsidRPr="00C65B87" w:rsidRDefault="00C65B87" w:rsidP="007F22A4">
      <w:pPr>
        <w:pStyle w:val="NormalWeb"/>
        <w:numPr>
          <w:ilvl w:val="0"/>
          <w:numId w:val="14"/>
        </w:numPr>
        <w:suppressAutoHyphens/>
        <w:spacing w:before="0" w:beforeAutospacing="0" w:after="0"/>
        <w:ind w:left="426"/>
        <w:jc w:val="both"/>
        <w:rPr>
          <w:rFonts w:ascii="Arial" w:hAnsi="Arial" w:cs="Arial"/>
          <w:sz w:val="20"/>
          <w:szCs w:val="20"/>
        </w:rPr>
      </w:pPr>
      <w:r w:rsidRPr="00C65B87">
        <w:rPr>
          <w:rFonts w:ascii="Arial" w:hAnsi="Arial" w:cs="Arial"/>
          <w:sz w:val="20"/>
          <w:szCs w:val="20"/>
        </w:rPr>
        <w:t>The use of the product with other biocidal products or sunscreen products is not recommended.</w:t>
      </w:r>
    </w:p>
    <w:p w14:paraId="385711AC" w14:textId="77777777" w:rsidR="00C65B87" w:rsidRPr="00C65B87" w:rsidRDefault="00C65B87" w:rsidP="007F22A4">
      <w:pPr>
        <w:pStyle w:val="NormalWeb"/>
        <w:widowControl w:val="0"/>
        <w:numPr>
          <w:ilvl w:val="0"/>
          <w:numId w:val="14"/>
        </w:numPr>
        <w:autoSpaceDE w:val="0"/>
        <w:spacing w:before="0" w:beforeAutospacing="0" w:after="120"/>
        <w:ind w:left="426"/>
        <w:jc w:val="both"/>
        <w:rPr>
          <w:rFonts w:ascii="Arial" w:hAnsi="Arial" w:cs="Arial"/>
          <w:sz w:val="20"/>
          <w:szCs w:val="20"/>
          <w:lang w:val="en-US"/>
        </w:rPr>
      </w:pPr>
      <w:r w:rsidRPr="00C65B87">
        <w:rPr>
          <w:rFonts w:ascii="Arial" w:hAnsi="Arial" w:cs="Arial"/>
          <w:sz w:val="20"/>
          <w:szCs w:val="20"/>
        </w:rPr>
        <w:t>Protection time can be lowered by sweating, water wash off, rubbing, high temperature (&gt;30°C), wind velocity, etc.</w:t>
      </w:r>
    </w:p>
    <w:p w14:paraId="7F4DB9FD" w14:textId="77777777" w:rsidR="00C65B87" w:rsidRPr="00C65B87" w:rsidRDefault="00C65B87" w:rsidP="00C65B87">
      <w:pPr>
        <w:jc w:val="both"/>
        <w:rPr>
          <w:rFonts w:ascii="Arial" w:hAnsi="Arial" w:cs="Arial"/>
          <w:sz w:val="20"/>
          <w:szCs w:val="20"/>
          <w:lang w:val="en-US"/>
        </w:rPr>
      </w:pPr>
    </w:p>
    <w:p w14:paraId="63E51C30" w14:textId="77777777" w:rsidR="00C65B87" w:rsidRPr="00C65B87" w:rsidRDefault="00C65B87" w:rsidP="00C65B87">
      <w:pPr>
        <w:spacing w:after="120"/>
        <w:jc w:val="both"/>
        <w:rPr>
          <w:rFonts w:ascii="Arial" w:hAnsi="Arial" w:cs="Arial"/>
          <w:b/>
          <w:i/>
          <w:sz w:val="20"/>
          <w:szCs w:val="20"/>
          <w:lang w:val="en-GB"/>
        </w:rPr>
      </w:pPr>
      <w:r w:rsidRPr="00C65B87">
        <w:rPr>
          <w:rFonts w:ascii="Arial" w:hAnsi="Arial" w:cs="Arial"/>
          <w:b/>
          <w:i/>
          <w:sz w:val="20"/>
          <w:szCs w:val="20"/>
          <w:lang w:val="en-GB"/>
        </w:rPr>
        <w:t>Required information linked to efficacy assessment</w:t>
      </w:r>
    </w:p>
    <w:p w14:paraId="67775240" w14:textId="77777777" w:rsidR="00801DF3" w:rsidRDefault="00C65B87" w:rsidP="00801DF3">
      <w:pPr>
        <w:jc w:val="both"/>
        <w:rPr>
          <w:rFonts w:ascii="Arial" w:hAnsi="Arial" w:cs="Arial"/>
          <w:sz w:val="20"/>
          <w:szCs w:val="20"/>
          <w:lang w:val="en-GB"/>
        </w:rPr>
      </w:pPr>
      <w:r w:rsidRPr="00C65B87">
        <w:rPr>
          <w:rFonts w:ascii="Arial" w:hAnsi="Arial" w:cs="Arial"/>
          <w:sz w:val="20"/>
          <w:szCs w:val="20"/>
          <w:lang w:val="en-GB"/>
        </w:rPr>
        <w:t>A monitoring of the resistance phenomenon must be put in place. The collected information must be sent every 5 years to Anses within the framework of a post-authorisation monitoring.</w:t>
      </w:r>
    </w:p>
    <w:p w14:paraId="29FA974C" w14:textId="77777777" w:rsidR="00801DF3" w:rsidRPr="004E60BD" w:rsidRDefault="00801DF3" w:rsidP="00801DF3">
      <w:pPr>
        <w:jc w:val="both"/>
        <w:rPr>
          <w:rFonts w:ascii="Arial" w:hAnsi="Arial" w:cs="Arial"/>
          <w:sz w:val="20"/>
          <w:szCs w:val="20"/>
        </w:rPr>
      </w:pPr>
    </w:p>
    <w:p w14:paraId="0D8B057F" w14:textId="77777777" w:rsidR="00801DF3" w:rsidRPr="00243D35" w:rsidRDefault="00801DF3" w:rsidP="00801DF3">
      <w:pPr>
        <w:pStyle w:val="Titre20"/>
        <w:jc w:val="both"/>
        <w:rPr>
          <w:noProof/>
          <w:lang w:val="en-GB"/>
        </w:rPr>
      </w:pPr>
      <w:r w:rsidRPr="00632CAF">
        <w:tab/>
      </w:r>
      <w:bookmarkStart w:id="182" w:name="_Toc253495072"/>
      <w:bookmarkStart w:id="183" w:name="_Toc530659914"/>
      <w:r w:rsidRPr="00243D35">
        <w:rPr>
          <w:noProof/>
          <w:lang w:val="en-GB"/>
        </w:rPr>
        <w:t>Description of the intended use(s)</w:t>
      </w:r>
      <w:bookmarkEnd w:id="182"/>
      <w:bookmarkEnd w:id="183"/>
    </w:p>
    <w:p w14:paraId="295E862C" w14:textId="77777777" w:rsidR="00801DF3" w:rsidRDefault="00801DF3" w:rsidP="00801DF3">
      <w:pPr>
        <w:jc w:val="both"/>
        <w:rPr>
          <w:rFonts w:ascii="Arial" w:eastAsia="Times New Roman" w:hAnsi="Arial" w:cs="Arial"/>
          <w:i/>
          <w:sz w:val="20"/>
          <w:szCs w:val="20"/>
          <w:lang w:val="en-GB"/>
        </w:rPr>
      </w:pPr>
    </w:p>
    <w:p w14:paraId="2A4DFFD5" w14:textId="77777777" w:rsidR="00E66CCB" w:rsidRDefault="00E66CCB" w:rsidP="00E66CCB">
      <w:pPr>
        <w:keepNext/>
        <w:keepLines/>
        <w:spacing w:after="120" w:line="240" w:lineRule="auto"/>
        <w:jc w:val="both"/>
        <w:rPr>
          <w:rFonts w:ascii="Arial" w:hAnsi="Arial" w:cs="Arial"/>
          <w:szCs w:val="22"/>
          <w:lang w:val="en-GB"/>
        </w:rPr>
      </w:pPr>
      <w:r w:rsidRPr="00EA3E17">
        <w:rPr>
          <w:rFonts w:ascii="Arial" w:hAnsi="Arial" w:cs="Arial"/>
          <w:szCs w:val="22"/>
          <w:u w:val="single"/>
          <w:lang w:val="en-GB"/>
        </w:rPr>
        <w:t>The validated application rates and intended uses are the following</w:t>
      </w:r>
      <w:r w:rsidRPr="00EA3E17">
        <w:rPr>
          <w:rFonts w:ascii="Arial" w:hAnsi="Arial" w:cs="Arial"/>
          <w:szCs w:val="22"/>
          <w:lang w:val="en-GB"/>
        </w:rPr>
        <w:t>:</w:t>
      </w:r>
    </w:p>
    <w:p w14:paraId="0D5C4A8D" w14:textId="77777777" w:rsidR="00E66CCB" w:rsidRDefault="00E66CCB" w:rsidP="00801DF3">
      <w:pPr>
        <w:jc w:val="both"/>
        <w:rPr>
          <w:rFonts w:ascii="Arial" w:eastAsia="Times New Roman" w:hAnsi="Arial" w:cs="Arial"/>
          <w:i/>
          <w:sz w:val="20"/>
          <w:szCs w:val="20"/>
          <w:lang w:val="en-GB"/>
        </w:rPr>
      </w:pPr>
    </w:p>
    <w:tbl>
      <w:tblPr>
        <w:tblW w:w="50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2"/>
        <w:gridCol w:w="3621"/>
        <w:gridCol w:w="3743"/>
      </w:tblGrid>
      <w:tr w:rsidR="008A170E" w:rsidRPr="00072F30" w14:paraId="58E6C64B" w14:textId="77777777" w:rsidTr="00E95B24">
        <w:tc>
          <w:tcPr>
            <w:tcW w:w="961" w:type="pct"/>
            <w:shd w:val="clear" w:color="auto" w:fill="auto"/>
            <w:vAlign w:val="center"/>
          </w:tcPr>
          <w:p w14:paraId="28A4B13B" w14:textId="77777777" w:rsidR="008A170E" w:rsidRPr="003E79AD" w:rsidRDefault="008A170E" w:rsidP="00E95B24">
            <w:pPr>
              <w:pStyle w:val="Tablehead"/>
              <w:rPr>
                <w:rFonts w:cs="Arial"/>
                <w:color w:val="auto"/>
              </w:rPr>
            </w:pPr>
            <w:r w:rsidRPr="003E79AD">
              <w:rPr>
                <w:rFonts w:cs="Arial"/>
                <w:color w:val="auto"/>
                <w:szCs w:val="22"/>
              </w:rPr>
              <w:t>MG/PT</w:t>
            </w:r>
          </w:p>
        </w:tc>
        <w:tc>
          <w:tcPr>
            <w:tcW w:w="1986" w:type="pct"/>
            <w:shd w:val="clear" w:color="auto" w:fill="auto"/>
            <w:vAlign w:val="center"/>
          </w:tcPr>
          <w:p w14:paraId="512FEC24" w14:textId="77777777" w:rsidR="008A170E" w:rsidRPr="003E79AD" w:rsidRDefault="008A170E" w:rsidP="00E95B24">
            <w:pPr>
              <w:pStyle w:val="Tablehead"/>
              <w:rPr>
                <w:rFonts w:cs="Arial"/>
                <w:color w:val="auto"/>
              </w:rPr>
            </w:pPr>
            <w:r w:rsidRPr="003E79AD">
              <w:rPr>
                <w:rFonts w:cs="Arial"/>
                <w:color w:val="auto"/>
                <w:szCs w:val="22"/>
              </w:rPr>
              <w:t>Field of uses envisaged</w:t>
            </w:r>
          </w:p>
        </w:tc>
        <w:tc>
          <w:tcPr>
            <w:tcW w:w="2053" w:type="pct"/>
            <w:shd w:val="clear" w:color="auto" w:fill="auto"/>
            <w:vAlign w:val="center"/>
          </w:tcPr>
          <w:p w14:paraId="3682F466" w14:textId="77777777" w:rsidR="008A170E" w:rsidRPr="003E79AD" w:rsidRDefault="008A170E" w:rsidP="00E95B24">
            <w:pPr>
              <w:pStyle w:val="Tablehead"/>
              <w:rPr>
                <w:rFonts w:cs="Arial"/>
                <w:color w:val="auto"/>
              </w:rPr>
            </w:pPr>
            <w:r w:rsidRPr="003E79AD">
              <w:rPr>
                <w:rFonts w:cs="Arial"/>
                <w:color w:val="auto"/>
                <w:szCs w:val="22"/>
              </w:rPr>
              <w:t xml:space="preserve">Likely </w:t>
            </w:r>
            <w:r>
              <w:rPr>
                <w:rFonts w:cs="Arial"/>
                <w:color w:val="auto"/>
                <w:szCs w:val="22"/>
              </w:rPr>
              <w:t>doses</w:t>
            </w:r>
            <w:r w:rsidRPr="003E79AD">
              <w:rPr>
                <w:rFonts w:cs="Arial"/>
                <w:color w:val="auto"/>
                <w:szCs w:val="22"/>
              </w:rPr>
              <w:t xml:space="preserve"> at which </w:t>
            </w:r>
            <w:r>
              <w:rPr>
                <w:rFonts w:cs="Arial"/>
                <w:color w:val="auto"/>
                <w:szCs w:val="22"/>
              </w:rPr>
              <w:t>product</w:t>
            </w:r>
            <w:r w:rsidRPr="003E79AD">
              <w:rPr>
                <w:rFonts w:cs="Arial"/>
                <w:color w:val="auto"/>
                <w:szCs w:val="22"/>
              </w:rPr>
              <w:t xml:space="preserve"> will be used</w:t>
            </w:r>
          </w:p>
        </w:tc>
      </w:tr>
      <w:tr w:rsidR="008A170E" w:rsidRPr="004C0087" w14:paraId="30013444" w14:textId="77777777" w:rsidTr="00E95B24">
        <w:trPr>
          <w:cantSplit/>
          <w:trHeight w:val="443"/>
        </w:trPr>
        <w:tc>
          <w:tcPr>
            <w:tcW w:w="961" w:type="pct"/>
            <w:vMerge w:val="restart"/>
            <w:vAlign w:val="center"/>
          </w:tcPr>
          <w:p w14:paraId="285211E6" w14:textId="77777777" w:rsidR="008A170E" w:rsidRDefault="008A170E" w:rsidP="00E95B24">
            <w:pPr>
              <w:pStyle w:val="Table"/>
              <w:spacing w:before="0" w:after="0"/>
              <w:jc w:val="left"/>
              <w:rPr>
                <w:rFonts w:cs="Arial"/>
                <w:szCs w:val="20"/>
              </w:rPr>
            </w:pPr>
            <w:r w:rsidRPr="00C73C98">
              <w:rPr>
                <w:rFonts w:cs="Arial"/>
                <w:szCs w:val="20"/>
              </w:rPr>
              <w:t xml:space="preserve">Main </w:t>
            </w:r>
            <w:r>
              <w:rPr>
                <w:rFonts w:cs="Arial"/>
                <w:szCs w:val="20"/>
              </w:rPr>
              <w:t>G</w:t>
            </w:r>
            <w:r w:rsidRPr="00C73C98">
              <w:rPr>
                <w:rFonts w:cs="Arial"/>
                <w:szCs w:val="20"/>
              </w:rPr>
              <w:t>roup 03; Pest Control</w:t>
            </w:r>
          </w:p>
          <w:p w14:paraId="6F85788C" w14:textId="77777777" w:rsidR="008A170E" w:rsidRPr="00DD04AB" w:rsidRDefault="008A170E" w:rsidP="00E95B24">
            <w:pPr>
              <w:pStyle w:val="Table"/>
              <w:spacing w:before="0" w:after="0"/>
              <w:jc w:val="left"/>
              <w:rPr>
                <w:rFonts w:cs="Arial"/>
                <w:szCs w:val="20"/>
              </w:rPr>
            </w:pPr>
          </w:p>
          <w:p w14:paraId="6E6E8473" w14:textId="77777777" w:rsidR="008A170E" w:rsidRDefault="008A170E" w:rsidP="00E95B24">
            <w:pPr>
              <w:pStyle w:val="Table"/>
              <w:spacing w:before="0" w:after="0"/>
              <w:jc w:val="left"/>
              <w:rPr>
                <w:rFonts w:cs="Arial"/>
                <w:szCs w:val="20"/>
              </w:rPr>
            </w:pPr>
            <w:r w:rsidRPr="00DD04AB">
              <w:rPr>
                <w:rFonts w:cs="Arial"/>
                <w:szCs w:val="20"/>
              </w:rPr>
              <w:t>PT1</w:t>
            </w:r>
            <w:r>
              <w:rPr>
                <w:rFonts w:cs="Arial"/>
                <w:szCs w:val="20"/>
              </w:rPr>
              <w:t xml:space="preserve">9: </w:t>
            </w:r>
          </w:p>
          <w:p w14:paraId="20DC17B5" w14:textId="77777777" w:rsidR="008A170E" w:rsidRPr="00DD04AB" w:rsidRDefault="008A170E" w:rsidP="00E95B24">
            <w:pPr>
              <w:pStyle w:val="Table"/>
              <w:jc w:val="left"/>
              <w:rPr>
                <w:rFonts w:cs="Arial"/>
                <w:szCs w:val="20"/>
              </w:rPr>
            </w:pPr>
            <w:r>
              <w:rPr>
                <w:rFonts w:cs="Arial"/>
                <w:szCs w:val="20"/>
              </w:rPr>
              <w:t>Repellents and attractants</w:t>
            </w:r>
          </w:p>
        </w:tc>
        <w:tc>
          <w:tcPr>
            <w:tcW w:w="1986" w:type="pct"/>
            <w:vAlign w:val="center"/>
          </w:tcPr>
          <w:p w14:paraId="36862BD5" w14:textId="77777777" w:rsidR="008A170E" w:rsidRDefault="008A170E" w:rsidP="00E95B24">
            <w:pPr>
              <w:pStyle w:val="Table"/>
              <w:jc w:val="left"/>
              <w:rPr>
                <w:szCs w:val="20"/>
              </w:rPr>
            </w:pPr>
            <w:r w:rsidRPr="00C73C98">
              <w:rPr>
                <w:rFonts w:cs="Arial"/>
                <w:szCs w:val="20"/>
              </w:rPr>
              <w:t xml:space="preserve">Repellent </w:t>
            </w:r>
            <w:r w:rsidRPr="00C73C98">
              <w:rPr>
                <w:szCs w:val="20"/>
              </w:rPr>
              <w:t>against mosquitoes</w:t>
            </w:r>
          </w:p>
          <w:p w14:paraId="544C633E" w14:textId="77777777" w:rsidR="008A170E" w:rsidRPr="00DD04AB" w:rsidRDefault="008A170E" w:rsidP="00E95B24">
            <w:pPr>
              <w:pStyle w:val="Table"/>
              <w:jc w:val="left"/>
              <w:rPr>
                <w:rFonts w:cs="Arial"/>
                <w:szCs w:val="20"/>
              </w:rPr>
            </w:pPr>
            <w:r w:rsidRPr="006F30D5">
              <w:rPr>
                <w:rFonts w:cs="Arial"/>
                <w:i/>
                <w:szCs w:val="20"/>
                <w:lang w:val="sv-SE"/>
              </w:rPr>
              <w:t>Aedes aegypti, Anopheles gambiae, Aedes albopictus</w:t>
            </w:r>
            <w:r w:rsidRPr="006F30D5">
              <w:rPr>
                <w:rFonts w:cs="Arial"/>
                <w:b/>
                <w:i/>
                <w:szCs w:val="20"/>
                <w:lang w:val="sv-SE"/>
              </w:rPr>
              <w:t xml:space="preserve"> </w:t>
            </w:r>
            <w:r w:rsidRPr="006F30D5">
              <w:rPr>
                <w:rFonts w:cs="Arial"/>
                <w:szCs w:val="20"/>
                <w:lang w:val="sv-SE"/>
              </w:rPr>
              <w:t xml:space="preserve">and </w:t>
            </w:r>
            <w:r w:rsidRPr="006F30D5">
              <w:rPr>
                <w:rFonts w:cs="Arial"/>
                <w:i/>
                <w:szCs w:val="20"/>
                <w:lang w:val="sv-SE"/>
              </w:rPr>
              <w:t>Culex pipiens</w:t>
            </w:r>
          </w:p>
        </w:tc>
        <w:tc>
          <w:tcPr>
            <w:tcW w:w="2053" w:type="pct"/>
            <w:vMerge w:val="restart"/>
            <w:vAlign w:val="center"/>
          </w:tcPr>
          <w:p w14:paraId="11882BB3" w14:textId="77777777" w:rsidR="008A170E" w:rsidRPr="00DD04AB" w:rsidRDefault="008A170E" w:rsidP="00E95B24">
            <w:pPr>
              <w:pStyle w:val="Table"/>
              <w:rPr>
                <w:rFonts w:cs="Arial"/>
                <w:sz w:val="22"/>
                <w:szCs w:val="20"/>
              </w:rPr>
            </w:pPr>
            <w:r>
              <w:rPr>
                <w:szCs w:val="20"/>
                <w:lang w:val="en-US"/>
              </w:rPr>
              <w:t>0.40 mg/cm</w:t>
            </w:r>
            <w:r w:rsidRPr="006F30D5">
              <w:rPr>
                <w:szCs w:val="20"/>
                <w:vertAlign w:val="superscript"/>
                <w:lang w:val="en-US"/>
              </w:rPr>
              <w:t>2</w:t>
            </w:r>
            <w:r>
              <w:rPr>
                <w:szCs w:val="20"/>
                <w:lang w:val="en-US"/>
              </w:rPr>
              <w:t xml:space="preserve"> of skin, protection up to 8 hours</w:t>
            </w:r>
          </w:p>
        </w:tc>
      </w:tr>
      <w:tr w:rsidR="008A170E" w:rsidRPr="00176E5C" w14:paraId="1B55E600" w14:textId="77777777" w:rsidTr="00E95B24">
        <w:trPr>
          <w:cantSplit/>
          <w:trHeight w:val="1242"/>
        </w:trPr>
        <w:tc>
          <w:tcPr>
            <w:tcW w:w="961" w:type="pct"/>
            <w:vMerge/>
            <w:vAlign w:val="center"/>
          </w:tcPr>
          <w:p w14:paraId="393EDE0F" w14:textId="77777777" w:rsidR="008A170E" w:rsidRPr="00DD04AB" w:rsidRDefault="008A170E" w:rsidP="00E95B24">
            <w:pPr>
              <w:pStyle w:val="Table"/>
              <w:jc w:val="left"/>
              <w:rPr>
                <w:rFonts w:cs="Arial"/>
                <w:szCs w:val="20"/>
              </w:rPr>
            </w:pPr>
          </w:p>
        </w:tc>
        <w:tc>
          <w:tcPr>
            <w:tcW w:w="1986" w:type="pct"/>
            <w:vAlign w:val="center"/>
          </w:tcPr>
          <w:p w14:paraId="3BD9B89F" w14:textId="77777777" w:rsidR="008A170E" w:rsidRDefault="008A170E" w:rsidP="00E95B24">
            <w:pPr>
              <w:pStyle w:val="Table"/>
              <w:jc w:val="left"/>
              <w:rPr>
                <w:szCs w:val="20"/>
              </w:rPr>
            </w:pPr>
            <w:r w:rsidRPr="00C73C98">
              <w:rPr>
                <w:rFonts w:cs="Arial"/>
                <w:szCs w:val="20"/>
              </w:rPr>
              <w:t xml:space="preserve">Repellent </w:t>
            </w:r>
            <w:r w:rsidRPr="00C73C98">
              <w:rPr>
                <w:szCs w:val="20"/>
              </w:rPr>
              <w:t xml:space="preserve">against </w:t>
            </w:r>
            <w:r>
              <w:rPr>
                <w:szCs w:val="20"/>
              </w:rPr>
              <w:t>s</w:t>
            </w:r>
            <w:r w:rsidRPr="00C73C98">
              <w:rPr>
                <w:szCs w:val="20"/>
              </w:rPr>
              <w:t>and flies</w:t>
            </w:r>
          </w:p>
          <w:p w14:paraId="2A8C7711" w14:textId="77777777" w:rsidR="008A170E" w:rsidRPr="00DD04AB" w:rsidRDefault="008A170E" w:rsidP="00E95B24">
            <w:pPr>
              <w:pStyle w:val="Table"/>
              <w:jc w:val="left"/>
              <w:rPr>
                <w:rFonts w:cs="Arial"/>
                <w:szCs w:val="20"/>
              </w:rPr>
            </w:pPr>
            <w:r w:rsidRPr="001A1244">
              <w:rPr>
                <w:i/>
                <w:szCs w:val="20"/>
              </w:rPr>
              <w:t>Phlebotomus duboscqi</w:t>
            </w:r>
          </w:p>
        </w:tc>
        <w:tc>
          <w:tcPr>
            <w:tcW w:w="2053" w:type="pct"/>
            <w:vMerge/>
            <w:vAlign w:val="center"/>
          </w:tcPr>
          <w:p w14:paraId="69C08FB4" w14:textId="77777777" w:rsidR="008A170E" w:rsidRPr="00DD04AB" w:rsidRDefault="008A170E" w:rsidP="00E95B24">
            <w:pPr>
              <w:pStyle w:val="Table"/>
              <w:rPr>
                <w:rFonts w:cs="Arial"/>
                <w:sz w:val="22"/>
                <w:szCs w:val="20"/>
              </w:rPr>
            </w:pPr>
          </w:p>
        </w:tc>
      </w:tr>
      <w:tr w:rsidR="008A170E" w:rsidRPr="00176E5C" w14:paraId="49D09E08" w14:textId="77777777" w:rsidTr="00E95B24">
        <w:trPr>
          <w:cantSplit/>
          <w:trHeight w:val="1242"/>
        </w:trPr>
        <w:tc>
          <w:tcPr>
            <w:tcW w:w="961" w:type="pct"/>
            <w:vMerge/>
            <w:vAlign w:val="center"/>
          </w:tcPr>
          <w:p w14:paraId="49656045" w14:textId="77777777" w:rsidR="008A170E" w:rsidRPr="00DD04AB" w:rsidRDefault="008A170E" w:rsidP="00E95B24">
            <w:pPr>
              <w:pStyle w:val="Table"/>
              <w:jc w:val="left"/>
              <w:rPr>
                <w:rFonts w:cs="Arial"/>
                <w:szCs w:val="20"/>
              </w:rPr>
            </w:pPr>
          </w:p>
        </w:tc>
        <w:tc>
          <w:tcPr>
            <w:tcW w:w="1986" w:type="pct"/>
            <w:vAlign w:val="center"/>
          </w:tcPr>
          <w:p w14:paraId="512B21D7" w14:textId="77777777" w:rsidR="008A170E" w:rsidRDefault="008A170E" w:rsidP="00E95B24">
            <w:pPr>
              <w:pStyle w:val="Table"/>
              <w:jc w:val="left"/>
              <w:rPr>
                <w:szCs w:val="20"/>
              </w:rPr>
            </w:pPr>
            <w:r w:rsidRPr="00C73C98">
              <w:rPr>
                <w:rFonts w:cs="Arial"/>
                <w:szCs w:val="20"/>
              </w:rPr>
              <w:t xml:space="preserve">Repellent </w:t>
            </w:r>
            <w:r w:rsidRPr="00C73C98">
              <w:rPr>
                <w:szCs w:val="20"/>
              </w:rPr>
              <w:t>against ticks</w:t>
            </w:r>
          </w:p>
          <w:p w14:paraId="7EBE08B9" w14:textId="77777777" w:rsidR="008A170E" w:rsidRPr="006F30D5" w:rsidRDefault="008A170E" w:rsidP="00E95B24">
            <w:pPr>
              <w:pStyle w:val="Table"/>
              <w:jc w:val="left"/>
              <w:rPr>
                <w:rFonts w:cs="Arial"/>
                <w:i/>
                <w:szCs w:val="20"/>
              </w:rPr>
            </w:pPr>
            <w:r w:rsidRPr="006F30D5">
              <w:rPr>
                <w:i/>
                <w:szCs w:val="20"/>
              </w:rPr>
              <w:t>Ixodes ricinus</w:t>
            </w:r>
          </w:p>
        </w:tc>
        <w:tc>
          <w:tcPr>
            <w:tcW w:w="2053" w:type="pct"/>
            <w:vAlign w:val="center"/>
          </w:tcPr>
          <w:p w14:paraId="5B619652" w14:textId="77777777" w:rsidR="008A170E" w:rsidRDefault="008A170E" w:rsidP="00E95B24">
            <w:pPr>
              <w:pStyle w:val="Table"/>
              <w:rPr>
                <w:szCs w:val="20"/>
                <w:lang w:val="en-US"/>
              </w:rPr>
            </w:pPr>
            <w:r>
              <w:rPr>
                <w:szCs w:val="20"/>
                <w:lang w:val="en-US"/>
              </w:rPr>
              <w:t>0.41 mg/cm</w:t>
            </w:r>
            <w:r w:rsidRPr="006F30D5">
              <w:rPr>
                <w:szCs w:val="20"/>
                <w:vertAlign w:val="superscript"/>
                <w:lang w:val="en-US"/>
              </w:rPr>
              <w:t>2</w:t>
            </w:r>
            <w:r>
              <w:rPr>
                <w:szCs w:val="20"/>
                <w:lang w:val="en-US"/>
              </w:rPr>
              <w:t xml:space="preserve"> of skin, protection up to 7 hours</w:t>
            </w:r>
          </w:p>
        </w:tc>
      </w:tr>
    </w:tbl>
    <w:p w14:paraId="634B755E" w14:textId="77777777" w:rsidR="00E00026" w:rsidRDefault="00E00026" w:rsidP="00801DF3">
      <w:pPr>
        <w:jc w:val="both"/>
        <w:rPr>
          <w:rFonts w:ascii="Arial" w:hAnsi="Arial" w:cs="Arial"/>
          <w:b/>
          <w:sz w:val="20"/>
          <w:szCs w:val="20"/>
          <w:lang w:val="en-US"/>
        </w:rPr>
      </w:pPr>
    </w:p>
    <w:p w14:paraId="60E27688" w14:textId="77777777" w:rsidR="00E00026" w:rsidRDefault="00E00026" w:rsidP="00801DF3">
      <w:pPr>
        <w:jc w:val="both"/>
        <w:rPr>
          <w:rFonts w:ascii="Arial" w:hAnsi="Arial" w:cs="Arial"/>
          <w:b/>
          <w:sz w:val="20"/>
          <w:szCs w:val="20"/>
          <w:lang w:val="en-US"/>
        </w:rPr>
      </w:pPr>
    </w:p>
    <w:p w14:paraId="6AEA2202" w14:textId="77777777" w:rsidR="00E00026" w:rsidRDefault="00E00026" w:rsidP="00801DF3">
      <w:pPr>
        <w:jc w:val="both"/>
        <w:rPr>
          <w:rFonts w:ascii="Arial" w:hAnsi="Arial" w:cs="Arial"/>
          <w:b/>
          <w:sz w:val="20"/>
          <w:szCs w:val="20"/>
          <w:lang w:val="en-US"/>
        </w:rPr>
      </w:pPr>
    </w:p>
    <w:p w14:paraId="3327A86E" w14:textId="77777777" w:rsidR="00801DF3" w:rsidRPr="006F30D5" w:rsidRDefault="00801DF3" w:rsidP="00801DF3">
      <w:pPr>
        <w:jc w:val="both"/>
        <w:rPr>
          <w:rFonts w:ascii="Arial" w:hAnsi="Arial" w:cs="Arial"/>
          <w:b/>
          <w:sz w:val="20"/>
          <w:szCs w:val="20"/>
          <w:lang w:val="en-US"/>
        </w:rPr>
      </w:pPr>
      <w:r w:rsidRPr="006F30D5">
        <w:rPr>
          <w:rFonts w:ascii="Arial" w:hAnsi="Arial" w:cs="Arial"/>
          <w:b/>
          <w:sz w:val="20"/>
          <w:szCs w:val="20"/>
          <w:lang w:val="en-US"/>
        </w:rPr>
        <w:t>Method of application</w:t>
      </w:r>
    </w:p>
    <w:p w14:paraId="137547A0" w14:textId="77777777" w:rsidR="008A170E" w:rsidRPr="006F30D5" w:rsidRDefault="008A170E" w:rsidP="008A170E">
      <w:pPr>
        <w:pStyle w:val="Standard-italics"/>
        <w:spacing w:before="0" w:after="0"/>
        <w:jc w:val="both"/>
        <w:rPr>
          <w:rFonts w:ascii="Arial" w:hAnsi="Arial" w:cs="Arial"/>
          <w:i w:val="0"/>
          <w:lang w:val="en-US" w:eastAsia="fr-FR"/>
        </w:rPr>
      </w:pPr>
      <w:r w:rsidRPr="006F30D5">
        <w:rPr>
          <w:rFonts w:ascii="Arial" w:hAnsi="Arial" w:cs="Arial"/>
          <w:i w:val="0"/>
          <w:lang w:val="en-US"/>
        </w:rPr>
        <w:t xml:space="preserve">The product </w:t>
      </w:r>
      <w:r w:rsidRPr="006C2E15">
        <w:rPr>
          <w:rFonts w:ascii="Arial" w:hAnsi="Arial" w:cs="Arial"/>
          <w:i w:val="0"/>
          <w:lang w:val="sv-SE"/>
        </w:rPr>
        <w:t>INSECT ECRAN ZONES INFESTEES</w:t>
      </w:r>
      <w:r w:rsidRPr="006C2E15" w:rsidDel="006C2E15">
        <w:rPr>
          <w:rFonts w:ascii="Arial" w:hAnsi="Arial" w:cs="Arial"/>
          <w:lang w:val="en-US"/>
        </w:rPr>
        <w:t xml:space="preserve"> </w:t>
      </w:r>
      <w:r w:rsidRPr="006F30D5">
        <w:rPr>
          <w:rFonts w:ascii="Arial" w:hAnsi="Arial" w:cs="Arial"/>
          <w:i w:val="0"/>
          <w:lang w:val="en-US"/>
        </w:rPr>
        <w:t xml:space="preserve">is </w:t>
      </w:r>
      <w:r w:rsidRPr="006F30D5">
        <w:rPr>
          <w:rFonts w:ascii="Arial" w:hAnsi="Arial" w:cs="Arial"/>
          <w:i w:val="0"/>
          <w:lang w:val="en-GB"/>
        </w:rPr>
        <w:t>an insect repellent lotion containing 50</w:t>
      </w:r>
      <w:r>
        <w:rPr>
          <w:rFonts w:ascii="Arial" w:hAnsi="Arial" w:cs="Arial"/>
          <w:i w:val="0"/>
          <w:lang w:val="en-GB"/>
        </w:rPr>
        <w:t xml:space="preserve"> </w:t>
      </w:r>
      <w:r w:rsidRPr="006F30D5">
        <w:rPr>
          <w:rFonts w:ascii="Arial" w:hAnsi="Arial" w:cs="Arial"/>
          <w:i w:val="0"/>
          <w:lang w:val="en-GB"/>
        </w:rPr>
        <w:t>%</w:t>
      </w:r>
      <w:r>
        <w:rPr>
          <w:rFonts w:ascii="Arial" w:hAnsi="Arial" w:cs="Arial"/>
          <w:i w:val="0"/>
          <w:lang w:val="en-GB"/>
        </w:rPr>
        <w:t xml:space="preserve"> w/w</w:t>
      </w:r>
      <w:r w:rsidRPr="006F30D5">
        <w:rPr>
          <w:rFonts w:ascii="Arial" w:hAnsi="Arial" w:cs="Arial"/>
          <w:i w:val="0"/>
          <w:lang w:val="en-GB"/>
        </w:rPr>
        <w:t xml:space="preserve"> DEET as </w:t>
      </w:r>
      <w:r w:rsidRPr="008A170E">
        <w:rPr>
          <w:rFonts w:ascii="Arial" w:hAnsi="Arial" w:cs="Arial"/>
          <w:i w:val="0"/>
          <w:lang w:val="en-GB"/>
        </w:rPr>
        <w:t>active substance and intended to be applied on human skin to repel mosquitoes, sand flies and ticks.</w:t>
      </w:r>
      <w:r w:rsidRPr="008A170E">
        <w:rPr>
          <w:rFonts w:ascii="Arial" w:hAnsi="Arial" w:cs="Arial"/>
          <w:i w:val="0"/>
          <w:lang w:val="en-US" w:eastAsia="fr-FR"/>
        </w:rPr>
        <w:t xml:space="preserve"> It is to be used by adults and children.</w:t>
      </w:r>
      <w:r w:rsidRPr="006F30D5">
        <w:rPr>
          <w:rFonts w:ascii="Arial" w:hAnsi="Arial" w:cs="Arial"/>
          <w:i w:val="0"/>
          <w:lang w:val="en-US" w:eastAsia="fr-FR"/>
        </w:rPr>
        <w:t xml:space="preserve"> </w:t>
      </w:r>
    </w:p>
    <w:p w14:paraId="1549796E" w14:textId="77777777" w:rsidR="008A170E" w:rsidRPr="006F30D5" w:rsidRDefault="008A170E" w:rsidP="008A170E">
      <w:pPr>
        <w:pStyle w:val="Standard-italics"/>
        <w:spacing w:before="0" w:after="0"/>
        <w:jc w:val="both"/>
        <w:rPr>
          <w:rFonts w:ascii="Arial" w:hAnsi="Arial" w:cs="Arial"/>
          <w:i w:val="0"/>
          <w:lang w:val="en-US" w:eastAsia="fr-FR"/>
        </w:rPr>
      </w:pPr>
      <w:r w:rsidRPr="006F30D5">
        <w:rPr>
          <w:rFonts w:ascii="Arial" w:hAnsi="Arial" w:cs="Arial"/>
          <w:i w:val="0"/>
          <w:lang w:val="en-US" w:eastAsia="fr-FR"/>
        </w:rPr>
        <w:t>The product is sprayed in the hand and then spread on the exposed area of the skin (</w:t>
      </w:r>
      <w:r w:rsidRPr="006F30D5">
        <w:rPr>
          <w:rFonts w:ascii="Arial" w:hAnsi="Arial" w:cs="Arial"/>
          <w:lang w:val="en-US" w:eastAsia="fr-FR"/>
        </w:rPr>
        <w:t>i.e.</w:t>
      </w:r>
      <w:r w:rsidRPr="006F30D5">
        <w:rPr>
          <w:rFonts w:ascii="Arial" w:hAnsi="Arial" w:cs="Arial"/>
          <w:i w:val="0"/>
          <w:lang w:val="en-US" w:eastAsia="fr-FR"/>
        </w:rPr>
        <w:t xml:space="preserve"> face, neck, three quarter arms, hands and half-legs) to protect people . </w:t>
      </w:r>
    </w:p>
    <w:p w14:paraId="3EC41C32" w14:textId="77777777" w:rsidR="008A170E" w:rsidRPr="006F30D5" w:rsidRDefault="008A170E" w:rsidP="008A170E">
      <w:pPr>
        <w:pStyle w:val="Standard-italics"/>
        <w:keepNext w:val="0"/>
        <w:spacing w:before="0" w:after="0"/>
        <w:jc w:val="both"/>
        <w:rPr>
          <w:rFonts w:ascii="Arial" w:hAnsi="Arial" w:cs="Arial"/>
          <w:lang w:val="en-US"/>
        </w:rPr>
      </w:pPr>
      <w:r w:rsidRPr="006F30D5">
        <w:rPr>
          <w:rFonts w:ascii="Arial" w:hAnsi="Arial" w:cs="Arial"/>
          <w:i w:val="0"/>
          <w:lang w:val="en-US" w:eastAsia="fr-FR"/>
        </w:rPr>
        <w:t>Since the product is formulated as a ready-for-use product, no dilution or other preparation is necessary.</w:t>
      </w:r>
    </w:p>
    <w:p w14:paraId="047A7C97" w14:textId="77777777" w:rsidR="008A170E" w:rsidRPr="006F30D5" w:rsidRDefault="008A170E" w:rsidP="008A170E">
      <w:pPr>
        <w:jc w:val="both"/>
        <w:rPr>
          <w:rFonts w:ascii="Arial" w:hAnsi="Arial" w:cs="Arial"/>
          <w:sz w:val="20"/>
          <w:szCs w:val="20"/>
          <w:lang w:val="en-US"/>
        </w:rPr>
      </w:pPr>
      <w:r w:rsidRPr="000003F9">
        <w:rPr>
          <w:rFonts w:ascii="Arial" w:hAnsi="Arial" w:cs="Arial"/>
          <w:sz w:val="20"/>
          <w:szCs w:val="20"/>
        </w:rPr>
        <w:t>INSECT ECRAN ZONES INFESTEES</w:t>
      </w:r>
      <w:r w:rsidRPr="001C2994" w:rsidDel="006C2E15">
        <w:rPr>
          <w:rFonts w:ascii="Arial" w:hAnsi="Arial" w:cs="Arial"/>
          <w:sz w:val="20"/>
          <w:szCs w:val="20"/>
          <w:lang w:val="en-US"/>
        </w:rPr>
        <w:t xml:space="preserve"> </w:t>
      </w:r>
      <w:r w:rsidRPr="006F30D5">
        <w:rPr>
          <w:rFonts w:ascii="Arial" w:hAnsi="Arial" w:cs="Arial"/>
          <w:sz w:val="20"/>
          <w:szCs w:val="20"/>
        </w:rPr>
        <w:t>is packaged in 100 mL bottles for use by consumers.</w:t>
      </w:r>
    </w:p>
    <w:p w14:paraId="29FEFB7C" w14:textId="77777777" w:rsidR="002E73B8" w:rsidRPr="002131ED" w:rsidRDefault="00801DF3" w:rsidP="002E73B8">
      <w:pPr>
        <w:pStyle w:val="Titre20"/>
        <w:rPr>
          <w:lang w:val="en-US"/>
        </w:rPr>
      </w:pPr>
      <w:r>
        <w:rPr>
          <w:rFonts w:eastAsia="Times New Roman"/>
          <w:sz w:val="20"/>
          <w:szCs w:val="20"/>
          <w:lang w:val="en-US"/>
        </w:rPr>
        <w:br w:type="page"/>
      </w:r>
      <w:bookmarkStart w:id="184" w:name="_Toc530659915"/>
      <w:r w:rsidR="002E73B8" w:rsidRPr="002131ED">
        <w:lastRenderedPageBreak/>
        <w:t>Risk</w:t>
      </w:r>
      <w:r w:rsidR="002E73B8" w:rsidRPr="002131ED">
        <w:rPr>
          <w:lang w:val="en-US"/>
        </w:rPr>
        <w:t xml:space="preserve"> assessment for human health</w:t>
      </w:r>
      <w:bookmarkEnd w:id="184"/>
    </w:p>
    <w:p w14:paraId="3602938C" w14:textId="77777777" w:rsidR="002E73B8" w:rsidRPr="002131ED" w:rsidRDefault="002E73B8" w:rsidP="002E73B8">
      <w:pPr>
        <w:rPr>
          <w:rFonts w:ascii="Arial" w:hAnsi="Arial" w:cs="Arial"/>
          <w:sz w:val="20"/>
          <w:lang w:val="en-US"/>
        </w:rPr>
      </w:pPr>
    </w:p>
    <w:p w14:paraId="1BE330FC" w14:textId="77777777" w:rsidR="002E73B8" w:rsidRPr="00193AF5" w:rsidRDefault="002E73B8" w:rsidP="002E73B8">
      <w:pPr>
        <w:pStyle w:val="Titre30"/>
        <w:spacing w:before="300" w:after="240"/>
        <w:rPr>
          <w:rFonts w:eastAsia="Times New Roman"/>
          <w:lang w:val="en-GB"/>
        </w:rPr>
      </w:pPr>
      <w:bookmarkStart w:id="185" w:name="_Toc298153812"/>
      <w:bookmarkStart w:id="186" w:name="_Toc530659916"/>
      <w:r w:rsidRPr="00193AF5">
        <w:rPr>
          <w:rFonts w:eastAsia="Times New Roman"/>
          <w:lang w:val="en-GB"/>
        </w:rPr>
        <w:t>Hazard potential</w:t>
      </w:r>
      <w:bookmarkEnd w:id="185"/>
      <w:bookmarkEnd w:id="186"/>
    </w:p>
    <w:p w14:paraId="75DB0631" w14:textId="77777777" w:rsidR="002E73B8" w:rsidRPr="00193AF5" w:rsidRDefault="002E73B8" w:rsidP="002E73B8">
      <w:pPr>
        <w:pStyle w:val="Titre4"/>
        <w:spacing w:before="300" w:after="240" w:line="280" w:lineRule="atLeast"/>
      </w:pPr>
      <w:bookmarkStart w:id="187" w:name="_Toc281929704"/>
      <w:bookmarkStart w:id="188" w:name="_Toc253495075"/>
      <w:r w:rsidRPr="00193AF5">
        <w:t>Toxicology of the active substance</w:t>
      </w:r>
    </w:p>
    <w:bookmarkEnd w:id="187"/>
    <w:p w14:paraId="6E896D0D" w14:textId="77777777" w:rsidR="002E73B8" w:rsidRDefault="002E73B8" w:rsidP="002E73B8">
      <w:pPr>
        <w:jc w:val="both"/>
        <w:rPr>
          <w:rFonts w:ascii="Arial" w:eastAsia="Times New Roman" w:hAnsi="Arial" w:cs="Arial"/>
          <w:sz w:val="20"/>
          <w:szCs w:val="20"/>
          <w:lang w:val="en-GB"/>
        </w:rPr>
      </w:pPr>
    </w:p>
    <w:p w14:paraId="29297141" w14:textId="77777777" w:rsidR="002E73B8" w:rsidRDefault="002E73B8" w:rsidP="002E73B8">
      <w:pPr>
        <w:jc w:val="both"/>
        <w:rPr>
          <w:rFonts w:ascii="Arial" w:eastAsia="Times New Roman" w:hAnsi="Arial" w:cs="Arial"/>
          <w:sz w:val="20"/>
          <w:szCs w:val="20"/>
          <w:lang w:val="en-GB"/>
        </w:rPr>
      </w:pPr>
      <w:r w:rsidRPr="00167553">
        <w:rPr>
          <w:rFonts w:ascii="Arial" w:eastAsia="Times New Roman" w:hAnsi="Arial" w:cs="Arial"/>
          <w:sz w:val="20"/>
          <w:szCs w:val="20"/>
          <w:lang w:val="en-GB"/>
        </w:rPr>
        <w:t>The toxicology of the active substance was examined extensively according to standard requirements. The results of this toxicological assessment can be found in the CAR. The threshold limits and labelling regarding human health risks listed in Annex 4 „Toxicology and metabolism” must be taken into consideration.</w:t>
      </w:r>
    </w:p>
    <w:p w14:paraId="35EA82E3" w14:textId="77777777" w:rsidR="002E73B8" w:rsidRDefault="002E73B8" w:rsidP="002E73B8">
      <w:pPr>
        <w:jc w:val="both"/>
        <w:rPr>
          <w:rFonts w:ascii="Arial" w:eastAsia="Times New Roman" w:hAnsi="Arial" w:cs="Arial"/>
          <w:sz w:val="20"/>
          <w:szCs w:val="20"/>
          <w:lang w:val="en-GB"/>
        </w:rPr>
      </w:pPr>
    </w:p>
    <w:p w14:paraId="00AC01C1" w14:textId="77777777" w:rsidR="002E73B8" w:rsidRPr="00AA4BDC" w:rsidRDefault="002E73B8" w:rsidP="002E73B8">
      <w:pPr>
        <w:tabs>
          <w:tab w:val="left" w:pos="993"/>
        </w:tabs>
        <w:jc w:val="both"/>
        <w:rPr>
          <w:rFonts w:ascii="Arial" w:eastAsia="Times New Roman" w:hAnsi="Arial" w:cs="Arial"/>
          <w:sz w:val="20"/>
          <w:szCs w:val="20"/>
          <w:lang w:val="en-GB"/>
        </w:rPr>
      </w:pPr>
      <w:r w:rsidRPr="00AA4BDC">
        <w:rPr>
          <w:rFonts w:ascii="Arial" w:eastAsia="Times New Roman" w:hAnsi="Arial" w:cs="Arial"/>
          <w:sz w:val="20"/>
          <w:szCs w:val="20"/>
          <w:lang w:val="en-GB"/>
        </w:rPr>
        <w:t xml:space="preserve">The following corresponds to the summary from the final Assessment report of </w:t>
      </w:r>
      <w:r>
        <w:rPr>
          <w:rFonts w:ascii="Arial" w:eastAsia="Times New Roman" w:hAnsi="Arial" w:cs="Arial"/>
          <w:sz w:val="20"/>
          <w:szCs w:val="20"/>
          <w:lang w:val="en-GB"/>
        </w:rPr>
        <w:t>DEET</w:t>
      </w:r>
      <w:r w:rsidRPr="00AA4BDC">
        <w:rPr>
          <w:rFonts w:ascii="Arial" w:eastAsia="Times New Roman" w:hAnsi="Arial" w:cs="Arial"/>
          <w:sz w:val="20"/>
          <w:szCs w:val="20"/>
          <w:lang w:val="en-GB"/>
        </w:rPr>
        <w:t>.</w:t>
      </w:r>
    </w:p>
    <w:p w14:paraId="61CC00EF" w14:textId="77777777" w:rsidR="002E73B8" w:rsidRDefault="002E73B8" w:rsidP="002E73B8">
      <w:pPr>
        <w:jc w:val="both"/>
        <w:rPr>
          <w:rFonts w:ascii="Arial" w:eastAsia="Times New Roman" w:hAnsi="Arial" w:cs="Arial"/>
          <w:sz w:val="20"/>
          <w:szCs w:val="20"/>
          <w:lang w:val="en-GB"/>
        </w:rPr>
      </w:pPr>
    </w:p>
    <w:p w14:paraId="6A4CB706"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The absorption, distribution, metabolism, and excretion studies (ADME) show that, more than 80% of DEET given orally to rats is absorbed and excreted in the urine. DEET showed no evidence for accumulation. When applied dermally to rats 74-78% is absorbed and excreted in the urine. The dermal absorption of DEET occurred at a slower rate than oral absorption (peak plasma concentration ≥4 hr vs.&lt;1 hr, respectively). Seventy-four to ninety-one percent of the administered radioactivity was excreted via urine and about 3-7% was excreted via the faeces. DEET was metabolised completely in all oral and dermal treatment groups with little or no parent compound excreted in the urine. DEET is extensively metabolized to 2 major metabolites, m-[(N,N-diethylamino)carbonyl] benzoic acid and m-[(ethylamino)carbonyl] benzoic acid. DEET is absorbed slowly (peak plasma concentration ≥8 hr), metabolised completely, and excreted rapidly when applied to human skin. Less than 20% (when corrected for total recovery) of a dermally applied dose of DEET, either as a 15% (w/w) solution in ethanol or as the undiluted technical grade material, is absorbed through the skin during an 8-hour exposure period. Plasma level studies were performed in rats (oral and dermal exposure) and in dogs (oral exposure) to compare plasma levels and area under the curve (AUC) at NOAEL levels with human plasma levels and AUC (dermal exposure).</w:t>
      </w:r>
    </w:p>
    <w:p w14:paraId="1C16638F"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The acute toxicity studies show that the oral LD50 for DEET warrants a classification as Xn, R22, Harmful if swallowed. The rabbit acute dermal LD50 of DEET is greater than 2000 mg/kg and the rodent acute dermal LD50 is &gt; 5000 mg/kg. The acute inhalation LD50 of DEET is greater than 2.02 mg/L, the highest concentration tested which is lower than the upper EU classification limit, acute toxicity category 4 according to GHS and recommended highest dose according to the OECD guideline. However, in light of animal welfare consideration, testing of animals at higher doses is not considered warranted since inhalation exposure to the product is considered negligible. Even if no mortality was observed at the limit dose tested (2.02 mg/l/4h), it can’t be fully ensured that the LC50 would be &gt; 5mg/l/4h. The classification R20 can therefore not be fully ruled out based on this test. </w:t>
      </w:r>
    </w:p>
    <w:p w14:paraId="21F61A86"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DEET is slightly irritating to the skin. However, repeated dose studies (dermal) in pigs and rats showed that repeated dermal dosing resulted in dermal irritation at all doses tested and remained at study end. A classification as R36, Irritating to eyes is not warranted based on the results in the eye irritation test. However,  the mean score for corneal opacity is 1 for three animals at 24, 48 h and 72 h, and warrants a classification as Eye Irrit 2 – H319 according to the GHS.</w:t>
      </w:r>
    </w:p>
    <w:p w14:paraId="79645BA5"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DEET did not result in a skin sensitisation response in the Buehler test. </w:t>
      </w:r>
    </w:p>
    <w:p w14:paraId="1A1CC866"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Several repeated dose toxicity studies for the oral and dermal route was submitted for DEET. Male rats were the most sensitive gender to DEET for repeated dose effects. Male rats developed alpha2u-globulin nephropathy that is considered gender and species specific. This effect was not considered relevant for risk assessment. Clinical signs of neurotoxicity also occurred in dogs shortly after oral dosing. In both rats and dogs decreased body weights was observed after oral dosing with DEET. </w:t>
      </w:r>
      <w:r w:rsidRPr="004B1DF1">
        <w:rPr>
          <w:rFonts w:ascii="Arial" w:eastAsia="Times New Roman" w:hAnsi="Arial" w:cs="Arial"/>
          <w:i/>
          <w:sz w:val="20"/>
          <w:szCs w:val="20"/>
          <w:lang w:val="en-GB"/>
        </w:rPr>
        <w:lastRenderedPageBreak/>
        <w:t xml:space="preserve">Dermal application of DEET to rats and minipigs resulted mainly in skin irritations but no systemic toxicity or pathological findings. </w:t>
      </w:r>
    </w:p>
    <w:p w14:paraId="5D40A37B"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DEET showed no genotoxic potential in a battery of in vitro tests in bacteria and mammalian cells.  DEET did not result in an increase in tumours in rats and mice and was not considered oncogenic in the carcinogenicity studies.</w:t>
      </w:r>
    </w:p>
    <w:p w14:paraId="13CC88E4"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The teratogenicity of DEET was investigated in two species, rat and rabbit. The studies were performed according to the OECD 414 guideline and both studies were preceded by dose finding studies. However the studies were performed prior to the latest revision of the OECD guideline in 2001 and has therefore some discrepancies compared to the current guideline. The mothers were treated only during the organogenesis and not to scheduled sacrifice. The studies therefore have some limitations in assessing potential effects during later stages of embryonal development. However considered that the 2-generation study in rats gave no further indications of an embryotoxic or teratogenic effects at comparable doses, these studies are considered acceptable for risk assessment purposes. There were no teratogenic effects observed in the studies up to maternally toxic doses, embryotoxicity was only expressed as decreased foetal body weights (rats).</w:t>
      </w:r>
    </w:p>
    <w:p w14:paraId="28AC5930"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There were no effects on reproduction in a 2-generation study in rats. Parental males were the most sensitive gender based on kidney effects that were considered species specific and irrelevant for risk assessment to man. There were no effects on reproduction. The effects observed in mothers and offspring were reduced body weights, in offspring during later parts of the lactation period. The study was performed in 1989 and shows therefore some discrepancies compared to the current OECD 416 guideline. The 2-generation study was considered suitable for risk assessment despite deviations from the current OECD 416 guideline. </w:t>
      </w:r>
    </w:p>
    <w:p w14:paraId="76E64F6A"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No studies were submitted by the applicant that specifically investigated neurotoxicity after dermal application. However, neurotoxicity of DEET was investigated in an acute oral delayed neurotoxicity study and in a delayed neurotoxicity study following multigenerational exposure in rats. In the acute neurotoxicity study an increased response time to heat stimulus and decreased rearing activity at one hour post-dose was observed in the high dose group. The multigenerational exposure resulted in a transient increase in locomotor activity in the high dose group. The multigenerational neurotoxicity study has some limitations in assessing the risk on exposure to the developing brain in children since there was no information on exposure to pups during lactation and no functional tests were performed on young animals. </w:t>
      </w:r>
    </w:p>
    <w:p w14:paraId="7C81928F"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Other studies were submitted to support the conclusion that the kidney effects observed in rats were species specific. </w:t>
      </w:r>
    </w:p>
    <w:p w14:paraId="11E07E4C"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Medical data were collected from various resources, direct observations from clinical cases and published literature. No studies on manufacturing plant personnel were submitted in the dossier. A report was submitted where detailed information was collected in a registry from individuals who used DEET-containing insect repellents and reported local, neurologic or systemic effects. Information on concentrations of DEET products used was available but information was not obtained for application rate. In a 7 year span 12 reports of cases of major (temporary) severity were possibly related to DEET (seizure, other neurological, dermal, and other) and one case of major severity was probably related to DEET (non-neurological). Fifty-nine cases with seizures were reported with 90% of the seizure cases of major or moderate severity. People with underlying seizure disorder were not disproportionately represented (6.8%) in these 59 cases. It was concluded in the report that most of the seizures were probably idiopathic since these are not uncommon, especially in children. Furthermore it was also concluded in the report that because over 5 billion applications of DEET occurred in the population during the 7 year span the overall risk of clinically significant adverse events is extremely low.</w:t>
      </w:r>
    </w:p>
    <w:p w14:paraId="6C59F74F"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Setting of an ADI is not considered necessary, since exposure to DEET is via direct application to skin.</w:t>
      </w:r>
    </w:p>
    <w:p w14:paraId="52717966" w14:textId="77777777" w:rsidR="002E73B8" w:rsidRPr="004B1DF1" w:rsidRDefault="002E73B8" w:rsidP="002E73B8">
      <w:pPr>
        <w:pStyle w:val="Corpsdetexte"/>
        <w:jc w:val="both"/>
        <w:rPr>
          <w:rFonts w:ascii="Arial" w:eastAsia="Times New Roman" w:hAnsi="Arial" w:cs="Arial"/>
          <w:i/>
          <w:sz w:val="20"/>
          <w:szCs w:val="20"/>
          <w:lang w:val="en-GB"/>
        </w:rPr>
      </w:pPr>
      <w:r w:rsidRPr="004B1DF1">
        <w:rPr>
          <w:rFonts w:ascii="Arial" w:eastAsia="Times New Roman" w:hAnsi="Arial" w:cs="Arial"/>
          <w:i/>
          <w:sz w:val="20"/>
          <w:szCs w:val="20"/>
          <w:lang w:val="en-GB"/>
        </w:rPr>
        <w:t xml:space="preserve">The ARfD of a chemical can be defined as "an estimate of a substance in food and/or drinking water, normally expressed on a body weight basis, that can be ingested in a period of 24 hours or less, without appreciable health risk to the consumer on the basis of all the known facts at the time of evaluation” (EU </w:t>
      </w:r>
      <w:r w:rsidRPr="004B1DF1">
        <w:rPr>
          <w:rFonts w:ascii="Arial" w:eastAsia="Times New Roman" w:hAnsi="Arial" w:cs="Arial"/>
          <w:i/>
          <w:sz w:val="20"/>
          <w:szCs w:val="20"/>
          <w:lang w:val="en-GB"/>
        </w:rPr>
        <w:lastRenderedPageBreak/>
        <w:t xml:space="preserve">guidance, 7199/VI/99/rev 6). By this definition, the setting of ARfD for DEET which is used as an insect repellent directly applied to the skin (PT19) is considered not to be relevant by RMS, since there will be no exposure of DEET via food or drinking water. However since the use of DEET containing repellents include application to the skin on hands and on clothing, there is a risk of ingestion by hand to mouth behaviour, especially in children and an AELacute is proposed to be set. According to the data base on toxicological effects there is a possibility of acute toxicity manifested as neurotoxicity. The lowest relevant NOAEL for neurotoxicity is based on clinical signs of neurotoxicity. An 8-week oral capsule study in dogs, terminated at day 5 due to severe toxicity, yielded a NOAEL of 75 mg/kg/day based on clinical signs of neurotoxicity (abnormal head movements and ptyalism, emesis, ptosis, ataxia, convulsions). Division by a standard assessment factor of 100, gives an AELacute of 0.75 mg/kg bw/day. </w:t>
      </w:r>
    </w:p>
    <w:p w14:paraId="664B26E1" w14:textId="77777777" w:rsidR="002E73B8" w:rsidRPr="0021045D" w:rsidRDefault="002E73B8" w:rsidP="002E73B8">
      <w:pPr>
        <w:pStyle w:val="Corpsdetexte"/>
        <w:jc w:val="both"/>
        <w:rPr>
          <w:rFonts w:ascii="Arial" w:eastAsia="Times New Roman" w:hAnsi="Arial" w:cs="Arial"/>
          <w:sz w:val="20"/>
          <w:szCs w:val="20"/>
          <w:lang w:val="en-GB"/>
        </w:rPr>
      </w:pPr>
      <w:r w:rsidRPr="004B1DF1">
        <w:rPr>
          <w:rFonts w:ascii="Arial" w:eastAsia="Times New Roman" w:hAnsi="Arial" w:cs="Arial"/>
          <w:i/>
          <w:sz w:val="20"/>
          <w:szCs w:val="20"/>
          <w:lang w:val="en-GB"/>
        </w:rPr>
        <w:t>DEET is used as an insect repellent directly applied to the skin. Furthermore, there is according to the applicant currently no production of DEET within the European Union. The setting of an AOEL for professional use, bystanders and re-entry workers is therefore not considered relevant. For risk assessment in consumers an AELrepeated of 8.2 mg/kg bw/day is set based on the 90 day dermal study in rats with a NOAEL of 1000 mg/kg bw/day, the highest achievable dose and using a standard assessment factor of 100 and correction of a dermal absorption of approximately 82% in the rat. It was decided at TM II 2009, to use the dermal study in rats, even though rat was clearly not the most sensitive species with respect to neurotoxic effects. It was discussed to use an additional factor for correcting for the difference in species sensitivity. At the same time it was also discussed that the assessment factor could be reduced due to the availability of human plasma data and plasma data in both rats and dogs, as well as metabolism data in humans and rats. The use of a standard assessment factor of 100 was therefore considered appropriate.</w:t>
      </w:r>
    </w:p>
    <w:p w14:paraId="6C1F63FF" w14:textId="77777777" w:rsidR="002E73B8" w:rsidRDefault="002E73B8" w:rsidP="002E73B8">
      <w:pPr>
        <w:jc w:val="both"/>
        <w:rPr>
          <w:rFonts w:ascii="Arial" w:eastAsia="Times New Roman" w:hAnsi="Arial" w:cs="Arial"/>
          <w:sz w:val="20"/>
          <w:szCs w:val="20"/>
        </w:rPr>
      </w:pPr>
    </w:p>
    <w:p w14:paraId="0B4C1AD0" w14:textId="77777777" w:rsidR="002E73B8" w:rsidRDefault="002E73B8" w:rsidP="002E73B8">
      <w:pPr>
        <w:spacing w:line="276" w:lineRule="auto"/>
        <w:jc w:val="both"/>
        <w:rPr>
          <w:rFonts w:ascii="Arial" w:hAnsi="Arial" w:cs="Arial"/>
          <w:sz w:val="20"/>
          <w:szCs w:val="20"/>
          <w:lang w:val="en-GB"/>
        </w:rPr>
      </w:pPr>
      <w:r>
        <w:rPr>
          <w:rFonts w:ascii="Arial" w:hAnsi="Arial" w:cs="Arial"/>
          <w:sz w:val="20"/>
          <w:szCs w:val="20"/>
          <w:lang w:val="en-GB"/>
        </w:rPr>
        <w:t xml:space="preserve">The current harmonised classification for toxicological properties of the active substance is the following: </w:t>
      </w:r>
    </w:p>
    <w:p w14:paraId="01AD43B5" w14:textId="77777777" w:rsidR="002E73B8" w:rsidRPr="00FF6465" w:rsidRDefault="002E73B8" w:rsidP="002E73B8">
      <w:pPr>
        <w:pStyle w:val="En-tteheaderprotocols"/>
        <w:widowControl/>
        <w:tabs>
          <w:tab w:val="clear" w:pos="4536"/>
          <w:tab w:val="clear" w:pos="9072"/>
        </w:tabs>
        <w:jc w:val="both"/>
        <w:rPr>
          <w:rFonts w:ascii="Arial" w:eastAsia="Calibri" w:hAnsi="Arial" w:cs="Arial"/>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E73B8" w:rsidRPr="00FF6465" w14:paraId="3E0DF3B5" w14:textId="77777777" w:rsidTr="00993CDD">
        <w:tc>
          <w:tcPr>
            <w:tcW w:w="4605" w:type="dxa"/>
          </w:tcPr>
          <w:p w14:paraId="6F0B1552" w14:textId="77777777" w:rsidR="002E73B8" w:rsidRPr="00FF6465" w:rsidRDefault="002E73B8" w:rsidP="00993CDD">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Classification under directive 67/548/EEC</w:t>
            </w:r>
          </w:p>
        </w:tc>
        <w:tc>
          <w:tcPr>
            <w:tcW w:w="4605" w:type="dxa"/>
          </w:tcPr>
          <w:p w14:paraId="173DEF31" w14:textId="77777777" w:rsidR="002E73B8" w:rsidRPr="00FF6465" w:rsidRDefault="002E73B8" w:rsidP="00993CDD">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Classification under regulation (EC) 1272/2008</w:t>
            </w:r>
          </w:p>
        </w:tc>
      </w:tr>
      <w:tr w:rsidR="002E73B8" w:rsidRPr="00FF6465" w14:paraId="3E9DF8B8" w14:textId="77777777" w:rsidTr="00993CDD">
        <w:trPr>
          <w:trHeight w:val="605"/>
        </w:trPr>
        <w:tc>
          <w:tcPr>
            <w:tcW w:w="4605" w:type="dxa"/>
          </w:tcPr>
          <w:p w14:paraId="384B367A" w14:textId="77777777" w:rsidR="002E73B8" w:rsidRDefault="002E73B8" w:rsidP="00993CDD">
            <w:pPr>
              <w:pStyle w:val="En-tteheaderprotocols"/>
              <w:widowControl/>
              <w:tabs>
                <w:tab w:val="clear" w:pos="4536"/>
                <w:tab w:val="clear" w:pos="9072"/>
              </w:tabs>
              <w:jc w:val="both"/>
              <w:rPr>
                <w:rFonts w:ascii="Arial" w:eastAsia="Calibri" w:hAnsi="Arial" w:cs="Arial"/>
                <w:lang w:val="en-GB" w:eastAsia="sv-SE"/>
              </w:rPr>
            </w:pPr>
            <w:r>
              <w:rPr>
                <w:rFonts w:ascii="Arial" w:eastAsia="Calibri" w:hAnsi="Arial" w:cs="Arial"/>
                <w:lang w:val="en-GB" w:eastAsia="sv-SE"/>
              </w:rPr>
              <w:t>Xn, R22</w:t>
            </w:r>
          </w:p>
          <w:p w14:paraId="3875CA5A" w14:textId="77777777" w:rsidR="002E73B8" w:rsidRDefault="002E73B8" w:rsidP="00993CDD">
            <w:pPr>
              <w:pStyle w:val="En-tteheaderprotocols"/>
              <w:widowControl/>
              <w:tabs>
                <w:tab w:val="clear" w:pos="4536"/>
                <w:tab w:val="clear" w:pos="9072"/>
              </w:tabs>
              <w:jc w:val="both"/>
              <w:rPr>
                <w:rFonts w:ascii="Arial" w:eastAsia="Calibri" w:hAnsi="Arial" w:cs="Arial"/>
                <w:lang w:val="en-GB" w:eastAsia="sv-SE"/>
              </w:rPr>
            </w:pPr>
            <w:r>
              <w:rPr>
                <w:rFonts w:ascii="Arial" w:eastAsia="Calibri" w:hAnsi="Arial" w:cs="Arial"/>
                <w:lang w:val="en-GB" w:eastAsia="sv-SE"/>
              </w:rPr>
              <w:t>Xi, R36/38</w:t>
            </w:r>
          </w:p>
          <w:p w14:paraId="19E0A4FB" w14:textId="77777777" w:rsidR="002E73B8" w:rsidRDefault="002E73B8" w:rsidP="00993CDD">
            <w:pPr>
              <w:pStyle w:val="En-tteheaderprotocols"/>
              <w:widowControl/>
              <w:tabs>
                <w:tab w:val="clear" w:pos="4536"/>
                <w:tab w:val="clear" w:pos="9072"/>
              </w:tabs>
              <w:jc w:val="both"/>
              <w:rPr>
                <w:rFonts w:ascii="Arial" w:eastAsia="Calibri" w:hAnsi="Arial" w:cs="Arial"/>
                <w:lang w:val="en-GB" w:eastAsia="sv-SE"/>
              </w:rPr>
            </w:pPr>
          </w:p>
          <w:p w14:paraId="5A25F332" w14:textId="77777777" w:rsidR="002E73B8" w:rsidRDefault="002E73B8" w:rsidP="00993CDD">
            <w:pPr>
              <w:pStyle w:val="En-tteheaderprotocols"/>
              <w:widowControl/>
              <w:tabs>
                <w:tab w:val="clear" w:pos="4536"/>
                <w:tab w:val="clear" w:pos="9072"/>
              </w:tabs>
              <w:jc w:val="both"/>
              <w:rPr>
                <w:rFonts w:ascii="Arial" w:eastAsia="Calibri" w:hAnsi="Arial" w:cs="Arial"/>
                <w:lang w:val="en-GB" w:eastAsia="sv-SE"/>
              </w:rPr>
            </w:pPr>
          </w:p>
          <w:p w14:paraId="7CEF9FF9" w14:textId="77777777" w:rsidR="002E73B8" w:rsidRPr="00FF6465" w:rsidRDefault="002E73B8" w:rsidP="00993CDD">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 xml:space="preserve">No specific concentration limit </w:t>
            </w:r>
          </w:p>
        </w:tc>
        <w:tc>
          <w:tcPr>
            <w:tcW w:w="4605" w:type="dxa"/>
          </w:tcPr>
          <w:p w14:paraId="0FD9195B" w14:textId="77777777" w:rsidR="002E73B8" w:rsidRPr="00C03F20" w:rsidRDefault="002E73B8" w:rsidP="00993CDD">
            <w:pPr>
              <w:pStyle w:val="En-tteheaderprotocols"/>
              <w:widowControl/>
              <w:tabs>
                <w:tab w:val="clear" w:pos="4536"/>
                <w:tab w:val="clear" w:pos="9072"/>
              </w:tabs>
              <w:jc w:val="both"/>
              <w:rPr>
                <w:rFonts w:ascii="Arial" w:eastAsia="Calibri" w:hAnsi="Arial" w:cs="Arial"/>
                <w:lang w:eastAsia="sv-SE"/>
              </w:rPr>
            </w:pPr>
            <w:r w:rsidRPr="00C03F20">
              <w:rPr>
                <w:rFonts w:ascii="Arial" w:eastAsia="Calibri" w:hAnsi="Arial" w:cs="Arial"/>
                <w:lang w:eastAsia="sv-SE"/>
              </w:rPr>
              <w:t>Acute Tox. 4 H302</w:t>
            </w:r>
          </w:p>
          <w:p w14:paraId="16AE8251" w14:textId="77777777" w:rsidR="002E73B8" w:rsidRPr="00C03F20" w:rsidRDefault="002E73B8" w:rsidP="00993CDD">
            <w:pPr>
              <w:pStyle w:val="En-tteheaderprotocols"/>
              <w:widowControl/>
              <w:tabs>
                <w:tab w:val="clear" w:pos="4536"/>
                <w:tab w:val="clear" w:pos="9072"/>
              </w:tabs>
              <w:jc w:val="both"/>
              <w:rPr>
                <w:rFonts w:ascii="Arial" w:eastAsia="Calibri" w:hAnsi="Arial" w:cs="Arial"/>
                <w:lang w:eastAsia="sv-SE"/>
              </w:rPr>
            </w:pPr>
            <w:r w:rsidRPr="00C03F20">
              <w:rPr>
                <w:rFonts w:ascii="Arial" w:eastAsia="Calibri" w:hAnsi="Arial" w:cs="Arial"/>
                <w:lang w:eastAsia="sv-SE"/>
              </w:rPr>
              <w:t>Eye Irrit. 2 H319</w:t>
            </w:r>
          </w:p>
          <w:p w14:paraId="3FCA1120" w14:textId="77777777" w:rsidR="002E73B8" w:rsidRDefault="002E73B8" w:rsidP="00993CDD">
            <w:pPr>
              <w:pStyle w:val="En-tteheaderprotocols"/>
              <w:widowControl/>
              <w:tabs>
                <w:tab w:val="clear" w:pos="4536"/>
                <w:tab w:val="clear" w:pos="9072"/>
              </w:tabs>
              <w:jc w:val="both"/>
              <w:rPr>
                <w:rFonts w:ascii="Arial" w:eastAsia="Calibri" w:hAnsi="Arial" w:cs="Arial"/>
                <w:lang w:val="en-GB" w:eastAsia="sv-SE"/>
              </w:rPr>
            </w:pPr>
            <w:r w:rsidRPr="00C03F20">
              <w:rPr>
                <w:rFonts w:ascii="Arial" w:eastAsia="Calibri" w:hAnsi="Arial" w:cs="Arial"/>
                <w:lang w:eastAsia="sv-SE"/>
              </w:rPr>
              <w:t xml:space="preserve">Skin Irrit. </w:t>
            </w:r>
            <w:r>
              <w:rPr>
                <w:rFonts w:ascii="Arial" w:eastAsia="Calibri" w:hAnsi="Arial" w:cs="Arial"/>
                <w:lang w:val="en-GB" w:eastAsia="sv-SE"/>
              </w:rPr>
              <w:t>2 H315</w:t>
            </w:r>
          </w:p>
          <w:p w14:paraId="45FFDF34" w14:textId="77777777" w:rsidR="002E73B8" w:rsidRPr="00FF6465" w:rsidRDefault="002E73B8" w:rsidP="00993CDD">
            <w:pPr>
              <w:pStyle w:val="En-tteheaderprotocols"/>
              <w:widowControl/>
              <w:tabs>
                <w:tab w:val="clear" w:pos="4536"/>
                <w:tab w:val="clear" w:pos="9072"/>
              </w:tabs>
              <w:jc w:val="both"/>
              <w:rPr>
                <w:rFonts w:ascii="Arial" w:eastAsia="Calibri" w:hAnsi="Arial" w:cs="Arial"/>
                <w:lang w:val="en-GB" w:eastAsia="sv-SE"/>
              </w:rPr>
            </w:pPr>
          </w:p>
          <w:p w14:paraId="04229AEC" w14:textId="77777777" w:rsidR="002E73B8" w:rsidRPr="00FF6465" w:rsidRDefault="002E73B8" w:rsidP="00993CDD">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 xml:space="preserve">No specific </w:t>
            </w:r>
            <w:r w:rsidRPr="00C21C42">
              <w:rPr>
                <w:rFonts w:ascii="Arial" w:eastAsia="Calibri" w:hAnsi="Arial" w:cs="Arial"/>
                <w:lang w:val="en-GB" w:eastAsia="sv-SE"/>
              </w:rPr>
              <w:t>concentration limit</w:t>
            </w:r>
          </w:p>
        </w:tc>
      </w:tr>
    </w:tbl>
    <w:p w14:paraId="4D5B9265" w14:textId="77777777" w:rsidR="002E73B8" w:rsidRPr="002C116B" w:rsidRDefault="002E73B8" w:rsidP="002E73B8">
      <w:pPr>
        <w:jc w:val="both"/>
        <w:rPr>
          <w:rFonts w:ascii="Arial" w:eastAsia="Times New Roman" w:hAnsi="Arial" w:cs="Arial"/>
          <w:sz w:val="20"/>
          <w:szCs w:val="20"/>
        </w:rPr>
      </w:pPr>
    </w:p>
    <w:p w14:paraId="4D0C0794" w14:textId="77777777" w:rsidR="002E73B8" w:rsidRPr="00193AF5" w:rsidRDefault="002E73B8" w:rsidP="002E73B8">
      <w:pPr>
        <w:pStyle w:val="Titre4"/>
        <w:spacing w:before="300" w:after="240" w:line="280" w:lineRule="atLeast"/>
      </w:pPr>
      <w:bookmarkStart w:id="189" w:name="_Toc281929705"/>
      <w:r w:rsidRPr="00193AF5">
        <w:t xml:space="preserve">Toxicology of the substance(s) of concern </w:t>
      </w:r>
    </w:p>
    <w:p w14:paraId="618B9F44" w14:textId="77777777" w:rsidR="004A3E01" w:rsidRPr="00AA4BDC" w:rsidRDefault="004A3E01" w:rsidP="004A3E01">
      <w:pPr>
        <w:jc w:val="both"/>
        <w:rPr>
          <w:rFonts w:ascii="Arial" w:eastAsia="Times New Roman" w:hAnsi="Arial" w:cs="Arial"/>
          <w:sz w:val="20"/>
          <w:szCs w:val="20"/>
          <w:lang w:val="en-GB"/>
        </w:rPr>
      </w:pPr>
      <w:bookmarkStart w:id="190" w:name="_Toc281929706"/>
      <w:bookmarkEnd w:id="189"/>
      <w:r w:rsidRPr="00AA4BDC">
        <w:rPr>
          <w:rFonts w:ascii="Arial" w:eastAsia="Times New Roman" w:hAnsi="Arial" w:cs="Arial"/>
          <w:sz w:val="20"/>
          <w:szCs w:val="20"/>
          <w:lang w:val="en-GB"/>
        </w:rPr>
        <w:t>Considering the following definition of a substance of concern set in the TNsG on data requirement chapter 4 (2000), “</w:t>
      </w:r>
      <w:r w:rsidRPr="00AA4BDC">
        <w:rPr>
          <w:rFonts w:ascii="Arial" w:eastAsia="Times New Roman" w:hAnsi="Arial" w:cs="Arial"/>
          <w:i/>
          <w:sz w:val="20"/>
          <w:szCs w:val="20"/>
          <w:lang w:val="en-GB"/>
        </w:rPr>
        <w:t>the substance is regarded as a substance of concern if [...] it is classified as dangerous and its concentration in the product exceeds the classification limit set in the Council Directive 88/379/EEC, as amended by Directive 1999/45/EC, for a particular dangerous property or the other classification limit indicated for the substance in a preparation set in Annex I of Council Directive 67/548/EEC or causes that the overall sum of the concentrations of dangerous substances in the product exceeds the limit for classification of the preparation set in Council Directive 88/379/EEC, as amended by Directive 1999/45/EC, for a particular dangerous property</w:t>
      </w:r>
      <w:r w:rsidRPr="00AA4BDC">
        <w:rPr>
          <w:rFonts w:ascii="Arial" w:eastAsia="Times New Roman" w:hAnsi="Arial" w:cs="Arial"/>
          <w:sz w:val="20"/>
          <w:szCs w:val="20"/>
          <w:lang w:val="en-GB"/>
        </w:rPr>
        <w:t xml:space="preserve">”, </w:t>
      </w:r>
      <w:r>
        <w:rPr>
          <w:rFonts w:ascii="Arial" w:eastAsia="Times New Roman" w:hAnsi="Arial" w:cs="Arial"/>
          <w:sz w:val="20"/>
          <w:szCs w:val="20"/>
          <w:lang w:val="en-GB"/>
        </w:rPr>
        <w:t>INSECT ECRAN ZONES INFESTEES</w:t>
      </w:r>
      <w:r w:rsidRPr="00AA4BDC">
        <w:rPr>
          <w:rFonts w:ascii="Arial" w:eastAsia="Times New Roman" w:hAnsi="Arial" w:cs="Arial"/>
          <w:sz w:val="20"/>
          <w:szCs w:val="20"/>
          <w:lang w:val="en-GB"/>
        </w:rPr>
        <w:t xml:space="preserve"> does not contain any substance of concern.</w:t>
      </w:r>
    </w:p>
    <w:p w14:paraId="4469E020" w14:textId="77777777" w:rsidR="002E73B8" w:rsidRPr="00193AF5" w:rsidRDefault="002E73B8" w:rsidP="002E73B8">
      <w:pPr>
        <w:pStyle w:val="Titre4"/>
        <w:spacing w:before="300" w:after="240" w:line="280" w:lineRule="atLeast"/>
      </w:pPr>
      <w:r w:rsidRPr="00193AF5">
        <w:t>Toxicology of the biocidal product</w:t>
      </w:r>
    </w:p>
    <w:bookmarkEnd w:id="190"/>
    <w:p w14:paraId="2CC7FF19" w14:textId="77777777" w:rsidR="004A3E01" w:rsidRPr="00167553" w:rsidRDefault="004A3E01" w:rsidP="004A3E01">
      <w:pPr>
        <w:pStyle w:val="BfRBBStandard"/>
        <w:rPr>
          <w:rFonts w:eastAsia="Times New Roman"/>
          <w:noProof w:val="0"/>
          <w:sz w:val="20"/>
          <w:szCs w:val="20"/>
          <w:lang w:val="en-GB" w:eastAsia="sv-SE"/>
        </w:rPr>
      </w:pPr>
      <w:r w:rsidRPr="00167553">
        <w:rPr>
          <w:rFonts w:eastAsia="Times New Roman"/>
          <w:noProof w:val="0"/>
          <w:sz w:val="20"/>
          <w:szCs w:val="20"/>
          <w:lang w:val="en-GB" w:eastAsia="sv-SE"/>
        </w:rPr>
        <w:t>The toxicology of the biocidal product was examined appropriately according to standard requirements. The product was not a dummy product in the EU- review program for inclusion of the active substance in Annex I of Directive 98/8/EC.</w:t>
      </w:r>
    </w:p>
    <w:p w14:paraId="0F9222E6" w14:textId="77777777" w:rsidR="004A3E01" w:rsidRDefault="004A3E01" w:rsidP="004A3E01">
      <w:pPr>
        <w:pStyle w:val="BfRBBStandard"/>
        <w:rPr>
          <w:rFonts w:eastAsia="Times New Roman"/>
          <w:noProof w:val="0"/>
          <w:sz w:val="20"/>
          <w:szCs w:val="20"/>
          <w:lang w:val="en-GB" w:eastAsia="sv-SE"/>
        </w:rPr>
      </w:pPr>
      <w:r w:rsidRPr="00167553">
        <w:rPr>
          <w:rFonts w:eastAsia="Times New Roman"/>
          <w:noProof w:val="0"/>
          <w:sz w:val="20"/>
          <w:szCs w:val="20"/>
          <w:lang w:val="en-GB" w:eastAsia="sv-SE"/>
        </w:rPr>
        <w:t>The basis for the health assessment of the biocidal product is laid out in Annex 5 ”Toxicology – biocidal product”</w:t>
      </w:r>
    </w:p>
    <w:p w14:paraId="74518999" w14:textId="77777777" w:rsidR="004A3E01" w:rsidRDefault="004A3E01" w:rsidP="004A3E01">
      <w:pPr>
        <w:pStyle w:val="BfRBBStandard"/>
        <w:rPr>
          <w:rFonts w:eastAsia="Times New Roman"/>
          <w:noProof w:val="0"/>
          <w:sz w:val="20"/>
          <w:szCs w:val="20"/>
          <w:lang w:val="en-GB" w:eastAsia="sv-SE"/>
        </w:rPr>
      </w:pPr>
    </w:p>
    <w:p w14:paraId="7718ADB0" w14:textId="77777777" w:rsidR="004A3E01" w:rsidRPr="00FD244B" w:rsidRDefault="004A3E01" w:rsidP="004A3E01">
      <w:pPr>
        <w:autoSpaceDE w:val="0"/>
        <w:autoSpaceDN w:val="0"/>
        <w:adjustRightInd w:val="0"/>
        <w:spacing w:line="240" w:lineRule="auto"/>
        <w:jc w:val="both"/>
        <w:rPr>
          <w:rFonts w:ascii="Arial" w:eastAsia="Times New Roman" w:hAnsi="Arial" w:cs="Arial"/>
          <w:sz w:val="20"/>
          <w:szCs w:val="20"/>
          <w:lang w:val="en-GB"/>
        </w:rPr>
      </w:pPr>
      <w:r>
        <w:rPr>
          <w:rFonts w:ascii="Arial" w:eastAsia="Times New Roman" w:hAnsi="Arial" w:cs="Arial"/>
          <w:sz w:val="20"/>
          <w:szCs w:val="20"/>
          <w:lang w:val="en-GB"/>
        </w:rPr>
        <w:lastRenderedPageBreak/>
        <w:t>Most</w:t>
      </w:r>
      <w:r w:rsidRPr="003A47E2">
        <w:rPr>
          <w:rFonts w:ascii="Arial" w:eastAsia="Times New Roman" w:hAnsi="Arial" w:cs="Arial"/>
          <w:sz w:val="20"/>
          <w:szCs w:val="20"/>
          <w:lang w:val="en-GB"/>
        </w:rPr>
        <w:t xml:space="preserve"> </w:t>
      </w:r>
      <w:r>
        <w:rPr>
          <w:rFonts w:ascii="Arial" w:eastAsia="Times New Roman" w:hAnsi="Arial" w:cs="Arial"/>
          <w:sz w:val="20"/>
          <w:szCs w:val="20"/>
          <w:lang w:val="en-GB"/>
        </w:rPr>
        <w:t xml:space="preserve">toxicity studies submitted were performed with an older formulation of INSECT ECRAN ZONES INFESTEES. </w:t>
      </w:r>
      <w:r w:rsidR="00391BE2">
        <w:rPr>
          <w:rFonts w:ascii="Arial" w:eastAsia="Times New Roman" w:hAnsi="Arial" w:cs="Arial"/>
          <w:sz w:val="20"/>
          <w:szCs w:val="20"/>
          <w:lang w:val="en-GB"/>
        </w:rPr>
        <w:t>B</w:t>
      </w:r>
      <w:r>
        <w:rPr>
          <w:rFonts w:ascii="Arial" w:eastAsia="Times New Roman" w:hAnsi="Arial" w:cs="Arial"/>
          <w:sz w:val="20"/>
          <w:szCs w:val="20"/>
          <w:lang w:val="en-GB"/>
        </w:rPr>
        <w:t>ased on their concentrations in INSECT ECRAN ZONES INFESTEES, no impact on the classification of the product is expected. Therefore, s</w:t>
      </w:r>
      <w:r w:rsidRPr="00FD244B">
        <w:rPr>
          <w:rFonts w:ascii="Arial" w:eastAsia="Times New Roman" w:hAnsi="Arial" w:cs="Arial"/>
          <w:sz w:val="20"/>
          <w:szCs w:val="20"/>
          <w:lang w:val="en-GB"/>
        </w:rPr>
        <w:t>ince it is not expected that the</w:t>
      </w:r>
      <w:r>
        <w:rPr>
          <w:rFonts w:ascii="Arial" w:eastAsia="Times New Roman" w:hAnsi="Arial" w:cs="Arial"/>
          <w:sz w:val="20"/>
          <w:szCs w:val="20"/>
          <w:lang w:val="en-GB"/>
        </w:rPr>
        <w:t>se</w:t>
      </w:r>
      <w:r w:rsidRPr="00FD244B">
        <w:rPr>
          <w:rFonts w:ascii="Arial" w:eastAsia="Times New Roman" w:hAnsi="Arial" w:cs="Arial"/>
          <w:sz w:val="20"/>
          <w:szCs w:val="20"/>
          <w:lang w:val="en-GB"/>
        </w:rPr>
        <w:t xml:space="preserve"> differences of composition between the old and the current formulation impact the </w:t>
      </w:r>
      <w:r>
        <w:rPr>
          <w:rFonts w:ascii="Arial" w:eastAsia="Times New Roman" w:hAnsi="Arial" w:cs="Arial"/>
          <w:sz w:val="20"/>
          <w:szCs w:val="20"/>
          <w:lang w:val="en-GB"/>
        </w:rPr>
        <w:t xml:space="preserve">acute </w:t>
      </w:r>
      <w:r w:rsidRPr="00FD244B">
        <w:rPr>
          <w:rFonts w:ascii="Arial" w:eastAsia="Times New Roman" w:hAnsi="Arial" w:cs="Arial"/>
          <w:sz w:val="20"/>
          <w:szCs w:val="20"/>
          <w:lang w:val="en-GB"/>
        </w:rPr>
        <w:t xml:space="preserve">toxicity, the extrapolation of study results from the old formulation of </w:t>
      </w:r>
      <w:r>
        <w:rPr>
          <w:rFonts w:ascii="Arial" w:eastAsia="Times New Roman" w:hAnsi="Arial" w:cs="Arial"/>
          <w:sz w:val="20"/>
          <w:szCs w:val="20"/>
          <w:lang w:val="en-GB"/>
        </w:rPr>
        <w:t>INSECT ECRAN ZONES INFESTEES</w:t>
      </w:r>
      <w:r w:rsidRPr="00FD244B">
        <w:rPr>
          <w:rFonts w:ascii="Arial" w:eastAsia="Times New Roman" w:hAnsi="Arial" w:cs="Arial"/>
          <w:sz w:val="20"/>
          <w:szCs w:val="20"/>
          <w:lang w:val="en-GB"/>
        </w:rPr>
        <w:t xml:space="preserve"> was accepted.</w:t>
      </w:r>
    </w:p>
    <w:p w14:paraId="08CC2390" w14:textId="77777777" w:rsidR="002E73B8" w:rsidRDefault="002E73B8" w:rsidP="002E73B8">
      <w:pPr>
        <w:pStyle w:val="BfRBBStandard"/>
        <w:rPr>
          <w:rFonts w:eastAsia="Times New Roman"/>
          <w:noProof w:val="0"/>
          <w:sz w:val="20"/>
          <w:szCs w:val="20"/>
          <w:lang w:val="en-GB" w:eastAsia="sv-SE"/>
        </w:rPr>
      </w:pPr>
    </w:p>
    <w:p w14:paraId="1A7D1113" w14:textId="77777777" w:rsidR="002E73B8" w:rsidRPr="00FA01D0" w:rsidRDefault="002E73B8" w:rsidP="002E73B8">
      <w:pPr>
        <w:pStyle w:val="Titre5"/>
        <w:ind w:left="1304"/>
        <w:rPr>
          <w:lang w:val="en-GB"/>
        </w:rPr>
      </w:pPr>
      <w:r w:rsidRPr="00FA01D0">
        <w:rPr>
          <w:lang w:val="en-GB"/>
        </w:rPr>
        <w:t>Percutaneous absorption</w:t>
      </w:r>
    </w:p>
    <w:p w14:paraId="4B04BD80" w14:textId="77777777" w:rsidR="002E73B8" w:rsidRDefault="002E73B8" w:rsidP="002E73B8">
      <w:pPr>
        <w:rPr>
          <w:highlight w:val="yellow"/>
          <w:lang w:val="en-GB"/>
        </w:rPr>
      </w:pPr>
    </w:p>
    <w:p w14:paraId="0FE6A8CD" w14:textId="77777777" w:rsidR="00E95B24" w:rsidRPr="00084F17" w:rsidRDefault="00E95B24" w:rsidP="00E95B24">
      <w:pPr>
        <w:jc w:val="both"/>
        <w:rPr>
          <w:rFonts w:ascii="Arial" w:eastAsia="Times New Roman" w:hAnsi="Arial" w:cs="Arial"/>
          <w:sz w:val="20"/>
          <w:szCs w:val="20"/>
          <w:lang w:val="en-GB"/>
        </w:rPr>
      </w:pPr>
      <w:r w:rsidRPr="00821331">
        <w:rPr>
          <w:rFonts w:ascii="Arial" w:eastAsia="Times New Roman" w:hAnsi="Arial" w:cs="Arial"/>
          <w:sz w:val="20"/>
          <w:szCs w:val="20"/>
          <w:lang w:val="en-GB"/>
        </w:rPr>
        <w:t xml:space="preserve">The dermal absorption of DEET formulated in INSECT ECRAN ZONES INFESTEES (containing analyzed 51.51% w/w DEET) was investigated using human skin </w:t>
      </w:r>
      <w:r w:rsidRPr="00821331">
        <w:rPr>
          <w:rFonts w:ascii="Arial" w:eastAsia="Times New Roman" w:hAnsi="Arial" w:cs="Arial"/>
          <w:i/>
          <w:sz w:val="20"/>
          <w:szCs w:val="20"/>
          <w:lang w:val="en-GB"/>
        </w:rPr>
        <w:t>in vitro</w:t>
      </w:r>
      <w:r w:rsidRPr="00821331">
        <w:rPr>
          <w:rFonts w:ascii="Arial" w:eastAsia="Times New Roman" w:hAnsi="Arial" w:cs="Arial"/>
          <w:sz w:val="20"/>
          <w:szCs w:val="20"/>
          <w:lang w:val="en-GB"/>
        </w:rPr>
        <w:t xml:space="preserve">. </w:t>
      </w:r>
      <w:r w:rsidRPr="00084F17">
        <w:rPr>
          <w:rFonts w:ascii="Arial" w:eastAsia="Times New Roman" w:hAnsi="Arial" w:cs="Arial"/>
          <w:sz w:val="20"/>
          <w:szCs w:val="20"/>
          <w:lang w:val="en-GB"/>
        </w:rPr>
        <w:t>The average perce</w:t>
      </w:r>
      <w:r>
        <w:rPr>
          <w:rFonts w:ascii="Arial" w:eastAsia="Times New Roman" w:hAnsi="Arial" w:cs="Arial"/>
          <w:sz w:val="20"/>
          <w:szCs w:val="20"/>
          <w:lang w:val="en-GB"/>
        </w:rPr>
        <w:t>ntage of absorbed DEET (total % at dose site without tape strips 1&amp;2 + total % directly absorbed (receptor fluid + receptor fluid terminal + receptor chamber)) was 5.84±2.34</w:t>
      </w:r>
      <w:r w:rsidRPr="00084F17">
        <w:rPr>
          <w:rFonts w:ascii="Arial" w:eastAsia="Times New Roman" w:hAnsi="Arial" w:cs="Arial"/>
          <w:sz w:val="20"/>
          <w:szCs w:val="20"/>
          <w:lang w:val="en-GB"/>
        </w:rPr>
        <w:t>% and th</w:t>
      </w:r>
      <w:r>
        <w:rPr>
          <w:rFonts w:ascii="Arial" w:eastAsia="Times New Roman" w:hAnsi="Arial" w:cs="Arial"/>
          <w:sz w:val="20"/>
          <w:szCs w:val="20"/>
          <w:lang w:val="en-GB"/>
        </w:rPr>
        <w:t>e total recovery of DEET was 98.35±2</w:t>
      </w:r>
      <w:r w:rsidRPr="00084F17">
        <w:rPr>
          <w:rFonts w:ascii="Arial" w:eastAsia="Times New Roman" w:hAnsi="Arial" w:cs="Arial"/>
          <w:sz w:val="20"/>
          <w:szCs w:val="20"/>
          <w:lang w:val="en-GB"/>
        </w:rPr>
        <w:t>.</w:t>
      </w:r>
      <w:r>
        <w:rPr>
          <w:rFonts w:ascii="Arial" w:eastAsia="Times New Roman" w:hAnsi="Arial" w:cs="Arial"/>
          <w:sz w:val="20"/>
          <w:szCs w:val="20"/>
          <w:lang w:val="en-GB"/>
        </w:rPr>
        <w:t>1</w:t>
      </w:r>
      <w:r w:rsidRPr="00084F17">
        <w:rPr>
          <w:rFonts w:ascii="Arial" w:eastAsia="Times New Roman" w:hAnsi="Arial" w:cs="Arial"/>
          <w:sz w:val="20"/>
          <w:szCs w:val="20"/>
          <w:lang w:val="en-GB"/>
        </w:rPr>
        <w:t xml:space="preserve">6% when skin discs were exposed for 24 hours to 6.4 µL of INSECT ECRAN ZONES INFESTEES </w:t>
      </w:r>
      <w:r>
        <w:rPr>
          <w:rFonts w:ascii="Arial" w:eastAsia="Times New Roman" w:hAnsi="Arial" w:cs="Arial"/>
          <w:sz w:val="20"/>
          <w:szCs w:val="20"/>
          <w:lang w:val="en-GB"/>
        </w:rPr>
        <w:t xml:space="preserve">(old formulation) </w:t>
      </w:r>
      <w:r w:rsidRPr="00084F17">
        <w:rPr>
          <w:rFonts w:ascii="Arial" w:eastAsia="Times New Roman" w:hAnsi="Arial" w:cs="Arial"/>
          <w:sz w:val="20"/>
          <w:szCs w:val="20"/>
          <w:lang w:val="en-GB"/>
        </w:rPr>
        <w:t>corresponding to 5.4 mg a.s/cm</w:t>
      </w:r>
      <w:r w:rsidRPr="00084F17">
        <w:rPr>
          <w:rFonts w:ascii="Arial" w:eastAsia="Times New Roman" w:hAnsi="Arial" w:cs="Arial"/>
          <w:sz w:val="20"/>
          <w:szCs w:val="20"/>
          <w:vertAlign w:val="superscript"/>
          <w:lang w:val="en-GB"/>
        </w:rPr>
        <w:t>2</w:t>
      </w:r>
      <w:r w:rsidRPr="00084F17">
        <w:rPr>
          <w:rFonts w:ascii="Arial" w:eastAsia="Times New Roman" w:hAnsi="Arial" w:cs="Arial"/>
          <w:sz w:val="20"/>
          <w:szCs w:val="20"/>
          <w:lang w:val="en-GB"/>
        </w:rPr>
        <w:t>.</w:t>
      </w:r>
      <w:r w:rsidRPr="00BE56A1">
        <w:rPr>
          <w:rFonts w:ascii="Arial" w:eastAsia="Times New Roman" w:hAnsi="Arial" w:cs="Arial"/>
          <w:sz w:val="20"/>
          <w:szCs w:val="20"/>
          <w:lang w:val="en-GB"/>
        </w:rPr>
        <w:t xml:space="preserve"> </w:t>
      </w:r>
      <w:r>
        <w:rPr>
          <w:rFonts w:ascii="Arial" w:eastAsia="Times New Roman" w:hAnsi="Arial" w:cs="Arial"/>
          <w:sz w:val="20"/>
          <w:szCs w:val="20"/>
          <w:lang w:val="en-GB"/>
        </w:rPr>
        <w:t>A</w:t>
      </w:r>
      <w:r w:rsidRPr="00084F17">
        <w:rPr>
          <w:rFonts w:ascii="Arial" w:eastAsia="Times New Roman" w:hAnsi="Arial" w:cs="Arial"/>
          <w:sz w:val="20"/>
          <w:szCs w:val="20"/>
          <w:lang w:val="en-GB"/>
        </w:rPr>
        <w:t>ccording to the Scientific Opinion of EFSA on “Guidance on Dermal Absorption” (EFSA Journal 2012; 10(4):2665)”</w:t>
      </w:r>
      <w:r>
        <w:rPr>
          <w:rFonts w:ascii="Arial" w:eastAsia="Times New Roman" w:hAnsi="Arial" w:cs="Arial"/>
          <w:sz w:val="20"/>
          <w:szCs w:val="20"/>
          <w:lang w:val="en-GB"/>
        </w:rPr>
        <w:t>, the standard deviation to the mean value was added since</w:t>
      </w:r>
      <w:r w:rsidRPr="00084F17">
        <w:rPr>
          <w:rFonts w:ascii="Arial" w:eastAsia="Times New Roman" w:hAnsi="Arial" w:cs="Arial"/>
          <w:sz w:val="20"/>
          <w:szCs w:val="20"/>
          <w:lang w:val="en-GB"/>
        </w:rPr>
        <w:t xml:space="preserve"> </w:t>
      </w:r>
      <w:r>
        <w:rPr>
          <w:rFonts w:ascii="Arial" w:eastAsia="Times New Roman" w:hAnsi="Arial" w:cs="Arial"/>
          <w:sz w:val="20"/>
          <w:szCs w:val="20"/>
          <w:lang w:val="en-GB"/>
        </w:rPr>
        <w:t>a significant variation between replicates was noted</w:t>
      </w:r>
      <w:r w:rsidRPr="00084F17">
        <w:rPr>
          <w:rFonts w:ascii="Arial" w:eastAsia="Times New Roman" w:hAnsi="Arial" w:cs="Arial"/>
          <w:sz w:val="20"/>
          <w:szCs w:val="20"/>
          <w:lang w:val="en-GB"/>
        </w:rPr>
        <w:t xml:space="preserve"> (standard deviation </w:t>
      </w:r>
      <w:r>
        <w:rPr>
          <w:rFonts w:ascii="Arial" w:eastAsia="Times New Roman" w:hAnsi="Arial" w:cs="Arial"/>
          <w:sz w:val="20"/>
          <w:szCs w:val="20"/>
          <w:lang w:val="en-GB"/>
        </w:rPr>
        <w:t>larger than</w:t>
      </w:r>
      <w:r w:rsidRPr="00084F17">
        <w:rPr>
          <w:rFonts w:ascii="Arial" w:eastAsia="Times New Roman" w:hAnsi="Arial" w:cs="Arial"/>
          <w:sz w:val="20"/>
          <w:szCs w:val="20"/>
          <w:lang w:val="en-GB"/>
        </w:rPr>
        <w:t xml:space="preserve"> 25% of the mean</w:t>
      </w:r>
      <w:r>
        <w:rPr>
          <w:rFonts w:ascii="Arial" w:eastAsia="Times New Roman" w:hAnsi="Arial" w:cs="Arial"/>
          <w:sz w:val="20"/>
          <w:szCs w:val="20"/>
          <w:lang w:val="en-GB"/>
        </w:rPr>
        <w:t xml:space="preserve"> of absorption). Therefore, a dermal</w:t>
      </w:r>
      <w:r w:rsidRPr="00084F17">
        <w:rPr>
          <w:rFonts w:ascii="Arial" w:eastAsia="Times New Roman" w:hAnsi="Arial" w:cs="Arial"/>
          <w:sz w:val="20"/>
          <w:szCs w:val="20"/>
          <w:lang w:val="en-GB"/>
        </w:rPr>
        <w:t xml:space="preserve"> absorption of </w:t>
      </w:r>
      <w:r>
        <w:rPr>
          <w:rFonts w:ascii="Arial" w:eastAsia="Times New Roman" w:hAnsi="Arial" w:cs="Arial"/>
          <w:sz w:val="20"/>
          <w:szCs w:val="20"/>
          <w:lang w:val="en-GB"/>
        </w:rPr>
        <w:t>8.2</w:t>
      </w:r>
      <w:r w:rsidRPr="00084F17">
        <w:rPr>
          <w:rFonts w:ascii="Arial" w:eastAsia="Times New Roman" w:hAnsi="Arial" w:cs="Arial"/>
          <w:sz w:val="20"/>
          <w:szCs w:val="20"/>
          <w:lang w:val="en-GB"/>
        </w:rPr>
        <w:t xml:space="preserve">% was used for the </w:t>
      </w:r>
      <w:r>
        <w:rPr>
          <w:rFonts w:ascii="Arial" w:eastAsia="Times New Roman" w:hAnsi="Arial" w:cs="Arial"/>
          <w:sz w:val="20"/>
          <w:szCs w:val="20"/>
          <w:lang w:val="en-GB"/>
        </w:rPr>
        <w:t xml:space="preserve">risk </w:t>
      </w:r>
      <w:r w:rsidRPr="00084F17">
        <w:rPr>
          <w:rFonts w:ascii="Arial" w:eastAsia="Times New Roman" w:hAnsi="Arial" w:cs="Arial"/>
          <w:sz w:val="20"/>
          <w:szCs w:val="20"/>
          <w:lang w:val="en-GB"/>
        </w:rPr>
        <w:t>assessment.</w:t>
      </w:r>
      <w:r w:rsidRPr="00B26AD5">
        <w:rPr>
          <w:lang w:val="en-GB"/>
        </w:rPr>
        <w:t xml:space="preserve"> </w:t>
      </w:r>
    </w:p>
    <w:p w14:paraId="1EE67706" w14:textId="77777777" w:rsidR="002E73B8" w:rsidRPr="00F95123" w:rsidRDefault="002E73B8" w:rsidP="002E73B8">
      <w:pPr>
        <w:rPr>
          <w:highlight w:val="yellow"/>
          <w:lang w:val="en-GB"/>
        </w:rPr>
      </w:pPr>
    </w:p>
    <w:p w14:paraId="0A70DDA7" w14:textId="77777777" w:rsidR="002E73B8" w:rsidRDefault="002E73B8" w:rsidP="002E73B8">
      <w:pPr>
        <w:pStyle w:val="Titre5"/>
        <w:ind w:left="1304"/>
        <w:rPr>
          <w:lang w:val="en-GB"/>
        </w:rPr>
      </w:pPr>
      <w:r>
        <w:rPr>
          <w:lang w:val="en-GB"/>
        </w:rPr>
        <w:t>Acute toxicity</w:t>
      </w:r>
    </w:p>
    <w:p w14:paraId="26F3F330" w14:textId="77777777" w:rsidR="002E73B8" w:rsidRDefault="002E73B8" w:rsidP="002E73B8">
      <w:pPr>
        <w:rPr>
          <w:lang w:val="en-GB"/>
        </w:rPr>
      </w:pPr>
    </w:p>
    <w:p w14:paraId="77C52FA8" w14:textId="77777777" w:rsidR="00E95B24" w:rsidRPr="00B54FC2" w:rsidRDefault="00E95B24" w:rsidP="00E95B24">
      <w:pPr>
        <w:jc w:val="both"/>
        <w:rPr>
          <w:rFonts w:ascii="Arial" w:hAnsi="Arial" w:cs="Arial"/>
          <w:sz w:val="20"/>
          <w:szCs w:val="20"/>
          <w:lang w:val="en-GB"/>
        </w:rPr>
      </w:pPr>
      <w:r w:rsidRPr="00B54FC2">
        <w:rPr>
          <w:rFonts w:ascii="Arial" w:hAnsi="Arial" w:cs="Arial"/>
          <w:sz w:val="20"/>
          <w:szCs w:val="20"/>
          <w:lang w:val="en-GB"/>
        </w:rPr>
        <w:t xml:space="preserve">ORAL ROUTE: </w:t>
      </w:r>
    </w:p>
    <w:p w14:paraId="62C23B36" w14:textId="77777777" w:rsidR="00E95B24" w:rsidRPr="00E65CB3" w:rsidRDefault="00E95B24" w:rsidP="00E95B24">
      <w:pPr>
        <w:jc w:val="both"/>
        <w:rPr>
          <w:rFonts w:ascii="Arial" w:hAnsi="Arial" w:cs="Arial"/>
          <w:sz w:val="20"/>
          <w:szCs w:val="20"/>
          <w:highlight w:val="yellow"/>
          <w:lang w:val="en-GB"/>
        </w:rPr>
      </w:pPr>
    </w:p>
    <w:tbl>
      <w:tblPr>
        <w:tblW w:w="921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2"/>
        <w:gridCol w:w="1020"/>
        <w:gridCol w:w="1417"/>
        <w:gridCol w:w="1559"/>
        <w:gridCol w:w="1560"/>
        <w:gridCol w:w="1842"/>
        <w:gridCol w:w="1135"/>
      </w:tblGrid>
      <w:tr w:rsidR="00E95B24" w:rsidRPr="00E65CB3" w14:paraId="173A0F99" w14:textId="77777777" w:rsidTr="00E95B24">
        <w:trPr>
          <w:tblHeader/>
        </w:trPr>
        <w:tc>
          <w:tcPr>
            <w:tcW w:w="682" w:type="dxa"/>
          </w:tcPr>
          <w:p w14:paraId="50667822" w14:textId="77777777" w:rsidR="00E95B24" w:rsidRPr="00A76B04" w:rsidRDefault="00E95B24" w:rsidP="00E95B24">
            <w:pPr>
              <w:pStyle w:val="Kopzeile-fett"/>
              <w:spacing w:after="0"/>
              <w:rPr>
                <w:rFonts w:ascii="Arial" w:hAnsi="Arial" w:cs="Arial"/>
                <w:color w:val="000000"/>
                <w:sz w:val="18"/>
                <w:szCs w:val="18"/>
                <w:lang w:val="en-GB"/>
              </w:rPr>
            </w:pPr>
            <w:r w:rsidRPr="00A76B04">
              <w:rPr>
                <w:rFonts w:ascii="Arial" w:hAnsi="Arial" w:cs="Arial"/>
                <w:color w:val="000000"/>
                <w:sz w:val="18"/>
                <w:szCs w:val="18"/>
                <w:lang w:val="en-GB"/>
              </w:rPr>
              <w:t>Route</w:t>
            </w:r>
          </w:p>
        </w:tc>
        <w:tc>
          <w:tcPr>
            <w:tcW w:w="1020" w:type="dxa"/>
          </w:tcPr>
          <w:p w14:paraId="061B9150" w14:textId="77777777" w:rsidR="00E95B24" w:rsidRPr="00A76B04" w:rsidRDefault="00E95B24" w:rsidP="00E95B24">
            <w:pPr>
              <w:pStyle w:val="Kopzeile-fett"/>
              <w:spacing w:after="0"/>
              <w:rPr>
                <w:rFonts w:ascii="Arial" w:hAnsi="Arial" w:cs="Arial"/>
                <w:color w:val="000000"/>
                <w:sz w:val="18"/>
                <w:szCs w:val="18"/>
                <w:lang w:val="en-GB"/>
              </w:rPr>
            </w:pPr>
            <w:r w:rsidRPr="00A76B04">
              <w:rPr>
                <w:rFonts w:ascii="Arial" w:hAnsi="Arial" w:cs="Arial"/>
                <w:color w:val="000000"/>
                <w:sz w:val="18"/>
                <w:szCs w:val="18"/>
                <w:lang w:val="en-GB"/>
              </w:rPr>
              <w:t>Method</w:t>
            </w:r>
            <w:r w:rsidRPr="00A76B04">
              <w:rPr>
                <w:rFonts w:ascii="Arial" w:hAnsi="Arial" w:cs="Arial"/>
                <w:color w:val="000000"/>
                <w:sz w:val="18"/>
                <w:szCs w:val="18"/>
                <w:lang w:val="en-GB"/>
              </w:rPr>
              <w:br/>
              <w:t>Guideline</w:t>
            </w:r>
          </w:p>
        </w:tc>
        <w:tc>
          <w:tcPr>
            <w:tcW w:w="1417" w:type="dxa"/>
          </w:tcPr>
          <w:p w14:paraId="6AA25F2F" w14:textId="77777777" w:rsidR="00E95B24" w:rsidRPr="00A76B04" w:rsidRDefault="00E95B24" w:rsidP="00E95B24">
            <w:pPr>
              <w:pStyle w:val="Kopzeile-fett"/>
              <w:spacing w:after="0"/>
              <w:rPr>
                <w:rFonts w:ascii="Arial" w:hAnsi="Arial" w:cs="Arial"/>
                <w:color w:val="000000"/>
                <w:sz w:val="18"/>
                <w:szCs w:val="18"/>
                <w:lang w:val="en-GB"/>
              </w:rPr>
            </w:pPr>
            <w:r w:rsidRPr="00A76B04">
              <w:rPr>
                <w:rFonts w:ascii="Arial" w:hAnsi="Arial" w:cs="Arial"/>
                <w:color w:val="000000"/>
                <w:sz w:val="18"/>
                <w:szCs w:val="18"/>
                <w:lang w:val="en-GB"/>
              </w:rPr>
              <w:t>Test material</w:t>
            </w:r>
          </w:p>
        </w:tc>
        <w:tc>
          <w:tcPr>
            <w:tcW w:w="1559" w:type="dxa"/>
          </w:tcPr>
          <w:p w14:paraId="722A85F5" w14:textId="77777777" w:rsidR="00E95B24" w:rsidRPr="00A76B04" w:rsidRDefault="00E95B24" w:rsidP="00E95B24">
            <w:pPr>
              <w:pStyle w:val="Kopzeile-fett"/>
              <w:spacing w:after="0"/>
              <w:rPr>
                <w:rFonts w:ascii="Arial" w:hAnsi="Arial" w:cs="Arial"/>
                <w:color w:val="000000"/>
                <w:sz w:val="18"/>
                <w:szCs w:val="18"/>
                <w:lang w:val="en-GB"/>
              </w:rPr>
            </w:pPr>
            <w:r w:rsidRPr="00A76B04">
              <w:rPr>
                <w:rFonts w:ascii="Arial" w:hAnsi="Arial" w:cs="Arial"/>
                <w:color w:val="000000"/>
                <w:sz w:val="18"/>
                <w:szCs w:val="18"/>
                <w:lang w:val="en-GB"/>
              </w:rPr>
              <w:t>Species, Strain</w:t>
            </w:r>
            <w:r w:rsidRPr="00A76B04">
              <w:rPr>
                <w:rFonts w:ascii="Arial" w:hAnsi="Arial" w:cs="Arial"/>
                <w:color w:val="000000"/>
                <w:sz w:val="18"/>
                <w:szCs w:val="18"/>
                <w:lang w:val="en-GB"/>
              </w:rPr>
              <w:br/>
              <w:t>Sex, no/group</w:t>
            </w:r>
          </w:p>
        </w:tc>
        <w:tc>
          <w:tcPr>
            <w:tcW w:w="1560" w:type="dxa"/>
          </w:tcPr>
          <w:p w14:paraId="6461F9D1" w14:textId="77777777" w:rsidR="00E95B24" w:rsidRPr="00A76B04" w:rsidRDefault="00E95B24" w:rsidP="00E95B24">
            <w:pPr>
              <w:pStyle w:val="Kopzeile-fett"/>
              <w:spacing w:after="0"/>
              <w:rPr>
                <w:rFonts w:ascii="Arial" w:hAnsi="Arial" w:cs="Arial"/>
                <w:color w:val="000000"/>
                <w:sz w:val="18"/>
                <w:szCs w:val="18"/>
                <w:lang w:val="en-GB"/>
              </w:rPr>
            </w:pPr>
            <w:r w:rsidRPr="00A76B04">
              <w:rPr>
                <w:rFonts w:ascii="Arial" w:hAnsi="Arial" w:cs="Arial"/>
                <w:color w:val="000000"/>
                <w:sz w:val="18"/>
                <w:szCs w:val="18"/>
                <w:lang w:val="en-GB"/>
              </w:rPr>
              <w:t xml:space="preserve">dose levels </w:t>
            </w:r>
          </w:p>
        </w:tc>
        <w:tc>
          <w:tcPr>
            <w:tcW w:w="1842" w:type="dxa"/>
          </w:tcPr>
          <w:p w14:paraId="1DB9C3D5" w14:textId="77777777" w:rsidR="00E95B24" w:rsidRPr="00A76B04" w:rsidRDefault="00E95B24" w:rsidP="00E95B24">
            <w:pPr>
              <w:pStyle w:val="Kopzeile-fett"/>
              <w:spacing w:after="0"/>
              <w:rPr>
                <w:rFonts w:ascii="Arial" w:hAnsi="Arial" w:cs="Arial"/>
                <w:bCs/>
                <w:color w:val="000000"/>
                <w:sz w:val="18"/>
                <w:szCs w:val="18"/>
                <w:lang w:val="en-GB"/>
              </w:rPr>
            </w:pPr>
            <w:r w:rsidRPr="00A76B04">
              <w:rPr>
                <w:rFonts w:ascii="Arial" w:hAnsi="Arial" w:cs="Arial"/>
                <w:color w:val="000000"/>
                <w:sz w:val="18"/>
                <w:szCs w:val="18"/>
                <w:lang w:val="en-GB"/>
              </w:rPr>
              <w:t>Value LD</w:t>
            </w:r>
            <w:r w:rsidRPr="00A76B04">
              <w:rPr>
                <w:rFonts w:ascii="Arial" w:hAnsi="Arial" w:cs="Arial"/>
                <w:color w:val="000000"/>
                <w:sz w:val="18"/>
                <w:szCs w:val="18"/>
                <w:vertAlign w:val="subscript"/>
                <w:lang w:val="en-GB"/>
              </w:rPr>
              <w:t>50</w:t>
            </w:r>
          </w:p>
        </w:tc>
        <w:tc>
          <w:tcPr>
            <w:tcW w:w="1135" w:type="dxa"/>
          </w:tcPr>
          <w:p w14:paraId="7A9A9459" w14:textId="77777777" w:rsidR="00E95B24" w:rsidRPr="00A76B04" w:rsidRDefault="00E95B24" w:rsidP="00E95B24">
            <w:pPr>
              <w:pStyle w:val="Kopzeile-fett"/>
              <w:spacing w:after="0"/>
              <w:rPr>
                <w:rFonts w:ascii="Arial" w:hAnsi="Arial" w:cs="Arial"/>
                <w:bCs/>
                <w:color w:val="000000"/>
                <w:sz w:val="18"/>
                <w:szCs w:val="18"/>
                <w:lang w:val="en-GB"/>
              </w:rPr>
            </w:pPr>
            <w:r w:rsidRPr="00A76B04">
              <w:rPr>
                <w:rFonts w:ascii="Arial" w:hAnsi="Arial" w:cs="Arial"/>
                <w:bCs/>
                <w:color w:val="000000"/>
                <w:sz w:val="18"/>
                <w:szCs w:val="18"/>
                <w:lang w:val="en-GB"/>
              </w:rPr>
              <w:t>Reference</w:t>
            </w:r>
          </w:p>
        </w:tc>
      </w:tr>
      <w:tr w:rsidR="00E95B24" w:rsidRPr="00E65CB3" w14:paraId="0393419C" w14:textId="77777777" w:rsidTr="00E95B24">
        <w:tc>
          <w:tcPr>
            <w:tcW w:w="682" w:type="dxa"/>
          </w:tcPr>
          <w:p w14:paraId="29751E66" w14:textId="77777777" w:rsidR="00E95B24" w:rsidRPr="00CB2561" w:rsidRDefault="00E95B24" w:rsidP="00E95B24">
            <w:pPr>
              <w:pStyle w:val="Kopzeile-fett"/>
              <w:spacing w:after="0"/>
              <w:rPr>
                <w:rFonts w:ascii="Arial" w:hAnsi="Arial" w:cs="Arial"/>
                <w:b w:val="0"/>
                <w:bCs/>
                <w:color w:val="000000"/>
                <w:sz w:val="18"/>
                <w:szCs w:val="18"/>
                <w:lang w:val="en-GB"/>
              </w:rPr>
            </w:pPr>
            <w:r w:rsidRPr="00CB2561">
              <w:rPr>
                <w:rFonts w:ascii="Arial" w:hAnsi="Arial" w:cs="Arial"/>
                <w:b w:val="0"/>
                <w:bCs/>
                <w:color w:val="000000"/>
                <w:sz w:val="18"/>
                <w:szCs w:val="18"/>
                <w:lang w:val="en-GB"/>
              </w:rPr>
              <w:t>Oral</w:t>
            </w:r>
          </w:p>
        </w:tc>
        <w:tc>
          <w:tcPr>
            <w:tcW w:w="1020" w:type="dxa"/>
          </w:tcPr>
          <w:p w14:paraId="0D1C0347" w14:textId="77777777" w:rsidR="00E95B24" w:rsidRPr="00CB2561" w:rsidRDefault="00E95B24" w:rsidP="00E95B24">
            <w:pPr>
              <w:pStyle w:val="Kopzeile-fett"/>
              <w:spacing w:after="0"/>
              <w:rPr>
                <w:rFonts w:ascii="Arial" w:hAnsi="Arial" w:cs="Arial"/>
                <w:b w:val="0"/>
                <w:bCs/>
                <w:color w:val="000000"/>
                <w:sz w:val="18"/>
                <w:szCs w:val="18"/>
                <w:lang w:val="en-GB"/>
              </w:rPr>
            </w:pPr>
            <w:r w:rsidRPr="00CB2561">
              <w:rPr>
                <w:rFonts w:ascii="Arial" w:hAnsi="Arial" w:cs="Arial"/>
                <w:b w:val="0"/>
                <w:bCs/>
                <w:color w:val="000000"/>
                <w:sz w:val="18"/>
                <w:szCs w:val="18"/>
                <w:lang w:val="en-GB"/>
              </w:rPr>
              <w:t>OECD 425</w:t>
            </w:r>
          </w:p>
          <w:p w14:paraId="06B67491" w14:textId="77777777" w:rsidR="00E95B24" w:rsidRPr="00736331" w:rsidRDefault="00E95B24" w:rsidP="00E95B24">
            <w:pPr>
              <w:pStyle w:val="Absatz"/>
              <w:rPr>
                <w:rFonts w:ascii="Arial" w:hAnsi="Arial" w:cs="Arial"/>
                <w:bCs/>
                <w:color w:val="000000"/>
                <w:sz w:val="18"/>
                <w:szCs w:val="18"/>
                <w:lang w:val="en-GB"/>
              </w:rPr>
            </w:pPr>
            <w:r w:rsidRPr="00736331">
              <w:rPr>
                <w:rFonts w:ascii="Arial" w:hAnsi="Arial" w:cs="Arial"/>
                <w:bCs/>
                <w:color w:val="000000"/>
                <w:sz w:val="18"/>
                <w:szCs w:val="18"/>
                <w:lang w:val="en-GB"/>
              </w:rPr>
              <w:t>G</w:t>
            </w:r>
          </w:p>
        </w:tc>
        <w:tc>
          <w:tcPr>
            <w:tcW w:w="1417" w:type="dxa"/>
          </w:tcPr>
          <w:p w14:paraId="20A293E1" w14:textId="77777777" w:rsidR="00E95B24" w:rsidRPr="00CB2561" w:rsidRDefault="00E95B24" w:rsidP="00E95B24">
            <w:pPr>
              <w:pStyle w:val="Kopzeile-fett"/>
              <w:spacing w:after="0"/>
              <w:rPr>
                <w:rFonts w:ascii="Arial" w:hAnsi="Arial" w:cs="Arial"/>
                <w:b w:val="0"/>
                <w:bCs/>
                <w:color w:val="000000"/>
                <w:sz w:val="18"/>
                <w:szCs w:val="18"/>
                <w:lang w:val="en-GB"/>
              </w:rPr>
            </w:pPr>
            <w:r w:rsidRPr="00CB2561">
              <w:rPr>
                <w:rFonts w:ascii="Arial" w:hAnsi="Arial" w:cs="Arial"/>
                <w:b w:val="0"/>
                <w:bCs/>
                <w:color w:val="000000"/>
                <w:sz w:val="18"/>
                <w:szCs w:val="18"/>
                <w:lang w:val="en-GB"/>
              </w:rPr>
              <w:t>IE-DEET-A50</w:t>
            </w:r>
            <w:r>
              <w:rPr>
                <w:rFonts w:ascii="Arial" w:hAnsi="Arial" w:cs="Arial"/>
                <w:b w:val="0"/>
                <w:bCs/>
                <w:color w:val="000000"/>
                <w:sz w:val="18"/>
                <w:szCs w:val="18"/>
                <w:lang w:val="en-GB"/>
              </w:rPr>
              <w:t xml:space="preserve"> (old formulation)</w:t>
            </w:r>
          </w:p>
        </w:tc>
        <w:tc>
          <w:tcPr>
            <w:tcW w:w="1559" w:type="dxa"/>
          </w:tcPr>
          <w:p w14:paraId="180FD0DE" w14:textId="77777777" w:rsidR="00E95B24" w:rsidRPr="00736331" w:rsidRDefault="00E95B24" w:rsidP="00E95B24">
            <w:pPr>
              <w:pStyle w:val="Kopzeile-fett"/>
              <w:spacing w:after="0"/>
              <w:rPr>
                <w:rFonts w:ascii="Arial" w:hAnsi="Arial" w:cs="Arial"/>
                <w:b w:val="0"/>
                <w:bCs/>
                <w:color w:val="000000"/>
                <w:sz w:val="18"/>
                <w:szCs w:val="18"/>
                <w:lang w:val="en-GB"/>
              </w:rPr>
            </w:pPr>
            <w:r w:rsidRPr="00736331">
              <w:rPr>
                <w:rFonts w:ascii="Arial" w:hAnsi="Arial" w:cs="Arial"/>
                <w:b w:val="0"/>
                <w:bCs/>
                <w:color w:val="000000"/>
                <w:sz w:val="18"/>
                <w:szCs w:val="18"/>
                <w:lang w:val="en-GB"/>
              </w:rPr>
              <w:t>Sprague Dawley</w:t>
            </w:r>
          </w:p>
          <w:p w14:paraId="31CC9BFB" w14:textId="77777777" w:rsidR="00E95B24" w:rsidRPr="00736331" w:rsidRDefault="00E95B24" w:rsidP="00E95B24">
            <w:pPr>
              <w:pStyle w:val="Kopzeile-fett"/>
              <w:spacing w:after="0"/>
              <w:rPr>
                <w:rFonts w:ascii="Arial" w:hAnsi="Arial" w:cs="Arial"/>
                <w:b w:val="0"/>
                <w:bCs/>
                <w:color w:val="000000"/>
                <w:sz w:val="18"/>
                <w:szCs w:val="18"/>
                <w:lang w:val="en-GB"/>
              </w:rPr>
            </w:pPr>
            <w:r w:rsidRPr="00736331">
              <w:rPr>
                <w:rFonts w:ascii="Arial" w:hAnsi="Arial" w:cs="Arial"/>
                <w:b w:val="0"/>
                <w:bCs/>
                <w:color w:val="000000"/>
                <w:sz w:val="18"/>
                <w:szCs w:val="18"/>
                <w:lang w:val="en-GB"/>
              </w:rPr>
              <w:t>6 Females</w:t>
            </w:r>
          </w:p>
        </w:tc>
        <w:tc>
          <w:tcPr>
            <w:tcW w:w="1560" w:type="dxa"/>
          </w:tcPr>
          <w:p w14:paraId="1188C307" w14:textId="77777777" w:rsidR="00E95B24" w:rsidRPr="00736331" w:rsidRDefault="00E95B24" w:rsidP="00E95B24">
            <w:pPr>
              <w:pStyle w:val="Kopzeile-fett"/>
              <w:spacing w:after="0"/>
              <w:rPr>
                <w:rFonts w:ascii="Arial" w:hAnsi="Arial" w:cs="Arial"/>
                <w:b w:val="0"/>
                <w:bCs/>
                <w:color w:val="000000"/>
                <w:sz w:val="18"/>
                <w:szCs w:val="18"/>
                <w:lang w:val="en-GB"/>
              </w:rPr>
            </w:pPr>
            <w:r w:rsidRPr="00736331">
              <w:rPr>
                <w:rFonts w:ascii="Arial" w:hAnsi="Arial" w:cs="Arial"/>
                <w:b w:val="0"/>
                <w:bCs/>
                <w:color w:val="000000"/>
                <w:sz w:val="18"/>
                <w:szCs w:val="18"/>
                <w:lang w:val="en-GB"/>
              </w:rPr>
              <w:t>990, 1750, 3100 mg/kg bw</w:t>
            </w:r>
          </w:p>
        </w:tc>
        <w:tc>
          <w:tcPr>
            <w:tcW w:w="1842" w:type="dxa"/>
          </w:tcPr>
          <w:p w14:paraId="46AEAB06" w14:textId="77777777" w:rsidR="00E95B24" w:rsidRPr="00736331" w:rsidRDefault="00E95B24" w:rsidP="00E95B24">
            <w:pPr>
              <w:pStyle w:val="Kopzeile-fett"/>
              <w:spacing w:after="0"/>
              <w:rPr>
                <w:rFonts w:ascii="Arial" w:hAnsi="Arial" w:cs="Arial"/>
                <w:b w:val="0"/>
                <w:bCs/>
                <w:color w:val="000000"/>
                <w:sz w:val="18"/>
                <w:szCs w:val="18"/>
                <w:lang w:val="en-GB"/>
              </w:rPr>
            </w:pPr>
            <w:r w:rsidRPr="00736331">
              <w:rPr>
                <w:rFonts w:ascii="Arial" w:hAnsi="Arial" w:cs="Arial"/>
                <w:b w:val="0"/>
                <w:bCs/>
                <w:color w:val="000000"/>
                <w:sz w:val="18"/>
                <w:szCs w:val="18"/>
                <w:lang w:val="en-GB"/>
              </w:rPr>
              <w:t>1750 mg/kg bw</w:t>
            </w:r>
            <w:r>
              <w:rPr>
                <w:rFonts w:ascii="Arial" w:hAnsi="Arial" w:cs="Arial"/>
                <w:b w:val="0"/>
                <w:bCs/>
                <w:color w:val="000000"/>
                <w:sz w:val="18"/>
                <w:szCs w:val="18"/>
                <w:lang w:val="en-GB"/>
              </w:rPr>
              <w:t xml:space="preserve"> </w:t>
            </w:r>
            <w:r w:rsidRPr="00736331">
              <w:rPr>
                <w:rFonts w:ascii="Arial" w:hAnsi="Arial" w:cs="Arial"/>
                <w:b w:val="0"/>
                <w:bCs/>
                <w:color w:val="000000"/>
                <w:sz w:val="18"/>
                <w:szCs w:val="18"/>
                <w:lang w:val="en-GB"/>
              </w:rPr>
              <w:t>(95% confidence interval between 871.5 and 4260 mg/kg body weight)</w:t>
            </w:r>
          </w:p>
        </w:tc>
        <w:tc>
          <w:tcPr>
            <w:tcW w:w="1135" w:type="dxa"/>
          </w:tcPr>
          <w:p w14:paraId="35E3E9F6" w14:textId="77777777" w:rsidR="00E95B24" w:rsidRPr="00736331" w:rsidRDefault="00E95B24" w:rsidP="00E95B24">
            <w:pPr>
              <w:pStyle w:val="Kopzeile-fett"/>
              <w:spacing w:after="0"/>
              <w:rPr>
                <w:rFonts w:ascii="Arial" w:hAnsi="Arial" w:cs="Arial"/>
                <w:b w:val="0"/>
                <w:bCs/>
                <w:color w:val="000000"/>
                <w:sz w:val="18"/>
                <w:szCs w:val="18"/>
                <w:lang w:val="en-GB"/>
              </w:rPr>
            </w:pPr>
            <w:r w:rsidRPr="00736331">
              <w:rPr>
                <w:rFonts w:ascii="Arial" w:hAnsi="Arial" w:cs="Arial"/>
                <w:b w:val="0"/>
                <w:bCs/>
                <w:color w:val="000000"/>
                <w:sz w:val="18"/>
                <w:szCs w:val="18"/>
                <w:lang w:val="en-GB"/>
              </w:rPr>
              <w:t>Richeux. F. 2012</w:t>
            </w:r>
          </w:p>
        </w:tc>
      </w:tr>
      <w:tr w:rsidR="00E95B24" w:rsidRPr="00E65CB3" w14:paraId="58813C4D" w14:textId="77777777" w:rsidTr="00E95B24">
        <w:tc>
          <w:tcPr>
            <w:tcW w:w="9215" w:type="dxa"/>
            <w:gridSpan w:val="7"/>
          </w:tcPr>
          <w:p w14:paraId="4348BCD6" w14:textId="77777777" w:rsidR="00E95B24" w:rsidRPr="00AE6A4C" w:rsidRDefault="00E95B24" w:rsidP="00E95B24">
            <w:pPr>
              <w:pStyle w:val="Kopzeile-fett"/>
              <w:spacing w:after="0"/>
              <w:jc w:val="center"/>
              <w:rPr>
                <w:rFonts w:ascii="Arial" w:hAnsi="Arial" w:cs="Arial"/>
                <w:b w:val="0"/>
                <w:bCs/>
                <w:color w:val="000000"/>
                <w:sz w:val="18"/>
                <w:szCs w:val="18"/>
                <w:lang w:val="en-GB"/>
              </w:rPr>
            </w:pPr>
            <w:r w:rsidRPr="00AE6A4C">
              <w:rPr>
                <w:rFonts w:ascii="Arial" w:hAnsi="Arial" w:cs="Arial"/>
                <w:b w:val="0"/>
                <w:bCs/>
                <w:color w:val="000000"/>
                <w:sz w:val="18"/>
                <w:szCs w:val="18"/>
                <w:lang w:val="en-GB"/>
              </w:rPr>
              <w:t>The reliability of the estimated LD</w:t>
            </w:r>
            <w:r w:rsidRPr="00FE7E04">
              <w:rPr>
                <w:rFonts w:ascii="Arial" w:hAnsi="Arial" w:cs="Arial"/>
                <w:b w:val="0"/>
                <w:bCs/>
                <w:color w:val="000000"/>
                <w:sz w:val="18"/>
                <w:szCs w:val="18"/>
                <w:vertAlign w:val="subscript"/>
                <w:lang w:val="en-GB"/>
              </w:rPr>
              <w:t>50</w:t>
            </w:r>
            <w:r w:rsidRPr="00AE6A4C">
              <w:rPr>
                <w:rFonts w:ascii="Arial" w:hAnsi="Arial" w:cs="Arial"/>
                <w:b w:val="0"/>
                <w:bCs/>
                <w:color w:val="000000"/>
                <w:sz w:val="18"/>
                <w:szCs w:val="18"/>
                <w:lang w:val="en-GB"/>
              </w:rPr>
              <w:t xml:space="preserve"> is low.</w:t>
            </w:r>
            <w:r>
              <w:rPr>
                <w:rFonts w:ascii="Arial" w:hAnsi="Arial" w:cs="Arial"/>
                <w:b w:val="0"/>
                <w:bCs/>
                <w:color w:val="000000"/>
                <w:sz w:val="18"/>
                <w:szCs w:val="18"/>
                <w:lang w:val="en-GB"/>
              </w:rPr>
              <w:t xml:space="preserve"> </w:t>
            </w:r>
            <w:r w:rsidRPr="00AE6A4C">
              <w:rPr>
                <w:rFonts w:ascii="Arial" w:hAnsi="Arial" w:cs="Arial"/>
                <w:b w:val="0"/>
                <w:bCs/>
                <w:color w:val="000000"/>
                <w:sz w:val="18"/>
                <w:szCs w:val="18"/>
                <w:lang w:val="en-GB"/>
              </w:rPr>
              <w:t xml:space="preserve">Acceptable </w:t>
            </w:r>
            <w:r>
              <w:rPr>
                <w:rFonts w:ascii="Arial" w:hAnsi="Arial" w:cs="Arial"/>
                <w:b w:val="0"/>
                <w:bCs/>
                <w:color w:val="000000"/>
                <w:sz w:val="18"/>
                <w:szCs w:val="18"/>
                <w:lang w:val="en-GB"/>
              </w:rPr>
              <w:t xml:space="preserve">only </w:t>
            </w:r>
            <w:r w:rsidRPr="00AE6A4C">
              <w:rPr>
                <w:rFonts w:ascii="Arial" w:hAnsi="Arial" w:cs="Arial"/>
                <w:b w:val="0"/>
                <w:bCs/>
                <w:color w:val="000000"/>
                <w:sz w:val="18"/>
                <w:szCs w:val="18"/>
                <w:lang w:val="en-GB"/>
              </w:rPr>
              <w:t>as additional data</w:t>
            </w:r>
          </w:p>
        </w:tc>
      </w:tr>
      <w:tr w:rsidR="00E95B24" w:rsidRPr="00E65CB3" w14:paraId="7A806D69" w14:textId="77777777" w:rsidTr="00E95B24">
        <w:tc>
          <w:tcPr>
            <w:tcW w:w="682" w:type="dxa"/>
          </w:tcPr>
          <w:p w14:paraId="70F338A7" w14:textId="77777777" w:rsidR="00E95B24" w:rsidRPr="00CB2561" w:rsidRDefault="00E95B24" w:rsidP="00E95B24">
            <w:pPr>
              <w:pStyle w:val="Kopzeile-fett"/>
              <w:spacing w:after="0"/>
              <w:rPr>
                <w:rFonts w:ascii="Arial" w:hAnsi="Arial" w:cs="Arial"/>
                <w:b w:val="0"/>
                <w:bCs/>
                <w:color w:val="000000"/>
                <w:sz w:val="18"/>
                <w:szCs w:val="18"/>
                <w:lang w:val="en-GB"/>
              </w:rPr>
            </w:pPr>
            <w:r w:rsidRPr="00CB2561">
              <w:rPr>
                <w:rFonts w:ascii="Arial" w:hAnsi="Arial" w:cs="Arial"/>
                <w:b w:val="0"/>
                <w:bCs/>
                <w:color w:val="000000"/>
                <w:sz w:val="18"/>
                <w:szCs w:val="18"/>
                <w:lang w:val="en-GB"/>
              </w:rPr>
              <w:t>Oral</w:t>
            </w:r>
          </w:p>
        </w:tc>
        <w:tc>
          <w:tcPr>
            <w:tcW w:w="1020" w:type="dxa"/>
          </w:tcPr>
          <w:p w14:paraId="3DD140F9" w14:textId="77777777" w:rsidR="00E95B24" w:rsidRPr="00CB2561" w:rsidRDefault="00E95B24" w:rsidP="00E95B24">
            <w:pPr>
              <w:pStyle w:val="Kopzeile-fett"/>
              <w:spacing w:after="0"/>
              <w:rPr>
                <w:rFonts w:ascii="Arial" w:hAnsi="Arial" w:cs="Arial"/>
                <w:b w:val="0"/>
                <w:bCs/>
                <w:color w:val="000000"/>
                <w:sz w:val="18"/>
                <w:szCs w:val="18"/>
                <w:lang w:val="en-GB"/>
              </w:rPr>
            </w:pPr>
            <w:r>
              <w:rPr>
                <w:rFonts w:ascii="Arial" w:hAnsi="Arial" w:cs="Arial"/>
                <w:b w:val="0"/>
                <w:bCs/>
                <w:color w:val="000000"/>
                <w:sz w:val="18"/>
                <w:szCs w:val="18"/>
                <w:lang w:val="en-GB"/>
              </w:rPr>
              <w:t>OECD 423</w:t>
            </w:r>
          </w:p>
          <w:p w14:paraId="1FB67649" w14:textId="77777777" w:rsidR="00E95B24" w:rsidRPr="00CB2561" w:rsidRDefault="00E95B24" w:rsidP="00E95B24">
            <w:pPr>
              <w:pStyle w:val="Absatz"/>
              <w:rPr>
                <w:rFonts w:ascii="Arial" w:hAnsi="Arial" w:cs="Arial"/>
                <w:lang w:val="en-GB"/>
              </w:rPr>
            </w:pPr>
            <w:r w:rsidRPr="00CB2561">
              <w:rPr>
                <w:rFonts w:ascii="Arial" w:hAnsi="Arial" w:cs="Arial"/>
                <w:lang w:val="en-GB"/>
              </w:rPr>
              <w:t>G</w:t>
            </w:r>
          </w:p>
        </w:tc>
        <w:tc>
          <w:tcPr>
            <w:tcW w:w="1417" w:type="dxa"/>
          </w:tcPr>
          <w:p w14:paraId="35E4A297" w14:textId="77777777" w:rsidR="00E95B24" w:rsidRPr="00CB2561" w:rsidRDefault="00E95B24" w:rsidP="00E95B24">
            <w:pPr>
              <w:pStyle w:val="Kopzeile-fett"/>
              <w:spacing w:after="0"/>
              <w:rPr>
                <w:rFonts w:ascii="Arial" w:hAnsi="Arial" w:cs="Arial"/>
                <w:b w:val="0"/>
                <w:bCs/>
                <w:color w:val="000000"/>
                <w:sz w:val="18"/>
                <w:szCs w:val="18"/>
                <w:lang w:val="en-GB"/>
              </w:rPr>
            </w:pPr>
            <w:r w:rsidRPr="00CB2561">
              <w:rPr>
                <w:rFonts w:ascii="Arial" w:hAnsi="Arial" w:cs="Arial"/>
                <w:b w:val="0"/>
                <w:bCs/>
                <w:color w:val="000000"/>
                <w:sz w:val="18"/>
                <w:szCs w:val="18"/>
                <w:lang w:val="en-GB"/>
              </w:rPr>
              <w:t>IE-DEET-A50</w:t>
            </w:r>
            <w:r>
              <w:rPr>
                <w:rFonts w:ascii="Arial" w:hAnsi="Arial" w:cs="Arial"/>
                <w:b w:val="0"/>
                <w:bCs/>
                <w:color w:val="000000"/>
                <w:sz w:val="18"/>
                <w:szCs w:val="18"/>
                <w:lang w:val="en-GB"/>
              </w:rPr>
              <w:t xml:space="preserve"> (old formulation)</w:t>
            </w:r>
          </w:p>
        </w:tc>
        <w:tc>
          <w:tcPr>
            <w:tcW w:w="1559" w:type="dxa"/>
          </w:tcPr>
          <w:p w14:paraId="1F3E4D0E" w14:textId="77777777" w:rsidR="00E95B24" w:rsidRPr="00961383" w:rsidRDefault="00E95B24" w:rsidP="00E95B24">
            <w:pPr>
              <w:pStyle w:val="Kopzeile-fett"/>
              <w:spacing w:after="0"/>
              <w:rPr>
                <w:rFonts w:ascii="Arial" w:hAnsi="Arial" w:cs="Arial"/>
                <w:b w:val="0"/>
                <w:bCs/>
                <w:color w:val="000000"/>
                <w:sz w:val="18"/>
                <w:szCs w:val="18"/>
                <w:lang w:val="en-GB"/>
              </w:rPr>
            </w:pPr>
            <w:r w:rsidRPr="00961383">
              <w:rPr>
                <w:rFonts w:ascii="Arial" w:hAnsi="Arial" w:cs="Arial"/>
                <w:b w:val="0"/>
                <w:bCs/>
                <w:color w:val="000000"/>
                <w:sz w:val="18"/>
                <w:szCs w:val="18"/>
                <w:lang w:val="en-GB"/>
              </w:rPr>
              <w:t>Sprague Dawley</w:t>
            </w:r>
          </w:p>
          <w:p w14:paraId="341ECF87" w14:textId="77777777" w:rsidR="00E95B24" w:rsidRPr="00E65CB3" w:rsidRDefault="00E95B24" w:rsidP="00E95B24">
            <w:pPr>
              <w:pStyle w:val="Kopzeile-fett"/>
              <w:spacing w:after="0"/>
              <w:rPr>
                <w:rFonts w:ascii="Arial" w:hAnsi="Arial" w:cs="Arial"/>
                <w:b w:val="0"/>
                <w:bCs/>
                <w:color w:val="000000"/>
                <w:sz w:val="18"/>
                <w:szCs w:val="18"/>
                <w:highlight w:val="yellow"/>
                <w:lang w:val="en-GB"/>
              </w:rPr>
            </w:pPr>
            <w:r w:rsidRPr="00961383">
              <w:rPr>
                <w:rFonts w:ascii="Arial" w:hAnsi="Arial" w:cs="Arial"/>
                <w:b w:val="0"/>
                <w:bCs/>
                <w:color w:val="000000"/>
                <w:sz w:val="18"/>
                <w:szCs w:val="18"/>
                <w:lang w:val="en-GB"/>
              </w:rPr>
              <w:t>6 Females</w:t>
            </w:r>
          </w:p>
        </w:tc>
        <w:tc>
          <w:tcPr>
            <w:tcW w:w="1560" w:type="dxa"/>
          </w:tcPr>
          <w:p w14:paraId="1D0C45C9" w14:textId="77777777" w:rsidR="00E95B24" w:rsidRPr="00961383" w:rsidRDefault="00E95B24" w:rsidP="00E95B24">
            <w:pPr>
              <w:pStyle w:val="Kopzeile-fett"/>
              <w:spacing w:after="0"/>
              <w:rPr>
                <w:rFonts w:ascii="Arial" w:hAnsi="Arial" w:cs="Arial"/>
                <w:b w:val="0"/>
                <w:bCs/>
                <w:color w:val="000000"/>
                <w:sz w:val="18"/>
                <w:szCs w:val="18"/>
                <w:lang w:val="en-GB"/>
              </w:rPr>
            </w:pPr>
            <w:r w:rsidRPr="00961383">
              <w:rPr>
                <w:rFonts w:ascii="Arial" w:hAnsi="Arial" w:cs="Arial"/>
                <w:b w:val="0"/>
                <w:bCs/>
                <w:color w:val="000000"/>
                <w:sz w:val="18"/>
                <w:szCs w:val="18"/>
                <w:lang w:val="en-GB"/>
              </w:rPr>
              <w:t>2000mg/kg bw</w:t>
            </w:r>
          </w:p>
        </w:tc>
        <w:tc>
          <w:tcPr>
            <w:tcW w:w="1842" w:type="dxa"/>
          </w:tcPr>
          <w:p w14:paraId="7ADDFE64" w14:textId="77777777" w:rsidR="00E95B24" w:rsidRPr="00961383" w:rsidRDefault="00E95B24" w:rsidP="00E95B24">
            <w:pPr>
              <w:pStyle w:val="Kopzeile-fett"/>
              <w:spacing w:after="0"/>
              <w:rPr>
                <w:rFonts w:ascii="Arial" w:hAnsi="Arial" w:cs="Arial"/>
                <w:b w:val="0"/>
                <w:bCs/>
                <w:color w:val="000000"/>
                <w:sz w:val="18"/>
                <w:szCs w:val="18"/>
                <w:lang w:val="en-GB"/>
              </w:rPr>
            </w:pPr>
            <w:r w:rsidRPr="00961383">
              <w:rPr>
                <w:rFonts w:ascii="Arial" w:hAnsi="Arial" w:cs="Arial"/>
                <w:b w:val="0"/>
                <w:bCs/>
                <w:color w:val="000000"/>
                <w:sz w:val="18"/>
                <w:szCs w:val="18"/>
                <w:lang w:val="en-GB"/>
              </w:rPr>
              <w:t>&gt; 2000mg/kg bw</w:t>
            </w:r>
          </w:p>
        </w:tc>
        <w:tc>
          <w:tcPr>
            <w:tcW w:w="1135" w:type="dxa"/>
          </w:tcPr>
          <w:p w14:paraId="31754262" w14:textId="77777777" w:rsidR="00E95B24" w:rsidRPr="00961383" w:rsidRDefault="00E95B24" w:rsidP="00E95B24">
            <w:pPr>
              <w:pStyle w:val="Kopzeile-fett"/>
              <w:spacing w:after="0"/>
              <w:rPr>
                <w:rFonts w:ascii="Arial" w:hAnsi="Arial" w:cs="Arial"/>
                <w:b w:val="0"/>
                <w:bCs/>
                <w:color w:val="000000"/>
                <w:sz w:val="18"/>
                <w:szCs w:val="18"/>
                <w:lang w:val="en-GB"/>
              </w:rPr>
            </w:pPr>
            <w:r w:rsidRPr="00961383">
              <w:rPr>
                <w:rFonts w:ascii="Arial" w:hAnsi="Arial" w:cs="Arial"/>
                <w:b w:val="0"/>
                <w:bCs/>
                <w:color w:val="000000"/>
                <w:sz w:val="18"/>
                <w:szCs w:val="18"/>
                <w:lang w:val="en-GB"/>
              </w:rPr>
              <w:t>Richeux. F. 2012</w:t>
            </w:r>
          </w:p>
        </w:tc>
      </w:tr>
      <w:tr w:rsidR="00E95B24" w:rsidRPr="00E65CB3" w14:paraId="79DEF931" w14:textId="77777777" w:rsidTr="00E95B24">
        <w:tc>
          <w:tcPr>
            <w:tcW w:w="9215" w:type="dxa"/>
            <w:gridSpan w:val="7"/>
          </w:tcPr>
          <w:p w14:paraId="2BF23DBF" w14:textId="77777777" w:rsidR="00E95B24" w:rsidRDefault="00E95B24" w:rsidP="00E95B24">
            <w:pPr>
              <w:autoSpaceDE w:val="0"/>
              <w:autoSpaceDN w:val="0"/>
              <w:adjustRightInd w:val="0"/>
              <w:spacing w:line="240" w:lineRule="auto"/>
              <w:rPr>
                <w:rFonts w:ascii="Arial" w:eastAsia="Times New Roman" w:hAnsi="Arial" w:cs="Arial"/>
                <w:bCs/>
                <w:color w:val="000000"/>
                <w:sz w:val="18"/>
                <w:szCs w:val="18"/>
                <w:lang w:val="en-GB" w:eastAsia="de-DE"/>
              </w:rPr>
            </w:pPr>
            <w:r>
              <w:rPr>
                <w:rFonts w:ascii="Arial" w:eastAsia="Times New Roman" w:hAnsi="Arial" w:cs="Arial"/>
                <w:bCs/>
                <w:color w:val="000000"/>
                <w:sz w:val="18"/>
                <w:szCs w:val="18"/>
                <w:lang w:val="en-GB" w:eastAsia="de-DE"/>
              </w:rPr>
              <w:t>One mortality was noted</w:t>
            </w:r>
            <w:r w:rsidRPr="00961383">
              <w:rPr>
                <w:rFonts w:ascii="Arial" w:eastAsia="Times New Roman" w:hAnsi="Arial" w:cs="Arial"/>
                <w:bCs/>
                <w:color w:val="000000"/>
                <w:sz w:val="18"/>
                <w:szCs w:val="18"/>
                <w:lang w:val="en-GB" w:eastAsia="de-DE"/>
              </w:rPr>
              <w:t>.</w:t>
            </w:r>
            <w:r>
              <w:rPr>
                <w:rFonts w:ascii="Arial" w:eastAsia="Times New Roman" w:hAnsi="Arial" w:cs="Arial"/>
                <w:bCs/>
                <w:color w:val="000000"/>
                <w:sz w:val="18"/>
                <w:szCs w:val="18"/>
                <w:lang w:val="en-GB" w:eastAsia="de-DE"/>
              </w:rPr>
              <w:t xml:space="preserve"> The macroscopical examination </w:t>
            </w:r>
            <w:r w:rsidRPr="00961383">
              <w:rPr>
                <w:rFonts w:ascii="Arial" w:eastAsia="Times New Roman" w:hAnsi="Arial" w:cs="Arial"/>
                <w:bCs/>
                <w:color w:val="000000"/>
                <w:sz w:val="18"/>
                <w:szCs w:val="18"/>
                <w:lang w:val="en-GB" w:eastAsia="de-DE"/>
              </w:rPr>
              <w:t>revealed a thinning of the forestomach and a</w:t>
            </w:r>
            <w:r>
              <w:rPr>
                <w:rFonts w:ascii="Arial" w:eastAsia="Times New Roman" w:hAnsi="Arial" w:cs="Arial"/>
                <w:bCs/>
                <w:color w:val="000000"/>
                <w:sz w:val="18"/>
                <w:szCs w:val="18"/>
                <w:lang w:val="en-GB" w:eastAsia="de-DE"/>
              </w:rPr>
              <w:t xml:space="preserve"> </w:t>
            </w:r>
            <w:r w:rsidRPr="00961383">
              <w:rPr>
                <w:rFonts w:ascii="Arial" w:eastAsia="Times New Roman" w:hAnsi="Arial" w:cs="Arial"/>
                <w:bCs/>
                <w:color w:val="000000"/>
                <w:sz w:val="18"/>
                <w:szCs w:val="18"/>
                <w:lang w:val="en-GB" w:eastAsia="de-DE"/>
              </w:rPr>
              <w:t>thinning of the corpus associated with a smooth aspect and red foci.</w:t>
            </w:r>
          </w:p>
          <w:p w14:paraId="073791BF" w14:textId="77777777" w:rsidR="00E95B24" w:rsidRPr="00961383" w:rsidRDefault="00E95B24" w:rsidP="00E95B24">
            <w:pPr>
              <w:autoSpaceDE w:val="0"/>
              <w:autoSpaceDN w:val="0"/>
              <w:adjustRightInd w:val="0"/>
              <w:spacing w:line="240" w:lineRule="auto"/>
              <w:rPr>
                <w:rFonts w:ascii="TimesNewRoman" w:hAnsi="TimesNewRoman" w:cs="TimesNewRoman"/>
                <w:lang w:val="en-GB" w:eastAsia="en-US"/>
              </w:rPr>
            </w:pPr>
            <w:r>
              <w:rPr>
                <w:rFonts w:ascii="Arial" w:eastAsia="Times New Roman" w:hAnsi="Arial" w:cs="Arial"/>
                <w:bCs/>
                <w:color w:val="000000"/>
                <w:sz w:val="18"/>
                <w:szCs w:val="18"/>
                <w:lang w:val="en-GB" w:eastAsia="de-DE"/>
              </w:rPr>
              <w:t xml:space="preserve">In survival animals, </w:t>
            </w:r>
            <w:r w:rsidRPr="00961383">
              <w:rPr>
                <w:rFonts w:ascii="Arial" w:eastAsia="Times New Roman" w:hAnsi="Arial" w:cs="Arial"/>
                <w:bCs/>
                <w:color w:val="000000"/>
                <w:sz w:val="18"/>
                <w:szCs w:val="18"/>
                <w:lang w:val="en-GB" w:eastAsia="de-DE"/>
              </w:rPr>
              <w:t>decrea</w:t>
            </w:r>
            <w:r>
              <w:rPr>
                <w:rFonts w:ascii="Arial" w:eastAsia="Times New Roman" w:hAnsi="Arial" w:cs="Arial"/>
                <w:bCs/>
                <w:color w:val="000000"/>
                <w:sz w:val="18"/>
                <w:szCs w:val="18"/>
                <w:lang w:val="en-GB" w:eastAsia="de-DE"/>
              </w:rPr>
              <w:t>se in spontaneous activity</w:t>
            </w:r>
            <w:r w:rsidRPr="00961383">
              <w:rPr>
                <w:rFonts w:ascii="Arial" w:eastAsia="Times New Roman" w:hAnsi="Arial" w:cs="Arial"/>
                <w:bCs/>
                <w:color w:val="000000"/>
                <w:sz w:val="18"/>
                <w:szCs w:val="18"/>
                <w:lang w:val="en-GB" w:eastAsia="de-DE"/>
              </w:rPr>
              <w:t xml:space="preserve"> and in </w:t>
            </w:r>
            <w:r>
              <w:rPr>
                <w:rFonts w:ascii="Arial" w:eastAsia="Times New Roman" w:hAnsi="Arial" w:cs="Arial"/>
                <w:bCs/>
                <w:color w:val="000000"/>
                <w:sz w:val="18"/>
                <w:szCs w:val="18"/>
                <w:lang w:val="en-GB" w:eastAsia="de-DE"/>
              </w:rPr>
              <w:t xml:space="preserve">muscle tone, mydriasis, piloerection and noisy respiration </w:t>
            </w:r>
            <w:r w:rsidRPr="00961383">
              <w:rPr>
                <w:rFonts w:ascii="Arial" w:eastAsia="Times New Roman" w:hAnsi="Arial" w:cs="Arial"/>
                <w:bCs/>
                <w:color w:val="000000"/>
                <w:sz w:val="18"/>
                <w:szCs w:val="18"/>
                <w:lang w:val="en-GB" w:eastAsia="de-DE"/>
              </w:rPr>
              <w:t>were noted. The animals recovered a normal behaviour between 24 hours and 48 hours post dose.</w:t>
            </w:r>
          </w:p>
        </w:tc>
      </w:tr>
      <w:tr w:rsidR="00E95B24" w:rsidRPr="00E65CB3" w14:paraId="0939CA34" w14:textId="77777777" w:rsidTr="00E95B24">
        <w:tc>
          <w:tcPr>
            <w:tcW w:w="9215" w:type="dxa"/>
            <w:gridSpan w:val="7"/>
          </w:tcPr>
          <w:p w14:paraId="7A0ABE77" w14:textId="77777777" w:rsidR="00E95B24" w:rsidRPr="00E65CB3" w:rsidRDefault="00E95B24" w:rsidP="00E95B24">
            <w:pPr>
              <w:pStyle w:val="Kopzeile-fett"/>
              <w:spacing w:after="0"/>
              <w:jc w:val="center"/>
              <w:rPr>
                <w:rFonts w:ascii="Arial" w:hAnsi="Arial" w:cs="Arial"/>
                <w:b w:val="0"/>
                <w:bCs/>
                <w:color w:val="000000"/>
                <w:sz w:val="18"/>
                <w:szCs w:val="18"/>
                <w:highlight w:val="yellow"/>
                <w:lang w:val="en-GB"/>
              </w:rPr>
            </w:pPr>
            <w:r w:rsidRPr="00421AEB">
              <w:rPr>
                <w:rFonts w:ascii="Arial" w:hAnsi="Arial" w:cs="Arial"/>
                <w:b w:val="0"/>
                <w:bCs/>
                <w:color w:val="000000"/>
                <w:sz w:val="18"/>
                <w:szCs w:val="18"/>
                <w:lang w:val="en-GB"/>
              </w:rPr>
              <w:t>Acceptable: Yes</w:t>
            </w:r>
          </w:p>
        </w:tc>
      </w:tr>
    </w:tbl>
    <w:p w14:paraId="090EE0D2" w14:textId="77777777" w:rsidR="00E95B24" w:rsidRPr="00E65CB3" w:rsidRDefault="00E95B24" w:rsidP="00E95B24">
      <w:pPr>
        <w:pStyle w:val="Absatz"/>
        <w:spacing w:before="0" w:after="0" w:line="240" w:lineRule="auto"/>
        <w:ind w:left="1665"/>
        <w:rPr>
          <w:rFonts w:ascii="Arial" w:hAnsi="Arial" w:cs="Arial"/>
          <w:highlight w:val="yellow"/>
          <w:lang w:val="en-GB"/>
        </w:rPr>
      </w:pPr>
    </w:p>
    <w:p w14:paraId="1AD3870C" w14:textId="77777777" w:rsidR="00E95B24" w:rsidRPr="00421AEB" w:rsidRDefault="00E95B24" w:rsidP="00E95B24">
      <w:pPr>
        <w:jc w:val="both"/>
        <w:rPr>
          <w:rFonts w:ascii="Arial" w:hAnsi="Arial" w:cs="Arial"/>
          <w:sz w:val="20"/>
          <w:szCs w:val="20"/>
          <w:lang w:val="en-GB"/>
        </w:rPr>
      </w:pPr>
      <w:r w:rsidRPr="00421AEB">
        <w:rPr>
          <w:rFonts w:ascii="Arial" w:hAnsi="Arial" w:cs="Arial"/>
          <w:sz w:val="20"/>
          <w:szCs w:val="20"/>
          <w:lang w:val="en-GB"/>
        </w:rPr>
        <w:t>Based on these results, no classification is required for this endpoint for INSECT ECRAN ZONES INFESTEES.</w:t>
      </w:r>
    </w:p>
    <w:p w14:paraId="3FF09806" w14:textId="77777777" w:rsidR="00E95B24" w:rsidRPr="00E65CB3" w:rsidRDefault="00E95B24" w:rsidP="00E95B24">
      <w:pPr>
        <w:jc w:val="both"/>
        <w:rPr>
          <w:rFonts w:ascii="Arial" w:hAnsi="Arial" w:cs="Arial"/>
          <w:sz w:val="20"/>
          <w:szCs w:val="20"/>
          <w:highlight w:val="yellow"/>
          <w:lang w:val="en-GB"/>
        </w:rPr>
      </w:pPr>
    </w:p>
    <w:p w14:paraId="0C04EEA8" w14:textId="77777777" w:rsidR="00E95B24" w:rsidRPr="00E94BCD" w:rsidRDefault="00E95B24" w:rsidP="00E95B24">
      <w:pPr>
        <w:jc w:val="both"/>
        <w:rPr>
          <w:rFonts w:ascii="Arial" w:hAnsi="Arial" w:cs="Arial"/>
          <w:sz w:val="20"/>
          <w:szCs w:val="20"/>
          <w:lang w:val="en-GB"/>
        </w:rPr>
      </w:pPr>
      <w:r w:rsidRPr="00E94BCD">
        <w:rPr>
          <w:rFonts w:ascii="Arial" w:hAnsi="Arial" w:cs="Arial"/>
          <w:sz w:val="20"/>
          <w:szCs w:val="20"/>
          <w:lang w:val="en-GB"/>
        </w:rPr>
        <w:t xml:space="preserve">DERMAL ROUTE: </w:t>
      </w:r>
    </w:p>
    <w:p w14:paraId="344459A8" w14:textId="77777777" w:rsidR="00E95B24" w:rsidRPr="00E94BCD" w:rsidRDefault="00E95B24" w:rsidP="00E95B24">
      <w:pPr>
        <w:jc w:val="both"/>
        <w:rPr>
          <w:rFonts w:ascii="Arial" w:hAnsi="Arial" w:cs="Arial"/>
          <w:sz w:val="20"/>
          <w:szCs w:val="20"/>
          <w:lang w:val="en-GB"/>
        </w:rPr>
      </w:pPr>
    </w:p>
    <w:tbl>
      <w:tblPr>
        <w:tblW w:w="921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134"/>
        <w:gridCol w:w="1418"/>
        <w:gridCol w:w="1559"/>
        <w:gridCol w:w="1417"/>
        <w:gridCol w:w="1560"/>
        <w:gridCol w:w="1276"/>
      </w:tblGrid>
      <w:tr w:rsidR="00E95B24" w:rsidRPr="00E94BCD" w14:paraId="53B43E6E" w14:textId="77777777" w:rsidTr="00E95B24">
        <w:trPr>
          <w:tblHeader/>
        </w:trPr>
        <w:tc>
          <w:tcPr>
            <w:tcW w:w="851" w:type="dxa"/>
          </w:tcPr>
          <w:p w14:paraId="3D304578" w14:textId="77777777" w:rsidR="00E95B24" w:rsidRPr="00E94BCD" w:rsidRDefault="00E95B24" w:rsidP="00E95B24">
            <w:pPr>
              <w:pStyle w:val="Kopzeile-fett"/>
              <w:spacing w:after="0"/>
              <w:rPr>
                <w:rFonts w:ascii="Arial" w:hAnsi="Arial" w:cs="Arial"/>
                <w:color w:val="000000"/>
                <w:sz w:val="18"/>
                <w:szCs w:val="18"/>
                <w:lang w:val="en-GB"/>
              </w:rPr>
            </w:pPr>
            <w:r w:rsidRPr="00E94BCD">
              <w:rPr>
                <w:rFonts w:ascii="Arial" w:hAnsi="Arial" w:cs="Arial"/>
                <w:color w:val="000000"/>
                <w:sz w:val="18"/>
                <w:szCs w:val="18"/>
                <w:lang w:val="en-GB"/>
              </w:rPr>
              <w:t>Route</w:t>
            </w:r>
          </w:p>
        </w:tc>
        <w:tc>
          <w:tcPr>
            <w:tcW w:w="1134" w:type="dxa"/>
          </w:tcPr>
          <w:p w14:paraId="7FE5D259" w14:textId="77777777" w:rsidR="00E95B24" w:rsidRPr="00E94BCD" w:rsidRDefault="00E95B24" w:rsidP="00E95B24">
            <w:pPr>
              <w:pStyle w:val="Kopzeile-fett"/>
              <w:spacing w:after="0"/>
              <w:rPr>
                <w:rFonts w:ascii="Arial" w:hAnsi="Arial" w:cs="Arial"/>
                <w:color w:val="000000"/>
                <w:sz w:val="18"/>
                <w:szCs w:val="18"/>
                <w:lang w:val="en-GB"/>
              </w:rPr>
            </w:pPr>
            <w:r w:rsidRPr="00E94BCD">
              <w:rPr>
                <w:rFonts w:ascii="Arial" w:hAnsi="Arial" w:cs="Arial"/>
                <w:color w:val="000000"/>
                <w:sz w:val="18"/>
                <w:szCs w:val="18"/>
                <w:lang w:val="en-GB"/>
              </w:rPr>
              <w:t>Method</w:t>
            </w:r>
            <w:r w:rsidRPr="00E94BCD">
              <w:rPr>
                <w:rFonts w:ascii="Arial" w:hAnsi="Arial" w:cs="Arial"/>
                <w:color w:val="000000"/>
                <w:sz w:val="18"/>
                <w:szCs w:val="18"/>
                <w:lang w:val="en-GB"/>
              </w:rPr>
              <w:br/>
              <w:t>Guideline</w:t>
            </w:r>
          </w:p>
        </w:tc>
        <w:tc>
          <w:tcPr>
            <w:tcW w:w="1418" w:type="dxa"/>
          </w:tcPr>
          <w:p w14:paraId="2EC3A4A8" w14:textId="77777777" w:rsidR="00E95B24" w:rsidRPr="00E94BCD" w:rsidRDefault="00E95B24" w:rsidP="00E95B24">
            <w:pPr>
              <w:pStyle w:val="Kopzeile-fett"/>
              <w:spacing w:after="0"/>
              <w:rPr>
                <w:rFonts w:ascii="Arial" w:hAnsi="Arial" w:cs="Arial"/>
                <w:color w:val="000000"/>
                <w:sz w:val="18"/>
                <w:szCs w:val="18"/>
                <w:lang w:val="en-GB"/>
              </w:rPr>
            </w:pPr>
            <w:r w:rsidRPr="00E94BCD">
              <w:rPr>
                <w:rFonts w:ascii="Arial" w:hAnsi="Arial" w:cs="Arial"/>
                <w:color w:val="000000"/>
                <w:sz w:val="18"/>
                <w:szCs w:val="18"/>
                <w:lang w:val="en-GB"/>
              </w:rPr>
              <w:t>Test material</w:t>
            </w:r>
          </w:p>
        </w:tc>
        <w:tc>
          <w:tcPr>
            <w:tcW w:w="1559" w:type="dxa"/>
          </w:tcPr>
          <w:p w14:paraId="2290927B" w14:textId="77777777" w:rsidR="00E95B24" w:rsidRPr="00E94BCD" w:rsidRDefault="00E95B24" w:rsidP="00E95B24">
            <w:pPr>
              <w:pStyle w:val="Kopzeile-fett"/>
              <w:spacing w:after="0"/>
              <w:rPr>
                <w:rFonts w:ascii="Arial" w:hAnsi="Arial" w:cs="Arial"/>
                <w:color w:val="000000"/>
                <w:sz w:val="18"/>
                <w:szCs w:val="18"/>
                <w:lang w:val="en-GB"/>
              </w:rPr>
            </w:pPr>
            <w:r w:rsidRPr="00E94BCD">
              <w:rPr>
                <w:rFonts w:ascii="Arial" w:hAnsi="Arial" w:cs="Arial"/>
                <w:color w:val="000000"/>
                <w:sz w:val="18"/>
                <w:szCs w:val="18"/>
                <w:lang w:val="en-GB"/>
              </w:rPr>
              <w:t>Species, Strain</w:t>
            </w:r>
            <w:r w:rsidRPr="00E94BCD">
              <w:rPr>
                <w:rFonts w:ascii="Arial" w:hAnsi="Arial" w:cs="Arial"/>
                <w:color w:val="000000"/>
                <w:sz w:val="18"/>
                <w:szCs w:val="18"/>
                <w:lang w:val="en-GB"/>
              </w:rPr>
              <w:br/>
              <w:t>Sex, no/group</w:t>
            </w:r>
          </w:p>
        </w:tc>
        <w:tc>
          <w:tcPr>
            <w:tcW w:w="1417" w:type="dxa"/>
          </w:tcPr>
          <w:p w14:paraId="1F503D2C" w14:textId="77777777" w:rsidR="00E95B24" w:rsidRPr="00E94BCD" w:rsidRDefault="00E95B24" w:rsidP="00E95B24">
            <w:pPr>
              <w:pStyle w:val="Kopzeile-fett"/>
              <w:spacing w:after="0"/>
              <w:rPr>
                <w:rFonts w:ascii="Arial" w:hAnsi="Arial" w:cs="Arial"/>
                <w:color w:val="000000"/>
                <w:sz w:val="18"/>
                <w:szCs w:val="18"/>
                <w:lang w:val="en-GB"/>
              </w:rPr>
            </w:pPr>
            <w:r w:rsidRPr="00E94BCD">
              <w:rPr>
                <w:rFonts w:ascii="Arial" w:hAnsi="Arial" w:cs="Arial"/>
                <w:color w:val="000000"/>
                <w:sz w:val="18"/>
                <w:szCs w:val="18"/>
                <w:lang w:val="en-GB"/>
              </w:rPr>
              <w:t xml:space="preserve">dose levels </w:t>
            </w:r>
          </w:p>
        </w:tc>
        <w:tc>
          <w:tcPr>
            <w:tcW w:w="1560" w:type="dxa"/>
          </w:tcPr>
          <w:p w14:paraId="64477535" w14:textId="77777777" w:rsidR="00E95B24" w:rsidRPr="00E94BCD" w:rsidRDefault="00E95B24" w:rsidP="00E95B24">
            <w:pPr>
              <w:pStyle w:val="Kopzeile-fett"/>
              <w:spacing w:after="0"/>
              <w:rPr>
                <w:rFonts w:ascii="Arial" w:hAnsi="Arial" w:cs="Arial"/>
                <w:bCs/>
                <w:color w:val="000000"/>
                <w:sz w:val="18"/>
                <w:szCs w:val="18"/>
                <w:lang w:val="en-GB"/>
              </w:rPr>
            </w:pPr>
            <w:r w:rsidRPr="00E94BCD">
              <w:rPr>
                <w:rFonts w:ascii="Arial" w:hAnsi="Arial" w:cs="Arial"/>
                <w:color w:val="000000"/>
                <w:sz w:val="18"/>
                <w:szCs w:val="18"/>
                <w:lang w:val="en-GB"/>
              </w:rPr>
              <w:t>Value LD</w:t>
            </w:r>
            <w:r w:rsidRPr="00E94BCD">
              <w:rPr>
                <w:rFonts w:ascii="Arial" w:hAnsi="Arial" w:cs="Arial"/>
                <w:color w:val="000000"/>
                <w:sz w:val="18"/>
                <w:szCs w:val="18"/>
                <w:vertAlign w:val="subscript"/>
                <w:lang w:val="en-GB"/>
              </w:rPr>
              <w:t>50</w:t>
            </w:r>
          </w:p>
        </w:tc>
        <w:tc>
          <w:tcPr>
            <w:tcW w:w="1276" w:type="dxa"/>
          </w:tcPr>
          <w:p w14:paraId="2468633F" w14:textId="77777777" w:rsidR="00E95B24" w:rsidRPr="00E94BCD" w:rsidRDefault="00E95B24" w:rsidP="00E95B24">
            <w:pPr>
              <w:pStyle w:val="Kopzeile-fett"/>
              <w:spacing w:after="0"/>
              <w:rPr>
                <w:rFonts w:ascii="Arial" w:hAnsi="Arial" w:cs="Arial"/>
                <w:bCs/>
                <w:color w:val="000000"/>
                <w:sz w:val="18"/>
                <w:szCs w:val="18"/>
                <w:lang w:val="en-GB"/>
              </w:rPr>
            </w:pPr>
            <w:r w:rsidRPr="00E94BCD">
              <w:rPr>
                <w:rFonts w:ascii="Arial" w:hAnsi="Arial" w:cs="Arial"/>
                <w:bCs/>
                <w:color w:val="000000"/>
                <w:sz w:val="18"/>
                <w:szCs w:val="18"/>
                <w:lang w:val="en-GB"/>
              </w:rPr>
              <w:t>Reference</w:t>
            </w:r>
          </w:p>
        </w:tc>
      </w:tr>
      <w:tr w:rsidR="00E95B24" w:rsidRPr="00E94BCD" w14:paraId="0B9281DC" w14:textId="77777777" w:rsidTr="00E95B24">
        <w:tc>
          <w:tcPr>
            <w:tcW w:w="851" w:type="dxa"/>
          </w:tcPr>
          <w:p w14:paraId="44CBD3EF" w14:textId="77777777" w:rsidR="00E95B24" w:rsidRPr="00E94BCD" w:rsidRDefault="00E95B24" w:rsidP="00E95B24">
            <w:pPr>
              <w:pStyle w:val="Kopzeile-fett"/>
              <w:spacing w:after="0"/>
              <w:rPr>
                <w:rFonts w:ascii="Arial" w:hAnsi="Arial" w:cs="Arial"/>
                <w:b w:val="0"/>
                <w:bCs/>
                <w:color w:val="000000"/>
                <w:sz w:val="18"/>
                <w:szCs w:val="18"/>
                <w:lang w:val="en-GB"/>
              </w:rPr>
            </w:pPr>
            <w:r w:rsidRPr="00E94BCD">
              <w:rPr>
                <w:rFonts w:ascii="Arial" w:hAnsi="Arial" w:cs="Arial"/>
                <w:b w:val="0"/>
                <w:bCs/>
                <w:color w:val="000000"/>
                <w:sz w:val="18"/>
                <w:szCs w:val="18"/>
                <w:lang w:val="en-GB"/>
              </w:rPr>
              <w:t>Dermal</w:t>
            </w:r>
          </w:p>
        </w:tc>
        <w:tc>
          <w:tcPr>
            <w:tcW w:w="1134" w:type="dxa"/>
          </w:tcPr>
          <w:p w14:paraId="5A8E46B9" w14:textId="77777777" w:rsidR="00E95B24" w:rsidRPr="00E94BCD" w:rsidRDefault="00E95B24" w:rsidP="00E95B24">
            <w:pPr>
              <w:pStyle w:val="Kopzeile-fett"/>
              <w:spacing w:after="0"/>
              <w:rPr>
                <w:rFonts w:ascii="Arial" w:hAnsi="Arial" w:cs="Arial"/>
                <w:b w:val="0"/>
                <w:bCs/>
                <w:color w:val="000000"/>
                <w:sz w:val="18"/>
                <w:szCs w:val="18"/>
                <w:lang w:val="en-GB"/>
              </w:rPr>
            </w:pPr>
            <w:r w:rsidRPr="00E94BCD">
              <w:rPr>
                <w:rFonts w:ascii="Arial" w:hAnsi="Arial" w:cs="Arial"/>
                <w:b w:val="0"/>
                <w:bCs/>
                <w:color w:val="000000"/>
                <w:sz w:val="18"/>
                <w:szCs w:val="18"/>
                <w:lang w:val="en-GB"/>
              </w:rPr>
              <w:t>OECD 402</w:t>
            </w:r>
          </w:p>
          <w:p w14:paraId="1F3C0B50" w14:textId="77777777" w:rsidR="00E95B24" w:rsidRPr="00E94BCD" w:rsidRDefault="00E95B24" w:rsidP="00E95B24">
            <w:pPr>
              <w:pStyle w:val="Absatz"/>
              <w:rPr>
                <w:rFonts w:ascii="Arial" w:hAnsi="Arial" w:cs="Arial"/>
                <w:lang w:val="en-GB"/>
              </w:rPr>
            </w:pPr>
            <w:r w:rsidRPr="00E94BCD">
              <w:rPr>
                <w:rFonts w:ascii="Arial" w:hAnsi="Arial" w:cs="Arial"/>
                <w:lang w:val="en-GB"/>
              </w:rPr>
              <w:t>G</w:t>
            </w:r>
          </w:p>
        </w:tc>
        <w:tc>
          <w:tcPr>
            <w:tcW w:w="1418" w:type="dxa"/>
          </w:tcPr>
          <w:p w14:paraId="5D8AC950" w14:textId="77777777" w:rsidR="00E95B24" w:rsidRPr="00E94BCD" w:rsidRDefault="00E95B24" w:rsidP="00E95B24">
            <w:pPr>
              <w:pStyle w:val="Kopzeile-fett"/>
              <w:spacing w:after="0"/>
              <w:rPr>
                <w:rFonts w:ascii="Arial" w:hAnsi="Arial" w:cs="Arial"/>
                <w:b w:val="0"/>
                <w:bCs/>
                <w:color w:val="000000"/>
                <w:sz w:val="18"/>
                <w:szCs w:val="18"/>
                <w:lang w:val="en-GB"/>
              </w:rPr>
            </w:pPr>
            <w:r w:rsidRPr="00E94BCD">
              <w:rPr>
                <w:rFonts w:ascii="Arial" w:hAnsi="Arial" w:cs="Arial"/>
                <w:b w:val="0"/>
                <w:bCs/>
                <w:color w:val="000000"/>
                <w:sz w:val="18"/>
                <w:szCs w:val="18"/>
                <w:lang w:val="en-GB"/>
              </w:rPr>
              <w:t>IE-DEET-A50</w:t>
            </w:r>
          </w:p>
        </w:tc>
        <w:tc>
          <w:tcPr>
            <w:tcW w:w="1559" w:type="dxa"/>
          </w:tcPr>
          <w:p w14:paraId="3059E651" w14:textId="77777777" w:rsidR="00E95B24" w:rsidRPr="00E94BCD" w:rsidRDefault="00E95B24" w:rsidP="00E95B24">
            <w:pPr>
              <w:pStyle w:val="Kopzeile-fett"/>
              <w:spacing w:after="0"/>
              <w:rPr>
                <w:rFonts w:ascii="Arial" w:hAnsi="Arial" w:cs="Arial"/>
                <w:b w:val="0"/>
                <w:bCs/>
                <w:color w:val="000000"/>
                <w:sz w:val="18"/>
                <w:szCs w:val="18"/>
                <w:lang w:val="en-GB"/>
              </w:rPr>
            </w:pPr>
            <w:r w:rsidRPr="00E94BCD">
              <w:rPr>
                <w:rFonts w:ascii="Arial" w:hAnsi="Arial" w:cs="Arial"/>
                <w:b w:val="0"/>
                <w:bCs/>
                <w:color w:val="000000"/>
                <w:sz w:val="18"/>
                <w:szCs w:val="18"/>
                <w:lang w:val="en-GB"/>
              </w:rPr>
              <w:t>Sprague Dawley</w:t>
            </w:r>
          </w:p>
          <w:p w14:paraId="03E58C9E" w14:textId="77777777" w:rsidR="00E95B24" w:rsidRPr="00E94BCD" w:rsidRDefault="00E95B24" w:rsidP="00E95B24">
            <w:pPr>
              <w:pStyle w:val="Kopzeile-fett"/>
              <w:spacing w:after="0"/>
              <w:rPr>
                <w:rFonts w:ascii="Arial" w:hAnsi="Arial" w:cs="Arial"/>
                <w:b w:val="0"/>
                <w:bCs/>
                <w:color w:val="000000"/>
                <w:sz w:val="18"/>
                <w:szCs w:val="18"/>
                <w:lang w:val="en-GB"/>
              </w:rPr>
            </w:pPr>
            <w:r w:rsidRPr="00E94BCD">
              <w:rPr>
                <w:rFonts w:ascii="Arial" w:hAnsi="Arial" w:cs="Arial"/>
                <w:b w:val="0"/>
                <w:bCs/>
                <w:color w:val="000000"/>
                <w:sz w:val="18"/>
                <w:szCs w:val="18"/>
                <w:lang w:val="en-GB"/>
              </w:rPr>
              <w:t>5 males/5 females</w:t>
            </w:r>
          </w:p>
        </w:tc>
        <w:tc>
          <w:tcPr>
            <w:tcW w:w="1417" w:type="dxa"/>
          </w:tcPr>
          <w:p w14:paraId="18503F0D" w14:textId="77777777" w:rsidR="00E95B24" w:rsidRPr="00E94BCD" w:rsidRDefault="00E95B24" w:rsidP="00E95B24">
            <w:pPr>
              <w:pStyle w:val="Kopzeile-fett"/>
              <w:spacing w:after="0"/>
              <w:rPr>
                <w:rFonts w:ascii="Arial" w:hAnsi="Arial" w:cs="Arial"/>
                <w:b w:val="0"/>
                <w:bCs/>
                <w:color w:val="000000"/>
                <w:sz w:val="18"/>
                <w:szCs w:val="18"/>
                <w:lang w:val="en-GB"/>
              </w:rPr>
            </w:pPr>
            <w:r w:rsidRPr="00E94BCD">
              <w:rPr>
                <w:rFonts w:ascii="Arial" w:hAnsi="Arial" w:cs="Arial"/>
                <w:b w:val="0"/>
                <w:bCs/>
                <w:color w:val="000000"/>
                <w:sz w:val="18"/>
                <w:szCs w:val="18"/>
                <w:lang w:val="en-GB"/>
              </w:rPr>
              <w:t>2000mg/kg bw</w:t>
            </w:r>
          </w:p>
        </w:tc>
        <w:tc>
          <w:tcPr>
            <w:tcW w:w="1560" w:type="dxa"/>
          </w:tcPr>
          <w:p w14:paraId="598F8B4C" w14:textId="77777777" w:rsidR="00E95B24" w:rsidRPr="00E94BCD" w:rsidRDefault="00E95B24" w:rsidP="00E95B24">
            <w:pPr>
              <w:pStyle w:val="Kopzeile-fett"/>
              <w:spacing w:after="0"/>
              <w:rPr>
                <w:rFonts w:ascii="Arial" w:hAnsi="Arial" w:cs="Arial"/>
                <w:b w:val="0"/>
                <w:bCs/>
                <w:color w:val="000000"/>
                <w:sz w:val="18"/>
                <w:szCs w:val="18"/>
                <w:lang w:val="en-GB"/>
              </w:rPr>
            </w:pPr>
            <w:r w:rsidRPr="00E94BCD">
              <w:rPr>
                <w:rFonts w:ascii="Arial" w:hAnsi="Arial" w:cs="Arial"/>
                <w:b w:val="0"/>
                <w:bCs/>
                <w:color w:val="000000"/>
                <w:sz w:val="18"/>
                <w:szCs w:val="18"/>
                <w:lang w:val="en-GB"/>
              </w:rPr>
              <w:t>&gt; 2000mg/kg bw</w:t>
            </w:r>
          </w:p>
        </w:tc>
        <w:tc>
          <w:tcPr>
            <w:tcW w:w="1276" w:type="dxa"/>
          </w:tcPr>
          <w:p w14:paraId="72DFB793" w14:textId="77777777" w:rsidR="00E95B24" w:rsidRPr="00E94BCD" w:rsidRDefault="00E95B24" w:rsidP="00E95B24">
            <w:pPr>
              <w:pStyle w:val="Kopzeile-fett"/>
              <w:spacing w:after="0"/>
              <w:rPr>
                <w:rFonts w:ascii="Arial" w:hAnsi="Arial" w:cs="Arial"/>
                <w:b w:val="0"/>
                <w:bCs/>
                <w:color w:val="000000"/>
                <w:sz w:val="18"/>
                <w:szCs w:val="18"/>
                <w:lang w:val="en-GB"/>
              </w:rPr>
            </w:pPr>
            <w:r w:rsidRPr="00E94BCD">
              <w:rPr>
                <w:rFonts w:ascii="Arial" w:hAnsi="Arial" w:cs="Arial"/>
                <w:b w:val="0"/>
                <w:bCs/>
                <w:color w:val="000000"/>
                <w:sz w:val="18"/>
                <w:szCs w:val="18"/>
                <w:lang w:val="en-GB"/>
              </w:rPr>
              <w:t>Richeux. F. 2012</w:t>
            </w:r>
          </w:p>
        </w:tc>
      </w:tr>
      <w:tr w:rsidR="00E95B24" w:rsidRPr="00E65CB3" w14:paraId="4031448A" w14:textId="77777777" w:rsidTr="00E95B24">
        <w:tc>
          <w:tcPr>
            <w:tcW w:w="9215" w:type="dxa"/>
            <w:gridSpan w:val="7"/>
          </w:tcPr>
          <w:p w14:paraId="0E8C875A" w14:textId="77777777" w:rsidR="00E95B24" w:rsidRPr="00E94BCD" w:rsidRDefault="00E95B24" w:rsidP="00E95B24">
            <w:pPr>
              <w:pStyle w:val="Kopzeile-fett"/>
              <w:spacing w:after="0"/>
              <w:rPr>
                <w:rFonts w:ascii="Arial" w:hAnsi="Arial" w:cs="Arial"/>
                <w:b w:val="0"/>
                <w:bCs/>
                <w:color w:val="000000"/>
                <w:sz w:val="18"/>
                <w:szCs w:val="18"/>
                <w:lang w:val="en-GB"/>
              </w:rPr>
            </w:pPr>
            <w:r w:rsidRPr="00E94BCD">
              <w:rPr>
                <w:rFonts w:ascii="Arial" w:hAnsi="Arial" w:cs="Arial"/>
                <w:b w:val="0"/>
                <w:bCs/>
                <w:color w:val="000000"/>
                <w:sz w:val="18"/>
                <w:szCs w:val="18"/>
                <w:lang w:val="en-GB"/>
              </w:rPr>
              <w:t>No mortality occurred during the study. Neither cutaneous reactions nor systemic clinical signs related to the administration of the test item were observed.</w:t>
            </w:r>
          </w:p>
        </w:tc>
      </w:tr>
      <w:tr w:rsidR="00E95B24" w:rsidRPr="00E65CB3" w14:paraId="6F6132C0" w14:textId="77777777" w:rsidTr="00E95B24">
        <w:tc>
          <w:tcPr>
            <w:tcW w:w="9215" w:type="dxa"/>
            <w:gridSpan w:val="7"/>
          </w:tcPr>
          <w:p w14:paraId="3D1F287E" w14:textId="77777777" w:rsidR="00E95B24" w:rsidRPr="00E65CB3" w:rsidRDefault="00E95B24" w:rsidP="00E95B24">
            <w:pPr>
              <w:pStyle w:val="Kopzeile-fett"/>
              <w:spacing w:after="0"/>
              <w:jc w:val="center"/>
              <w:rPr>
                <w:rFonts w:ascii="Arial" w:hAnsi="Arial" w:cs="Arial"/>
                <w:b w:val="0"/>
                <w:bCs/>
                <w:color w:val="000000"/>
                <w:sz w:val="18"/>
                <w:szCs w:val="18"/>
                <w:highlight w:val="yellow"/>
                <w:lang w:val="en-GB"/>
              </w:rPr>
            </w:pPr>
            <w:r w:rsidRPr="003C4D49">
              <w:rPr>
                <w:rFonts w:ascii="Arial" w:hAnsi="Arial" w:cs="Arial"/>
                <w:b w:val="0"/>
                <w:bCs/>
                <w:color w:val="000000"/>
                <w:sz w:val="18"/>
                <w:szCs w:val="18"/>
                <w:lang w:val="en-GB"/>
              </w:rPr>
              <w:t>Acceptable: Yes</w:t>
            </w:r>
          </w:p>
        </w:tc>
      </w:tr>
    </w:tbl>
    <w:p w14:paraId="7EE4ECCD" w14:textId="77777777" w:rsidR="00E95B24" w:rsidRPr="00E65CB3" w:rsidRDefault="00E95B24" w:rsidP="00E95B24">
      <w:pPr>
        <w:jc w:val="both"/>
        <w:rPr>
          <w:rFonts w:ascii="Arial" w:hAnsi="Arial" w:cs="Arial"/>
          <w:sz w:val="20"/>
          <w:szCs w:val="20"/>
          <w:highlight w:val="yellow"/>
          <w:lang w:val="en-GB"/>
        </w:rPr>
      </w:pPr>
    </w:p>
    <w:p w14:paraId="2F5D7AD2" w14:textId="77777777" w:rsidR="00E95B24" w:rsidRPr="00603A2E" w:rsidRDefault="00E95B24" w:rsidP="00E95B24">
      <w:pPr>
        <w:jc w:val="both"/>
        <w:rPr>
          <w:rFonts w:ascii="Arial" w:hAnsi="Arial" w:cs="Arial"/>
          <w:sz w:val="20"/>
          <w:szCs w:val="20"/>
          <w:lang w:val="en-GB"/>
        </w:rPr>
      </w:pPr>
      <w:r w:rsidRPr="00603A2E">
        <w:rPr>
          <w:rFonts w:ascii="Arial" w:hAnsi="Arial" w:cs="Arial"/>
          <w:sz w:val="20"/>
          <w:szCs w:val="20"/>
          <w:lang w:val="en-GB"/>
        </w:rPr>
        <w:lastRenderedPageBreak/>
        <w:t xml:space="preserve">Based on these results, no classification is required for this endpoint for INSECT ECRAN </w:t>
      </w:r>
      <w:r>
        <w:rPr>
          <w:rFonts w:ascii="Arial" w:hAnsi="Arial" w:cs="Arial"/>
          <w:sz w:val="20"/>
          <w:szCs w:val="20"/>
          <w:lang w:val="en-GB"/>
        </w:rPr>
        <w:t>ZONES INFESTEES</w:t>
      </w:r>
      <w:r w:rsidRPr="00603A2E">
        <w:rPr>
          <w:rFonts w:ascii="Arial" w:hAnsi="Arial" w:cs="Arial"/>
          <w:sz w:val="20"/>
          <w:szCs w:val="20"/>
          <w:lang w:val="en-GB"/>
        </w:rPr>
        <w:t>.</w:t>
      </w:r>
    </w:p>
    <w:p w14:paraId="303D97FE" w14:textId="77777777" w:rsidR="00E95B24" w:rsidRPr="00E65CB3" w:rsidRDefault="00E95B24" w:rsidP="00E95B24">
      <w:pPr>
        <w:jc w:val="both"/>
        <w:rPr>
          <w:rFonts w:ascii="Arial" w:hAnsi="Arial" w:cs="Arial"/>
          <w:sz w:val="20"/>
          <w:szCs w:val="20"/>
          <w:highlight w:val="yellow"/>
          <w:lang w:val="en-GB"/>
        </w:rPr>
      </w:pPr>
    </w:p>
    <w:p w14:paraId="45FCAC9C" w14:textId="77777777" w:rsidR="00E95B24" w:rsidRPr="00626007" w:rsidRDefault="00E95B24" w:rsidP="00E95B24">
      <w:pPr>
        <w:pStyle w:val="En-tte"/>
        <w:jc w:val="both"/>
        <w:rPr>
          <w:rFonts w:ascii="Arial" w:hAnsi="Arial" w:cs="Arial"/>
          <w:lang w:val="en-GB"/>
        </w:rPr>
      </w:pPr>
      <w:r w:rsidRPr="00626007">
        <w:rPr>
          <w:rFonts w:ascii="Arial" w:hAnsi="Arial" w:cs="Arial"/>
          <w:lang w:val="en-GB"/>
        </w:rPr>
        <w:t xml:space="preserve">INHALATION ROUTE: </w:t>
      </w:r>
    </w:p>
    <w:p w14:paraId="0976C580" w14:textId="77777777" w:rsidR="00E95B24" w:rsidRPr="00E65CB3" w:rsidRDefault="00E95B24" w:rsidP="00E95B24">
      <w:pPr>
        <w:pStyle w:val="En-tte"/>
        <w:jc w:val="both"/>
        <w:rPr>
          <w:rFonts w:ascii="Arial" w:hAnsi="Arial" w:cs="Arial"/>
          <w:highlight w:val="yellow"/>
          <w:lang w:val="en-GB"/>
        </w:rPr>
      </w:pPr>
    </w:p>
    <w:p w14:paraId="2C837766" w14:textId="77777777" w:rsidR="00E95B24" w:rsidRPr="00A726BB" w:rsidRDefault="00E95B24" w:rsidP="00E95B24">
      <w:pPr>
        <w:pStyle w:val="En-tte"/>
        <w:jc w:val="both"/>
        <w:rPr>
          <w:rFonts w:ascii="Arial" w:hAnsi="Arial" w:cs="Arial"/>
          <w:lang w:val="en-GB"/>
        </w:rPr>
      </w:pPr>
      <w:r w:rsidRPr="00A726BB">
        <w:rPr>
          <w:rFonts w:ascii="Arial" w:hAnsi="Arial" w:cs="Arial"/>
          <w:lang w:val="en-GB"/>
        </w:rPr>
        <w:t xml:space="preserve">No study was performed on the product. </w:t>
      </w:r>
      <w:r>
        <w:rPr>
          <w:rFonts w:ascii="Arial" w:hAnsi="Arial" w:cs="Arial"/>
          <w:lang w:val="en-GB"/>
        </w:rPr>
        <w:t xml:space="preserve">Considering the intended use and that only 1% of particles were inferior to 16 µm, exposure via inhalation route is considered negligible compared to dermal exposure to INSECT ECRAN ZONES INFESTEES. </w:t>
      </w:r>
    </w:p>
    <w:p w14:paraId="4A884ADD" w14:textId="77777777" w:rsidR="00E95B24" w:rsidRDefault="00E95B24" w:rsidP="00E95B24">
      <w:pPr>
        <w:pStyle w:val="En-tte"/>
        <w:rPr>
          <w:rFonts w:eastAsia="TimesNewRoman" w:cs="Arial"/>
          <w:highlight w:val="yellow"/>
          <w:lang w:val="en-US"/>
        </w:rPr>
      </w:pPr>
    </w:p>
    <w:p w14:paraId="69ACCCB6" w14:textId="77777777" w:rsidR="00E95B24" w:rsidRPr="00CB0BD1" w:rsidRDefault="00E95B24" w:rsidP="00E95B24">
      <w:pPr>
        <w:pStyle w:val="En-tte"/>
        <w:jc w:val="both"/>
        <w:rPr>
          <w:rFonts w:ascii="Arial" w:hAnsi="Arial" w:cs="Arial"/>
          <w:lang w:val="en-GB"/>
        </w:rPr>
      </w:pPr>
      <w:r w:rsidRPr="00AA4BDC">
        <w:rPr>
          <w:rFonts w:ascii="Arial" w:hAnsi="Arial" w:cs="Arial"/>
          <w:lang w:val="en-GB"/>
        </w:rPr>
        <w:t xml:space="preserve">Based on the composition of </w:t>
      </w:r>
      <w:r>
        <w:rPr>
          <w:rFonts w:ascii="Arial" w:hAnsi="Arial" w:cs="Arial"/>
          <w:lang w:val="en-GB"/>
        </w:rPr>
        <w:t>INSECT ECRAN ZONES INFESTEES and according to the EC Directive 1999/45</w:t>
      </w:r>
      <w:r w:rsidRPr="00AA4BDC">
        <w:rPr>
          <w:rFonts w:ascii="Arial" w:hAnsi="Arial" w:cs="Arial"/>
          <w:lang w:val="en-GB"/>
        </w:rPr>
        <w:t>, the product is not classified for this endpoint.</w:t>
      </w:r>
    </w:p>
    <w:p w14:paraId="25364673" w14:textId="77777777" w:rsidR="002E73B8" w:rsidRPr="00AC747C" w:rsidRDefault="002E73B8" w:rsidP="002E73B8">
      <w:pPr>
        <w:rPr>
          <w:lang w:val="en-GB"/>
        </w:rPr>
      </w:pPr>
    </w:p>
    <w:p w14:paraId="2E396592" w14:textId="77777777" w:rsidR="002E73B8" w:rsidRDefault="002E73B8" w:rsidP="002E73B8">
      <w:pPr>
        <w:pStyle w:val="Titre5"/>
        <w:ind w:left="1304"/>
        <w:rPr>
          <w:lang w:val="en-GB"/>
        </w:rPr>
      </w:pPr>
      <w:r>
        <w:rPr>
          <w:lang w:val="en-GB"/>
        </w:rPr>
        <w:t>Irritation</w:t>
      </w:r>
      <w:r w:rsidRPr="00343111">
        <w:rPr>
          <w:lang w:val="en-GB"/>
        </w:rPr>
        <w:t xml:space="preserve"> and corrosivity</w:t>
      </w:r>
    </w:p>
    <w:p w14:paraId="6AFA69ED" w14:textId="77777777" w:rsidR="002E73B8" w:rsidRDefault="002E73B8" w:rsidP="002E73B8">
      <w:pPr>
        <w:rPr>
          <w:lang w:val="en-GB"/>
        </w:rPr>
      </w:pPr>
    </w:p>
    <w:p w14:paraId="23BEABC6" w14:textId="77777777" w:rsidR="00E95B24" w:rsidRDefault="00E95B24" w:rsidP="00E95B24">
      <w:pPr>
        <w:rPr>
          <w:rFonts w:ascii="Arial" w:hAnsi="Arial" w:cs="Arial"/>
          <w:sz w:val="20"/>
          <w:szCs w:val="20"/>
          <w:lang w:val="en-GB"/>
        </w:rPr>
      </w:pPr>
      <w:r w:rsidRPr="00B80C42">
        <w:rPr>
          <w:rFonts w:ascii="Arial" w:hAnsi="Arial" w:cs="Arial"/>
          <w:sz w:val="20"/>
          <w:szCs w:val="20"/>
          <w:lang w:val="en-GB"/>
        </w:rPr>
        <w:t>SKIN IRRITATION:</w:t>
      </w:r>
    </w:p>
    <w:p w14:paraId="64D09C60" w14:textId="77777777" w:rsidR="00E95B24" w:rsidRDefault="00E95B24" w:rsidP="00E95B24">
      <w:pPr>
        <w:rPr>
          <w:rFonts w:ascii="Arial" w:hAnsi="Arial" w:cs="Arial"/>
          <w:sz w:val="20"/>
          <w:szCs w:val="20"/>
          <w:lang w:val="en-GB"/>
        </w:rPr>
      </w:pPr>
    </w:p>
    <w:p w14:paraId="320BF9B9" w14:textId="77777777" w:rsidR="00E95B24" w:rsidRDefault="00E95B24" w:rsidP="00E95B24">
      <w:pPr>
        <w:jc w:val="both"/>
        <w:rPr>
          <w:rFonts w:ascii="Arial" w:hAnsi="Arial" w:cs="Arial"/>
          <w:sz w:val="20"/>
          <w:szCs w:val="20"/>
          <w:lang w:val="en-GB"/>
        </w:rPr>
      </w:pPr>
      <w:r>
        <w:rPr>
          <w:rFonts w:ascii="Arial" w:hAnsi="Arial" w:cs="Arial"/>
          <w:sz w:val="20"/>
          <w:szCs w:val="20"/>
          <w:lang w:val="en-GB"/>
        </w:rPr>
        <w:t xml:space="preserve">A single patch test was performed on adult subjects. Only two women showed a very slight erythema 30 minutes after the removal of the patch. No irritation was observed 24 hours after the removal of the patch in any subject. Therefore, although not fully reliable, this study did not show any dermal irritation potential of INSECT ECRAN ZONES INFESTEES. </w:t>
      </w:r>
    </w:p>
    <w:p w14:paraId="107808CC" w14:textId="77777777" w:rsidR="00E95B24" w:rsidRPr="00B80C42" w:rsidRDefault="00E95B24" w:rsidP="00E95B24">
      <w:pPr>
        <w:rPr>
          <w:rFonts w:ascii="Arial" w:hAnsi="Arial" w:cs="Arial"/>
          <w:sz w:val="20"/>
          <w:szCs w:val="20"/>
          <w:lang w:val="en-GB"/>
        </w:rPr>
      </w:pPr>
    </w:p>
    <w:tbl>
      <w:tblPr>
        <w:tblW w:w="10065"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4"/>
        <w:gridCol w:w="1842"/>
        <w:gridCol w:w="1843"/>
        <w:gridCol w:w="3119"/>
        <w:gridCol w:w="1417"/>
      </w:tblGrid>
      <w:tr w:rsidR="00E95B24" w:rsidRPr="00B80C42" w14:paraId="37ADE6BF" w14:textId="77777777" w:rsidTr="00E95B24">
        <w:trPr>
          <w:cantSplit/>
          <w:trHeight w:val="677"/>
        </w:trPr>
        <w:tc>
          <w:tcPr>
            <w:tcW w:w="1844" w:type="dxa"/>
            <w:tcBorders>
              <w:bottom w:val="single" w:sz="6" w:space="0" w:color="auto"/>
            </w:tcBorders>
          </w:tcPr>
          <w:p w14:paraId="67F644BC" w14:textId="77777777" w:rsidR="00E95B24" w:rsidRPr="00B80C42" w:rsidRDefault="00E95B24" w:rsidP="00E95B24">
            <w:pPr>
              <w:pStyle w:val="Kopzeile-fett"/>
              <w:spacing w:before="60" w:after="60"/>
              <w:rPr>
                <w:rFonts w:ascii="Arial" w:hAnsi="Arial" w:cs="Arial"/>
                <w:color w:val="000000"/>
                <w:sz w:val="18"/>
                <w:szCs w:val="18"/>
                <w:lang w:val="en-GB"/>
              </w:rPr>
            </w:pPr>
            <w:r w:rsidRPr="00B80C42">
              <w:rPr>
                <w:rFonts w:ascii="Arial" w:hAnsi="Arial" w:cs="Arial"/>
                <w:color w:val="000000"/>
                <w:sz w:val="18"/>
                <w:szCs w:val="18"/>
                <w:lang w:val="en-GB"/>
              </w:rPr>
              <w:t>Species</w:t>
            </w:r>
          </w:p>
        </w:tc>
        <w:tc>
          <w:tcPr>
            <w:tcW w:w="1842" w:type="dxa"/>
            <w:tcBorders>
              <w:bottom w:val="single" w:sz="6" w:space="0" w:color="auto"/>
            </w:tcBorders>
          </w:tcPr>
          <w:p w14:paraId="6DB7DD33" w14:textId="77777777" w:rsidR="00E95B24" w:rsidRPr="00B80C42" w:rsidRDefault="00E95B24" w:rsidP="00E95B24">
            <w:pPr>
              <w:pStyle w:val="Kopzeile-fett"/>
              <w:spacing w:before="60" w:after="60"/>
              <w:rPr>
                <w:rFonts w:ascii="Arial" w:hAnsi="Arial" w:cs="Arial"/>
                <w:color w:val="000000"/>
                <w:sz w:val="18"/>
                <w:szCs w:val="18"/>
                <w:lang w:val="en-GB"/>
              </w:rPr>
            </w:pPr>
            <w:r w:rsidRPr="00B80C42">
              <w:rPr>
                <w:rFonts w:ascii="Arial" w:hAnsi="Arial" w:cs="Arial"/>
                <w:color w:val="000000"/>
                <w:sz w:val="18"/>
                <w:szCs w:val="18"/>
                <w:lang w:val="en-GB"/>
              </w:rPr>
              <w:t>Method</w:t>
            </w:r>
          </w:p>
        </w:tc>
        <w:tc>
          <w:tcPr>
            <w:tcW w:w="1843" w:type="dxa"/>
            <w:tcBorders>
              <w:bottom w:val="single" w:sz="6" w:space="0" w:color="auto"/>
            </w:tcBorders>
          </w:tcPr>
          <w:p w14:paraId="41ADE5DD" w14:textId="77777777" w:rsidR="00E95B24" w:rsidRPr="00B80C42" w:rsidRDefault="00E95B24" w:rsidP="00E95B24">
            <w:pPr>
              <w:pStyle w:val="Kopzeile-fett"/>
              <w:spacing w:before="60" w:after="60"/>
              <w:rPr>
                <w:rFonts w:ascii="Arial" w:hAnsi="Arial" w:cs="Arial"/>
                <w:color w:val="000000"/>
                <w:sz w:val="18"/>
                <w:szCs w:val="18"/>
                <w:lang w:val="en-GB"/>
              </w:rPr>
            </w:pPr>
            <w:r w:rsidRPr="00B80C42">
              <w:rPr>
                <w:rFonts w:ascii="Arial" w:hAnsi="Arial" w:cs="Arial"/>
                <w:color w:val="000000"/>
                <w:sz w:val="18"/>
                <w:szCs w:val="18"/>
                <w:lang w:val="en-GB"/>
              </w:rPr>
              <w:t>Test material</w:t>
            </w:r>
          </w:p>
        </w:tc>
        <w:tc>
          <w:tcPr>
            <w:tcW w:w="3119" w:type="dxa"/>
            <w:tcBorders>
              <w:bottom w:val="single" w:sz="6" w:space="0" w:color="auto"/>
            </w:tcBorders>
          </w:tcPr>
          <w:p w14:paraId="47581E56" w14:textId="77777777" w:rsidR="00E95B24" w:rsidRPr="00B80C42" w:rsidRDefault="00E95B24" w:rsidP="00E95B24">
            <w:pPr>
              <w:pStyle w:val="Kopzeile-fett"/>
              <w:spacing w:before="60" w:after="60"/>
              <w:rPr>
                <w:rFonts w:ascii="Arial" w:hAnsi="Arial" w:cs="Arial"/>
                <w:color w:val="000000"/>
                <w:sz w:val="18"/>
                <w:szCs w:val="18"/>
                <w:lang w:val="en-GB"/>
              </w:rPr>
            </w:pPr>
            <w:r w:rsidRPr="00B80C42">
              <w:rPr>
                <w:rFonts w:ascii="Arial" w:hAnsi="Arial" w:cs="Arial"/>
                <w:color w:val="000000"/>
                <w:sz w:val="18"/>
                <w:szCs w:val="18"/>
                <w:lang w:val="en-GB"/>
              </w:rPr>
              <w:t>Result</w:t>
            </w:r>
            <w:r w:rsidRPr="00B80C42">
              <w:rPr>
                <w:rFonts w:ascii="Arial" w:hAnsi="Arial" w:cs="Arial"/>
                <w:color w:val="000000"/>
                <w:sz w:val="18"/>
                <w:szCs w:val="18"/>
                <w:lang w:val="en-GB"/>
              </w:rPr>
              <w:br/>
            </w:r>
          </w:p>
        </w:tc>
        <w:tc>
          <w:tcPr>
            <w:tcW w:w="1417" w:type="dxa"/>
            <w:tcBorders>
              <w:bottom w:val="single" w:sz="6" w:space="0" w:color="auto"/>
            </w:tcBorders>
          </w:tcPr>
          <w:p w14:paraId="1A9094EC" w14:textId="77777777" w:rsidR="00E95B24" w:rsidRPr="00B80C42" w:rsidRDefault="00E95B24" w:rsidP="00E95B24">
            <w:pPr>
              <w:pStyle w:val="Kopzeile-fett"/>
              <w:spacing w:before="60" w:after="60"/>
              <w:rPr>
                <w:rFonts w:ascii="Arial" w:hAnsi="Arial" w:cs="Arial"/>
                <w:color w:val="000000"/>
                <w:sz w:val="18"/>
                <w:szCs w:val="18"/>
                <w:lang w:val="en-GB"/>
              </w:rPr>
            </w:pPr>
            <w:r w:rsidRPr="00B80C42">
              <w:rPr>
                <w:rFonts w:ascii="Arial" w:hAnsi="Arial" w:cs="Arial"/>
                <w:color w:val="000000"/>
                <w:sz w:val="18"/>
                <w:szCs w:val="18"/>
                <w:lang w:val="en-GB"/>
              </w:rPr>
              <w:t>Reference</w:t>
            </w:r>
          </w:p>
        </w:tc>
      </w:tr>
      <w:tr w:rsidR="00E95B24" w:rsidRPr="00E65CB3" w14:paraId="67D69589" w14:textId="77777777" w:rsidTr="00E95B24">
        <w:trPr>
          <w:trHeight w:val="784"/>
        </w:trPr>
        <w:tc>
          <w:tcPr>
            <w:tcW w:w="1844" w:type="dxa"/>
          </w:tcPr>
          <w:p w14:paraId="2579EC07" w14:textId="77777777" w:rsidR="00E95B24" w:rsidRDefault="00E95B24" w:rsidP="00E95B24">
            <w:pPr>
              <w:pStyle w:val="Kopzeile-fett"/>
              <w:spacing w:after="0"/>
              <w:rPr>
                <w:rFonts w:ascii="Arial" w:hAnsi="Arial" w:cs="Arial"/>
                <w:b w:val="0"/>
                <w:bCs/>
                <w:color w:val="000000"/>
                <w:sz w:val="18"/>
                <w:szCs w:val="18"/>
                <w:lang w:val="en-GB"/>
              </w:rPr>
            </w:pPr>
            <w:r>
              <w:rPr>
                <w:rFonts w:ascii="Arial" w:hAnsi="Arial" w:cs="Arial"/>
                <w:b w:val="0"/>
                <w:bCs/>
                <w:color w:val="000000"/>
                <w:sz w:val="18"/>
                <w:szCs w:val="18"/>
                <w:lang w:val="en-GB"/>
              </w:rPr>
              <w:t>A</w:t>
            </w:r>
            <w:r w:rsidRPr="00B80C42">
              <w:rPr>
                <w:rFonts w:ascii="Arial" w:hAnsi="Arial" w:cs="Arial"/>
                <w:b w:val="0"/>
                <w:bCs/>
                <w:color w:val="000000"/>
                <w:sz w:val="18"/>
                <w:szCs w:val="18"/>
                <w:lang w:val="en-GB"/>
              </w:rPr>
              <w:t xml:space="preserve">dult human volunteers </w:t>
            </w:r>
          </w:p>
          <w:p w14:paraId="51609CB0" w14:textId="77777777" w:rsidR="00E95B24" w:rsidRPr="00B80C42" w:rsidRDefault="00E95B24" w:rsidP="00E95B24">
            <w:pPr>
              <w:pStyle w:val="Kopzeile-fett"/>
              <w:spacing w:after="0"/>
              <w:rPr>
                <w:rFonts w:ascii="Arial" w:hAnsi="Arial" w:cs="Arial"/>
                <w:b w:val="0"/>
                <w:bCs/>
                <w:color w:val="000000"/>
                <w:sz w:val="18"/>
                <w:szCs w:val="18"/>
                <w:lang w:val="en-GB"/>
              </w:rPr>
            </w:pPr>
            <w:r w:rsidRPr="00B80C42">
              <w:rPr>
                <w:rFonts w:ascii="Arial" w:hAnsi="Arial" w:cs="Arial"/>
                <w:b w:val="0"/>
                <w:bCs/>
                <w:color w:val="000000"/>
                <w:sz w:val="18"/>
                <w:szCs w:val="18"/>
                <w:lang w:val="en-GB"/>
              </w:rPr>
              <w:t>2 men and 8 women</w:t>
            </w:r>
            <w:r>
              <w:rPr>
                <w:rFonts w:ascii="Arial" w:hAnsi="Arial" w:cs="Arial"/>
                <w:b w:val="0"/>
                <w:bCs/>
                <w:color w:val="000000"/>
                <w:sz w:val="18"/>
                <w:szCs w:val="18"/>
                <w:lang w:val="en-GB"/>
              </w:rPr>
              <w:t xml:space="preserve"> (18 – 59 years, phototype II/III)</w:t>
            </w:r>
          </w:p>
          <w:p w14:paraId="0267E51B" w14:textId="77777777" w:rsidR="00E95B24" w:rsidRPr="00B80C42" w:rsidRDefault="00E95B24" w:rsidP="00E95B24">
            <w:pPr>
              <w:pStyle w:val="Kopzeile-fett"/>
              <w:spacing w:after="0"/>
              <w:rPr>
                <w:rFonts w:ascii="Arial" w:hAnsi="Arial" w:cs="Arial"/>
                <w:b w:val="0"/>
                <w:bCs/>
                <w:color w:val="000000"/>
                <w:sz w:val="18"/>
                <w:szCs w:val="18"/>
                <w:lang w:val="en-GB"/>
              </w:rPr>
            </w:pPr>
          </w:p>
        </w:tc>
        <w:tc>
          <w:tcPr>
            <w:tcW w:w="1842" w:type="dxa"/>
          </w:tcPr>
          <w:p w14:paraId="66CCF620" w14:textId="77777777" w:rsidR="00E95B24" w:rsidRPr="00B80C42" w:rsidRDefault="00E95B24" w:rsidP="00E95B24">
            <w:pPr>
              <w:pStyle w:val="Kopzeile-fett"/>
              <w:spacing w:after="0"/>
              <w:rPr>
                <w:rFonts w:ascii="Arial" w:hAnsi="Arial" w:cs="Arial"/>
                <w:b w:val="0"/>
                <w:bCs/>
                <w:color w:val="000000"/>
                <w:sz w:val="18"/>
                <w:szCs w:val="18"/>
                <w:lang w:val="en-GB"/>
              </w:rPr>
            </w:pPr>
            <w:r w:rsidRPr="00B80C42">
              <w:rPr>
                <w:rFonts w:ascii="Arial" w:hAnsi="Arial" w:cs="Arial"/>
                <w:b w:val="0"/>
                <w:bCs/>
                <w:color w:val="000000"/>
                <w:sz w:val="18"/>
                <w:szCs w:val="18"/>
                <w:lang w:val="en-GB"/>
              </w:rPr>
              <w:t xml:space="preserve">Patch-test </w:t>
            </w:r>
          </w:p>
          <w:p w14:paraId="600B281B" w14:textId="77777777" w:rsidR="00E95B24" w:rsidRPr="00B80C42" w:rsidRDefault="00E95B24" w:rsidP="00E95B24">
            <w:pPr>
              <w:pStyle w:val="Kopzeile-fett"/>
              <w:spacing w:after="0"/>
              <w:rPr>
                <w:rFonts w:ascii="Arial" w:hAnsi="Arial" w:cs="Arial"/>
                <w:b w:val="0"/>
                <w:bCs/>
                <w:color w:val="000000"/>
                <w:sz w:val="18"/>
                <w:szCs w:val="18"/>
                <w:lang w:val="en-GB"/>
              </w:rPr>
            </w:pPr>
            <w:r w:rsidRPr="00B80C42">
              <w:rPr>
                <w:rFonts w:ascii="Arial" w:hAnsi="Arial" w:cs="Arial"/>
                <w:b w:val="0"/>
                <w:bCs/>
                <w:color w:val="000000"/>
                <w:sz w:val="18"/>
                <w:szCs w:val="18"/>
                <w:lang w:val="en-GB"/>
              </w:rPr>
              <w:t>48 hours, semi-occlusive</w:t>
            </w:r>
          </w:p>
        </w:tc>
        <w:tc>
          <w:tcPr>
            <w:tcW w:w="1843" w:type="dxa"/>
          </w:tcPr>
          <w:p w14:paraId="270E75AB" w14:textId="77777777" w:rsidR="00E95B24" w:rsidRPr="00B80C42" w:rsidRDefault="00E95B24" w:rsidP="00E95B24">
            <w:pPr>
              <w:pStyle w:val="Absatz"/>
              <w:spacing w:before="0" w:after="0" w:line="240" w:lineRule="auto"/>
              <w:ind w:left="0"/>
              <w:rPr>
                <w:rFonts w:ascii="Arial" w:hAnsi="Arial" w:cs="Arial"/>
                <w:sz w:val="18"/>
                <w:szCs w:val="18"/>
                <w:lang w:val="fr-FR"/>
              </w:rPr>
            </w:pPr>
            <w:r w:rsidRPr="00B80C42">
              <w:rPr>
                <w:rFonts w:ascii="Arial" w:hAnsi="Arial" w:cs="Arial"/>
                <w:sz w:val="18"/>
                <w:szCs w:val="18"/>
                <w:lang w:val="fr-FR"/>
              </w:rPr>
              <w:t>INSECT ECRAN PEAU ADULTE</w:t>
            </w:r>
            <w:r>
              <w:rPr>
                <w:rFonts w:ascii="Arial" w:hAnsi="Arial" w:cs="Arial"/>
                <w:sz w:val="18"/>
                <w:szCs w:val="18"/>
                <w:lang w:val="fr-FR"/>
              </w:rPr>
              <w:t xml:space="preserve"> (old formulation) </w:t>
            </w:r>
            <w:r w:rsidRPr="00B80C42">
              <w:rPr>
                <w:rFonts w:ascii="Arial" w:hAnsi="Arial" w:cs="Arial"/>
                <w:sz w:val="18"/>
                <w:szCs w:val="18"/>
                <w:lang w:val="fr-FR"/>
              </w:rPr>
              <w:t>50 µ</w:t>
            </w:r>
            <w:r>
              <w:rPr>
                <w:rFonts w:ascii="Arial" w:hAnsi="Arial" w:cs="Arial"/>
                <w:sz w:val="18"/>
                <w:szCs w:val="18"/>
                <w:lang w:val="fr-FR"/>
              </w:rPr>
              <w:t>l pur</w:t>
            </w:r>
          </w:p>
        </w:tc>
        <w:tc>
          <w:tcPr>
            <w:tcW w:w="3119" w:type="dxa"/>
          </w:tcPr>
          <w:p w14:paraId="70C4DD23" w14:textId="77777777" w:rsidR="00E95B24" w:rsidRPr="00B80C42" w:rsidRDefault="00E95B24" w:rsidP="00E95B24">
            <w:pPr>
              <w:pStyle w:val="Kopzeile-fett"/>
              <w:spacing w:after="0"/>
              <w:rPr>
                <w:rFonts w:ascii="Arial" w:hAnsi="Arial" w:cs="Arial"/>
                <w:b w:val="0"/>
                <w:bCs/>
                <w:color w:val="000000"/>
                <w:sz w:val="18"/>
                <w:szCs w:val="18"/>
                <w:lang w:val="en-GB"/>
              </w:rPr>
            </w:pPr>
            <w:r w:rsidRPr="00B80C42">
              <w:rPr>
                <w:rFonts w:ascii="Arial" w:hAnsi="Arial" w:cs="Arial"/>
                <w:b w:val="0"/>
                <w:bCs/>
                <w:color w:val="000000"/>
                <w:sz w:val="18"/>
                <w:szCs w:val="18"/>
                <w:lang w:val="en-GB"/>
              </w:rPr>
              <w:t>MII (Mean irritation index) = 0.10 (30 minutes after patch removal); 0.00 (24 hours after patch removal)</w:t>
            </w:r>
          </w:p>
        </w:tc>
        <w:tc>
          <w:tcPr>
            <w:tcW w:w="1417" w:type="dxa"/>
          </w:tcPr>
          <w:p w14:paraId="4B647483" w14:textId="77777777" w:rsidR="00E95B24" w:rsidRPr="00B80C42" w:rsidRDefault="00E95B24" w:rsidP="00E95B24">
            <w:pPr>
              <w:pStyle w:val="Kopzeile-fett"/>
              <w:spacing w:after="0"/>
              <w:rPr>
                <w:rFonts w:ascii="Arial" w:hAnsi="Arial" w:cs="Arial"/>
                <w:b w:val="0"/>
                <w:bCs/>
                <w:color w:val="000000"/>
                <w:sz w:val="18"/>
                <w:szCs w:val="18"/>
                <w:lang w:val="en-GB"/>
              </w:rPr>
            </w:pPr>
            <w:r w:rsidRPr="00B80C42">
              <w:rPr>
                <w:rFonts w:ascii="Arial" w:hAnsi="Arial" w:cs="Arial"/>
                <w:b w:val="0"/>
                <w:sz w:val="18"/>
                <w:szCs w:val="18"/>
                <w:lang w:val="en-GB"/>
              </w:rPr>
              <w:t>Nowakowska (2004)</w:t>
            </w:r>
          </w:p>
        </w:tc>
      </w:tr>
      <w:tr w:rsidR="00391BE2" w:rsidRPr="00E65CB3" w14:paraId="0DCF56AD" w14:textId="77777777" w:rsidTr="00391BE2">
        <w:trPr>
          <w:trHeight w:val="217"/>
        </w:trPr>
        <w:tc>
          <w:tcPr>
            <w:tcW w:w="10065" w:type="dxa"/>
            <w:gridSpan w:val="5"/>
          </w:tcPr>
          <w:p w14:paraId="2E33A1B5" w14:textId="77777777" w:rsidR="00391BE2" w:rsidRPr="00B80C42" w:rsidRDefault="00391BE2" w:rsidP="00391BE2">
            <w:pPr>
              <w:pStyle w:val="Kopzeile-fett"/>
              <w:spacing w:after="0"/>
              <w:jc w:val="center"/>
              <w:rPr>
                <w:rFonts w:ascii="Arial" w:hAnsi="Arial" w:cs="Arial"/>
                <w:b w:val="0"/>
                <w:sz w:val="18"/>
                <w:szCs w:val="18"/>
                <w:lang w:val="en-GB"/>
              </w:rPr>
            </w:pPr>
            <w:r w:rsidRPr="006A2D03">
              <w:rPr>
                <w:rFonts w:ascii="Arial" w:hAnsi="Arial" w:cs="Arial"/>
                <w:b w:val="0"/>
                <w:bCs/>
                <w:color w:val="000000"/>
                <w:sz w:val="18"/>
                <w:szCs w:val="18"/>
                <w:lang w:val="en-GB"/>
              </w:rPr>
              <w:t>Acceptable: Yes</w:t>
            </w:r>
          </w:p>
        </w:tc>
      </w:tr>
    </w:tbl>
    <w:p w14:paraId="663CEDFB" w14:textId="77777777" w:rsidR="00E95B24" w:rsidRPr="00B54FC2" w:rsidRDefault="00E95B24" w:rsidP="00E95B24">
      <w:pPr>
        <w:pStyle w:val="MyList"/>
        <w:rPr>
          <w:rFonts w:ascii="Arial" w:hAnsi="Arial" w:cs="Arial"/>
          <w:color w:val="auto"/>
          <w:spacing w:val="0"/>
        </w:rPr>
      </w:pPr>
    </w:p>
    <w:p w14:paraId="4A82ACCB" w14:textId="77777777" w:rsidR="00E95B24" w:rsidRPr="003C7FCB" w:rsidRDefault="00E95B24" w:rsidP="00E95B24">
      <w:pPr>
        <w:pStyle w:val="MyList"/>
        <w:rPr>
          <w:rFonts w:ascii="Arial" w:eastAsia="Calibri" w:hAnsi="Arial" w:cs="Arial"/>
          <w:color w:val="auto"/>
          <w:spacing w:val="0"/>
          <w:sz w:val="20"/>
          <w:szCs w:val="20"/>
          <w:lang w:val="en-GB" w:eastAsia="sv-SE"/>
        </w:rPr>
      </w:pPr>
      <w:r w:rsidRPr="003C7FCB">
        <w:rPr>
          <w:rFonts w:ascii="Arial" w:eastAsia="Calibri" w:hAnsi="Arial" w:cs="Arial"/>
          <w:color w:val="auto"/>
          <w:spacing w:val="0"/>
          <w:sz w:val="20"/>
          <w:szCs w:val="20"/>
          <w:lang w:val="en-GB" w:eastAsia="sv-SE"/>
        </w:rPr>
        <w:t xml:space="preserve">Considering the results above, no classification is proposed for this endpoint for INSECT ECRAN </w:t>
      </w:r>
      <w:r>
        <w:rPr>
          <w:rFonts w:ascii="Arial" w:eastAsia="Calibri" w:hAnsi="Arial" w:cs="Arial"/>
          <w:color w:val="auto"/>
          <w:spacing w:val="0"/>
          <w:sz w:val="20"/>
          <w:szCs w:val="20"/>
          <w:lang w:val="en-GB" w:eastAsia="sv-SE"/>
        </w:rPr>
        <w:t>ZONES INFESTEES</w:t>
      </w:r>
      <w:r w:rsidRPr="003C7FCB">
        <w:rPr>
          <w:rFonts w:ascii="Arial" w:eastAsia="Calibri" w:hAnsi="Arial" w:cs="Arial"/>
          <w:color w:val="auto"/>
          <w:spacing w:val="0"/>
          <w:sz w:val="20"/>
          <w:szCs w:val="20"/>
          <w:lang w:val="en-GB" w:eastAsia="sv-SE"/>
        </w:rPr>
        <w:t>.</w:t>
      </w:r>
    </w:p>
    <w:p w14:paraId="122BD632" w14:textId="77777777" w:rsidR="00E95B24" w:rsidRPr="003C7FCB" w:rsidRDefault="00E95B24" w:rsidP="00E95B24">
      <w:pPr>
        <w:pStyle w:val="MyList"/>
        <w:rPr>
          <w:rFonts w:ascii="Arial" w:hAnsi="Arial" w:cs="Arial"/>
          <w:color w:val="auto"/>
          <w:spacing w:val="0"/>
        </w:rPr>
      </w:pPr>
    </w:p>
    <w:p w14:paraId="36C4E59A" w14:textId="77777777" w:rsidR="00E95B24" w:rsidRPr="00433909" w:rsidRDefault="00E95B24" w:rsidP="00E95B24">
      <w:pPr>
        <w:pStyle w:val="MyList"/>
        <w:rPr>
          <w:rFonts w:ascii="Arial" w:hAnsi="Arial" w:cs="Arial"/>
          <w:color w:val="auto"/>
          <w:spacing w:val="0"/>
        </w:rPr>
      </w:pPr>
      <w:r w:rsidRPr="00B54FC2">
        <w:rPr>
          <w:rFonts w:ascii="Arial" w:hAnsi="Arial" w:cs="Arial"/>
          <w:sz w:val="20"/>
          <w:szCs w:val="20"/>
          <w:lang w:val="en-GB"/>
        </w:rPr>
        <w:t>EYE IRRITATION TEST:</w:t>
      </w:r>
    </w:p>
    <w:p w14:paraId="3AA90995" w14:textId="77777777" w:rsidR="00E95B24" w:rsidRDefault="00E95B24" w:rsidP="00E95B24">
      <w:pPr>
        <w:pStyle w:val="Paragraphedeliste"/>
        <w:rPr>
          <w:rFonts w:ascii="Arial" w:hAnsi="Arial" w:cs="Arial"/>
        </w:rPr>
      </w:pPr>
    </w:p>
    <w:p w14:paraId="01E15B4B" w14:textId="77777777" w:rsidR="00E95B24" w:rsidRPr="00433909" w:rsidRDefault="00E95B24" w:rsidP="00E95B24">
      <w:pPr>
        <w:pStyle w:val="MyList"/>
        <w:rPr>
          <w:rFonts w:ascii="Arial" w:eastAsia="Calibri" w:hAnsi="Arial" w:cs="Arial"/>
          <w:color w:val="auto"/>
          <w:spacing w:val="0"/>
          <w:sz w:val="20"/>
          <w:szCs w:val="20"/>
          <w:lang w:val="en-GB" w:eastAsia="sv-SE"/>
        </w:rPr>
      </w:pPr>
      <w:r w:rsidRPr="00433909">
        <w:rPr>
          <w:rFonts w:ascii="Arial" w:eastAsia="Calibri" w:hAnsi="Arial" w:cs="Arial"/>
          <w:color w:val="auto"/>
          <w:spacing w:val="0"/>
          <w:sz w:val="20"/>
          <w:szCs w:val="20"/>
          <w:lang w:val="en-GB" w:eastAsia="sv-SE"/>
        </w:rPr>
        <w:t xml:space="preserve">The first test performed with the old formulation of INSECT ECRAN </w:t>
      </w:r>
      <w:r>
        <w:rPr>
          <w:rFonts w:ascii="Arial" w:eastAsia="Calibri" w:hAnsi="Arial" w:cs="Arial"/>
          <w:color w:val="auto"/>
          <w:spacing w:val="0"/>
          <w:sz w:val="20"/>
          <w:szCs w:val="20"/>
          <w:lang w:val="en-GB" w:eastAsia="sv-SE"/>
        </w:rPr>
        <w:t>ZONES INFESTEES</w:t>
      </w:r>
      <w:r w:rsidRPr="00433909">
        <w:rPr>
          <w:rFonts w:ascii="Arial" w:eastAsia="Calibri" w:hAnsi="Arial" w:cs="Arial"/>
          <w:color w:val="auto"/>
          <w:spacing w:val="0"/>
          <w:sz w:val="20"/>
          <w:szCs w:val="20"/>
          <w:lang w:val="en-GB" w:eastAsia="sv-SE"/>
        </w:rPr>
        <w:t xml:space="preserve"> results in irreversible ocular lesions. Reversible eye irritation was observed when the test was performed with the current formulation of INSECT </w:t>
      </w:r>
      <w:r>
        <w:rPr>
          <w:rFonts w:ascii="Arial" w:eastAsia="Calibri" w:hAnsi="Arial" w:cs="Arial"/>
          <w:color w:val="auto"/>
          <w:spacing w:val="0"/>
          <w:sz w:val="20"/>
          <w:szCs w:val="20"/>
          <w:lang w:val="en-GB" w:eastAsia="sv-SE"/>
        </w:rPr>
        <w:t>ECRAN ZONES INFESTEES</w:t>
      </w:r>
      <w:r w:rsidRPr="00433909">
        <w:rPr>
          <w:rFonts w:ascii="Arial" w:eastAsia="Calibri" w:hAnsi="Arial" w:cs="Arial"/>
          <w:color w:val="auto"/>
          <w:spacing w:val="0"/>
          <w:sz w:val="20"/>
          <w:szCs w:val="20"/>
          <w:lang w:val="en-GB" w:eastAsia="sv-SE"/>
        </w:rPr>
        <w:t>.</w:t>
      </w:r>
    </w:p>
    <w:p w14:paraId="3D780EA2" w14:textId="77777777" w:rsidR="00E95B24" w:rsidRPr="00B54FC2" w:rsidRDefault="00E95B24" w:rsidP="00E95B24">
      <w:pPr>
        <w:pStyle w:val="MyList"/>
        <w:rPr>
          <w:rFonts w:ascii="Arial" w:hAnsi="Arial" w:cs="Arial"/>
          <w:color w:val="auto"/>
          <w:spacing w:val="0"/>
        </w:rPr>
      </w:pPr>
    </w:p>
    <w:tbl>
      <w:tblPr>
        <w:tblW w:w="10065"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851"/>
        <w:gridCol w:w="992"/>
        <w:gridCol w:w="850"/>
        <w:gridCol w:w="426"/>
        <w:gridCol w:w="1134"/>
        <w:gridCol w:w="992"/>
        <w:gridCol w:w="1134"/>
        <w:gridCol w:w="1559"/>
        <w:gridCol w:w="1134"/>
      </w:tblGrid>
      <w:tr w:rsidR="00E95B24" w:rsidRPr="00E65CB3" w14:paraId="2EB0C0F6" w14:textId="77777777" w:rsidTr="00E95B24">
        <w:trPr>
          <w:cantSplit/>
        </w:trPr>
        <w:tc>
          <w:tcPr>
            <w:tcW w:w="993" w:type="dxa"/>
            <w:vMerge w:val="restart"/>
          </w:tcPr>
          <w:p w14:paraId="41D63425" w14:textId="77777777" w:rsidR="00E95B24" w:rsidRPr="00B54FC2" w:rsidRDefault="00E95B24" w:rsidP="00E95B24">
            <w:pPr>
              <w:pStyle w:val="Kopzeile-fett"/>
              <w:spacing w:after="0"/>
              <w:jc w:val="center"/>
              <w:rPr>
                <w:rFonts w:ascii="Arial" w:hAnsi="Arial" w:cs="Arial"/>
                <w:color w:val="000000"/>
                <w:sz w:val="18"/>
                <w:szCs w:val="18"/>
                <w:lang w:val="en-GB"/>
              </w:rPr>
            </w:pPr>
            <w:r w:rsidRPr="00B54FC2">
              <w:rPr>
                <w:rFonts w:ascii="Arial" w:hAnsi="Arial" w:cs="Arial"/>
                <w:color w:val="000000"/>
                <w:sz w:val="18"/>
                <w:szCs w:val="18"/>
                <w:lang w:val="en-GB"/>
              </w:rPr>
              <w:t>Species</w:t>
            </w:r>
          </w:p>
        </w:tc>
        <w:tc>
          <w:tcPr>
            <w:tcW w:w="851" w:type="dxa"/>
            <w:vMerge w:val="restart"/>
          </w:tcPr>
          <w:p w14:paraId="519B515F" w14:textId="77777777" w:rsidR="00E95B24" w:rsidRPr="00B54FC2" w:rsidRDefault="00E95B24" w:rsidP="00E95B24">
            <w:pPr>
              <w:pStyle w:val="Kopzeile-fett"/>
              <w:spacing w:after="0"/>
              <w:jc w:val="center"/>
              <w:rPr>
                <w:rFonts w:ascii="Arial" w:hAnsi="Arial" w:cs="Arial"/>
                <w:color w:val="000000"/>
                <w:sz w:val="18"/>
                <w:szCs w:val="18"/>
                <w:lang w:val="en-GB"/>
              </w:rPr>
            </w:pPr>
            <w:r w:rsidRPr="00B54FC2">
              <w:rPr>
                <w:rFonts w:ascii="Arial" w:hAnsi="Arial" w:cs="Arial"/>
                <w:color w:val="000000"/>
                <w:sz w:val="18"/>
                <w:szCs w:val="18"/>
                <w:lang w:val="en-GB"/>
              </w:rPr>
              <w:t>Method</w:t>
            </w:r>
          </w:p>
        </w:tc>
        <w:tc>
          <w:tcPr>
            <w:tcW w:w="992" w:type="dxa"/>
            <w:vMerge w:val="restart"/>
          </w:tcPr>
          <w:p w14:paraId="4E8D92DC" w14:textId="77777777" w:rsidR="00E95B24" w:rsidRPr="00B54FC2" w:rsidRDefault="00E95B24" w:rsidP="00E95B24">
            <w:pPr>
              <w:pStyle w:val="Kopzeile-fett"/>
              <w:spacing w:before="60" w:after="60"/>
              <w:rPr>
                <w:rFonts w:ascii="Arial" w:hAnsi="Arial" w:cs="Arial"/>
                <w:color w:val="000000"/>
                <w:sz w:val="18"/>
                <w:szCs w:val="18"/>
                <w:lang w:val="en-GB"/>
              </w:rPr>
            </w:pPr>
            <w:r w:rsidRPr="00B54FC2">
              <w:rPr>
                <w:rFonts w:ascii="Arial" w:hAnsi="Arial" w:cs="Arial"/>
                <w:color w:val="000000"/>
                <w:sz w:val="18"/>
                <w:szCs w:val="18"/>
                <w:lang w:val="en-GB"/>
              </w:rPr>
              <w:t>Test material</w:t>
            </w:r>
          </w:p>
        </w:tc>
        <w:tc>
          <w:tcPr>
            <w:tcW w:w="3402" w:type="dxa"/>
            <w:gridSpan w:val="4"/>
          </w:tcPr>
          <w:p w14:paraId="2847EA99" w14:textId="77777777" w:rsidR="00E95B24" w:rsidRPr="00B54FC2" w:rsidRDefault="00E95B24" w:rsidP="00E95B24">
            <w:pPr>
              <w:pStyle w:val="Kopzeile-fett"/>
              <w:spacing w:after="0"/>
              <w:jc w:val="center"/>
              <w:rPr>
                <w:rFonts w:ascii="Arial" w:hAnsi="Arial" w:cs="Arial"/>
                <w:color w:val="000000"/>
                <w:sz w:val="18"/>
                <w:szCs w:val="18"/>
                <w:lang w:val="pt-BR"/>
              </w:rPr>
            </w:pPr>
            <w:r w:rsidRPr="00B54FC2">
              <w:rPr>
                <w:rFonts w:ascii="Arial" w:hAnsi="Arial" w:cs="Arial"/>
                <w:color w:val="000000"/>
                <w:sz w:val="18"/>
                <w:szCs w:val="18"/>
                <w:lang w:val="pt-BR"/>
              </w:rPr>
              <w:t>Average Score (24h, 48h, 72h)</w:t>
            </w:r>
          </w:p>
        </w:tc>
        <w:tc>
          <w:tcPr>
            <w:tcW w:w="1134" w:type="dxa"/>
            <w:vMerge w:val="restart"/>
          </w:tcPr>
          <w:p w14:paraId="69FFBFE7" w14:textId="77777777" w:rsidR="00E95B24" w:rsidRPr="00B54FC2" w:rsidRDefault="00E95B24" w:rsidP="00E95B24">
            <w:pPr>
              <w:pStyle w:val="Kopzeile-fett"/>
              <w:spacing w:before="60" w:after="60"/>
              <w:jc w:val="center"/>
              <w:rPr>
                <w:rFonts w:ascii="Arial" w:hAnsi="Arial" w:cs="Arial"/>
                <w:color w:val="000000"/>
                <w:sz w:val="18"/>
                <w:szCs w:val="18"/>
                <w:lang w:val="en-GB"/>
              </w:rPr>
            </w:pPr>
            <w:r w:rsidRPr="00B54FC2">
              <w:rPr>
                <w:rFonts w:ascii="Arial" w:hAnsi="Arial" w:cs="Arial"/>
                <w:color w:val="000000"/>
                <w:sz w:val="18"/>
                <w:szCs w:val="18"/>
                <w:lang w:val="en-GB"/>
              </w:rPr>
              <w:t>Result</w:t>
            </w:r>
          </w:p>
        </w:tc>
        <w:tc>
          <w:tcPr>
            <w:tcW w:w="1559" w:type="dxa"/>
            <w:vMerge w:val="restart"/>
          </w:tcPr>
          <w:p w14:paraId="1371F655" w14:textId="77777777" w:rsidR="00E95B24" w:rsidRPr="00B54FC2" w:rsidRDefault="00E95B24" w:rsidP="00E95B24">
            <w:pPr>
              <w:pStyle w:val="Kopzeile-fett"/>
              <w:spacing w:before="60" w:after="60"/>
              <w:jc w:val="center"/>
              <w:rPr>
                <w:rFonts w:ascii="Arial" w:hAnsi="Arial" w:cs="Arial"/>
                <w:color w:val="000000"/>
                <w:sz w:val="18"/>
                <w:szCs w:val="18"/>
                <w:lang w:val="en-GB"/>
              </w:rPr>
            </w:pPr>
            <w:r w:rsidRPr="00B54FC2">
              <w:rPr>
                <w:rFonts w:ascii="Arial" w:hAnsi="Arial" w:cs="Arial"/>
                <w:color w:val="000000"/>
                <w:sz w:val="18"/>
                <w:szCs w:val="18"/>
                <w:lang w:val="en-GB"/>
              </w:rPr>
              <w:t>Reversibility</w:t>
            </w:r>
            <w:r w:rsidRPr="00B54FC2">
              <w:rPr>
                <w:rFonts w:ascii="Arial" w:hAnsi="Arial" w:cs="Arial"/>
                <w:color w:val="000000"/>
                <w:sz w:val="18"/>
                <w:szCs w:val="18"/>
                <w:lang w:val="en-GB"/>
              </w:rPr>
              <w:br/>
              <w:t>yes/no</w:t>
            </w:r>
          </w:p>
        </w:tc>
        <w:tc>
          <w:tcPr>
            <w:tcW w:w="1134" w:type="dxa"/>
            <w:vMerge w:val="restart"/>
          </w:tcPr>
          <w:p w14:paraId="1603E68F" w14:textId="77777777" w:rsidR="00E95B24" w:rsidRPr="00B825A4" w:rsidRDefault="00E95B24" w:rsidP="00E95B24">
            <w:pPr>
              <w:pStyle w:val="Kopzeile-fett"/>
              <w:spacing w:before="60" w:after="60"/>
              <w:jc w:val="center"/>
              <w:rPr>
                <w:rFonts w:ascii="Arial" w:hAnsi="Arial" w:cs="Arial"/>
                <w:color w:val="000000"/>
                <w:sz w:val="18"/>
                <w:szCs w:val="18"/>
                <w:lang w:val="en-GB"/>
              </w:rPr>
            </w:pPr>
            <w:r w:rsidRPr="00B54FC2">
              <w:rPr>
                <w:rFonts w:ascii="Arial" w:hAnsi="Arial" w:cs="Arial"/>
                <w:color w:val="000000"/>
                <w:sz w:val="18"/>
                <w:szCs w:val="18"/>
                <w:lang w:val="en-GB"/>
              </w:rPr>
              <w:t>Reference</w:t>
            </w:r>
          </w:p>
        </w:tc>
      </w:tr>
      <w:tr w:rsidR="00E95B24" w:rsidRPr="00E65CB3" w14:paraId="16114BC5" w14:textId="77777777" w:rsidTr="00E95B24">
        <w:trPr>
          <w:cantSplit/>
        </w:trPr>
        <w:tc>
          <w:tcPr>
            <w:tcW w:w="993" w:type="dxa"/>
            <w:vMerge/>
          </w:tcPr>
          <w:p w14:paraId="4DE75C02" w14:textId="77777777" w:rsidR="00E95B24" w:rsidRPr="00B825A4" w:rsidRDefault="00E95B24" w:rsidP="00E95B24">
            <w:pPr>
              <w:spacing w:line="240" w:lineRule="auto"/>
              <w:rPr>
                <w:rFonts w:ascii="Arial" w:hAnsi="Arial" w:cs="Arial"/>
                <w:color w:val="000000"/>
                <w:sz w:val="18"/>
                <w:szCs w:val="18"/>
                <w:lang w:val="en-GB"/>
              </w:rPr>
            </w:pPr>
          </w:p>
        </w:tc>
        <w:tc>
          <w:tcPr>
            <w:tcW w:w="851" w:type="dxa"/>
            <w:vMerge/>
          </w:tcPr>
          <w:p w14:paraId="3FC18CDF" w14:textId="77777777" w:rsidR="00E95B24" w:rsidRPr="00B825A4" w:rsidRDefault="00E95B24" w:rsidP="00E95B24">
            <w:pPr>
              <w:spacing w:line="240" w:lineRule="auto"/>
              <w:rPr>
                <w:rFonts w:ascii="Arial" w:hAnsi="Arial" w:cs="Arial"/>
                <w:color w:val="000000"/>
                <w:sz w:val="18"/>
                <w:szCs w:val="18"/>
                <w:lang w:val="en-GB"/>
              </w:rPr>
            </w:pPr>
          </w:p>
        </w:tc>
        <w:tc>
          <w:tcPr>
            <w:tcW w:w="992" w:type="dxa"/>
            <w:vMerge/>
          </w:tcPr>
          <w:p w14:paraId="7F46202C" w14:textId="77777777" w:rsidR="00E95B24" w:rsidRPr="00B825A4" w:rsidRDefault="00E95B24" w:rsidP="00E95B24">
            <w:pPr>
              <w:spacing w:before="60" w:after="60"/>
              <w:rPr>
                <w:rFonts w:ascii="Arial" w:hAnsi="Arial" w:cs="Arial"/>
                <w:color w:val="000000"/>
                <w:sz w:val="18"/>
                <w:szCs w:val="18"/>
                <w:lang w:val="nl-NL"/>
              </w:rPr>
            </w:pPr>
          </w:p>
        </w:tc>
        <w:tc>
          <w:tcPr>
            <w:tcW w:w="850" w:type="dxa"/>
          </w:tcPr>
          <w:p w14:paraId="404D3E08" w14:textId="77777777" w:rsidR="00E95B24" w:rsidRPr="00B825A4" w:rsidRDefault="00E95B24" w:rsidP="00E95B24">
            <w:pPr>
              <w:spacing w:line="240" w:lineRule="auto"/>
              <w:rPr>
                <w:rFonts w:ascii="Arial" w:hAnsi="Arial" w:cs="Arial"/>
                <w:color w:val="000000"/>
                <w:sz w:val="18"/>
                <w:szCs w:val="18"/>
                <w:lang w:val="en-GB"/>
              </w:rPr>
            </w:pPr>
            <w:r w:rsidRPr="00B825A4">
              <w:rPr>
                <w:rFonts w:ascii="Arial" w:hAnsi="Arial" w:cs="Arial"/>
                <w:color w:val="000000"/>
                <w:sz w:val="18"/>
                <w:szCs w:val="18"/>
                <w:lang w:val="en-GB"/>
              </w:rPr>
              <w:t>Cornea</w:t>
            </w:r>
          </w:p>
        </w:tc>
        <w:tc>
          <w:tcPr>
            <w:tcW w:w="426" w:type="dxa"/>
          </w:tcPr>
          <w:p w14:paraId="6E519118" w14:textId="77777777" w:rsidR="00E95B24" w:rsidRPr="00B825A4" w:rsidRDefault="00E95B24" w:rsidP="00E95B24">
            <w:pPr>
              <w:spacing w:line="240" w:lineRule="auto"/>
              <w:rPr>
                <w:rFonts w:ascii="Arial" w:hAnsi="Arial" w:cs="Arial"/>
                <w:color w:val="000000"/>
                <w:sz w:val="18"/>
                <w:szCs w:val="18"/>
                <w:lang w:val="en-GB"/>
              </w:rPr>
            </w:pPr>
            <w:r w:rsidRPr="00B825A4">
              <w:rPr>
                <w:rFonts w:ascii="Arial" w:hAnsi="Arial" w:cs="Arial"/>
                <w:color w:val="000000"/>
                <w:sz w:val="18"/>
                <w:szCs w:val="18"/>
                <w:lang w:val="en-GB"/>
              </w:rPr>
              <w:t>Iris</w:t>
            </w:r>
          </w:p>
        </w:tc>
        <w:tc>
          <w:tcPr>
            <w:tcW w:w="1134" w:type="dxa"/>
          </w:tcPr>
          <w:p w14:paraId="4A383DE7" w14:textId="77777777" w:rsidR="00E95B24" w:rsidRPr="00B825A4" w:rsidRDefault="00E95B24" w:rsidP="00E95B24">
            <w:pPr>
              <w:spacing w:line="240" w:lineRule="auto"/>
              <w:rPr>
                <w:rFonts w:ascii="Arial" w:hAnsi="Arial" w:cs="Arial"/>
                <w:color w:val="000000"/>
                <w:sz w:val="18"/>
                <w:szCs w:val="18"/>
                <w:lang w:val="en-GB"/>
              </w:rPr>
            </w:pPr>
            <w:r w:rsidRPr="00B825A4">
              <w:rPr>
                <w:rFonts w:ascii="Arial" w:hAnsi="Arial" w:cs="Arial"/>
                <w:color w:val="000000"/>
                <w:sz w:val="18"/>
                <w:szCs w:val="18"/>
                <w:lang w:val="en-GB"/>
              </w:rPr>
              <w:t xml:space="preserve">Redness </w:t>
            </w:r>
          </w:p>
          <w:p w14:paraId="6AABAE3E" w14:textId="77777777" w:rsidR="00E95B24" w:rsidRPr="00B825A4" w:rsidRDefault="00E95B24" w:rsidP="00E95B24">
            <w:pPr>
              <w:spacing w:line="240" w:lineRule="auto"/>
              <w:rPr>
                <w:rFonts w:ascii="Arial" w:hAnsi="Arial" w:cs="Arial"/>
                <w:color w:val="000000"/>
                <w:sz w:val="18"/>
                <w:szCs w:val="18"/>
                <w:lang w:val="en-GB"/>
              </w:rPr>
            </w:pPr>
            <w:r w:rsidRPr="00B825A4">
              <w:rPr>
                <w:rFonts w:ascii="Arial" w:hAnsi="Arial" w:cs="Arial"/>
                <w:color w:val="000000"/>
                <w:sz w:val="18"/>
                <w:szCs w:val="18"/>
                <w:lang w:val="en-GB"/>
              </w:rPr>
              <w:t>Conjunctiva</w:t>
            </w:r>
          </w:p>
        </w:tc>
        <w:tc>
          <w:tcPr>
            <w:tcW w:w="992" w:type="dxa"/>
          </w:tcPr>
          <w:p w14:paraId="57486CDE" w14:textId="77777777" w:rsidR="00E95B24" w:rsidRPr="00B825A4" w:rsidRDefault="00E95B24" w:rsidP="00E95B24">
            <w:pPr>
              <w:spacing w:line="240" w:lineRule="auto"/>
              <w:rPr>
                <w:rFonts w:ascii="Arial" w:hAnsi="Arial" w:cs="Arial"/>
                <w:color w:val="000000"/>
                <w:sz w:val="18"/>
                <w:szCs w:val="18"/>
                <w:lang w:val="en-GB"/>
              </w:rPr>
            </w:pPr>
            <w:r w:rsidRPr="00B825A4">
              <w:rPr>
                <w:rFonts w:ascii="Arial" w:hAnsi="Arial" w:cs="Arial"/>
                <w:color w:val="000000"/>
                <w:sz w:val="18"/>
                <w:szCs w:val="18"/>
                <w:lang w:val="en-GB"/>
              </w:rPr>
              <w:t>Chemosis</w:t>
            </w:r>
          </w:p>
        </w:tc>
        <w:tc>
          <w:tcPr>
            <w:tcW w:w="1134" w:type="dxa"/>
            <w:vMerge/>
          </w:tcPr>
          <w:p w14:paraId="10857384" w14:textId="77777777" w:rsidR="00E95B24" w:rsidRPr="00B825A4" w:rsidRDefault="00E95B24" w:rsidP="00E95B24">
            <w:pPr>
              <w:spacing w:before="60" w:after="60"/>
              <w:rPr>
                <w:rFonts w:ascii="Arial" w:hAnsi="Arial" w:cs="Arial"/>
                <w:color w:val="000000"/>
                <w:sz w:val="18"/>
                <w:szCs w:val="18"/>
                <w:lang w:val="en-GB"/>
              </w:rPr>
            </w:pPr>
          </w:p>
        </w:tc>
        <w:tc>
          <w:tcPr>
            <w:tcW w:w="1559" w:type="dxa"/>
            <w:vMerge/>
          </w:tcPr>
          <w:p w14:paraId="6AAD53E3" w14:textId="77777777" w:rsidR="00E95B24" w:rsidRPr="00B825A4" w:rsidRDefault="00E95B24" w:rsidP="00E95B24">
            <w:pPr>
              <w:spacing w:before="60" w:after="60"/>
              <w:rPr>
                <w:rFonts w:ascii="Arial" w:hAnsi="Arial" w:cs="Arial"/>
                <w:color w:val="000000"/>
                <w:sz w:val="18"/>
                <w:szCs w:val="18"/>
                <w:lang w:val="en-GB"/>
              </w:rPr>
            </w:pPr>
          </w:p>
        </w:tc>
        <w:tc>
          <w:tcPr>
            <w:tcW w:w="1134" w:type="dxa"/>
            <w:vMerge/>
          </w:tcPr>
          <w:p w14:paraId="16780981" w14:textId="77777777" w:rsidR="00E95B24" w:rsidRPr="00B825A4" w:rsidRDefault="00E95B24" w:rsidP="00E95B24">
            <w:pPr>
              <w:spacing w:before="60" w:after="60"/>
              <w:rPr>
                <w:rFonts w:ascii="Arial" w:hAnsi="Arial" w:cs="Arial"/>
                <w:color w:val="000000"/>
                <w:sz w:val="18"/>
                <w:szCs w:val="18"/>
                <w:lang w:val="en-GB"/>
              </w:rPr>
            </w:pPr>
          </w:p>
        </w:tc>
      </w:tr>
      <w:tr w:rsidR="00E95B24" w:rsidRPr="00E65CB3" w14:paraId="0E7EBBA6" w14:textId="77777777" w:rsidTr="00E95B24">
        <w:tc>
          <w:tcPr>
            <w:tcW w:w="993" w:type="dxa"/>
          </w:tcPr>
          <w:p w14:paraId="309476FF" w14:textId="77777777" w:rsidR="00E95B24" w:rsidRPr="00E65F46" w:rsidRDefault="00E95B24" w:rsidP="00E95B24">
            <w:pPr>
              <w:pStyle w:val="Kopzeile-fett"/>
              <w:spacing w:after="0"/>
              <w:rPr>
                <w:rFonts w:ascii="Arial" w:hAnsi="Arial" w:cs="Arial"/>
                <w:b w:val="0"/>
                <w:bCs/>
                <w:color w:val="000000"/>
                <w:sz w:val="18"/>
                <w:szCs w:val="18"/>
                <w:lang w:val="en-GB"/>
              </w:rPr>
            </w:pPr>
            <w:r w:rsidRPr="00E65F46">
              <w:rPr>
                <w:rFonts w:ascii="Arial" w:hAnsi="Arial" w:cs="Arial"/>
                <w:b w:val="0"/>
                <w:bCs/>
                <w:color w:val="000000"/>
                <w:sz w:val="18"/>
                <w:szCs w:val="18"/>
                <w:lang w:val="en-GB"/>
              </w:rPr>
              <w:t>Albino NZW rabbit</w:t>
            </w:r>
          </w:p>
          <w:p w14:paraId="4AA5D17A" w14:textId="77777777" w:rsidR="00E95B24" w:rsidRPr="00E65F46" w:rsidRDefault="00E95B24" w:rsidP="00E95B24">
            <w:pPr>
              <w:pStyle w:val="Kopzeile-fett"/>
              <w:spacing w:after="0"/>
              <w:rPr>
                <w:rFonts w:ascii="Arial" w:hAnsi="Arial" w:cs="Arial"/>
                <w:b w:val="0"/>
                <w:bCs/>
                <w:color w:val="000000"/>
                <w:sz w:val="18"/>
                <w:szCs w:val="18"/>
                <w:lang w:val="en-GB"/>
              </w:rPr>
            </w:pPr>
            <w:r w:rsidRPr="00E65F46">
              <w:rPr>
                <w:rFonts w:ascii="Arial" w:hAnsi="Arial" w:cs="Arial"/>
                <w:b w:val="0"/>
                <w:bCs/>
                <w:color w:val="000000"/>
                <w:sz w:val="18"/>
                <w:szCs w:val="18"/>
                <w:lang w:val="en-GB"/>
              </w:rPr>
              <w:t>1 male</w:t>
            </w:r>
          </w:p>
        </w:tc>
        <w:tc>
          <w:tcPr>
            <w:tcW w:w="851" w:type="dxa"/>
          </w:tcPr>
          <w:p w14:paraId="5662220A" w14:textId="77777777" w:rsidR="00E95B24" w:rsidRPr="00B825A4" w:rsidRDefault="00E95B24" w:rsidP="00E95B24">
            <w:pPr>
              <w:spacing w:line="240" w:lineRule="auto"/>
              <w:rPr>
                <w:rFonts w:ascii="Arial" w:eastAsia="Times New Roman" w:hAnsi="Arial" w:cs="Arial"/>
                <w:bCs/>
                <w:color w:val="000000"/>
                <w:sz w:val="18"/>
                <w:szCs w:val="18"/>
                <w:lang w:val="en-GB" w:eastAsia="de-DE"/>
              </w:rPr>
            </w:pPr>
            <w:r w:rsidRPr="00B825A4">
              <w:rPr>
                <w:rFonts w:ascii="Arial" w:eastAsia="Times New Roman" w:hAnsi="Arial" w:cs="Arial"/>
                <w:bCs/>
                <w:color w:val="000000"/>
                <w:sz w:val="18"/>
                <w:szCs w:val="18"/>
                <w:lang w:val="en-GB" w:eastAsia="de-DE"/>
              </w:rPr>
              <w:t>OECD 405</w:t>
            </w:r>
          </w:p>
        </w:tc>
        <w:tc>
          <w:tcPr>
            <w:tcW w:w="992" w:type="dxa"/>
          </w:tcPr>
          <w:p w14:paraId="0DC0C8FB" w14:textId="77777777" w:rsidR="00E95B24" w:rsidRPr="002F3A5D" w:rsidRDefault="00E95B24" w:rsidP="00E95B24">
            <w:pPr>
              <w:pStyle w:val="Absatz"/>
              <w:spacing w:before="0" w:after="0" w:line="240" w:lineRule="auto"/>
              <w:ind w:left="0"/>
              <w:jc w:val="both"/>
              <w:rPr>
                <w:rFonts w:ascii="Arial" w:hAnsi="Arial" w:cs="Arial"/>
                <w:bCs/>
                <w:color w:val="000000"/>
                <w:sz w:val="18"/>
                <w:szCs w:val="18"/>
                <w:lang w:val="en-GB"/>
              </w:rPr>
            </w:pPr>
            <w:r w:rsidRPr="00B825A4">
              <w:rPr>
                <w:rFonts w:ascii="Arial" w:hAnsi="Arial" w:cs="Arial"/>
                <w:bCs/>
                <w:color w:val="000000"/>
                <w:sz w:val="18"/>
                <w:szCs w:val="18"/>
                <w:lang w:val="en-GB"/>
              </w:rPr>
              <w:t>IE-DEET-A50</w:t>
            </w:r>
            <w:r>
              <w:rPr>
                <w:rFonts w:ascii="Arial" w:hAnsi="Arial" w:cs="Arial"/>
                <w:bCs/>
                <w:color w:val="000000"/>
                <w:sz w:val="18"/>
                <w:szCs w:val="18"/>
                <w:lang w:val="en-GB"/>
              </w:rPr>
              <w:t xml:space="preserve"> </w:t>
            </w:r>
            <w:r w:rsidRPr="002F3A5D">
              <w:rPr>
                <w:rFonts w:ascii="Arial" w:hAnsi="Arial" w:cs="Arial"/>
                <w:sz w:val="18"/>
                <w:szCs w:val="18"/>
                <w:lang w:val="en-GB"/>
              </w:rPr>
              <w:t>(old formulation)</w:t>
            </w:r>
          </w:p>
        </w:tc>
        <w:tc>
          <w:tcPr>
            <w:tcW w:w="850" w:type="dxa"/>
          </w:tcPr>
          <w:p w14:paraId="37EAF583" w14:textId="77777777" w:rsidR="00E95B24" w:rsidRPr="00B825A4" w:rsidRDefault="00E95B24" w:rsidP="00E95B24">
            <w:pPr>
              <w:spacing w:line="240" w:lineRule="auto"/>
              <w:rPr>
                <w:rFonts w:ascii="Arial" w:eastAsia="Times New Roman" w:hAnsi="Arial" w:cs="Arial"/>
                <w:bCs/>
                <w:color w:val="000000"/>
                <w:sz w:val="18"/>
                <w:szCs w:val="18"/>
                <w:lang w:val="en-GB" w:eastAsia="de-DE"/>
              </w:rPr>
            </w:pPr>
            <w:r w:rsidRPr="00B825A4">
              <w:rPr>
                <w:rFonts w:ascii="Arial" w:eastAsia="Times New Roman" w:hAnsi="Arial" w:cs="Arial"/>
                <w:bCs/>
                <w:color w:val="000000"/>
                <w:sz w:val="18"/>
                <w:szCs w:val="18"/>
                <w:lang w:val="en-GB" w:eastAsia="de-DE"/>
              </w:rPr>
              <w:t>2</w:t>
            </w:r>
          </w:p>
        </w:tc>
        <w:tc>
          <w:tcPr>
            <w:tcW w:w="426" w:type="dxa"/>
          </w:tcPr>
          <w:p w14:paraId="4BD9827F" w14:textId="77777777" w:rsidR="00E95B24" w:rsidRPr="00B825A4" w:rsidRDefault="00E95B24" w:rsidP="00E95B24">
            <w:pPr>
              <w:spacing w:line="240" w:lineRule="auto"/>
              <w:rPr>
                <w:rFonts w:ascii="Arial" w:eastAsia="Times New Roman" w:hAnsi="Arial" w:cs="Arial"/>
                <w:bCs/>
                <w:color w:val="000000"/>
                <w:sz w:val="18"/>
                <w:szCs w:val="18"/>
                <w:lang w:val="en-GB" w:eastAsia="de-DE"/>
              </w:rPr>
            </w:pPr>
            <w:r w:rsidRPr="00B825A4">
              <w:rPr>
                <w:rFonts w:ascii="Arial" w:eastAsia="Times New Roman" w:hAnsi="Arial" w:cs="Arial"/>
                <w:bCs/>
                <w:color w:val="000000"/>
                <w:sz w:val="18"/>
                <w:szCs w:val="18"/>
                <w:lang w:val="en-GB" w:eastAsia="de-DE"/>
              </w:rPr>
              <w:t>1</w:t>
            </w:r>
          </w:p>
        </w:tc>
        <w:tc>
          <w:tcPr>
            <w:tcW w:w="1134" w:type="dxa"/>
          </w:tcPr>
          <w:p w14:paraId="72702F28" w14:textId="77777777" w:rsidR="00E95B24" w:rsidRPr="00B825A4" w:rsidRDefault="00E95B24" w:rsidP="00E95B24">
            <w:pPr>
              <w:spacing w:line="240" w:lineRule="auto"/>
              <w:rPr>
                <w:rFonts w:ascii="Arial" w:eastAsia="Times New Roman" w:hAnsi="Arial" w:cs="Arial"/>
                <w:bCs/>
                <w:color w:val="000000"/>
                <w:sz w:val="18"/>
                <w:szCs w:val="18"/>
                <w:lang w:val="en-GB" w:eastAsia="de-DE"/>
              </w:rPr>
            </w:pPr>
            <w:r w:rsidRPr="00B825A4">
              <w:rPr>
                <w:rFonts w:ascii="Arial" w:eastAsia="Times New Roman" w:hAnsi="Arial" w:cs="Arial"/>
                <w:bCs/>
                <w:color w:val="000000"/>
                <w:sz w:val="18"/>
                <w:szCs w:val="18"/>
                <w:lang w:val="en-GB" w:eastAsia="de-DE"/>
              </w:rPr>
              <w:t>2</w:t>
            </w:r>
          </w:p>
        </w:tc>
        <w:tc>
          <w:tcPr>
            <w:tcW w:w="992" w:type="dxa"/>
          </w:tcPr>
          <w:p w14:paraId="54CDF662" w14:textId="77777777" w:rsidR="00E95B24" w:rsidRPr="00B825A4" w:rsidRDefault="00E95B24" w:rsidP="00E95B24">
            <w:pPr>
              <w:spacing w:line="240" w:lineRule="auto"/>
              <w:rPr>
                <w:rFonts w:ascii="Arial" w:eastAsia="Times New Roman" w:hAnsi="Arial" w:cs="Arial"/>
                <w:bCs/>
                <w:color w:val="000000"/>
                <w:sz w:val="18"/>
                <w:szCs w:val="18"/>
                <w:lang w:val="en-GB" w:eastAsia="de-DE"/>
              </w:rPr>
            </w:pPr>
            <w:r w:rsidRPr="00B825A4">
              <w:rPr>
                <w:rFonts w:ascii="Arial" w:eastAsia="Times New Roman" w:hAnsi="Arial" w:cs="Arial"/>
                <w:bCs/>
                <w:color w:val="000000"/>
                <w:sz w:val="18"/>
                <w:szCs w:val="18"/>
                <w:lang w:val="en-GB" w:eastAsia="de-DE"/>
              </w:rPr>
              <w:t>2.7</w:t>
            </w:r>
          </w:p>
        </w:tc>
        <w:tc>
          <w:tcPr>
            <w:tcW w:w="1134" w:type="dxa"/>
          </w:tcPr>
          <w:p w14:paraId="7C71FA52" w14:textId="77777777" w:rsidR="00E95B24" w:rsidRPr="00B825A4" w:rsidRDefault="00E95B24" w:rsidP="00E95B24">
            <w:pPr>
              <w:spacing w:line="240" w:lineRule="auto"/>
              <w:rPr>
                <w:rFonts w:ascii="Arial" w:eastAsia="Times New Roman" w:hAnsi="Arial" w:cs="Arial"/>
                <w:bCs/>
                <w:color w:val="000000"/>
                <w:sz w:val="18"/>
                <w:szCs w:val="18"/>
                <w:lang w:val="en-GB" w:eastAsia="de-DE"/>
              </w:rPr>
            </w:pPr>
            <w:r w:rsidRPr="00B825A4">
              <w:rPr>
                <w:rFonts w:ascii="Arial" w:eastAsia="Times New Roman" w:hAnsi="Arial" w:cs="Arial"/>
                <w:bCs/>
                <w:color w:val="000000"/>
                <w:sz w:val="18"/>
                <w:szCs w:val="18"/>
                <w:lang w:val="en-GB" w:eastAsia="de-DE"/>
              </w:rPr>
              <w:t>Irreversible irritation</w:t>
            </w:r>
          </w:p>
        </w:tc>
        <w:tc>
          <w:tcPr>
            <w:tcW w:w="1559" w:type="dxa"/>
          </w:tcPr>
          <w:p w14:paraId="3B9D0B22" w14:textId="77777777" w:rsidR="00E95B24" w:rsidRPr="00B825A4" w:rsidRDefault="00E95B24" w:rsidP="00E95B24">
            <w:pPr>
              <w:spacing w:line="240" w:lineRule="auto"/>
              <w:rPr>
                <w:rFonts w:ascii="Arial" w:eastAsia="Times New Roman" w:hAnsi="Arial" w:cs="Arial"/>
                <w:bCs/>
                <w:color w:val="000000"/>
                <w:sz w:val="18"/>
                <w:szCs w:val="18"/>
                <w:lang w:val="en-GB" w:eastAsia="de-DE"/>
              </w:rPr>
            </w:pPr>
            <w:r>
              <w:rPr>
                <w:rFonts w:ascii="Arial" w:eastAsia="Times New Roman" w:hAnsi="Arial" w:cs="Arial"/>
                <w:bCs/>
                <w:color w:val="000000"/>
                <w:sz w:val="18"/>
                <w:szCs w:val="18"/>
                <w:lang w:val="en-GB" w:eastAsia="de-DE"/>
              </w:rPr>
              <w:t>Opacity and corneal vascularisation remaining on D21</w:t>
            </w:r>
            <w:r w:rsidRPr="00B825A4">
              <w:rPr>
                <w:rFonts w:ascii="Arial" w:eastAsia="Times New Roman" w:hAnsi="Arial" w:cs="Arial"/>
                <w:bCs/>
                <w:color w:val="000000"/>
                <w:sz w:val="18"/>
                <w:szCs w:val="18"/>
                <w:lang w:val="en-GB" w:eastAsia="de-DE"/>
              </w:rPr>
              <w:t>.</w:t>
            </w:r>
          </w:p>
        </w:tc>
        <w:tc>
          <w:tcPr>
            <w:tcW w:w="1134" w:type="dxa"/>
          </w:tcPr>
          <w:p w14:paraId="12C0EE32" w14:textId="77777777" w:rsidR="00E95B24" w:rsidRPr="00B825A4" w:rsidRDefault="00E95B24" w:rsidP="00E95B24">
            <w:pPr>
              <w:pStyle w:val="Kopzeile-fett"/>
              <w:spacing w:after="0"/>
              <w:rPr>
                <w:rFonts w:ascii="Arial" w:hAnsi="Arial" w:cs="Arial"/>
                <w:b w:val="0"/>
                <w:bCs/>
                <w:color w:val="000000"/>
                <w:sz w:val="18"/>
                <w:szCs w:val="18"/>
                <w:lang w:val="en-GB"/>
              </w:rPr>
            </w:pPr>
            <w:r w:rsidRPr="00B825A4">
              <w:rPr>
                <w:rFonts w:ascii="Arial" w:hAnsi="Arial" w:cs="Arial"/>
                <w:b w:val="0"/>
                <w:bCs/>
                <w:color w:val="000000"/>
                <w:sz w:val="18"/>
                <w:szCs w:val="18"/>
                <w:lang w:val="en-GB"/>
              </w:rPr>
              <w:t>Richeux. F. 2012</w:t>
            </w:r>
          </w:p>
        </w:tc>
      </w:tr>
      <w:tr w:rsidR="00E95B24" w:rsidRPr="00E65CB3" w14:paraId="30B902F0" w14:textId="77777777" w:rsidTr="00E95B24">
        <w:tc>
          <w:tcPr>
            <w:tcW w:w="993" w:type="dxa"/>
          </w:tcPr>
          <w:p w14:paraId="2EF18DB9" w14:textId="77777777" w:rsidR="00E95B24" w:rsidRPr="00E65F46" w:rsidRDefault="00E95B24" w:rsidP="00E95B24">
            <w:pPr>
              <w:pStyle w:val="Kopzeile-fett"/>
              <w:spacing w:after="0"/>
              <w:rPr>
                <w:rFonts w:ascii="Arial" w:hAnsi="Arial" w:cs="Arial"/>
                <w:b w:val="0"/>
                <w:bCs/>
                <w:color w:val="000000"/>
                <w:sz w:val="18"/>
                <w:szCs w:val="18"/>
                <w:lang w:val="en-GB"/>
              </w:rPr>
            </w:pPr>
            <w:r w:rsidRPr="00E65F46">
              <w:rPr>
                <w:rFonts w:ascii="Arial" w:hAnsi="Arial" w:cs="Arial"/>
                <w:b w:val="0"/>
                <w:bCs/>
                <w:color w:val="000000"/>
                <w:sz w:val="18"/>
                <w:szCs w:val="18"/>
                <w:lang w:val="en-GB"/>
              </w:rPr>
              <w:t>Albino NZW rabbit</w:t>
            </w:r>
          </w:p>
          <w:p w14:paraId="03D6B173" w14:textId="77777777" w:rsidR="00E95B24" w:rsidRPr="00E65F46" w:rsidRDefault="00E95B24" w:rsidP="00E95B24">
            <w:pPr>
              <w:pStyle w:val="Kopzeile-fett"/>
              <w:spacing w:after="0"/>
              <w:rPr>
                <w:rFonts w:ascii="Arial" w:hAnsi="Arial" w:cs="Arial"/>
                <w:b w:val="0"/>
                <w:bCs/>
                <w:color w:val="000000"/>
                <w:sz w:val="18"/>
                <w:szCs w:val="18"/>
                <w:lang w:val="en-GB"/>
              </w:rPr>
            </w:pPr>
            <w:r w:rsidRPr="00E65F46">
              <w:rPr>
                <w:rFonts w:ascii="Arial" w:hAnsi="Arial" w:cs="Arial"/>
                <w:b w:val="0"/>
                <w:bCs/>
                <w:color w:val="000000"/>
                <w:sz w:val="18"/>
                <w:szCs w:val="18"/>
                <w:lang w:val="en-GB"/>
              </w:rPr>
              <w:t>3 females</w:t>
            </w:r>
          </w:p>
        </w:tc>
        <w:tc>
          <w:tcPr>
            <w:tcW w:w="851" w:type="dxa"/>
          </w:tcPr>
          <w:p w14:paraId="5E6247F1" w14:textId="77777777" w:rsidR="00E95B24" w:rsidRPr="00F617EC" w:rsidRDefault="00E95B24" w:rsidP="00E95B24">
            <w:pPr>
              <w:spacing w:line="240" w:lineRule="auto"/>
              <w:rPr>
                <w:rFonts w:ascii="Arial" w:eastAsia="Times New Roman" w:hAnsi="Arial" w:cs="Arial"/>
                <w:bCs/>
                <w:color w:val="000000"/>
                <w:sz w:val="18"/>
                <w:szCs w:val="18"/>
                <w:lang w:val="en-GB" w:eastAsia="de-DE"/>
              </w:rPr>
            </w:pPr>
            <w:r w:rsidRPr="00F617EC">
              <w:rPr>
                <w:rFonts w:ascii="Arial" w:eastAsia="Times New Roman" w:hAnsi="Arial" w:cs="Arial"/>
                <w:bCs/>
                <w:color w:val="000000"/>
                <w:sz w:val="18"/>
                <w:szCs w:val="18"/>
                <w:lang w:val="en-GB" w:eastAsia="de-DE"/>
              </w:rPr>
              <w:t>OECD 405</w:t>
            </w:r>
          </w:p>
        </w:tc>
        <w:tc>
          <w:tcPr>
            <w:tcW w:w="992" w:type="dxa"/>
          </w:tcPr>
          <w:p w14:paraId="7B6EC71B" w14:textId="77777777" w:rsidR="00E95B24" w:rsidRPr="005B249E" w:rsidRDefault="00E95B24" w:rsidP="00E95B24">
            <w:pPr>
              <w:pStyle w:val="Absatz"/>
              <w:spacing w:before="0" w:after="0" w:line="240" w:lineRule="auto"/>
              <w:ind w:left="0"/>
              <w:jc w:val="both"/>
              <w:rPr>
                <w:rFonts w:ascii="Arial" w:hAnsi="Arial" w:cs="Arial"/>
                <w:bCs/>
                <w:color w:val="000000"/>
                <w:sz w:val="18"/>
                <w:szCs w:val="18"/>
                <w:lang w:val="en-GB"/>
              </w:rPr>
            </w:pPr>
            <w:r w:rsidRPr="005B249E">
              <w:rPr>
                <w:rFonts w:ascii="Arial" w:hAnsi="Arial" w:cs="Arial"/>
                <w:bCs/>
                <w:color w:val="000000"/>
                <w:sz w:val="18"/>
                <w:szCs w:val="18"/>
                <w:lang w:val="en-GB"/>
              </w:rPr>
              <w:t>IE-DEET-A50-NF</w:t>
            </w:r>
            <w:r>
              <w:rPr>
                <w:rFonts w:ascii="Arial" w:hAnsi="Arial" w:cs="Arial"/>
                <w:bCs/>
                <w:color w:val="000000"/>
                <w:sz w:val="18"/>
                <w:szCs w:val="18"/>
                <w:lang w:val="en-GB"/>
              </w:rPr>
              <w:t xml:space="preserve"> (current formulation)</w:t>
            </w:r>
          </w:p>
        </w:tc>
        <w:tc>
          <w:tcPr>
            <w:tcW w:w="850" w:type="dxa"/>
          </w:tcPr>
          <w:p w14:paraId="63D95FDA" w14:textId="77777777" w:rsidR="00E95B24" w:rsidRPr="005B249E" w:rsidRDefault="00E95B24" w:rsidP="00E95B24">
            <w:pPr>
              <w:spacing w:line="240" w:lineRule="auto"/>
              <w:rPr>
                <w:rFonts w:ascii="Arial" w:eastAsia="Times New Roman" w:hAnsi="Arial" w:cs="Arial"/>
                <w:bCs/>
                <w:color w:val="000000"/>
                <w:sz w:val="18"/>
                <w:szCs w:val="18"/>
                <w:lang w:val="en-GB" w:eastAsia="de-DE"/>
              </w:rPr>
            </w:pPr>
            <w:r w:rsidRPr="005B249E">
              <w:rPr>
                <w:rFonts w:ascii="Arial" w:eastAsia="Times New Roman" w:hAnsi="Arial" w:cs="Arial"/>
                <w:bCs/>
                <w:color w:val="000000"/>
                <w:sz w:val="18"/>
                <w:szCs w:val="18"/>
                <w:lang w:val="en-GB" w:eastAsia="de-DE"/>
              </w:rPr>
              <w:t>1.2</w:t>
            </w:r>
          </w:p>
        </w:tc>
        <w:tc>
          <w:tcPr>
            <w:tcW w:w="426" w:type="dxa"/>
          </w:tcPr>
          <w:p w14:paraId="253F1094" w14:textId="77777777" w:rsidR="00E95B24" w:rsidRPr="005B249E" w:rsidRDefault="00E95B24" w:rsidP="00E95B24">
            <w:pPr>
              <w:spacing w:line="240" w:lineRule="auto"/>
              <w:rPr>
                <w:rFonts w:ascii="Arial" w:eastAsia="Times New Roman" w:hAnsi="Arial" w:cs="Arial"/>
                <w:bCs/>
                <w:color w:val="000000"/>
                <w:sz w:val="18"/>
                <w:szCs w:val="18"/>
                <w:lang w:val="en-GB" w:eastAsia="de-DE"/>
              </w:rPr>
            </w:pPr>
            <w:r w:rsidRPr="005B249E">
              <w:rPr>
                <w:rFonts w:ascii="Arial" w:eastAsia="Times New Roman" w:hAnsi="Arial" w:cs="Arial"/>
                <w:bCs/>
                <w:color w:val="000000"/>
                <w:sz w:val="18"/>
                <w:szCs w:val="18"/>
                <w:lang w:val="en-GB" w:eastAsia="de-DE"/>
              </w:rPr>
              <w:t>0</w:t>
            </w:r>
          </w:p>
        </w:tc>
        <w:tc>
          <w:tcPr>
            <w:tcW w:w="1134" w:type="dxa"/>
          </w:tcPr>
          <w:p w14:paraId="7F6BC432" w14:textId="77777777" w:rsidR="00E95B24" w:rsidRPr="005B249E" w:rsidRDefault="00E95B24" w:rsidP="00E95B24">
            <w:pPr>
              <w:spacing w:line="240" w:lineRule="auto"/>
              <w:rPr>
                <w:rFonts w:ascii="Arial" w:eastAsia="Times New Roman" w:hAnsi="Arial" w:cs="Arial"/>
                <w:bCs/>
                <w:color w:val="000000"/>
                <w:sz w:val="18"/>
                <w:szCs w:val="18"/>
                <w:lang w:val="en-GB" w:eastAsia="de-DE"/>
              </w:rPr>
            </w:pPr>
            <w:r w:rsidRPr="005B249E">
              <w:rPr>
                <w:rFonts w:ascii="Arial" w:eastAsia="Times New Roman" w:hAnsi="Arial" w:cs="Arial"/>
                <w:bCs/>
                <w:color w:val="000000"/>
                <w:sz w:val="18"/>
                <w:szCs w:val="18"/>
                <w:lang w:val="en-GB" w:eastAsia="de-DE"/>
              </w:rPr>
              <w:t>1.6</w:t>
            </w:r>
          </w:p>
        </w:tc>
        <w:tc>
          <w:tcPr>
            <w:tcW w:w="992" w:type="dxa"/>
          </w:tcPr>
          <w:p w14:paraId="6452A879" w14:textId="77777777" w:rsidR="00E95B24" w:rsidRPr="005B249E" w:rsidRDefault="00E95B24" w:rsidP="00E95B24">
            <w:pPr>
              <w:spacing w:line="240" w:lineRule="auto"/>
              <w:rPr>
                <w:rFonts w:ascii="Arial" w:eastAsia="Times New Roman" w:hAnsi="Arial" w:cs="Arial"/>
                <w:bCs/>
                <w:color w:val="000000"/>
                <w:sz w:val="18"/>
                <w:szCs w:val="18"/>
                <w:lang w:val="en-GB" w:eastAsia="de-DE"/>
              </w:rPr>
            </w:pPr>
            <w:r w:rsidRPr="005B249E">
              <w:rPr>
                <w:rFonts w:ascii="Arial" w:eastAsia="Times New Roman" w:hAnsi="Arial" w:cs="Arial"/>
                <w:bCs/>
                <w:color w:val="000000"/>
                <w:sz w:val="18"/>
                <w:szCs w:val="18"/>
                <w:lang w:val="en-GB" w:eastAsia="de-DE"/>
              </w:rPr>
              <w:t>1.9</w:t>
            </w:r>
          </w:p>
        </w:tc>
        <w:tc>
          <w:tcPr>
            <w:tcW w:w="1134" w:type="dxa"/>
          </w:tcPr>
          <w:p w14:paraId="521622F7" w14:textId="77777777" w:rsidR="00E95B24" w:rsidRPr="005B249E" w:rsidRDefault="00E95B24" w:rsidP="00E95B24">
            <w:pPr>
              <w:spacing w:line="240" w:lineRule="auto"/>
              <w:rPr>
                <w:rFonts w:ascii="Arial" w:eastAsia="Times New Roman" w:hAnsi="Arial" w:cs="Arial"/>
                <w:bCs/>
                <w:color w:val="000000"/>
                <w:sz w:val="18"/>
                <w:szCs w:val="18"/>
                <w:lang w:val="en-GB" w:eastAsia="de-DE"/>
              </w:rPr>
            </w:pPr>
            <w:r w:rsidRPr="005B249E">
              <w:rPr>
                <w:rFonts w:ascii="Arial" w:eastAsia="Times New Roman" w:hAnsi="Arial" w:cs="Arial"/>
                <w:bCs/>
                <w:color w:val="000000"/>
                <w:sz w:val="18"/>
                <w:szCs w:val="18"/>
                <w:lang w:val="en-GB" w:eastAsia="de-DE"/>
              </w:rPr>
              <w:t>Irrita</w:t>
            </w:r>
            <w:r>
              <w:rPr>
                <w:rFonts w:ascii="Arial" w:eastAsia="Times New Roman" w:hAnsi="Arial" w:cs="Arial"/>
                <w:bCs/>
                <w:color w:val="000000"/>
                <w:sz w:val="18"/>
                <w:szCs w:val="18"/>
                <w:lang w:val="en-GB" w:eastAsia="de-DE"/>
              </w:rPr>
              <w:t>nt</w:t>
            </w:r>
          </w:p>
        </w:tc>
        <w:tc>
          <w:tcPr>
            <w:tcW w:w="1559" w:type="dxa"/>
          </w:tcPr>
          <w:p w14:paraId="364844FC" w14:textId="77777777" w:rsidR="00E95B24" w:rsidRPr="005B249E" w:rsidRDefault="00E95B24" w:rsidP="00E95B24">
            <w:pPr>
              <w:spacing w:line="240" w:lineRule="auto"/>
              <w:rPr>
                <w:rFonts w:ascii="Arial" w:eastAsia="Times New Roman" w:hAnsi="Arial" w:cs="Arial"/>
                <w:bCs/>
                <w:color w:val="000000"/>
                <w:sz w:val="18"/>
                <w:szCs w:val="18"/>
                <w:lang w:val="en-GB" w:eastAsia="de-DE"/>
              </w:rPr>
            </w:pPr>
            <w:r>
              <w:rPr>
                <w:rFonts w:ascii="Arial" w:eastAsia="Times New Roman" w:hAnsi="Arial" w:cs="Arial"/>
                <w:bCs/>
                <w:color w:val="000000"/>
                <w:sz w:val="18"/>
                <w:szCs w:val="18"/>
                <w:lang w:val="en-GB" w:eastAsia="de-DE"/>
              </w:rPr>
              <w:t>14</w:t>
            </w:r>
            <w:r w:rsidRPr="005B249E">
              <w:rPr>
                <w:rFonts w:ascii="Arial" w:eastAsia="Times New Roman" w:hAnsi="Arial" w:cs="Arial"/>
                <w:bCs/>
                <w:color w:val="000000"/>
                <w:sz w:val="18"/>
                <w:szCs w:val="18"/>
                <w:lang w:val="en-GB" w:eastAsia="de-DE"/>
              </w:rPr>
              <w:t xml:space="preserve"> days after instillation, no ocular reaction persisted in any animal.</w:t>
            </w:r>
          </w:p>
        </w:tc>
        <w:tc>
          <w:tcPr>
            <w:tcW w:w="1134" w:type="dxa"/>
          </w:tcPr>
          <w:p w14:paraId="0D8B3691" w14:textId="77777777" w:rsidR="00E95B24" w:rsidRPr="00E65CB3" w:rsidRDefault="00E95B24" w:rsidP="00E95B24">
            <w:pPr>
              <w:pStyle w:val="Kopzeile-fett"/>
              <w:spacing w:after="0"/>
              <w:rPr>
                <w:rFonts w:ascii="Arial" w:hAnsi="Arial" w:cs="Arial"/>
                <w:b w:val="0"/>
                <w:bCs/>
                <w:color w:val="000000"/>
                <w:sz w:val="18"/>
                <w:szCs w:val="18"/>
                <w:highlight w:val="yellow"/>
                <w:lang w:val="en-GB"/>
              </w:rPr>
            </w:pPr>
            <w:r w:rsidRPr="00EB7A10">
              <w:rPr>
                <w:rFonts w:ascii="Arial" w:hAnsi="Arial" w:cs="Arial"/>
                <w:b w:val="0"/>
                <w:bCs/>
                <w:color w:val="000000"/>
                <w:sz w:val="18"/>
                <w:szCs w:val="18"/>
                <w:lang w:val="en-GB"/>
              </w:rPr>
              <w:t>Gitton. I. 2012</w:t>
            </w:r>
          </w:p>
        </w:tc>
      </w:tr>
      <w:tr w:rsidR="00E95B24" w:rsidRPr="00E65CB3" w14:paraId="0D5C01F2" w14:textId="77777777" w:rsidTr="00E95B24">
        <w:tc>
          <w:tcPr>
            <w:tcW w:w="10065" w:type="dxa"/>
            <w:gridSpan w:val="10"/>
          </w:tcPr>
          <w:p w14:paraId="44B275BF" w14:textId="77777777" w:rsidR="00E95B24" w:rsidRPr="00E65CB3" w:rsidRDefault="00E95B24" w:rsidP="00E95B24">
            <w:pPr>
              <w:pStyle w:val="Kopzeile-fett"/>
              <w:spacing w:after="0"/>
              <w:jc w:val="center"/>
              <w:rPr>
                <w:rFonts w:ascii="Arial" w:hAnsi="Arial" w:cs="Arial"/>
                <w:b w:val="0"/>
                <w:bCs/>
                <w:color w:val="000000"/>
                <w:sz w:val="18"/>
                <w:szCs w:val="18"/>
                <w:highlight w:val="yellow"/>
                <w:lang w:val="en-GB"/>
              </w:rPr>
            </w:pPr>
            <w:r w:rsidRPr="006A2D03">
              <w:rPr>
                <w:rFonts w:ascii="Arial" w:hAnsi="Arial" w:cs="Arial"/>
                <w:b w:val="0"/>
                <w:bCs/>
                <w:color w:val="000000"/>
                <w:sz w:val="18"/>
                <w:szCs w:val="18"/>
                <w:lang w:val="en-GB"/>
              </w:rPr>
              <w:t>Acceptable: Yes</w:t>
            </w:r>
          </w:p>
        </w:tc>
      </w:tr>
    </w:tbl>
    <w:p w14:paraId="1DC3676D" w14:textId="77777777" w:rsidR="00E95B24" w:rsidRPr="00E65CB3" w:rsidRDefault="00E95B24" w:rsidP="00E95B24">
      <w:pPr>
        <w:pStyle w:val="BfRBBTitel"/>
        <w:spacing w:line="276" w:lineRule="auto"/>
        <w:jc w:val="left"/>
        <w:outlineLvl w:val="9"/>
        <w:rPr>
          <w:highlight w:val="yellow"/>
          <w:lang w:val="en-GB"/>
        </w:rPr>
      </w:pPr>
    </w:p>
    <w:p w14:paraId="6C637126" w14:textId="77777777" w:rsidR="00E95B24" w:rsidRPr="008B46BE" w:rsidRDefault="00E95B24" w:rsidP="00E95B24">
      <w:pPr>
        <w:pStyle w:val="MyList"/>
        <w:rPr>
          <w:rFonts w:ascii="Arial" w:eastAsia="Calibri" w:hAnsi="Arial" w:cs="Arial"/>
          <w:color w:val="auto"/>
          <w:spacing w:val="0"/>
          <w:sz w:val="20"/>
          <w:szCs w:val="20"/>
          <w:lang w:val="en-GB" w:eastAsia="sv-SE"/>
        </w:rPr>
      </w:pPr>
      <w:r w:rsidRPr="008B46BE">
        <w:rPr>
          <w:rFonts w:ascii="Arial" w:eastAsia="Calibri" w:hAnsi="Arial" w:cs="Arial"/>
          <w:color w:val="auto"/>
          <w:spacing w:val="0"/>
          <w:sz w:val="20"/>
          <w:szCs w:val="20"/>
          <w:lang w:val="en-GB" w:eastAsia="sv-SE"/>
        </w:rPr>
        <w:t xml:space="preserve">Based on the results of the second assay, no classification is required for this endpoint </w:t>
      </w:r>
      <w:r w:rsidRPr="008B46BE">
        <w:rPr>
          <w:rFonts w:ascii="Arial" w:hAnsi="Arial" w:cs="Arial"/>
          <w:sz w:val="20"/>
          <w:szCs w:val="20"/>
          <w:lang w:val="en-GB"/>
        </w:rPr>
        <w:t xml:space="preserve">for INSECT ECRAN </w:t>
      </w:r>
      <w:r>
        <w:rPr>
          <w:rFonts w:ascii="Arial" w:eastAsia="Calibri" w:hAnsi="Arial" w:cs="Arial"/>
          <w:color w:val="auto"/>
          <w:spacing w:val="0"/>
          <w:sz w:val="20"/>
          <w:szCs w:val="20"/>
          <w:lang w:val="en-GB" w:eastAsia="sv-SE"/>
        </w:rPr>
        <w:t>ZONES INFESTEES</w:t>
      </w:r>
      <w:r w:rsidRPr="00433909">
        <w:rPr>
          <w:rFonts w:ascii="Arial" w:eastAsia="Calibri" w:hAnsi="Arial" w:cs="Arial"/>
          <w:color w:val="auto"/>
          <w:spacing w:val="0"/>
          <w:sz w:val="20"/>
          <w:szCs w:val="20"/>
          <w:lang w:val="en-GB" w:eastAsia="sv-SE"/>
        </w:rPr>
        <w:t xml:space="preserve"> </w:t>
      </w:r>
      <w:r>
        <w:rPr>
          <w:rFonts w:ascii="Arial" w:hAnsi="Arial" w:cs="Arial"/>
          <w:sz w:val="20"/>
          <w:szCs w:val="20"/>
          <w:lang w:val="en-GB"/>
        </w:rPr>
        <w:t xml:space="preserve">according to the Directive 67/548/EEC but a classification Eye Irrit Cat 2 H319 </w:t>
      </w:r>
      <w:r>
        <w:rPr>
          <w:rFonts w:ascii="Arial" w:hAnsi="Arial" w:cs="Arial"/>
          <w:sz w:val="20"/>
          <w:szCs w:val="20"/>
          <w:lang w:val="en-GB"/>
        </w:rPr>
        <w:lastRenderedPageBreak/>
        <w:t>is required according to the Regulation (EC) no. 1272/2008</w:t>
      </w:r>
      <w:r w:rsidRPr="008B46BE">
        <w:rPr>
          <w:rFonts w:ascii="Arial" w:eastAsia="Calibri" w:hAnsi="Arial" w:cs="Arial"/>
          <w:color w:val="auto"/>
          <w:spacing w:val="0"/>
          <w:sz w:val="20"/>
          <w:szCs w:val="20"/>
          <w:lang w:val="en-GB" w:eastAsia="sv-SE"/>
        </w:rPr>
        <w:t>.</w:t>
      </w:r>
    </w:p>
    <w:p w14:paraId="3DF8B39E" w14:textId="77777777" w:rsidR="002E73B8" w:rsidRDefault="002E73B8" w:rsidP="00E00026">
      <w:pPr>
        <w:pStyle w:val="MyList"/>
        <w:numPr>
          <w:ilvl w:val="0"/>
          <w:numId w:val="0"/>
        </w:numPr>
        <w:rPr>
          <w:rFonts w:ascii="Arial" w:eastAsia="Calibri" w:hAnsi="Arial" w:cs="Arial"/>
          <w:color w:val="auto"/>
          <w:spacing w:val="0"/>
          <w:sz w:val="20"/>
          <w:szCs w:val="20"/>
          <w:lang w:val="en-GB" w:eastAsia="sv-SE"/>
        </w:rPr>
      </w:pPr>
    </w:p>
    <w:p w14:paraId="090F9522" w14:textId="77777777" w:rsidR="00E00026" w:rsidRDefault="00E00026" w:rsidP="00E00026">
      <w:pPr>
        <w:pStyle w:val="MyList"/>
        <w:numPr>
          <w:ilvl w:val="0"/>
          <w:numId w:val="0"/>
        </w:numPr>
        <w:rPr>
          <w:rFonts w:ascii="Arial" w:eastAsia="Calibri" w:hAnsi="Arial" w:cs="Arial"/>
          <w:color w:val="auto"/>
          <w:spacing w:val="0"/>
          <w:sz w:val="20"/>
          <w:szCs w:val="20"/>
          <w:lang w:val="en-GB" w:eastAsia="sv-SE"/>
        </w:rPr>
      </w:pPr>
    </w:p>
    <w:p w14:paraId="35D8FFEF" w14:textId="77777777" w:rsidR="002E73B8" w:rsidRDefault="002E73B8" w:rsidP="002E73B8">
      <w:pPr>
        <w:pStyle w:val="Titre5"/>
        <w:ind w:left="1304"/>
        <w:rPr>
          <w:lang w:val="en-GB"/>
        </w:rPr>
      </w:pPr>
      <w:r>
        <w:rPr>
          <w:lang w:val="en-GB"/>
        </w:rPr>
        <w:t>Sensitisation</w:t>
      </w:r>
    </w:p>
    <w:p w14:paraId="60DF51B5" w14:textId="77777777" w:rsidR="002E73B8" w:rsidRDefault="002E73B8" w:rsidP="002E73B8">
      <w:pPr>
        <w:rPr>
          <w:lang w:val="en-GB"/>
        </w:rPr>
      </w:pPr>
    </w:p>
    <w:tbl>
      <w:tblPr>
        <w:tblW w:w="9923"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3544"/>
        <w:gridCol w:w="1985"/>
        <w:gridCol w:w="1559"/>
        <w:gridCol w:w="1417"/>
      </w:tblGrid>
      <w:tr w:rsidR="00E95B24" w:rsidRPr="00CB2561" w14:paraId="5BBA9677" w14:textId="77777777" w:rsidTr="00E95B24">
        <w:tc>
          <w:tcPr>
            <w:tcW w:w="1418" w:type="dxa"/>
          </w:tcPr>
          <w:p w14:paraId="724E7D71" w14:textId="77777777" w:rsidR="00E95B24" w:rsidRPr="003B72F9" w:rsidRDefault="00E95B24" w:rsidP="00E95B24">
            <w:pPr>
              <w:pStyle w:val="Kopzeile-fett"/>
              <w:spacing w:after="0"/>
              <w:rPr>
                <w:rFonts w:ascii="Arial" w:hAnsi="Arial" w:cs="Arial"/>
                <w:color w:val="000000"/>
                <w:sz w:val="18"/>
                <w:szCs w:val="18"/>
                <w:lang w:val="en-GB"/>
              </w:rPr>
            </w:pPr>
            <w:r w:rsidRPr="003B72F9">
              <w:rPr>
                <w:rFonts w:ascii="Arial" w:hAnsi="Arial" w:cs="Arial"/>
                <w:color w:val="000000"/>
                <w:sz w:val="18"/>
                <w:szCs w:val="18"/>
                <w:lang w:val="en-GB"/>
              </w:rPr>
              <w:t>Species</w:t>
            </w:r>
          </w:p>
        </w:tc>
        <w:tc>
          <w:tcPr>
            <w:tcW w:w="3544" w:type="dxa"/>
          </w:tcPr>
          <w:p w14:paraId="482F5F72" w14:textId="77777777" w:rsidR="00E95B24" w:rsidRPr="003B72F9" w:rsidRDefault="00E95B24" w:rsidP="00E95B24">
            <w:pPr>
              <w:pStyle w:val="Kopzeile-fett"/>
              <w:spacing w:after="0"/>
              <w:rPr>
                <w:rFonts w:ascii="Arial" w:hAnsi="Arial" w:cs="Arial"/>
                <w:color w:val="000000"/>
                <w:sz w:val="18"/>
                <w:szCs w:val="18"/>
                <w:lang w:val="en-GB"/>
              </w:rPr>
            </w:pPr>
            <w:r w:rsidRPr="003B72F9">
              <w:rPr>
                <w:rFonts w:ascii="Arial" w:hAnsi="Arial" w:cs="Arial"/>
                <w:color w:val="000000"/>
                <w:sz w:val="18"/>
                <w:szCs w:val="18"/>
                <w:lang w:val="en-GB"/>
              </w:rPr>
              <w:t>Method</w:t>
            </w:r>
          </w:p>
        </w:tc>
        <w:tc>
          <w:tcPr>
            <w:tcW w:w="1985" w:type="dxa"/>
          </w:tcPr>
          <w:p w14:paraId="5C6D7AF1" w14:textId="77777777" w:rsidR="00E95B24" w:rsidRPr="003B72F9" w:rsidRDefault="00E95B24" w:rsidP="00E95B24">
            <w:pPr>
              <w:pStyle w:val="Kopzeile-fett"/>
              <w:spacing w:after="0"/>
              <w:rPr>
                <w:rFonts w:ascii="Arial" w:hAnsi="Arial" w:cs="Arial"/>
                <w:color w:val="000000"/>
                <w:sz w:val="18"/>
                <w:szCs w:val="18"/>
                <w:lang w:val="en-GB"/>
              </w:rPr>
            </w:pPr>
            <w:r w:rsidRPr="003B72F9">
              <w:rPr>
                <w:rFonts w:ascii="Arial" w:hAnsi="Arial" w:cs="Arial"/>
                <w:color w:val="000000"/>
                <w:sz w:val="18"/>
                <w:szCs w:val="18"/>
                <w:lang w:val="en-GB"/>
              </w:rPr>
              <w:t>Number of animals sensitized/total number of animals</w:t>
            </w:r>
          </w:p>
        </w:tc>
        <w:tc>
          <w:tcPr>
            <w:tcW w:w="1559" w:type="dxa"/>
          </w:tcPr>
          <w:p w14:paraId="6F126A48" w14:textId="77777777" w:rsidR="00E95B24" w:rsidRPr="003B72F9" w:rsidRDefault="00E95B24" w:rsidP="00E95B24">
            <w:pPr>
              <w:pStyle w:val="Kopzeile-fett"/>
              <w:spacing w:after="0"/>
              <w:rPr>
                <w:rFonts w:ascii="Arial" w:hAnsi="Arial" w:cs="Arial"/>
                <w:color w:val="000000"/>
                <w:sz w:val="18"/>
                <w:szCs w:val="18"/>
                <w:lang w:val="en-GB"/>
              </w:rPr>
            </w:pPr>
            <w:r w:rsidRPr="003B72F9">
              <w:rPr>
                <w:rFonts w:ascii="Arial" w:hAnsi="Arial" w:cs="Arial"/>
                <w:color w:val="000000"/>
                <w:sz w:val="18"/>
                <w:szCs w:val="18"/>
                <w:lang w:val="en-GB"/>
              </w:rPr>
              <w:t>Result</w:t>
            </w:r>
            <w:r w:rsidRPr="003B72F9">
              <w:rPr>
                <w:rFonts w:ascii="Arial" w:hAnsi="Arial" w:cs="Arial"/>
                <w:color w:val="000000"/>
                <w:sz w:val="18"/>
                <w:szCs w:val="18"/>
                <w:lang w:val="en-GB"/>
              </w:rPr>
              <w:br/>
            </w:r>
          </w:p>
        </w:tc>
        <w:tc>
          <w:tcPr>
            <w:tcW w:w="1417" w:type="dxa"/>
          </w:tcPr>
          <w:p w14:paraId="30843A3A" w14:textId="77777777" w:rsidR="00E95B24" w:rsidRPr="003B72F9" w:rsidRDefault="00E95B24" w:rsidP="00E95B24">
            <w:pPr>
              <w:pStyle w:val="Kopzeile-fett"/>
              <w:spacing w:after="0"/>
              <w:rPr>
                <w:rFonts w:ascii="Arial" w:hAnsi="Arial" w:cs="Arial"/>
                <w:color w:val="000000"/>
                <w:sz w:val="18"/>
                <w:szCs w:val="18"/>
                <w:lang w:val="en-GB"/>
              </w:rPr>
            </w:pPr>
            <w:r w:rsidRPr="003B72F9">
              <w:rPr>
                <w:rFonts w:ascii="Arial" w:hAnsi="Arial" w:cs="Arial"/>
                <w:color w:val="000000"/>
                <w:sz w:val="18"/>
                <w:szCs w:val="18"/>
                <w:lang w:val="en-GB"/>
              </w:rPr>
              <w:t>Reference</w:t>
            </w:r>
          </w:p>
        </w:tc>
      </w:tr>
      <w:tr w:rsidR="00E95B24" w:rsidRPr="00CB2561" w14:paraId="6951FEFB" w14:textId="77777777" w:rsidTr="00E95B24">
        <w:tc>
          <w:tcPr>
            <w:tcW w:w="1418" w:type="dxa"/>
          </w:tcPr>
          <w:p w14:paraId="202B3371" w14:textId="77777777" w:rsidR="00E95B24" w:rsidRPr="003B72F9" w:rsidRDefault="00E95B24" w:rsidP="00E95B24">
            <w:pPr>
              <w:spacing w:line="240" w:lineRule="auto"/>
              <w:rPr>
                <w:rFonts w:ascii="Arial" w:eastAsia="Times New Roman" w:hAnsi="Arial" w:cs="Arial"/>
                <w:bCs/>
                <w:color w:val="000000"/>
                <w:sz w:val="18"/>
                <w:szCs w:val="18"/>
                <w:lang w:val="en-GB" w:eastAsia="de-DE"/>
              </w:rPr>
            </w:pPr>
            <w:r w:rsidRPr="003B72F9">
              <w:rPr>
                <w:rFonts w:ascii="Arial" w:eastAsia="Times New Roman" w:hAnsi="Arial" w:cs="Arial"/>
                <w:bCs/>
                <w:color w:val="000000"/>
                <w:sz w:val="18"/>
                <w:szCs w:val="18"/>
                <w:lang w:val="en-GB" w:eastAsia="de-DE"/>
              </w:rPr>
              <w:t>Dunkin, Hartley guinea pigs</w:t>
            </w:r>
          </w:p>
          <w:p w14:paraId="34613238" w14:textId="77777777" w:rsidR="00E95B24" w:rsidRPr="003B72F9" w:rsidRDefault="00E95B24" w:rsidP="00E95B24">
            <w:pPr>
              <w:spacing w:line="240" w:lineRule="auto"/>
              <w:rPr>
                <w:rFonts w:ascii="Arial" w:eastAsia="Times New Roman" w:hAnsi="Arial" w:cs="Arial"/>
                <w:bCs/>
                <w:color w:val="000000"/>
                <w:sz w:val="18"/>
                <w:szCs w:val="18"/>
                <w:lang w:val="en-GB" w:eastAsia="de-DE"/>
              </w:rPr>
            </w:pPr>
            <w:r w:rsidRPr="003B72F9">
              <w:rPr>
                <w:rFonts w:ascii="Arial" w:eastAsia="Times New Roman" w:hAnsi="Arial" w:cs="Arial"/>
                <w:bCs/>
                <w:color w:val="000000"/>
                <w:sz w:val="18"/>
                <w:szCs w:val="18"/>
                <w:lang w:val="en-GB" w:eastAsia="de-DE"/>
              </w:rPr>
              <w:t>15 females</w:t>
            </w:r>
          </w:p>
        </w:tc>
        <w:tc>
          <w:tcPr>
            <w:tcW w:w="3544" w:type="dxa"/>
          </w:tcPr>
          <w:p w14:paraId="0FD062B7" w14:textId="77777777" w:rsidR="00E95B24" w:rsidRPr="003B72F9" w:rsidRDefault="00E95B24" w:rsidP="00E95B24">
            <w:pPr>
              <w:spacing w:line="240" w:lineRule="auto"/>
              <w:rPr>
                <w:rFonts w:ascii="Arial" w:eastAsia="Times New Roman" w:hAnsi="Arial" w:cs="Arial"/>
                <w:bCs/>
                <w:color w:val="000000"/>
                <w:sz w:val="18"/>
                <w:szCs w:val="18"/>
                <w:lang w:val="en-GB" w:eastAsia="de-DE"/>
              </w:rPr>
            </w:pPr>
            <w:r w:rsidRPr="003B72F9">
              <w:rPr>
                <w:rFonts w:ascii="Arial" w:eastAsia="Times New Roman" w:hAnsi="Arial" w:cs="Arial"/>
                <w:bCs/>
                <w:color w:val="000000"/>
                <w:sz w:val="18"/>
                <w:szCs w:val="18"/>
                <w:lang w:val="en-GB" w:eastAsia="de-DE"/>
              </w:rPr>
              <w:t xml:space="preserve">OECD 406 (guinea pig maximisation test) </w:t>
            </w:r>
          </w:p>
          <w:p w14:paraId="4867CE30" w14:textId="77777777" w:rsidR="00E95B24" w:rsidRPr="003B72F9" w:rsidRDefault="00E95B24" w:rsidP="00E95B24">
            <w:pPr>
              <w:spacing w:line="240" w:lineRule="auto"/>
              <w:rPr>
                <w:rFonts w:ascii="Arial" w:eastAsia="Times New Roman" w:hAnsi="Arial" w:cs="Arial"/>
                <w:bCs/>
                <w:color w:val="000000"/>
                <w:sz w:val="18"/>
                <w:szCs w:val="18"/>
                <w:lang w:val="en-GB" w:eastAsia="de-DE"/>
              </w:rPr>
            </w:pPr>
          </w:p>
          <w:p w14:paraId="515DDAC2" w14:textId="77777777" w:rsidR="00E95B24" w:rsidRPr="003B72F9" w:rsidRDefault="00E95B24" w:rsidP="00E95B24">
            <w:pPr>
              <w:spacing w:line="240" w:lineRule="auto"/>
              <w:rPr>
                <w:rFonts w:ascii="Arial" w:eastAsia="Times New Roman" w:hAnsi="Arial" w:cs="Arial"/>
                <w:bCs/>
                <w:color w:val="000000"/>
                <w:sz w:val="18"/>
                <w:szCs w:val="18"/>
                <w:lang w:val="en-GB" w:eastAsia="de-DE"/>
              </w:rPr>
            </w:pPr>
            <w:r w:rsidRPr="003B72F9">
              <w:rPr>
                <w:rFonts w:ascii="Arial" w:eastAsia="Times New Roman" w:hAnsi="Arial" w:cs="Arial"/>
                <w:bCs/>
                <w:color w:val="000000"/>
                <w:sz w:val="18"/>
                <w:szCs w:val="18"/>
                <w:lang w:val="en-GB" w:eastAsia="de-DE"/>
              </w:rPr>
              <w:t>IE-DEET-A50</w:t>
            </w:r>
            <w:r>
              <w:rPr>
                <w:rFonts w:ascii="Arial" w:eastAsia="Times New Roman" w:hAnsi="Arial" w:cs="Arial"/>
                <w:bCs/>
                <w:color w:val="000000"/>
                <w:sz w:val="18"/>
                <w:szCs w:val="18"/>
                <w:lang w:val="en-GB" w:eastAsia="de-DE"/>
              </w:rPr>
              <w:t xml:space="preserve"> (old formulation)</w:t>
            </w:r>
          </w:p>
          <w:p w14:paraId="189E1DB8" w14:textId="77777777" w:rsidR="00E95B24" w:rsidRPr="003B72F9" w:rsidRDefault="00E95B24" w:rsidP="00E95B24">
            <w:pPr>
              <w:spacing w:line="240" w:lineRule="auto"/>
              <w:rPr>
                <w:rFonts w:ascii="Arial" w:eastAsia="Times New Roman" w:hAnsi="Arial" w:cs="Arial"/>
                <w:bCs/>
                <w:color w:val="000000"/>
                <w:sz w:val="18"/>
                <w:szCs w:val="18"/>
                <w:lang w:val="en-GB" w:eastAsia="de-DE"/>
              </w:rPr>
            </w:pPr>
            <w:r w:rsidRPr="003B72F9">
              <w:rPr>
                <w:rFonts w:ascii="Arial" w:eastAsia="Times New Roman" w:hAnsi="Arial" w:cs="Arial"/>
                <w:bCs/>
                <w:color w:val="000000"/>
                <w:sz w:val="18"/>
                <w:szCs w:val="18"/>
                <w:lang w:val="en-GB" w:eastAsia="de-DE"/>
              </w:rPr>
              <w:t xml:space="preserve">Intradermal injection: 3.125% </w:t>
            </w:r>
          </w:p>
          <w:p w14:paraId="04E6DC23" w14:textId="77777777" w:rsidR="00E95B24" w:rsidRPr="003B72F9" w:rsidRDefault="00E95B24" w:rsidP="00E95B24">
            <w:pPr>
              <w:spacing w:line="240" w:lineRule="auto"/>
              <w:rPr>
                <w:rFonts w:ascii="Arial" w:eastAsia="Times New Roman" w:hAnsi="Arial" w:cs="Arial"/>
                <w:bCs/>
                <w:color w:val="000000"/>
                <w:sz w:val="18"/>
                <w:szCs w:val="18"/>
                <w:lang w:val="en-GB" w:eastAsia="de-DE"/>
              </w:rPr>
            </w:pPr>
            <w:r w:rsidRPr="003B72F9">
              <w:rPr>
                <w:rFonts w:ascii="Arial" w:eastAsia="Times New Roman" w:hAnsi="Arial" w:cs="Arial"/>
                <w:bCs/>
                <w:color w:val="000000"/>
                <w:sz w:val="18"/>
                <w:szCs w:val="18"/>
                <w:lang w:val="en-GB" w:eastAsia="de-DE"/>
              </w:rPr>
              <w:t>Epicutaneous induction: 100%</w:t>
            </w:r>
          </w:p>
          <w:p w14:paraId="2797D859" w14:textId="77777777" w:rsidR="00E95B24" w:rsidRPr="003B72F9" w:rsidRDefault="00E95B24" w:rsidP="00E95B24">
            <w:pPr>
              <w:spacing w:line="240" w:lineRule="auto"/>
              <w:rPr>
                <w:rFonts w:ascii="Arial" w:eastAsia="Times New Roman" w:hAnsi="Arial" w:cs="Arial"/>
                <w:bCs/>
                <w:color w:val="000000"/>
                <w:sz w:val="18"/>
                <w:szCs w:val="18"/>
                <w:lang w:val="en-GB" w:eastAsia="de-DE"/>
              </w:rPr>
            </w:pPr>
            <w:r w:rsidRPr="003B72F9">
              <w:rPr>
                <w:rFonts w:ascii="Arial" w:eastAsia="Times New Roman" w:hAnsi="Arial" w:cs="Arial"/>
                <w:bCs/>
                <w:color w:val="000000"/>
                <w:sz w:val="18"/>
                <w:szCs w:val="18"/>
                <w:lang w:val="en-GB" w:eastAsia="de-DE"/>
              </w:rPr>
              <w:t>Challenge: 100% - 50%</w:t>
            </w:r>
          </w:p>
        </w:tc>
        <w:tc>
          <w:tcPr>
            <w:tcW w:w="1985" w:type="dxa"/>
          </w:tcPr>
          <w:p w14:paraId="07539990" w14:textId="77777777" w:rsidR="00E95B24" w:rsidRPr="003B72F9" w:rsidRDefault="00E95B24" w:rsidP="00E95B24">
            <w:pPr>
              <w:spacing w:line="240" w:lineRule="auto"/>
              <w:rPr>
                <w:rFonts w:ascii="Arial" w:eastAsia="Times New Roman" w:hAnsi="Arial" w:cs="Arial"/>
                <w:bCs/>
                <w:color w:val="000000"/>
                <w:sz w:val="18"/>
                <w:szCs w:val="18"/>
                <w:lang w:val="en-GB" w:eastAsia="de-DE"/>
              </w:rPr>
            </w:pPr>
            <w:r w:rsidRPr="003B72F9">
              <w:rPr>
                <w:rFonts w:ascii="Arial" w:eastAsia="Times New Roman" w:hAnsi="Arial" w:cs="Arial"/>
                <w:bCs/>
                <w:color w:val="000000"/>
                <w:sz w:val="18"/>
                <w:szCs w:val="18"/>
                <w:lang w:val="en-GB" w:eastAsia="de-DE"/>
              </w:rPr>
              <w:t>0%</w:t>
            </w:r>
          </w:p>
        </w:tc>
        <w:tc>
          <w:tcPr>
            <w:tcW w:w="1559" w:type="dxa"/>
          </w:tcPr>
          <w:p w14:paraId="2D36EAE0" w14:textId="77777777" w:rsidR="00E95B24" w:rsidRPr="003B72F9" w:rsidRDefault="00E95B24" w:rsidP="00E95B24">
            <w:pPr>
              <w:spacing w:line="240" w:lineRule="auto"/>
              <w:rPr>
                <w:rFonts w:ascii="Arial" w:eastAsia="Times New Roman" w:hAnsi="Arial" w:cs="Arial"/>
                <w:bCs/>
                <w:color w:val="000000"/>
                <w:sz w:val="18"/>
                <w:szCs w:val="18"/>
                <w:lang w:val="en-GB" w:eastAsia="de-DE"/>
              </w:rPr>
            </w:pPr>
            <w:r w:rsidRPr="003B72F9">
              <w:rPr>
                <w:rFonts w:ascii="Arial" w:eastAsia="Times New Roman" w:hAnsi="Arial" w:cs="Arial"/>
                <w:bCs/>
                <w:color w:val="000000"/>
                <w:sz w:val="18"/>
                <w:szCs w:val="18"/>
                <w:lang w:val="en-GB" w:eastAsia="de-DE"/>
              </w:rPr>
              <w:t>Not sensitizing</w:t>
            </w:r>
          </w:p>
          <w:p w14:paraId="2EDD6ABE" w14:textId="77777777" w:rsidR="00E95B24" w:rsidRPr="003B72F9" w:rsidRDefault="00E95B24" w:rsidP="00E95B24">
            <w:pPr>
              <w:spacing w:line="240" w:lineRule="auto"/>
              <w:rPr>
                <w:rFonts w:ascii="Arial" w:eastAsia="Times New Roman" w:hAnsi="Arial" w:cs="Arial"/>
                <w:bCs/>
                <w:color w:val="000000"/>
                <w:sz w:val="18"/>
                <w:szCs w:val="18"/>
                <w:lang w:val="en-GB" w:eastAsia="de-DE"/>
              </w:rPr>
            </w:pPr>
          </w:p>
          <w:p w14:paraId="7F54CCEB" w14:textId="77777777" w:rsidR="00E95B24" w:rsidRPr="003B72F9" w:rsidRDefault="00E95B24" w:rsidP="00E95B24">
            <w:pPr>
              <w:spacing w:line="240" w:lineRule="auto"/>
              <w:rPr>
                <w:rFonts w:ascii="Arial" w:eastAsia="Times New Roman" w:hAnsi="Arial" w:cs="Arial"/>
                <w:bCs/>
                <w:color w:val="000000"/>
                <w:sz w:val="18"/>
                <w:szCs w:val="18"/>
                <w:lang w:val="en-GB" w:eastAsia="de-DE"/>
              </w:rPr>
            </w:pPr>
          </w:p>
        </w:tc>
        <w:tc>
          <w:tcPr>
            <w:tcW w:w="1417" w:type="dxa"/>
          </w:tcPr>
          <w:p w14:paraId="734641AA" w14:textId="77777777" w:rsidR="00E95B24" w:rsidRPr="003B72F9" w:rsidRDefault="00E95B24" w:rsidP="00E95B24">
            <w:pPr>
              <w:spacing w:line="240" w:lineRule="auto"/>
              <w:rPr>
                <w:rFonts w:ascii="Arial" w:eastAsia="Times New Roman" w:hAnsi="Arial" w:cs="Arial"/>
                <w:bCs/>
                <w:color w:val="000000"/>
                <w:sz w:val="18"/>
                <w:szCs w:val="18"/>
                <w:lang w:val="en-GB" w:eastAsia="de-DE"/>
              </w:rPr>
            </w:pPr>
            <w:r w:rsidRPr="003B72F9">
              <w:rPr>
                <w:rFonts w:ascii="Arial" w:hAnsi="Arial" w:cs="Arial"/>
                <w:bCs/>
                <w:color w:val="000000"/>
                <w:sz w:val="18"/>
                <w:szCs w:val="18"/>
                <w:lang w:val="en-GB"/>
              </w:rPr>
              <w:t>Richeux. F. 2012</w:t>
            </w:r>
          </w:p>
        </w:tc>
      </w:tr>
      <w:tr w:rsidR="00E95B24" w:rsidRPr="003A79B9" w14:paraId="4A5C0769" w14:textId="77777777" w:rsidTr="00E95B24">
        <w:tc>
          <w:tcPr>
            <w:tcW w:w="9923" w:type="dxa"/>
            <w:gridSpan w:val="5"/>
          </w:tcPr>
          <w:p w14:paraId="09AFD680" w14:textId="77777777" w:rsidR="00E95B24" w:rsidRDefault="00E95B24" w:rsidP="00E95B24">
            <w:pPr>
              <w:spacing w:line="240" w:lineRule="auto"/>
              <w:jc w:val="center"/>
              <w:rPr>
                <w:rFonts w:ascii="Arial" w:hAnsi="Arial" w:cs="Arial"/>
                <w:bCs/>
                <w:color w:val="000000"/>
                <w:sz w:val="18"/>
                <w:szCs w:val="18"/>
                <w:lang w:val="en-GB"/>
              </w:rPr>
            </w:pPr>
            <w:r w:rsidRPr="003B72F9">
              <w:rPr>
                <w:rFonts w:ascii="Arial" w:hAnsi="Arial" w:cs="Arial"/>
                <w:bCs/>
                <w:color w:val="000000"/>
                <w:sz w:val="18"/>
                <w:szCs w:val="18"/>
                <w:lang w:val="en-GB"/>
              </w:rPr>
              <w:t>Acceptable: Yes</w:t>
            </w:r>
          </w:p>
          <w:p w14:paraId="39C4B4E2" w14:textId="77777777" w:rsidR="00E95B24" w:rsidRPr="00FE092A" w:rsidRDefault="00E95B24" w:rsidP="00E95B24">
            <w:pPr>
              <w:spacing w:line="240" w:lineRule="auto"/>
              <w:rPr>
                <w:rFonts w:ascii="Arial" w:eastAsia="Times New Roman" w:hAnsi="Arial" w:cs="Arial"/>
                <w:bCs/>
                <w:color w:val="000000"/>
                <w:sz w:val="18"/>
                <w:szCs w:val="18"/>
                <w:lang w:val="en-GB" w:eastAsia="de-DE"/>
              </w:rPr>
            </w:pPr>
            <w:r>
              <w:rPr>
                <w:rFonts w:ascii="Arial" w:hAnsi="Arial" w:cs="Arial"/>
                <w:bCs/>
                <w:color w:val="000000"/>
                <w:sz w:val="18"/>
                <w:szCs w:val="18"/>
                <w:lang w:val="en-GB"/>
              </w:rPr>
              <w:t>P</w:t>
            </w:r>
            <w:r w:rsidRPr="00EC60B1">
              <w:rPr>
                <w:rFonts w:ascii="Arial" w:hAnsi="Arial" w:cs="Arial"/>
                <w:bCs/>
                <w:color w:val="000000"/>
                <w:sz w:val="18"/>
                <w:szCs w:val="18"/>
                <w:lang w:val="en-GB"/>
              </w:rPr>
              <w:t xml:space="preserve">ositive control studies are regularly performed on guinea pigs with </w:t>
            </w:r>
            <w:r w:rsidRPr="00EC60B1">
              <w:rPr>
                <w:rFonts w:ascii="Arial" w:hAnsi="Arial" w:cs="Arial"/>
                <w:bCs/>
                <w:color w:val="000000"/>
                <w:sz w:val="18"/>
                <w:szCs w:val="18"/>
                <w:lang w:val="en-GB"/>
              </w:rPr>
              <w:sym w:font="Symbol" w:char="F061"/>
            </w:r>
            <w:r w:rsidRPr="00EC60B1">
              <w:rPr>
                <w:rFonts w:ascii="Arial" w:hAnsi="Arial" w:cs="Arial"/>
                <w:bCs/>
                <w:color w:val="000000"/>
                <w:sz w:val="18"/>
                <w:szCs w:val="18"/>
                <w:lang w:val="en-GB"/>
              </w:rPr>
              <w:t>-hexylcinnamaldehyde</w:t>
            </w:r>
          </w:p>
        </w:tc>
      </w:tr>
    </w:tbl>
    <w:p w14:paraId="479521A8" w14:textId="77777777" w:rsidR="00E95B24" w:rsidRPr="00FE092A" w:rsidRDefault="00E95B24" w:rsidP="00E95B24">
      <w:pPr>
        <w:rPr>
          <w:lang w:val="en-GB"/>
        </w:rPr>
      </w:pPr>
    </w:p>
    <w:p w14:paraId="3F39140E" w14:textId="77777777" w:rsidR="00E95B24" w:rsidRPr="00421AEB" w:rsidRDefault="00E95B24" w:rsidP="00E95B24">
      <w:pPr>
        <w:jc w:val="both"/>
        <w:rPr>
          <w:rFonts w:ascii="Arial" w:hAnsi="Arial" w:cs="Arial"/>
          <w:sz w:val="20"/>
          <w:szCs w:val="20"/>
          <w:lang w:val="en-GB"/>
        </w:rPr>
      </w:pPr>
      <w:r w:rsidRPr="00421AEB">
        <w:rPr>
          <w:rFonts w:ascii="Arial" w:hAnsi="Arial" w:cs="Arial"/>
          <w:sz w:val="20"/>
          <w:szCs w:val="20"/>
          <w:lang w:val="en-GB"/>
        </w:rPr>
        <w:t>Based on these results, no classification is required for this endpoint for INSECT ECRAN ZONES INFESTEES.</w:t>
      </w:r>
    </w:p>
    <w:p w14:paraId="0BC337C1" w14:textId="77777777" w:rsidR="00E95B24" w:rsidRPr="00FE092A" w:rsidRDefault="00E95B24" w:rsidP="002E73B8">
      <w:pPr>
        <w:rPr>
          <w:lang w:val="en-GB"/>
        </w:rPr>
      </w:pPr>
    </w:p>
    <w:p w14:paraId="5B3E9258" w14:textId="77777777" w:rsidR="002E73B8" w:rsidRDefault="002E73B8" w:rsidP="002E73B8">
      <w:pPr>
        <w:pStyle w:val="Titre5"/>
        <w:ind w:left="1304"/>
        <w:rPr>
          <w:lang w:val="en-GB"/>
        </w:rPr>
      </w:pPr>
      <w:r>
        <w:rPr>
          <w:lang w:val="en-GB"/>
        </w:rPr>
        <w:t>Other studies</w:t>
      </w:r>
    </w:p>
    <w:p w14:paraId="0A8132C2" w14:textId="77777777" w:rsidR="00E95B24" w:rsidRDefault="00E95B24" w:rsidP="00E95B24">
      <w:pPr>
        <w:autoSpaceDE w:val="0"/>
        <w:autoSpaceDN w:val="0"/>
        <w:adjustRightInd w:val="0"/>
        <w:jc w:val="both"/>
        <w:rPr>
          <w:rFonts w:ascii="Arial" w:eastAsia="Times New Roman" w:hAnsi="Arial" w:cs="Arial"/>
          <w:sz w:val="20"/>
          <w:szCs w:val="20"/>
          <w:lang w:val="en-GB"/>
        </w:rPr>
      </w:pPr>
      <w:r w:rsidRPr="00EA09DE">
        <w:rPr>
          <w:rFonts w:ascii="Arial" w:eastAsia="Times New Roman" w:hAnsi="Arial" w:cs="Arial"/>
          <w:sz w:val="20"/>
          <w:szCs w:val="20"/>
          <w:lang w:val="en-GB"/>
        </w:rPr>
        <w:t xml:space="preserve">An </w:t>
      </w:r>
      <w:r w:rsidRPr="003012EB">
        <w:rPr>
          <w:rFonts w:ascii="Arial" w:eastAsia="Times New Roman" w:hAnsi="Arial" w:cs="Arial"/>
          <w:i/>
          <w:sz w:val="20"/>
          <w:szCs w:val="20"/>
          <w:lang w:val="en-GB"/>
        </w:rPr>
        <w:t>in vitro</w:t>
      </w:r>
      <w:r w:rsidRPr="00EA09DE">
        <w:rPr>
          <w:rFonts w:ascii="Arial" w:eastAsia="Times New Roman" w:hAnsi="Arial" w:cs="Arial"/>
          <w:sz w:val="20"/>
          <w:szCs w:val="20"/>
          <w:lang w:val="en-GB"/>
        </w:rPr>
        <w:t xml:space="preserve"> tool for measuring taste (Astree Electronic Tongue) was submitted by the applicant. This assay showed </w:t>
      </w:r>
      <w:r w:rsidRPr="003012EB">
        <w:rPr>
          <w:rFonts w:ascii="Arial" w:eastAsia="Times New Roman" w:hAnsi="Arial" w:cs="Arial"/>
          <w:sz w:val="20"/>
          <w:szCs w:val="20"/>
          <w:lang w:val="en-GB"/>
        </w:rPr>
        <w:t xml:space="preserve">that optimum denatonium benzoate concentrations that can match the taste of </w:t>
      </w:r>
      <w:r>
        <w:rPr>
          <w:rFonts w:ascii="Arial" w:eastAsia="Times New Roman" w:hAnsi="Arial" w:cs="Arial"/>
          <w:sz w:val="20"/>
          <w:szCs w:val="20"/>
          <w:lang w:val="en-GB"/>
        </w:rPr>
        <w:t>INSECT ECRAN ZONES INFESTEES (current formulation)</w:t>
      </w:r>
      <w:r w:rsidRPr="003012EB">
        <w:rPr>
          <w:rFonts w:ascii="Arial" w:eastAsia="Times New Roman" w:hAnsi="Arial" w:cs="Arial"/>
          <w:sz w:val="20"/>
          <w:szCs w:val="20"/>
          <w:lang w:val="en-GB"/>
        </w:rPr>
        <w:t xml:space="preserve"> spray were estimated at a level greater than 0.25 mg/mL (0.025% - 250 ppm), which could be considered as bitter enough to induce aversion.</w:t>
      </w:r>
    </w:p>
    <w:p w14:paraId="1984E876" w14:textId="77777777" w:rsidR="002E73B8" w:rsidRDefault="002E73B8" w:rsidP="002E73B8">
      <w:pPr>
        <w:rPr>
          <w:lang w:val="en-GB"/>
        </w:rPr>
      </w:pPr>
    </w:p>
    <w:p w14:paraId="1AD6C23F" w14:textId="77777777" w:rsidR="002E73B8" w:rsidRPr="00B108A4" w:rsidRDefault="002E73B8" w:rsidP="002E73B8">
      <w:pPr>
        <w:rPr>
          <w:lang w:val="en-GB"/>
        </w:rPr>
      </w:pPr>
    </w:p>
    <w:p w14:paraId="3BE6BA63" w14:textId="77777777" w:rsidR="002E73B8" w:rsidRPr="002131ED" w:rsidRDefault="002E73B8" w:rsidP="002E73B8">
      <w:pPr>
        <w:pStyle w:val="Titre30"/>
        <w:rPr>
          <w:lang w:val="en-GB"/>
        </w:rPr>
      </w:pPr>
      <w:bookmarkStart w:id="191" w:name="_Toc253495071"/>
      <w:bookmarkStart w:id="192" w:name="_Toc530659917"/>
      <w:bookmarkEnd w:id="188"/>
      <w:r w:rsidRPr="002131ED">
        <w:rPr>
          <w:lang w:val="en-GB"/>
        </w:rPr>
        <w:t>Human exposure assessment</w:t>
      </w:r>
      <w:bookmarkEnd w:id="191"/>
      <w:bookmarkEnd w:id="192"/>
    </w:p>
    <w:p w14:paraId="1D893717" w14:textId="77777777" w:rsidR="002E73B8" w:rsidRPr="002131ED" w:rsidRDefault="002E73B8" w:rsidP="002E73B8">
      <w:pPr>
        <w:jc w:val="both"/>
        <w:rPr>
          <w:rFonts w:ascii="Arial" w:eastAsia="Times New Roman" w:hAnsi="Arial" w:cs="Arial"/>
          <w:sz w:val="20"/>
          <w:szCs w:val="20"/>
          <w:lang w:val="en-GB"/>
        </w:rPr>
      </w:pPr>
    </w:p>
    <w:p w14:paraId="34134001" w14:textId="77777777" w:rsidR="00E95B24" w:rsidRPr="00E61E87" w:rsidRDefault="00E95B24" w:rsidP="00E95B24">
      <w:pPr>
        <w:autoSpaceDE w:val="0"/>
        <w:autoSpaceDN w:val="0"/>
        <w:adjustRightInd w:val="0"/>
        <w:jc w:val="both"/>
        <w:rPr>
          <w:rFonts w:ascii="Arial" w:eastAsia="Times New Roman" w:hAnsi="Arial" w:cs="Arial"/>
          <w:sz w:val="20"/>
          <w:szCs w:val="20"/>
          <w:lang w:val="en-GB"/>
        </w:rPr>
      </w:pPr>
      <w:r w:rsidRPr="0064500F">
        <w:rPr>
          <w:rFonts w:ascii="Arial" w:eastAsia="Times New Roman" w:hAnsi="Arial" w:cs="Arial"/>
          <w:sz w:val="20"/>
          <w:szCs w:val="20"/>
          <w:lang w:val="en-GB"/>
        </w:rPr>
        <w:t xml:space="preserve">INSECT ECRAN </w:t>
      </w:r>
      <w:r>
        <w:rPr>
          <w:rFonts w:ascii="Arial" w:eastAsia="Times New Roman" w:hAnsi="Arial" w:cs="Arial"/>
          <w:sz w:val="20"/>
          <w:szCs w:val="20"/>
          <w:lang w:val="en-GB"/>
        </w:rPr>
        <w:t>ZONES INFESTEES</w:t>
      </w:r>
      <w:r w:rsidRPr="0064500F">
        <w:rPr>
          <w:rFonts w:ascii="Arial" w:eastAsia="Times New Roman" w:hAnsi="Arial" w:cs="Arial"/>
          <w:sz w:val="20"/>
          <w:szCs w:val="20"/>
          <w:lang w:val="en-GB"/>
        </w:rPr>
        <w:t xml:space="preserve"> is a r</w:t>
      </w:r>
      <w:r>
        <w:rPr>
          <w:rFonts w:ascii="Arial" w:eastAsia="Times New Roman" w:hAnsi="Arial" w:cs="Arial"/>
          <w:sz w:val="20"/>
          <w:szCs w:val="20"/>
          <w:lang w:val="en-GB"/>
        </w:rPr>
        <w:t xml:space="preserve">eady-to-use product containing </w:t>
      </w:r>
      <w:r w:rsidRPr="0064500F">
        <w:rPr>
          <w:rFonts w:ascii="Arial" w:eastAsia="Times New Roman" w:hAnsi="Arial" w:cs="Arial"/>
          <w:sz w:val="20"/>
          <w:szCs w:val="20"/>
          <w:lang w:val="en-GB"/>
        </w:rPr>
        <w:t>5</w:t>
      </w:r>
      <w:r>
        <w:rPr>
          <w:rFonts w:ascii="Arial" w:eastAsia="Times New Roman" w:hAnsi="Arial" w:cs="Arial"/>
          <w:sz w:val="20"/>
          <w:szCs w:val="20"/>
          <w:lang w:val="en-GB"/>
        </w:rPr>
        <w:t>0</w:t>
      </w:r>
      <w:r w:rsidRPr="0064500F">
        <w:rPr>
          <w:rFonts w:ascii="Arial" w:eastAsia="Times New Roman" w:hAnsi="Arial" w:cs="Arial"/>
          <w:sz w:val="20"/>
          <w:szCs w:val="20"/>
          <w:lang w:val="en-GB"/>
        </w:rPr>
        <w:t>% DEET</w:t>
      </w:r>
      <w:r>
        <w:rPr>
          <w:rFonts w:ascii="Arial" w:eastAsia="Times New Roman" w:hAnsi="Arial" w:cs="Arial"/>
          <w:sz w:val="20"/>
          <w:szCs w:val="20"/>
          <w:lang w:val="en-GB"/>
        </w:rPr>
        <w:t xml:space="preserve"> as active substance and intended to be applied to human skin. The intended use is the dermal spraying on adults and children from 1 year-old. The applicant considers that the product can be used by pregnant women in case of risk of disease transmission. According to the applicant, two</w:t>
      </w:r>
      <w:r w:rsidRPr="00E61E87">
        <w:rPr>
          <w:rFonts w:ascii="Arial" w:eastAsia="Times New Roman" w:hAnsi="Arial" w:cs="Arial"/>
          <w:sz w:val="20"/>
          <w:szCs w:val="20"/>
          <w:lang w:val="en-GB"/>
        </w:rPr>
        <w:t xml:space="preserve"> application</w:t>
      </w:r>
      <w:r>
        <w:rPr>
          <w:rFonts w:ascii="Arial" w:eastAsia="Times New Roman" w:hAnsi="Arial" w:cs="Arial"/>
          <w:sz w:val="20"/>
          <w:szCs w:val="20"/>
          <w:lang w:val="en-GB"/>
        </w:rPr>
        <w:t>s</w:t>
      </w:r>
      <w:r w:rsidRPr="00E61E87">
        <w:rPr>
          <w:rFonts w:ascii="Arial" w:eastAsia="Times New Roman" w:hAnsi="Arial" w:cs="Arial"/>
          <w:sz w:val="20"/>
          <w:szCs w:val="20"/>
          <w:lang w:val="en-GB"/>
        </w:rPr>
        <w:t xml:space="preserve"> per day</w:t>
      </w:r>
      <w:r>
        <w:rPr>
          <w:rFonts w:ascii="Arial" w:eastAsia="Times New Roman" w:hAnsi="Arial" w:cs="Arial"/>
          <w:sz w:val="20"/>
          <w:szCs w:val="20"/>
          <w:lang w:val="en-GB"/>
        </w:rPr>
        <w:t xml:space="preserve"> must not be exceeded</w:t>
      </w:r>
      <w:r w:rsidRPr="00E61E87">
        <w:rPr>
          <w:rFonts w:ascii="Arial" w:eastAsia="Times New Roman" w:hAnsi="Arial" w:cs="Arial"/>
          <w:sz w:val="20"/>
          <w:szCs w:val="20"/>
          <w:lang w:val="en-GB"/>
        </w:rPr>
        <w:t>.</w:t>
      </w:r>
    </w:p>
    <w:p w14:paraId="618B2740" w14:textId="77777777" w:rsidR="00E95B24" w:rsidRDefault="00E95B24" w:rsidP="00E95B24">
      <w:pPr>
        <w:jc w:val="both"/>
        <w:rPr>
          <w:rFonts w:ascii="Arial" w:eastAsia="Times New Roman" w:hAnsi="Arial" w:cs="Arial"/>
          <w:sz w:val="20"/>
          <w:szCs w:val="20"/>
          <w:lang w:val="en-GB"/>
        </w:rPr>
      </w:pPr>
    </w:p>
    <w:p w14:paraId="326DA7A1" w14:textId="77777777" w:rsidR="00E95B24" w:rsidRPr="002131ED" w:rsidRDefault="00E95B24" w:rsidP="00E95B24">
      <w:pPr>
        <w:jc w:val="both"/>
        <w:rPr>
          <w:rFonts w:ascii="Arial" w:eastAsia="Times New Roman" w:hAnsi="Arial" w:cs="Arial"/>
          <w:i/>
          <w:sz w:val="20"/>
          <w:szCs w:val="20"/>
          <w:lang w:val="en-GB"/>
        </w:rPr>
      </w:pPr>
    </w:p>
    <w:tbl>
      <w:tblPr>
        <w:tblW w:w="50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2"/>
        <w:gridCol w:w="3621"/>
        <w:gridCol w:w="3743"/>
      </w:tblGrid>
      <w:tr w:rsidR="00E95B24" w:rsidRPr="0089015D" w14:paraId="18BF8D4E" w14:textId="77777777" w:rsidTr="00E95B24">
        <w:tc>
          <w:tcPr>
            <w:tcW w:w="961" w:type="pct"/>
            <w:shd w:val="clear" w:color="auto" w:fill="auto"/>
            <w:vAlign w:val="center"/>
          </w:tcPr>
          <w:p w14:paraId="33C49C1D" w14:textId="77777777" w:rsidR="00E95B24" w:rsidRPr="0089015D" w:rsidRDefault="00E95B24" w:rsidP="00E95B24">
            <w:pPr>
              <w:pStyle w:val="Tablehead"/>
              <w:rPr>
                <w:rFonts w:cs="Arial"/>
                <w:color w:val="auto"/>
                <w:szCs w:val="20"/>
              </w:rPr>
            </w:pPr>
            <w:r w:rsidRPr="0089015D">
              <w:rPr>
                <w:rFonts w:cs="Arial"/>
                <w:color w:val="auto"/>
                <w:szCs w:val="20"/>
              </w:rPr>
              <w:t>MG/PT</w:t>
            </w:r>
          </w:p>
        </w:tc>
        <w:tc>
          <w:tcPr>
            <w:tcW w:w="1986" w:type="pct"/>
            <w:shd w:val="clear" w:color="auto" w:fill="auto"/>
            <w:vAlign w:val="center"/>
          </w:tcPr>
          <w:p w14:paraId="18A5C919" w14:textId="77777777" w:rsidR="00E95B24" w:rsidRPr="0089015D" w:rsidRDefault="00E95B24" w:rsidP="00E95B24">
            <w:pPr>
              <w:pStyle w:val="Tablehead"/>
              <w:rPr>
                <w:rFonts w:cs="Arial"/>
                <w:color w:val="auto"/>
                <w:szCs w:val="20"/>
              </w:rPr>
            </w:pPr>
            <w:r w:rsidRPr="0089015D">
              <w:rPr>
                <w:rFonts w:cs="Arial"/>
                <w:color w:val="auto"/>
                <w:szCs w:val="20"/>
              </w:rPr>
              <w:t>Field of uses envisaged</w:t>
            </w:r>
          </w:p>
        </w:tc>
        <w:tc>
          <w:tcPr>
            <w:tcW w:w="2053" w:type="pct"/>
            <w:shd w:val="clear" w:color="auto" w:fill="auto"/>
            <w:vAlign w:val="center"/>
          </w:tcPr>
          <w:p w14:paraId="2B207F47" w14:textId="77777777" w:rsidR="00E95B24" w:rsidRPr="0089015D" w:rsidRDefault="00E95B24" w:rsidP="00E95B24">
            <w:pPr>
              <w:pStyle w:val="Tablehead"/>
              <w:rPr>
                <w:rFonts w:cs="Arial"/>
                <w:color w:val="auto"/>
                <w:szCs w:val="20"/>
              </w:rPr>
            </w:pPr>
            <w:r w:rsidRPr="0089015D">
              <w:rPr>
                <w:rFonts w:cs="Arial"/>
                <w:color w:val="auto"/>
                <w:szCs w:val="20"/>
              </w:rPr>
              <w:t>Likely concentrations at which a.s. will be used</w:t>
            </w:r>
          </w:p>
        </w:tc>
      </w:tr>
      <w:tr w:rsidR="00E95B24" w:rsidRPr="0089015D" w14:paraId="4A4DB037" w14:textId="77777777" w:rsidTr="00E95B24">
        <w:trPr>
          <w:cantSplit/>
          <w:trHeight w:val="160"/>
        </w:trPr>
        <w:tc>
          <w:tcPr>
            <w:tcW w:w="961" w:type="pct"/>
            <w:vMerge w:val="restart"/>
            <w:vAlign w:val="center"/>
          </w:tcPr>
          <w:p w14:paraId="079C99E5" w14:textId="77777777" w:rsidR="00E95B24" w:rsidRPr="0089015D" w:rsidRDefault="00E95B24" w:rsidP="00E95B24">
            <w:pPr>
              <w:pStyle w:val="Table"/>
              <w:spacing w:before="0" w:after="0"/>
              <w:jc w:val="left"/>
              <w:rPr>
                <w:rFonts w:cs="Arial"/>
                <w:szCs w:val="20"/>
              </w:rPr>
            </w:pPr>
            <w:r w:rsidRPr="0089015D">
              <w:rPr>
                <w:rFonts w:cs="Arial"/>
                <w:szCs w:val="20"/>
              </w:rPr>
              <w:t>Main Group 03; Pest Control</w:t>
            </w:r>
          </w:p>
          <w:p w14:paraId="1DC88E48" w14:textId="77777777" w:rsidR="00E95B24" w:rsidRPr="0089015D" w:rsidRDefault="00E95B24" w:rsidP="00E95B24">
            <w:pPr>
              <w:pStyle w:val="Table"/>
              <w:spacing w:before="0" w:after="0"/>
              <w:jc w:val="left"/>
              <w:rPr>
                <w:rFonts w:cs="Arial"/>
                <w:szCs w:val="20"/>
              </w:rPr>
            </w:pPr>
          </w:p>
          <w:p w14:paraId="32071A74" w14:textId="77777777" w:rsidR="00E95B24" w:rsidRPr="0089015D" w:rsidRDefault="00E95B24" w:rsidP="00E95B24">
            <w:pPr>
              <w:pStyle w:val="Table"/>
              <w:spacing w:before="0" w:after="0"/>
              <w:jc w:val="left"/>
              <w:rPr>
                <w:rFonts w:cs="Arial"/>
                <w:szCs w:val="20"/>
              </w:rPr>
            </w:pPr>
            <w:r w:rsidRPr="0089015D">
              <w:rPr>
                <w:rFonts w:cs="Arial"/>
                <w:szCs w:val="20"/>
              </w:rPr>
              <w:t xml:space="preserve">PT19: </w:t>
            </w:r>
          </w:p>
          <w:p w14:paraId="558E93C1" w14:textId="77777777" w:rsidR="00E95B24" w:rsidRPr="0089015D" w:rsidRDefault="00E95B24" w:rsidP="00E95B24">
            <w:pPr>
              <w:pStyle w:val="Table"/>
              <w:spacing w:before="0" w:after="0"/>
              <w:jc w:val="left"/>
              <w:rPr>
                <w:rFonts w:cs="Arial"/>
                <w:szCs w:val="20"/>
              </w:rPr>
            </w:pPr>
            <w:r w:rsidRPr="0089015D">
              <w:rPr>
                <w:rFonts w:cs="Arial"/>
                <w:szCs w:val="20"/>
              </w:rPr>
              <w:t>Repellents and attractants</w:t>
            </w:r>
          </w:p>
        </w:tc>
        <w:tc>
          <w:tcPr>
            <w:tcW w:w="4039" w:type="pct"/>
            <w:gridSpan w:val="2"/>
            <w:vAlign w:val="center"/>
          </w:tcPr>
          <w:p w14:paraId="59C7351E" w14:textId="77777777" w:rsidR="00E95B24" w:rsidRPr="0089015D" w:rsidRDefault="00E95B24" w:rsidP="00E95B24">
            <w:pPr>
              <w:pStyle w:val="Table"/>
              <w:rPr>
                <w:rFonts w:cs="Arial"/>
                <w:szCs w:val="20"/>
              </w:rPr>
            </w:pPr>
            <w:r w:rsidRPr="0089015D">
              <w:rPr>
                <w:rFonts w:cs="Arial"/>
                <w:szCs w:val="20"/>
              </w:rPr>
              <w:t>Professional uses</w:t>
            </w:r>
          </w:p>
        </w:tc>
      </w:tr>
      <w:tr w:rsidR="00E95B24" w:rsidRPr="0089015D" w14:paraId="15263FB3" w14:textId="77777777" w:rsidTr="00E95B24">
        <w:trPr>
          <w:cantSplit/>
          <w:trHeight w:val="443"/>
        </w:trPr>
        <w:tc>
          <w:tcPr>
            <w:tcW w:w="961" w:type="pct"/>
            <w:vMerge/>
            <w:vAlign w:val="center"/>
          </w:tcPr>
          <w:p w14:paraId="216E1289" w14:textId="77777777" w:rsidR="00E95B24" w:rsidRPr="0089015D" w:rsidRDefault="00E95B24" w:rsidP="00E95B24">
            <w:pPr>
              <w:pStyle w:val="Table"/>
              <w:jc w:val="left"/>
              <w:rPr>
                <w:rFonts w:cs="Arial"/>
                <w:szCs w:val="20"/>
              </w:rPr>
            </w:pPr>
          </w:p>
        </w:tc>
        <w:tc>
          <w:tcPr>
            <w:tcW w:w="1986" w:type="pct"/>
            <w:vAlign w:val="center"/>
          </w:tcPr>
          <w:p w14:paraId="16C9E278" w14:textId="77777777" w:rsidR="00E95B24" w:rsidRPr="0089015D" w:rsidRDefault="00E95B24" w:rsidP="00E95B24">
            <w:pPr>
              <w:jc w:val="center"/>
              <w:rPr>
                <w:rFonts w:ascii="Arial" w:hAnsi="Arial" w:cs="Arial"/>
                <w:sz w:val="20"/>
                <w:szCs w:val="20"/>
                <w:lang w:val="en-US"/>
              </w:rPr>
            </w:pPr>
            <w:r w:rsidRPr="0089015D">
              <w:rPr>
                <w:rFonts w:ascii="Arial" w:hAnsi="Arial" w:cs="Arial"/>
                <w:sz w:val="20"/>
                <w:szCs w:val="20"/>
              </w:rPr>
              <w:t>No</w:t>
            </w:r>
          </w:p>
        </w:tc>
        <w:tc>
          <w:tcPr>
            <w:tcW w:w="2053" w:type="pct"/>
            <w:vAlign w:val="center"/>
          </w:tcPr>
          <w:p w14:paraId="5A01E11F" w14:textId="77777777" w:rsidR="00E95B24" w:rsidRPr="0089015D" w:rsidRDefault="00E95B24" w:rsidP="00E95B24">
            <w:pPr>
              <w:pStyle w:val="Table"/>
              <w:rPr>
                <w:rFonts w:cs="Arial"/>
                <w:szCs w:val="20"/>
                <w:lang w:val="en-US"/>
              </w:rPr>
            </w:pPr>
            <w:r w:rsidRPr="0089015D">
              <w:rPr>
                <w:rFonts w:cs="Arial"/>
                <w:szCs w:val="20"/>
                <w:lang w:val="en-US"/>
              </w:rPr>
              <w:t>Not relevant</w:t>
            </w:r>
          </w:p>
        </w:tc>
      </w:tr>
      <w:tr w:rsidR="00E95B24" w:rsidRPr="0089015D" w14:paraId="7E9DC1EA" w14:textId="77777777" w:rsidTr="00E95B24">
        <w:trPr>
          <w:cantSplit/>
          <w:trHeight w:val="62"/>
        </w:trPr>
        <w:tc>
          <w:tcPr>
            <w:tcW w:w="961" w:type="pct"/>
            <w:vMerge/>
            <w:vAlign w:val="center"/>
          </w:tcPr>
          <w:p w14:paraId="77667CE8" w14:textId="77777777" w:rsidR="00E95B24" w:rsidRPr="0089015D" w:rsidRDefault="00E95B24" w:rsidP="00E95B24">
            <w:pPr>
              <w:pStyle w:val="Table"/>
              <w:jc w:val="left"/>
              <w:rPr>
                <w:rFonts w:cs="Arial"/>
                <w:szCs w:val="20"/>
              </w:rPr>
            </w:pPr>
          </w:p>
        </w:tc>
        <w:tc>
          <w:tcPr>
            <w:tcW w:w="4039" w:type="pct"/>
            <w:gridSpan w:val="2"/>
            <w:vAlign w:val="center"/>
          </w:tcPr>
          <w:p w14:paraId="31D2CA0A" w14:textId="77777777" w:rsidR="00E95B24" w:rsidRPr="0089015D" w:rsidRDefault="00E95B24" w:rsidP="00E95B24">
            <w:pPr>
              <w:pStyle w:val="Table"/>
              <w:rPr>
                <w:rFonts w:cs="Arial"/>
                <w:szCs w:val="20"/>
              </w:rPr>
            </w:pPr>
            <w:r w:rsidRPr="0089015D">
              <w:rPr>
                <w:rFonts w:cs="Arial"/>
                <w:szCs w:val="20"/>
              </w:rPr>
              <w:t>Non-professional uses</w:t>
            </w:r>
          </w:p>
        </w:tc>
      </w:tr>
      <w:tr w:rsidR="00E95B24" w:rsidRPr="0089015D" w14:paraId="3330655E" w14:textId="77777777" w:rsidTr="00E95B24">
        <w:trPr>
          <w:cantSplit/>
          <w:trHeight w:val="1242"/>
        </w:trPr>
        <w:tc>
          <w:tcPr>
            <w:tcW w:w="961" w:type="pct"/>
            <w:vMerge/>
            <w:vAlign w:val="center"/>
          </w:tcPr>
          <w:p w14:paraId="05251783" w14:textId="77777777" w:rsidR="00E95B24" w:rsidRPr="0089015D" w:rsidRDefault="00E95B24" w:rsidP="00E95B24">
            <w:pPr>
              <w:pStyle w:val="Table"/>
              <w:jc w:val="left"/>
              <w:rPr>
                <w:rFonts w:cs="Arial"/>
                <w:szCs w:val="20"/>
              </w:rPr>
            </w:pPr>
          </w:p>
        </w:tc>
        <w:tc>
          <w:tcPr>
            <w:tcW w:w="1986" w:type="pct"/>
            <w:vAlign w:val="center"/>
          </w:tcPr>
          <w:p w14:paraId="7B03A679" w14:textId="77777777" w:rsidR="00E95B24" w:rsidRPr="0089015D" w:rsidRDefault="00E95B24" w:rsidP="00E95B24">
            <w:pPr>
              <w:pStyle w:val="Table"/>
              <w:jc w:val="left"/>
              <w:rPr>
                <w:rFonts w:cs="Arial"/>
                <w:szCs w:val="20"/>
              </w:rPr>
            </w:pPr>
            <w:r w:rsidRPr="0089015D">
              <w:rPr>
                <w:rFonts w:cs="Arial"/>
                <w:szCs w:val="20"/>
              </w:rPr>
              <w:t>Repellent for use by consumers (non-professional users/adults and children, dermal application) against arthropods' attacks (mosquitoes, ticks and sand flies).</w:t>
            </w:r>
          </w:p>
        </w:tc>
        <w:tc>
          <w:tcPr>
            <w:tcW w:w="2053" w:type="pct"/>
            <w:vAlign w:val="center"/>
          </w:tcPr>
          <w:p w14:paraId="56165E66" w14:textId="77777777" w:rsidR="00E95B24" w:rsidRPr="0089015D" w:rsidRDefault="00E95B24" w:rsidP="00E95B24">
            <w:pPr>
              <w:pStyle w:val="Table"/>
              <w:rPr>
                <w:rFonts w:cs="Arial"/>
                <w:szCs w:val="20"/>
              </w:rPr>
            </w:pPr>
            <w:r>
              <w:rPr>
                <w:rFonts w:cs="Arial"/>
                <w:szCs w:val="20"/>
                <w:lang w:val="en-US"/>
              </w:rPr>
              <w:t>50</w:t>
            </w:r>
            <w:r w:rsidRPr="0089015D">
              <w:rPr>
                <w:rFonts w:cs="Arial"/>
                <w:szCs w:val="20"/>
                <w:lang w:val="en-US"/>
              </w:rPr>
              <w:t xml:space="preserve">% (w/w) </w:t>
            </w:r>
          </w:p>
        </w:tc>
      </w:tr>
    </w:tbl>
    <w:p w14:paraId="62AD99B8" w14:textId="77777777" w:rsidR="00E95B24" w:rsidRPr="003E79AD" w:rsidRDefault="00E95B24" w:rsidP="00E95B24">
      <w:pPr>
        <w:autoSpaceDE w:val="0"/>
        <w:autoSpaceDN w:val="0"/>
        <w:adjustRightInd w:val="0"/>
        <w:rPr>
          <w:rFonts w:cs="Arial"/>
          <w:color w:val="000000"/>
          <w:szCs w:val="20"/>
        </w:rPr>
      </w:pPr>
    </w:p>
    <w:p w14:paraId="38EF0821" w14:textId="77777777" w:rsidR="00E95B24" w:rsidRPr="00A730B3" w:rsidRDefault="00E95B24" w:rsidP="00E95B24">
      <w:pPr>
        <w:rPr>
          <w:rFonts w:ascii="Arial" w:hAnsi="Arial" w:cs="Arial"/>
          <w:b/>
          <w:sz w:val="20"/>
          <w:szCs w:val="20"/>
          <w:lang w:val="en-US"/>
        </w:rPr>
      </w:pPr>
      <w:r w:rsidRPr="00A730B3">
        <w:rPr>
          <w:rFonts w:ascii="Arial" w:hAnsi="Arial" w:cs="Arial"/>
          <w:b/>
          <w:sz w:val="20"/>
          <w:szCs w:val="20"/>
          <w:lang w:val="en-US"/>
        </w:rPr>
        <w:t>Method of application</w:t>
      </w:r>
    </w:p>
    <w:p w14:paraId="45179D20" w14:textId="77777777" w:rsidR="00E95B24" w:rsidRPr="00A730B3" w:rsidRDefault="00E95B24" w:rsidP="00E95B24">
      <w:pPr>
        <w:jc w:val="both"/>
        <w:rPr>
          <w:rFonts w:ascii="Arial" w:hAnsi="Arial" w:cs="Arial"/>
          <w:sz w:val="20"/>
          <w:szCs w:val="20"/>
          <w:lang w:val="en-GB"/>
        </w:rPr>
      </w:pPr>
      <w:r w:rsidRPr="00A730B3">
        <w:rPr>
          <w:rFonts w:ascii="Arial" w:hAnsi="Arial" w:cs="Arial"/>
          <w:sz w:val="20"/>
          <w:szCs w:val="20"/>
          <w:lang w:val="en-GB"/>
        </w:rPr>
        <w:t xml:space="preserve">The product is intended to be applied on human skin to repel mosquitoes, sand flies and ticks. The product is sprayed in the hand and then spread on the exposed area of the skin (i.e. face, neck, three </w:t>
      </w:r>
      <w:r w:rsidRPr="00A730B3">
        <w:rPr>
          <w:rFonts w:ascii="Arial" w:hAnsi="Arial" w:cs="Arial"/>
          <w:sz w:val="20"/>
          <w:szCs w:val="20"/>
          <w:lang w:val="en-GB"/>
        </w:rPr>
        <w:lastRenderedPageBreak/>
        <w:t xml:space="preserve">quarter arms, hands and half-legs) to protect people. Since the product is formulated as a ready-for-use product, no dilution or other preparation is necessary. The size of the bottle is 100 mL. The ready-for-use spray bottle dispenses a spray dose of 120 µL (e.g. 115 mg) per spray. </w:t>
      </w:r>
    </w:p>
    <w:p w14:paraId="35F3A4E0" w14:textId="77777777" w:rsidR="002E73B8" w:rsidRPr="00E95B24" w:rsidRDefault="002E73B8" w:rsidP="002E73B8">
      <w:pPr>
        <w:pStyle w:val="Standard-italics"/>
        <w:spacing w:before="0" w:after="0"/>
        <w:jc w:val="both"/>
        <w:rPr>
          <w:rFonts w:ascii="Arial" w:hAnsi="Arial" w:cs="Arial"/>
          <w:i w:val="0"/>
          <w:lang w:val="en-GB" w:eastAsia="fr-FR"/>
        </w:rPr>
      </w:pPr>
    </w:p>
    <w:p w14:paraId="5F08ED74" w14:textId="77777777" w:rsidR="002E73B8" w:rsidRDefault="002E73B8" w:rsidP="002E73B8">
      <w:pPr>
        <w:pStyle w:val="Titre4"/>
        <w:rPr>
          <w:rFonts w:cs="Arial"/>
          <w:lang w:val="en-GB"/>
        </w:rPr>
      </w:pPr>
      <w:bookmarkStart w:id="193" w:name="_Toc183317888"/>
      <w:bookmarkStart w:id="194" w:name="_Toc281929693"/>
      <w:r w:rsidRPr="002131ED">
        <w:rPr>
          <w:rFonts w:cs="Arial"/>
          <w:lang w:val="en-GB"/>
        </w:rPr>
        <w:t>Identification of main paths of human exposure towards active substance from its use in biocidal product</w:t>
      </w:r>
      <w:bookmarkEnd w:id="193"/>
      <w:bookmarkEnd w:id="194"/>
    </w:p>
    <w:p w14:paraId="748A714D" w14:textId="77777777" w:rsidR="00E95B24" w:rsidRPr="003968C2" w:rsidRDefault="00E95B24" w:rsidP="00E95B24">
      <w:pPr>
        <w:rPr>
          <w:rFonts w:ascii="Arial" w:hAnsi="Arial" w:cs="Arial"/>
          <w:sz w:val="20"/>
          <w:szCs w:val="20"/>
          <w:lang w:val="en-GB"/>
        </w:rPr>
      </w:pPr>
      <w:r w:rsidRPr="003968C2">
        <w:rPr>
          <w:rFonts w:ascii="Arial" w:hAnsi="Arial" w:cs="Arial"/>
          <w:b/>
          <w:sz w:val="20"/>
          <w:szCs w:val="20"/>
          <w:lang w:val="en-GB"/>
        </w:rPr>
        <w:t>Inhalation exposure:</w:t>
      </w:r>
    </w:p>
    <w:p w14:paraId="7E2981F7" w14:textId="77777777" w:rsidR="00E95B24" w:rsidRPr="003968C2" w:rsidRDefault="00E95B24" w:rsidP="00E95B24">
      <w:pPr>
        <w:rPr>
          <w:rFonts w:ascii="Arial" w:hAnsi="Arial" w:cs="Arial"/>
          <w:sz w:val="20"/>
          <w:szCs w:val="20"/>
          <w:lang w:val="en-GB"/>
        </w:rPr>
      </w:pPr>
    </w:p>
    <w:p w14:paraId="196BEF9F" w14:textId="77777777" w:rsidR="00E95B24" w:rsidRDefault="00E95B24" w:rsidP="00E95B24">
      <w:pPr>
        <w:jc w:val="both"/>
        <w:rPr>
          <w:rFonts w:ascii="Arial" w:hAnsi="Arial" w:cs="Arial"/>
          <w:sz w:val="20"/>
          <w:szCs w:val="20"/>
          <w:lang w:val="en-GB"/>
        </w:rPr>
      </w:pPr>
      <w:r>
        <w:rPr>
          <w:rFonts w:ascii="Arial" w:hAnsi="Arial" w:cs="Arial"/>
          <w:sz w:val="20"/>
          <w:szCs w:val="20"/>
          <w:lang w:val="en-GB"/>
        </w:rPr>
        <w:t>Since INSECT ECRAN ZONES INFESTEES</w:t>
      </w:r>
      <w:r w:rsidRPr="003968C2">
        <w:rPr>
          <w:rFonts w:ascii="Arial" w:hAnsi="Arial" w:cs="Arial"/>
          <w:sz w:val="20"/>
          <w:szCs w:val="20"/>
          <w:lang w:val="en-GB"/>
        </w:rPr>
        <w:t xml:space="preserve"> </w:t>
      </w:r>
      <w:r>
        <w:rPr>
          <w:rFonts w:ascii="Arial" w:hAnsi="Arial" w:cs="Arial"/>
          <w:sz w:val="20"/>
          <w:szCs w:val="20"/>
          <w:lang w:val="en-GB"/>
        </w:rPr>
        <w:t>is</w:t>
      </w:r>
      <w:r w:rsidRPr="003968C2">
        <w:rPr>
          <w:rFonts w:ascii="Arial" w:hAnsi="Arial" w:cs="Arial"/>
          <w:sz w:val="20"/>
          <w:szCs w:val="20"/>
          <w:lang w:val="en-GB"/>
        </w:rPr>
        <w:t xml:space="preserve"> applied by spraying, an exposure by inhalation could be considered</w:t>
      </w:r>
      <w:r>
        <w:rPr>
          <w:rFonts w:ascii="Arial" w:hAnsi="Arial" w:cs="Arial"/>
          <w:sz w:val="20"/>
          <w:szCs w:val="20"/>
          <w:lang w:val="en-GB"/>
        </w:rPr>
        <w:t xml:space="preserve"> as possible from respiring aerosols during spraying</w:t>
      </w:r>
      <w:r w:rsidRPr="003968C2">
        <w:rPr>
          <w:rFonts w:ascii="Arial" w:hAnsi="Arial" w:cs="Arial"/>
          <w:sz w:val="20"/>
          <w:szCs w:val="20"/>
          <w:lang w:val="en-GB"/>
        </w:rPr>
        <w:t xml:space="preserve">. </w:t>
      </w:r>
    </w:p>
    <w:p w14:paraId="5CD46939" w14:textId="77777777" w:rsidR="00E95B24" w:rsidRDefault="00E95B24" w:rsidP="00E95B24">
      <w:pPr>
        <w:jc w:val="both"/>
        <w:rPr>
          <w:rFonts w:ascii="Arial" w:hAnsi="Arial" w:cs="Arial"/>
          <w:sz w:val="20"/>
          <w:szCs w:val="20"/>
          <w:lang w:val="en-GB"/>
        </w:rPr>
      </w:pPr>
    </w:p>
    <w:p w14:paraId="5BD58DF7" w14:textId="77777777" w:rsidR="00E95B24" w:rsidRDefault="00E95B24" w:rsidP="00E95B24">
      <w:pPr>
        <w:jc w:val="both"/>
        <w:rPr>
          <w:rFonts w:ascii="Arial" w:hAnsi="Arial" w:cs="Arial"/>
          <w:sz w:val="20"/>
          <w:szCs w:val="20"/>
          <w:lang w:val="en-GB"/>
        </w:rPr>
      </w:pPr>
      <w:r>
        <w:rPr>
          <w:rFonts w:ascii="Arial" w:hAnsi="Arial" w:cs="Arial"/>
          <w:sz w:val="20"/>
          <w:szCs w:val="20"/>
          <w:lang w:val="en-GB"/>
        </w:rPr>
        <w:t>Based on a study, the</w:t>
      </w:r>
      <w:r w:rsidRPr="003968C2">
        <w:rPr>
          <w:rFonts w:ascii="Arial" w:hAnsi="Arial" w:cs="Arial"/>
          <w:sz w:val="20"/>
          <w:szCs w:val="20"/>
          <w:lang w:val="en-US"/>
        </w:rPr>
        <w:t xml:space="preserve"> mass median aerodynamic diameter (MMAD</w:t>
      </w:r>
      <w:r w:rsidRPr="003968C2">
        <w:rPr>
          <w:rFonts w:ascii="Arial" w:hAnsi="Arial" w:cs="Arial"/>
          <w:sz w:val="20"/>
          <w:szCs w:val="20"/>
          <w:lang w:val="en-GB"/>
        </w:rPr>
        <w:t xml:space="preserve">) </w:t>
      </w:r>
      <w:r>
        <w:rPr>
          <w:rFonts w:ascii="Arial" w:hAnsi="Arial" w:cs="Arial"/>
          <w:sz w:val="20"/>
          <w:szCs w:val="20"/>
          <w:lang w:val="en-GB"/>
        </w:rPr>
        <w:t>of the</w:t>
      </w:r>
      <w:r w:rsidRPr="003968C2">
        <w:rPr>
          <w:rFonts w:ascii="Arial" w:hAnsi="Arial" w:cs="Arial"/>
          <w:sz w:val="20"/>
          <w:szCs w:val="20"/>
          <w:lang w:val="en-GB"/>
        </w:rPr>
        <w:t xml:space="preserve"> aerosol droplets generated by </w:t>
      </w:r>
      <w:r>
        <w:rPr>
          <w:rFonts w:ascii="Arial" w:hAnsi="Arial" w:cs="Arial"/>
          <w:sz w:val="20"/>
          <w:szCs w:val="20"/>
          <w:lang w:val="en-GB"/>
        </w:rPr>
        <w:t>INSECT ECRAN ZONES INFESTEES</w:t>
      </w:r>
      <w:r w:rsidRPr="003968C2">
        <w:rPr>
          <w:rFonts w:ascii="Arial" w:hAnsi="Arial" w:cs="Arial"/>
          <w:sz w:val="20"/>
          <w:szCs w:val="20"/>
          <w:lang w:val="en-GB"/>
        </w:rPr>
        <w:t xml:space="preserve"> </w:t>
      </w:r>
      <w:r>
        <w:rPr>
          <w:rFonts w:ascii="Arial" w:hAnsi="Arial" w:cs="Arial"/>
          <w:sz w:val="20"/>
          <w:szCs w:val="20"/>
          <w:lang w:val="en-GB"/>
        </w:rPr>
        <w:t xml:space="preserve">is </w:t>
      </w:r>
      <w:r w:rsidRPr="003968C2">
        <w:rPr>
          <w:rFonts w:ascii="Arial" w:hAnsi="Arial" w:cs="Arial"/>
          <w:sz w:val="20"/>
          <w:szCs w:val="20"/>
          <w:lang w:val="en-GB"/>
        </w:rPr>
        <w:t>59 μm</w:t>
      </w:r>
      <w:r>
        <w:rPr>
          <w:rFonts w:ascii="Arial" w:hAnsi="Arial" w:cs="Arial"/>
          <w:sz w:val="20"/>
          <w:szCs w:val="20"/>
          <w:lang w:val="en-GB"/>
        </w:rPr>
        <w:t xml:space="preserve">. Only </w:t>
      </w:r>
      <w:r w:rsidRPr="003968C2">
        <w:rPr>
          <w:rFonts w:ascii="Arial" w:hAnsi="Arial" w:cs="Arial"/>
          <w:sz w:val="20"/>
          <w:szCs w:val="20"/>
          <w:lang w:val="en-GB"/>
        </w:rPr>
        <w:t>10% of particles were &lt; 33 μm</w:t>
      </w:r>
      <w:r>
        <w:rPr>
          <w:rFonts w:ascii="Arial" w:hAnsi="Arial" w:cs="Arial"/>
          <w:sz w:val="20"/>
          <w:szCs w:val="20"/>
          <w:lang w:val="en-GB"/>
        </w:rPr>
        <w:t xml:space="preserve"> and</w:t>
      </w:r>
      <w:r w:rsidRPr="003968C2">
        <w:rPr>
          <w:rFonts w:ascii="Arial" w:hAnsi="Arial" w:cs="Arial"/>
          <w:sz w:val="20"/>
          <w:szCs w:val="20"/>
          <w:lang w:val="en-GB"/>
        </w:rPr>
        <w:t xml:space="preserve"> 1% &lt; 16 μm.</w:t>
      </w:r>
      <w:r>
        <w:rPr>
          <w:rFonts w:ascii="Arial" w:hAnsi="Arial" w:cs="Arial"/>
          <w:sz w:val="20"/>
          <w:szCs w:val="20"/>
          <w:lang w:val="en-GB"/>
        </w:rPr>
        <w:t xml:space="preserve"> </w:t>
      </w:r>
    </w:p>
    <w:p w14:paraId="2AB429E7" w14:textId="77777777" w:rsidR="00E95B24" w:rsidRDefault="00E95B24" w:rsidP="00E95B24">
      <w:pPr>
        <w:jc w:val="both"/>
        <w:rPr>
          <w:rFonts w:ascii="Arial" w:hAnsi="Arial" w:cs="Arial"/>
          <w:sz w:val="20"/>
          <w:szCs w:val="20"/>
          <w:lang w:val="en-GB"/>
        </w:rPr>
      </w:pPr>
    </w:p>
    <w:p w14:paraId="5CB84F58" w14:textId="77777777" w:rsidR="00E95B24" w:rsidRPr="003968C2" w:rsidRDefault="00E95B24" w:rsidP="00E95B24">
      <w:pPr>
        <w:jc w:val="both"/>
        <w:rPr>
          <w:rFonts w:ascii="Arial" w:hAnsi="Arial" w:cs="Arial"/>
          <w:sz w:val="20"/>
          <w:szCs w:val="20"/>
          <w:lang w:val="en-US"/>
        </w:rPr>
      </w:pPr>
      <w:r>
        <w:rPr>
          <w:rFonts w:ascii="Arial" w:hAnsi="Arial" w:cs="Arial"/>
          <w:sz w:val="20"/>
          <w:szCs w:val="20"/>
          <w:lang w:val="en-US"/>
        </w:rPr>
        <w:t xml:space="preserve">In this context, the product </w:t>
      </w:r>
      <w:r w:rsidRPr="003968C2">
        <w:rPr>
          <w:rFonts w:ascii="Arial" w:hAnsi="Arial" w:cs="Arial"/>
          <w:sz w:val="20"/>
          <w:szCs w:val="20"/>
          <w:lang w:val="en-US"/>
        </w:rPr>
        <w:t xml:space="preserve">is not expected to generate </w:t>
      </w:r>
      <w:r>
        <w:rPr>
          <w:rFonts w:ascii="Arial" w:hAnsi="Arial" w:cs="Arial"/>
          <w:sz w:val="20"/>
          <w:szCs w:val="20"/>
          <w:lang w:val="en-US"/>
        </w:rPr>
        <w:t xml:space="preserve">significant number of </w:t>
      </w:r>
      <w:r w:rsidRPr="003968C2">
        <w:rPr>
          <w:rFonts w:ascii="Arial" w:hAnsi="Arial" w:cs="Arial"/>
          <w:sz w:val="20"/>
          <w:szCs w:val="20"/>
          <w:lang w:val="en-US"/>
        </w:rPr>
        <w:t>particles which are deposited in trache</w:t>
      </w:r>
      <w:r>
        <w:rPr>
          <w:rFonts w:ascii="Arial" w:hAnsi="Arial" w:cs="Arial"/>
          <w:sz w:val="20"/>
          <w:szCs w:val="20"/>
          <w:lang w:val="en-US"/>
        </w:rPr>
        <w:t>o</w:t>
      </w:r>
      <w:r w:rsidRPr="003968C2">
        <w:rPr>
          <w:rFonts w:ascii="Arial" w:hAnsi="Arial" w:cs="Arial"/>
          <w:sz w:val="20"/>
          <w:szCs w:val="20"/>
          <w:lang w:val="en-US"/>
        </w:rPr>
        <w:t>bronchial and alveolar regions</w:t>
      </w:r>
      <w:r>
        <w:rPr>
          <w:rFonts w:ascii="Arial" w:hAnsi="Arial" w:cs="Arial"/>
          <w:sz w:val="20"/>
          <w:szCs w:val="20"/>
          <w:lang w:val="en-US"/>
        </w:rPr>
        <w:t>.</w:t>
      </w:r>
      <w:r w:rsidRPr="003968C2">
        <w:rPr>
          <w:rFonts w:ascii="Arial" w:hAnsi="Arial" w:cs="Arial"/>
          <w:sz w:val="20"/>
          <w:szCs w:val="20"/>
          <w:lang w:val="en-US"/>
        </w:rPr>
        <w:t xml:space="preserve"> </w:t>
      </w:r>
      <w:r>
        <w:rPr>
          <w:rFonts w:ascii="Arial" w:hAnsi="Arial" w:cs="Arial"/>
          <w:sz w:val="20"/>
          <w:szCs w:val="20"/>
          <w:lang w:val="en-US"/>
        </w:rPr>
        <w:t>T</w:t>
      </w:r>
      <w:r w:rsidRPr="003968C2">
        <w:rPr>
          <w:rFonts w:ascii="Arial" w:hAnsi="Arial" w:cs="Arial"/>
          <w:sz w:val="20"/>
          <w:szCs w:val="20"/>
          <w:lang w:val="en-US"/>
        </w:rPr>
        <w:t xml:space="preserve">herefore </w:t>
      </w:r>
      <w:r>
        <w:rPr>
          <w:rFonts w:ascii="Arial" w:hAnsi="Arial" w:cs="Arial"/>
          <w:sz w:val="20"/>
          <w:szCs w:val="20"/>
          <w:lang w:val="en-US"/>
        </w:rPr>
        <w:t xml:space="preserve">exposure to </w:t>
      </w:r>
      <w:r w:rsidRPr="003968C2">
        <w:rPr>
          <w:rFonts w:ascii="Arial" w:hAnsi="Arial" w:cs="Arial"/>
          <w:sz w:val="20"/>
          <w:szCs w:val="20"/>
          <w:lang w:val="en-US"/>
        </w:rPr>
        <w:t xml:space="preserve">respirable </w:t>
      </w:r>
      <w:r>
        <w:rPr>
          <w:rFonts w:ascii="Arial" w:hAnsi="Arial" w:cs="Arial"/>
          <w:sz w:val="20"/>
          <w:szCs w:val="20"/>
          <w:lang w:val="en-US"/>
        </w:rPr>
        <w:t>aerosol</w:t>
      </w:r>
      <w:r w:rsidRPr="003968C2">
        <w:rPr>
          <w:rFonts w:ascii="Arial" w:hAnsi="Arial" w:cs="Arial"/>
          <w:sz w:val="20"/>
          <w:szCs w:val="20"/>
          <w:lang w:val="en-US"/>
        </w:rPr>
        <w:t xml:space="preserve"> could be considered as negligible.</w:t>
      </w:r>
      <w:r>
        <w:rPr>
          <w:rFonts w:ascii="Arial" w:hAnsi="Arial" w:cs="Arial"/>
          <w:sz w:val="20"/>
          <w:szCs w:val="20"/>
          <w:lang w:val="en-US"/>
        </w:rPr>
        <w:t xml:space="preserve"> </w:t>
      </w:r>
      <w:r w:rsidRPr="003968C2">
        <w:rPr>
          <w:rFonts w:ascii="Arial" w:hAnsi="Arial" w:cs="Arial"/>
          <w:sz w:val="20"/>
          <w:szCs w:val="20"/>
          <w:lang w:val="en-US"/>
        </w:rPr>
        <w:t xml:space="preserve">Although this </w:t>
      </w:r>
      <w:r>
        <w:rPr>
          <w:rFonts w:ascii="Arial" w:hAnsi="Arial" w:cs="Arial"/>
          <w:sz w:val="20"/>
          <w:szCs w:val="20"/>
          <w:lang w:val="en-US"/>
        </w:rPr>
        <w:t>product</w:t>
      </w:r>
      <w:r w:rsidRPr="003968C2">
        <w:rPr>
          <w:rFonts w:ascii="Arial" w:hAnsi="Arial" w:cs="Arial"/>
          <w:sz w:val="20"/>
          <w:szCs w:val="20"/>
          <w:lang w:val="en-US"/>
        </w:rPr>
        <w:t xml:space="preserve"> was not considered as respirable, it could be swallowed after reflex of the body to remove product from the body by natural </w:t>
      </w:r>
      <w:r>
        <w:rPr>
          <w:rFonts w:ascii="Arial" w:hAnsi="Arial" w:cs="Arial"/>
          <w:sz w:val="20"/>
          <w:szCs w:val="20"/>
          <w:lang w:val="en-US"/>
        </w:rPr>
        <w:t>clearance (coughing, sneezing e</w:t>
      </w:r>
      <w:r w:rsidRPr="003968C2">
        <w:rPr>
          <w:rFonts w:ascii="Arial" w:hAnsi="Arial" w:cs="Arial"/>
          <w:sz w:val="20"/>
          <w:szCs w:val="20"/>
          <w:lang w:val="en-US"/>
        </w:rPr>
        <w:t>t</w:t>
      </w:r>
      <w:r>
        <w:rPr>
          <w:rFonts w:ascii="Arial" w:hAnsi="Arial" w:cs="Arial"/>
          <w:sz w:val="20"/>
          <w:szCs w:val="20"/>
          <w:lang w:val="en-US"/>
        </w:rPr>
        <w:t>c</w:t>
      </w:r>
      <w:r w:rsidRPr="003968C2">
        <w:rPr>
          <w:rFonts w:ascii="Arial" w:hAnsi="Arial" w:cs="Arial"/>
          <w:sz w:val="20"/>
          <w:szCs w:val="20"/>
          <w:lang w:val="en-US"/>
        </w:rPr>
        <w:t xml:space="preserve">). </w:t>
      </w:r>
    </w:p>
    <w:p w14:paraId="25C8C74D" w14:textId="77777777" w:rsidR="00E95B24" w:rsidRPr="003968C2" w:rsidRDefault="00E95B24" w:rsidP="00E95B24">
      <w:pPr>
        <w:jc w:val="both"/>
        <w:rPr>
          <w:rFonts w:ascii="Arial" w:hAnsi="Arial" w:cs="Arial"/>
          <w:sz w:val="20"/>
          <w:szCs w:val="20"/>
          <w:lang w:val="en-GB"/>
        </w:rPr>
      </w:pPr>
    </w:p>
    <w:p w14:paraId="229290C4" w14:textId="77777777" w:rsidR="00E95B24" w:rsidRPr="003968C2" w:rsidRDefault="00E95B24" w:rsidP="00E95B24">
      <w:pPr>
        <w:jc w:val="both"/>
        <w:rPr>
          <w:rFonts w:ascii="Arial" w:hAnsi="Arial" w:cs="Arial"/>
          <w:sz w:val="20"/>
          <w:szCs w:val="20"/>
          <w:lang w:val="en-GB"/>
        </w:rPr>
      </w:pPr>
      <w:r>
        <w:rPr>
          <w:rFonts w:ascii="Arial" w:hAnsi="Arial" w:cs="Arial"/>
          <w:sz w:val="20"/>
          <w:szCs w:val="20"/>
          <w:lang w:val="en-GB"/>
        </w:rPr>
        <w:t>Finally, a</w:t>
      </w:r>
      <w:r w:rsidRPr="003968C2">
        <w:rPr>
          <w:rFonts w:ascii="Arial" w:hAnsi="Arial" w:cs="Arial"/>
          <w:sz w:val="20"/>
          <w:szCs w:val="20"/>
          <w:lang w:val="en-GB"/>
        </w:rPr>
        <w:t>ccording to fugacity model, DEET concentration in atmosphere is expected to be less than 1% (0.6% DEET). Hence, after application, limited exposure is expected by inhalation for consumers.</w:t>
      </w:r>
    </w:p>
    <w:p w14:paraId="6BC88717" w14:textId="77777777" w:rsidR="00E95B24" w:rsidRPr="003968C2" w:rsidRDefault="00E95B24" w:rsidP="00E95B24">
      <w:pPr>
        <w:rPr>
          <w:rFonts w:ascii="Arial" w:hAnsi="Arial" w:cs="Arial"/>
          <w:sz w:val="20"/>
          <w:szCs w:val="20"/>
          <w:lang w:val="en-GB"/>
        </w:rPr>
      </w:pPr>
    </w:p>
    <w:p w14:paraId="06F38009" w14:textId="77777777" w:rsidR="00E95B24" w:rsidRDefault="00E95B24" w:rsidP="00E95B24">
      <w:pPr>
        <w:rPr>
          <w:rFonts w:ascii="Arial" w:hAnsi="Arial" w:cs="Arial"/>
          <w:b/>
          <w:sz w:val="20"/>
          <w:szCs w:val="20"/>
          <w:lang w:val="en-GB"/>
        </w:rPr>
      </w:pPr>
      <w:r w:rsidRPr="003968C2">
        <w:rPr>
          <w:rFonts w:ascii="Arial" w:hAnsi="Arial" w:cs="Arial"/>
          <w:b/>
          <w:sz w:val="20"/>
          <w:szCs w:val="20"/>
          <w:lang w:val="en-GB"/>
        </w:rPr>
        <w:t>Oral exposure:</w:t>
      </w:r>
    </w:p>
    <w:p w14:paraId="4683845A" w14:textId="77777777" w:rsidR="00E95B24" w:rsidRPr="003968C2" w:rsidRDefault="00E95B24" w:rsidP="00E95B24">
      <w:pPr>
        <w:rPr>
          <w:rFonts w:ascii="Arial" w:hAnsi="Arial" w:cs="Arial"/>
          <w:sz w:val="20"/>
          <w:szCs w:val="20"/>
          <w:lang w:val="en-GB"/>
        </w:rPr>
      </w:pPr>
    </w:p>
    <w:p w14:paraId="3E795B8B" w14:textId="77777777" w:rsidR="00E95B24" w:rsidRDefault="00E95B24" w:rsidP="00E95B24">
      <w:pPr>
        <w:pStyle w:val="En-tte"/>
        <w:spacing w:before="60"/>
        <w:jc w:val="both"/>
        <w:rPr>
          <w:rFonts w:ascii="Arial" w:hAnsi="Arial" w:cs="Arial"/>
        </w:rPr>
      </w:pPr>
      <w:r>
        <w:rPr>
          <w:rFonts w:ascii="Arial" w:hAnsi="Arial" w:cs="Arial"/>
        </w:rPr>
        <w:t>As mentionned above</w:t>
      </w:r>
      <w:r w:rsidRPr="003968C2">
        <w:rPr>
          <w:rFonts w:ascii="Arial" w:hAnsi="Arial" w:cs="Arial"/>
        </w:rPr>
        <w:t xml:space="preserve">, the non respirable fraction of the inhalable dose </w:t>
      </w:r>
      <w:r>
        <w:rPr>
          <w:rFonts w:ascii="Arial" w:hAnsi="Arial" w:cs="Arial"/>
        </w:rPr>
        <w:t>should</w:t>
      </w:r>
      <w:r w:rsidRPr="003968C2">
        <w:rPr>
          <w:rFonts w:ascii="Arial" w:hAnsi="Arial" w:cs="Arial"/>
        </w:rPr>
        <w:t xml:space="preserve"> be considered as swallowed</w:t>
      </w:r>
      <w:r>
        <w:rPr>
          <w:rFonts w:ascii="Arial" w:hAnsi="Arial" w:cs="Arial"/>
        </w:rPr>
        <w:t xml:space="preserve"> during spraying of INSECT ECRAN </w:t>
      </w:r>
      <w:r>
        <w:rPr>
          <w:rFonts w:ascii="Arial" w:hAnsi="Arial" w:cs="Arial"/>
          <w:lang w:val="en-GB"/>
        </w:rPr>
        <w:t>ZONES INFESTEES</w:t>
      </w:r>
      <w:r w:rsidRPr="003968C2">
        <w:rPr>
          <w:rFonts w:ascii="Arial" w:hAnsi="Arial" w:cs="Arial"/>
        </w:rPr>
        <w:t>.</w:t>
      </w:r>
    </w:p>
    <w:p w14:paraId="50B9BE15" w14:textId="77777777" w:rsidR="00E95B24" w:rsidRPr="00953C82" w:rsidRDefault="00E95B24" w:rsidP="00E95B24">
      <w:pPr>
        <w:pStyle w:val="Kopzeile-fett"/>
        <w:rPr>
          <w:lang w:val="sv-SE" w:eastAsia="sv-SE"/>
        </w:rPr>
      </w:pPr>
    </w:p>
    <w:p w14:paraId="00BE1CA0" w14:textId="77777777" w:rsidR="00E95B24" w:rsidRPr="00E1675F" w:rsidRDefault="00E95B24" w:rsidP="00E95B24">
      <w:pPr>
        <w:pStyle w:val="En-tte"/>
        <w:spacing w:before="60"/>
        <w:jc w:val="both"/>
        <w:rPr>
          <w:rFonts w:ascii="Arial" w:hAnsi="Arial" w:cs="Arial"/>
        </w:rPr>
      </w:pPr>
      <w:r w:rsidRPr="003968C2">
        <w:rPr>
          <w:rFonts w:ascii="Arial" w:hAnsi="Arial" w:cs="Arial"/>
        </w:rPr>
        <w:t xml:space="preserve">Oral exposure to </w:t>
      </w:r>
      <w:r>
        <w:rPr>
          <w:rFonts w:ascii="Arial" w:hAnsi="Arial" w:cs="Arial"/>
        </w:rPr>
        <w:t xml:space="preserve">INSECT ECRAN </w:t>
      </w:r>
      <w:r>
        <w:rPr>
          <w:rFonts w:ascii="Arial" w:hAnsi="Arial" w:cs="Arial"/>
          <w:lang w:val="en-GB"/>
        </w:rPr>
        <w:t>ZONES INFESTEES</w:t>
      </w:r>
      <w:r>
        <w:rPr>
          <w:rFonts w:ascii="Arial" w:hAnsi="Arial" w:cs="Arial"/>
        </w:rPr>
        <w:t>, especially by hand-to-mouth</w:t>
      </w:r>
      <w:r w:rsidRPr="003968C2">
        <w:rPr>
          <w:rFonts w:ascii="Arial" w:hAnsi="Arial" w:cs="Arial"/>
        </w:rPr>
        <w:t xml:space="preserve"> transfer, is not expected to be a significant route of exposure. </w:t>
      </w:r>
      <w:r>
        <w:rPr>
          <w:rFonts w:ascii="Arial" w:hAnsi="Arial" w:cs="Arial"/>
        </w:rPr>
        <w:t>Indeed,</w:t>
      </w:r>
      <w:r w:rsidRPr="003968C2">
        <w:rPr>
          <w:rFonts w:ascii="Arial" w:hAnsi="Arial" w:cs="Arial"/>
        </w:rPr>
        <w:t xml:space="preserve"> the product </w:t>
      </w:r>
      <w:r>
        <w:rPr>
          <w:rFonts w:ascii="Arial" w:hAnsi="Arial" w:cs="Arial"/>
        </w:rPr>
        <w:t xml:space="preserve">INSECT ECRAN </w:t>
      </w:r>
      <w:r w:rsidR="00391BE2">
        <w:rPr>
          <w:rFonts w:ascii="Arial" w:hAnsi="Arial" w:cs="Arial"/>
          <w:lang w:val="en-GB"/>
        </w:rPr>
        <w:t>ZONES INFESTEES</w:t>
      </w:r>
      <w:r w:rsidRPr="003968C2">
        <w:rPr>
          <w:rFonts w:ascii="Arial" w:hAnsi="Arial" w:cs="Arial"/>
        </w:rPr>
        <w:t xml:space="preserve"> contains </w:t>
      </w:r>
      <w:r>
        <w:rPr>
          <w:rFonts w:ascii="Arial" w:hAnsi="Arial" w:cs="Arial"/>
        </w:rPr>
        <w:t xml:space="preserve">the active substance (DEET) that acts as a self deterrent because of its smell and taste and a co-formulant which is a </w:t>
      </w:r>
      <w:r w:rsidRPr="003968C2">
        <w:rPr>
          <w:rFonts w:ascii="Arial" w:hAnsi="Arial" w:cs="Arial"/>
        </w:rPr>
        <w:t xml:space="preserve">strong </w:t>
      </w:r>
      <w:r w:rsidRPr="00E1675F">
        <w:rPr>
          <w:rFonts w:ascii="Arial" w:hAnsi="Arial" w:cs="Arial"/>
        </w:rPr>
        <w:t>d</w:t>
      </w:r>
      <w:r>
        <w:rPr>
          <w:rFonts w:ascii="Arial" w:hAnsi="Arial" w:cs="Arial"/>
        </w:rPr>
        <w:t>eterrent</w:t>
      </w:r>
      <w:r w:rsidRPr="00E1675F">
        <w:rPr>
          <w:rFonts w:ascii="Arial" w:hAnsi="Arial" w:cs="Arial"/>
        </w:rPr>
        <w:t xml:space="preserve"> for ingestion. </w:t>
      </w:r>
    </w:p>
    <w:p w14:paraId="185CD64F" w14:textId="77777777" w:rsidR="00E95B24" w:rsidRPr="00E1675F" w:rsidRDefault="00E95B24" w:rsidP="00E95B24">
      <w:pPr>
        <w:pStyle w:val="Kopzeile-fett"/>
        <w:rPr>
          <w:lang w:val="sv-SE" w:eastAsia="sv-SE"/>
        </w:rPr>
      </w:pPr>
    </w:p>
    <w:p w14:paraId="3C96404F" w14:textId="77777777" w:rsidR="00E95B24" w:rsidRPr="00E1675F" w:rsidRDefault="00E95B24" w:rsidP="00E95B24">
      <w:pPr>
        <w:pStyle w:val="En-tte"/>
        <w:jc w:val="both"/>
        <w:rPr>
          <w:rFonts w:ascii="Arial" w:hAnsi="Arial" w:cs="Arial"/>
        </w:rPr>
      </w:pPr>
      <w:r w:rsidRPr="00E1675F">
        <w:rPr>
          <w:rFonts w:ascii="Arial" w:hAnsi="Arial" w:cs="Arial"/>
        </w:rPr>
        <w:t xml:space="preserve">Hand-to-mouth transfer </w:t>
      </w:r>
      <w:r>
        <w:rPr>
          <w:rFonts w:ascii="Arial" w:hAnsi="Arial" w:cs="Arial"/>
        </w:rPr>
        <w:t>behaviour is more frequent in small children</w:t>
      </w:r>
      <w:r w:rsidRPr="00E1675F">
        <w:rPr>
          <w:rFonts w:ascii="Arial" w:hAnsi="Arial" w:cs="Arial"/>
        </w:rPr>
        <w:t xml:space="preserve"> </w:t>
      </w:r>
      <w:r>
        <w:rPr>
          <w:rFonts w:ascii="Arial" w:hAnsi="Arial" w:cs="Arial"/>
        </w:rPr>
        <w:t xml:space="preserve">and </w:t>
      </w:r>
      <w:r w:rsidRPr="00E1675F">
        <w:rPr>
          <w:rFonts w:ascii="Arial" w:hAnsi="Arial" w:cs="Arial"/>
        </w:rPr>
        <w:t>concerns mainly infant</w:t>
      </w:r>
      <w:r>
        <w:rPr>
          <w:rFonts w:ascii="Arial" w:hAnsi="Arial" w:cs="Arial"/>
        </w:rPr>
        <w:t>s</w:t>
      </w:r>
      <w:r w:rsidRPr="00E1675F">
        <w:rPr>
          <w:rFonts w:ascii="Arial" w:hAnsi="Arial" w:cs="Arial"/>
        </w:rPr>
        <w:t xml:space="preserve"> </w:t>
      </w:r>
      <w:r>
        <w:rPr>
          <w:rFonts w:ascii="Arial" w:hAnsi="Arial" w:cs="Arial"/>
        </w:rPr>
        <w:t>until 2-</w:t>
      </w:r>
      <w:r w:rsidRPr="00E1675F">
        <w:rPr>
          <w:rFonts w:ascii="Arial" w:hAnsi="Arial" w:cs="Arial"/>
        </w:rPr>
        <w:t xml:space="preserve">3 years. </w:t>
      </w:r>
      <w:r>
        <w:rPr>
          <w:rFonts w:ascii="Arial" w:hAnsi="Arial" w:cs="Arial"/>
        </w:rPr>
        <w:t>However, children from 3 years of age and adults may be accidentally exposed</w:t>
      </w:r>
      <w:r w:rsidRPr="00C64CBE">
        <w:rPr>
          <w:rFonts w:ascii="Arial" w:hAnsi="Arial" w:cs="Arial"/>
        </w:rPr>
        <w:t xml:space="preserve"> </w:t>
      </w:r>
      <w:r>
        <w:rPr>
          <w:rFonts w:ascii="Arial" w:hAnsi="Arial" w:cs="Arial"/>
        </w:rPr>
        <w:t>orally to the product. In this context, a reverse scenario calculation was included to show the importance of deterrents for ingestion in the product. This scenario was assessed as an acute exposure.</w:t>
      </w:r>
    </w:p>
    <w:p w14:paraId="6B2DF119" w14:textId="77777777" w:rsidR="00E95B24" w:rsidRPr="003968C2" w:rsidRDefault="00E95B24" w:rsidP="00E95B24">
      <w:pPr>
        <w:pStyle w:val="En-tte"/>
        <w:rPr>
          <w:rFonts w:ascii="Arial" w:hAnsi="Arial" w:cs="Arial"/>
        </w:rPr>
      </w:pPr>
    </w:p>
    <w:p w14:paraId="5C873EDF" w14:textId="77777777" w:rsidR="00E95B24" w:rsidRPr="003968C2" w:rsidRDefault="00E95B24" w:rsidP="00E95B24">
      <w:pPr>
        <w:pStyle w:val="En-tte"/>
        <w:rPr>
          <w:rFonts w:ascii="Arial" w:hAnsi="Arial" w:cs="Arial"/>
          <w:b/>
          <w:lang w:val="en-US"/>
        </w:rPr>
      </w:pPr>
      <w:r w:rsidRPr="003968C2">
        <w:rPr>
          <w:rFonts w:ascii="Arial" w:hAnsi="Arial" w:cs="Arial"/>
          <w:b/>
          <w:lang w:val="en-US"/>
        </w:rPr>
        <w:t>Dermal exposure:</w:t>
      </w:r>
    </w:p>
    <w:p w14:paraId="4B83D557" w14:textId="77777777" w:rsidR="00E95B24" w:rsidRPr="003968C2" w:rsidRDefault="00E95B24" w:rsidP="00E95B24">
      <w:pPr>
        <w:rPr>
          <w:rFonts w:ascii="Arial" w:hAnsi="Arial" w:cs="Arial"/>
          <w:sz w:val="20"/>
          <w:szCs w:val="20"/>
          <w:lang w:val="en-US"/>
        </w:rPr>
      </w:pPr>
    </w:p>
    <w:p w14:paraId="1B9C4CC4" w14:textId="77777777" w:rsidR="00E95B24" w:rsidRPr="003968C2" w:rsidRDefault="00E95B24" w:rsidP="00E95B24">
      <w:pPr>
        <w:jc w:val="both"/>
        <w:rPr>
          <w:rFonts w:ascii="Arial" w:hAnsi="Arial" w:cs="Arial"/>
          <w:sz w:val="20"/>
          <w:szCs w:val="20"/>
          <w:lang w:val="en-US"/>
        </w:rPr>
      </w:pPr>
      <w:r>
        <w:rPr>
          <w:rFonts w:ascii="Arial" w:hAnsi="Arial" w:cs="Arial"/>
          <w:sz w:val="20"/>
          <w:szCs w:val="20"/>
          <w:lang w:val="en-US"/>
        </w:rPr>
        <w:t>Dermal exposure</w:t>
      </w:r>
      <w:r w:rsidRPr="003968C2">
        <w:rPr>
          <w:rFonts w:ascii="Arial" w:hAnsi="Arial" w:cs="Arial"/>
          <w:sz w:val="20"/>
          <w:szCs w:val="20"/>
          <w:lang w:val="en-US"/>
        </w:rPr>
        <w:t xml:space="preserve"> is the </w:t>
      </w:r>
      <w:r>
        <w:rPr>
          <w:rFonts w:ascii="Arial" w:hAnsi="Arial" w:cs="Arial"/>
          <w:sz w:val="20"/>
          <w:szCs w:val="20"/>
          <w:lang w:val="en-US"/>
        </w:rPr>
        <w:t>primary</w:t>
      </w:r>
      <w:r w:rsidRPr="003968C2">
        <w:rPr>
          <w:rFonts w:ascii="Arial" w:hAnsi="Arial" w:cs="Arial"/>
          <w:sz w:val="20"/>
          <w:szCs w:val="20"/>
          <w:lang w:val="en-US"/>
        </w:rPr>
        <w:t xml:space="preserve"> route of exposure as the product is directly applied </w:t>
      </w:r>
      <w:r>
        <w:rPr>
          <w:rFonts w:ascii="Arial" w:hAnsi="Arial" w:cs="Arial"/>
          <w:sz w:val="20"/>
          <w:szCs w:val="20"/>
          <w:lang w:val="en-US"/>
        </w:rPr>
        <w:t>to</w:t>
      </w:r>
      <w:r w:rsidRPr="003968C2">
        <w:rPr>
          <w:rFonts w:ascii="Arial" w:hAnsi="Arial" w:cs="Arial"/>
          <w:sz w:val="20"/>
          <w:szCs w:val="20"/>
          <w:lang w:val="en-US"/>
        </w:rPr>
        <w:t xml:space="preserve"> the skin.</w:t>
      </w:r>
      <w:r>
        <w:rPr>
          <w:rFonts w:ascii="Arial" w:hAnsi="Arial" w:cs="Arial"/>
          <w:sz w:val="20"/>
          <w:szCs w:val="20"/>
          <w:lang w:val="en-US"/>
        </w:rPr>
        <w:t xml:space="preserve"> According to the applicant, the product can be used on children from 1 year-old. In this context, the assessment of the scenario of a person who applies the product on another person is considered as relevant in order to consider a parent applying the product on his/her children.</w:t>
      </w:r>
    </w:p>
    <w:p w14:paraId="5639ACBB" w14:textId="77777777" w:rsidR="00E95B24" w:rsidRPr="003968C2" w:rsidRDefault="00E95B24" w:rsidP="00E95B24">
      <w:pPr>
        <w:rPr>
          <w:rFonts w:ascii="Arial" w:hAnsi="Arial" w:cs="Arial"/>
          <w:sz w:val="20"/>
          <w:szCs w:val="20"/>
          <w:lang w:val="en-US"/>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E95B24" w:rsidRPr="002131ED" w14:paraId="60F9436C" w14:textId="77777777" w:rsidTr="00E95B24">
        <w:tc>
          <w:tcPr>
            <w:tcW w:w="1701" w:type="dxa"/>
          </w:tcPr>
          <w:p w14:paraId="7DA45E3E" w14:textId="77777777" w:rsidR="00E95B24" w:rsidRPr="002131ED" w:rsidRDefault="00E95B24" w:rsidP="00E95B24">
            <w:pPr>
              <w:jc w:val="center"/>
              <w:rPr>
                <w:rFonts w:ascii="Arial" w:hAnsi="Arial" w:cs="Arial"/>
                <w:b/>
                <w:sz w:val="20"/>
              </w:rPr>
            </w:pPr>
            <w:r w:rsidRPr="002131ED">
              <w:rPr>
                <w:rFonts w:ascii="Arial" w:hAnsi="Arial" w:cs="Arial"/>
                <w:b/>
                <w:sz w:val="20"/>
              </w:rPr>
              <w:t>Exposure path</w:t>
            </w:r>
          </w:p>
        </w:tc>
        <w:tc>
          <w:tcPr>
            <w:tcW w:w="1701" w:type="dxa"/>
          </w:tcPr>
          <w:p w14:paraId="25C06856" w14:textId="77777777" w:rsidR="00E95B24" w:rsidRPr="002131ED" w:rsidRDefault="00E95B24" w:rsidP="00E95B24">
            <w:pPr>
              <w:jc w:val="center"/>
              <w:rPr>
                <w:rFonts w:ascii="Arial" w:hAnsi="Arial" w:cs="Arial"/>
                <w:b/>
                <w:sz w:val="20"/>
              </w:rPr>
            </w:pPr>
            <w:r w:rsidRPr="002131ED">
              <w:rPr>
                <w:rFonts w:ascii="Arial" w:hAnsi="Arial" w:cs="Arial"/>
                <w:b/>
                <w:sz w:val="20"/>
              </w:rPr>
              <w:t>Industrial use</w:t>
            </w:r>
          </w:p>
        </w:tc>
        <w:tc>
          <w:tcPr>
            <w:tcW w:w="1843" w:type="dxa"/>
          </w:tcPr>
          <w:p w14:paraId="616F6FCD" w14:textId="77777777" w:rsidR="00E95B24" w:rsidRPr="002131ED" w:rsidRDefault="00E95B24" w:rsidP="00E95B24">
            <w:pPr>
              <w:jc w:val="center"/>
              <w:rPr>
                <w:rFonts w:ascii="Arial" w:hAnsi="Arial" w:cs="Arial"/>
                <w:b/>
                <w:sz w:val="20"/>
              </w:rPr>
            </w:pPr>
            <w:r w:rsidRPr="002131ED">
              <w:rPr>
                <w:rFonts w:ascii="Arial" w:hAnsi="Arial" w:cs="Arial"/>
                <w:b/>
                <w:sz w:val="20"/>
              </w:rPr>
              <w:t>Professional use</w:t>
            </w:r>
          </w:p>
        </w:tc>
        <w:tc>
          <w:tcPr>
            <w:tcW w:w="1843" w:type="dxa"/>
          </w:tcPr>
          <w:p w14:paraId="0B20ED08" w14:textId="77777777" w:rsidR="00E95B24" w:rsidRPr="002131ED" w:rsidRDefault="00E95B24" w:rsidP="00E95B24">
            <w:pPr>
              <w:jc w:val="center"/>
              <w:rPr>
                <w:rFonts w:ascii="Arial" w:hAnsi="Arial" w:cs="Arial"/>
                <w:b/>
                <w:sz w:val="20"/>
              </w:rPr>
            </w:pPr>
            <w:r w:rsidRPr="002131ED">
              <w:rPr>
                <w:rFonts w:ascii="Arial" w:hAnsi="Arial" w:cs="Arial"/>
                <w:b/>
                <w:sz w:val="20"/>
              </w:rPr>
              <w:t>General public</w:t>
            </w:r>
          </w:p>
        </w:tc>
        <w:tc>
          <w:tcPr>
            <w:tcW w:w="2126" w:type="dxa"/>
          </w:tcPr>
          <w:p w14:paraId="0932126B" w14:textId="77777777" w:rsidR="00E95B24" w:rsidRPr="002131ED" w:rsidRDefault="00E95B24" w:rsidP="00E95B24">
            <w:pPr>
              <w:jc w:val="center"/>
              <w:rPr>
                <w:rFonts w:ascii="Arial" w:hAnsi="Arial" w:cs="Arial"/>
                <w:b/>
                <w:sz w:val="20"/>
              </w:rPr>
            </w:pPr>
            <w:r w:rsidRPr="002131ED">
              <w:rPr>
                <w:rFonts w:ascii="Arial" w:hAnsi="Arial" w:cs="Arial"/>
                <w:b/>
                <w:i/>
                <w:sz w:val="20"/>
              </w:rPr>
              <w:t>via</w:t>
            </w:r>
            <w:r w:rsidRPr="002131ED">
              <w:rPr>
                <w:rFonts w:ascii="Arial" w:hAnsi="Arial" w:cs="Arial"/>
                <w:b/>
                <w:sz w:val="20"/>
              </w:rPr>
              <w:t xml:space="preserve"> the environment</w:t>
            </w:r>
          </w:p>
        </w:tc>
      </w:tr>
      <w:tr w:rsidR="00E95B24" w:rsidRPr="002131ED" w14:paraId="53AD5ACE" w14:textId="77777777" w:rsidTr="00E95B24">
        <w:tc>
          <w:tcPr>
            <w:tcW w:w="1701" w:type="dxa"/>
          </w:tcPr>
          <w:p w14:paraId="559C7B0C" w14:textId="77777777" w:rsidR="00E95B24" w:rsidRPr="002131ED" w:rsidRDefault="00E95B24" w:rsidP="00E95B24">
            <w:pPr>
              <w:rPr>
                <w:rFonts w:ascii="Arial" w:hAnsi="Arial" w:cs="Arial"/>
                <w:sz w:val="20"/>
              </w:rPr>
            </w:pPr>
            <w:r w:rsidRPr="002131ED">
              <w:rPr>
                <w:rFonts w:ascii="Arial" w:hAnsi="Arial" w:cs="Arial"/>
                <w:sz w:val="20"/>
              </w:rPr>
              <w:t>Inhalation</w:t>
            </w:r>
          </w:p>
        </w:tc>
        <w:tc>
          <w:tcPr>
            <w:tcW w:w="1701" w:type="dxa"/>
          </w:tcPr>
          <w:p w14:paraId="6F295C04" w14:textId="77777777" w:rsidR="00E95B24" w:rsidRPr="002131ED" w:rsidRDefault="00E95B24" w:rsidP="00E95B24">
            <w:pPr>
              <w:rPr>
                <w:rFonts w:ascii="Arial" w:hAnsi="Arial" w:cs="Arial"/>
                <w:sz w:val="20"/>
              </w:rPr>
            </w:pPr>
            <w:r>
              <w:rPr>
                <w:rFonts w:ascii="Arial" w:hAnsi="Arial" w:cs="Arial"/>
                <w:sz w:val="20"/>
              </w:rPr>
              <w:t>Not relevant</w:t>
            </w:r>
          </w:p>
        </w:tc>
        <w:tc>
          <w:tcPr>
            <w:tcW w:w="1843" w:type="dxa"/>
          </w:tcPr>
          <w:p w14:paraId="20BBEB6F" w14:textId="77777777" w:rsidR="00E95B24" w:rsidRPr="002131ED" w:rsidRDefault="00E95B24" w:rsidP="00E95B24">
            <w:pPr>
              <w:rPr>
                <w:rFonts w:ascii="Arial" w:hAnsi="Arial" w:cs="Arial"/>
                <w:sz w:val="20"/>
              </w:rPr>
            </w:pPr>
            <w:r>
              <w:rPr>
                <w:rFonts w:ascii="Arial" w:hAnsi="Arial" w:cs="Arial"/>
                <w:sz w:val="20"/>
              </w:rPr>
              <w:t>Not relevant</w:t>
            </w:r>
          </w:p>
        </w:tc>
        <w:tc>
          <w:tcPr>
            <w:tcW w:w="1843" w:type="dxa"/>
          </w:tcPr>
          <w:p w14:paraId="6443BD0A" w14:textId="77777777" w:rsidR="00E95B24" w:rsidRPr="002131ED" w:rsidRDefault="00E95B24" w:rsidP="00E95B24">
            <w:pPr>
              <w:jc w:val="both"/>
              <w:rPr>
                <w:rFonts w:ascii="Arial" w:hAnsi="Arial" w:cs="Arial"/>
                <w:sz w:val="20"/>
              </w:rPr>
            </w:pPr>
            <w:r>
              <w:rPr>
                <w:rFonts w:ascii="Arial" w:hAnsi="Arial" w:cs="Arial"/>
                <w:sz w:val="20"/>
              </w:rPr>
              <w:t>Negligible</w:t>
            </w:r>
          </w:p>
        </w:tc>
        <w:tc>
          <w:tcPr>
            <w:tcW w:w="2126" w:type="dxa"/>
          </w:tcPr>
          <w:p w14:paraId="15B81FEC" w14:textId="77777777" w:rsidR="00E95B24" w:rsidRPr="002131ED" w:rsidRDefault="00E95B24" w:rsidP="00E95B24">
            <w:pPr>
              <w:rPr>
                <w:rFonts w:ascii="Arial" w:hAnsi="Arial" w:cs="Arial"/>
                <w:sz w:val="20"/>
              </w:rPr>
            </w:pPr>
            <w:r>
              <w:rPr>
                <w:rFonts w:ascii="Arial" w:hAnsi="Arial" w:cs="Arial"/>
                <w:sz w:val="20"/>
              </w:rPr>
              <w:t>Not relevant</w:t>
            </w:r>
          </w:p>
        </w:tc>
      </w:tr>
      <w:tr w:rsidR="00E95B24" w:rsidRPr="002131ED" w14:paraId="435F0EFB" w14:textId="77777777" w:rsidTr="00E95B24">
        <w:tc>
          <w:tcPr>
            <w:tcW w:w="1701" w:type="dxa"/>
          </w:tcPr>
          <w:p w14:paraId="3C8161E9" w14:textId="77777777" w:rsidR="00E95B24" w:rsidRPr="002131ED" w:rsidRDefault="00E95B24" w:rsidP="00E95B24">
            <w:pPr>
              <w:rPr>
                <w:rFonts w:ascii="Arial" w:hAnsi="Arial" w:cs="Arial"/>
                <w:sz w:val="20"/>
              </w:rPr>
            </w:pPr>
            <w:r w:rsidRPr="002131ED">
              <w:rPr>
                <w:rFonts w:ascii="Arial" w:hAnsi="Arial" w:cs="Arial"/>
                <w:sz w:val="20"/>
              </w:rPr>
              <w:t>Dermal</w:t>
            </w:r>
          </w:p>
        </w:tc>
        <w:tc>
          <w:tcPr>
            <w:tcW w:w="1701" w:type="dxa"/>
          </w:tcPr>
          <w:p w14:paraId="4A95EFA6" w14:textId="77777777" w:rsidR="00E95B24" w:rsidRPr="002131ED" w:rsidRDefault="00E95B24" w:rsidP="00E95B24">
            <w:pPr>
              <w:rPr>
                <w:rFonts w:ascii="Arial" w:hAnsi="Arial" w:cs="Arial"/>
                <w:sz w:val="20"/>
              </w:rPr>
            </w:pPr>
            <w:r>
              <w:rPr>
                <w:rFonts w:ascii="Arial" w:hAnsi="Arial" w:cs="Arial"/>
                <w:sz w:val="20"/>
              </w:rPr>
              <w:t>Not relevant</w:t>
            </w:r>
          </w:p>
        </w:tc>
        <w:tc>
          <w:tcPr>
            <w:tcW w:w="1843" w:type="dxa"/>
          </w:tcPr>
          <w:p w14:paraId="7517A27F" w14:textId="77777777" w:rsidR="00E95B24" w:rsidRPr="002131ED" w:rsidRDefault="00E95B24" w:rsidP="00E95B24">
            <w:pPr>
              <w:rPr>
                <w:rFonts w:ascii="Arial" w:hAnsi="Arial" w:cs="Arial"/>
                <w:sz w:val="20"/>
              </w:rPr>
            </w:pPr>
            <w:r>
              <w:rPr>
                <w:rFonts w:ascii="Arial" w:hAnsi="Arial" w:cs="Arial"/>
                <w:sz w:val="20"/>
              </w:rPr>
              <w:t>Not relevant</w:t>
            </w:r>
          </w:p>
        </w:tc>
        <w:tc>
          <w:tcPr>
            <w:tcW w:w="1843" w:type="dxa"/>
          </w:tcPr>
          <w:p w14:paraId="26C1D142" w14:textId="77777777" w:rsidR="00E95B24" w:rsidRPr="002131ED" w:rsidRDefault="00E95B24" w:rsidP="00E95B24">
            <w:pPr>
              <w:rPr>
                <w:rFonts w:ascii="Arial" w:hAnsi="Arial" w:cs="Arial"/>
                <w:sz w:val="20"/>
              </w:rPr>
            </w:pPr>
            <w:r>
              <w:rPr>
                <w:rFonts w:ascii="Arial" w:hAnsi="Arial" w:cs="Arial"/>
                <w:sz w:val="20"/>
              </w:rPr>
              <w:t>Yes</w:t>
            </w:r>
          </w:p>
        </w:tc>
        <w:tc>
          <w:tcPr>
            <w:tcW w:w="2126" w:type="dxa"/>
          </w:tcPr>
          <w:p w14:paraId="748592D6" w14:textId="77777777" w:rsidR="00E95B24" w:rsidRPr="002131ED" w:rsidRDefault="00E95B24" w:rsidP="00E95B24">
            <w:pPr>
              <w:rPr>
                <w:rFonts w:ascii="Arial" w:hAnsi="Arial" w:cs="Arial"/>
                <w:sz w:val="20"/>
              </w:rPr>
            </w:pPr>
            <w:r>
              <w:rPr>
                <w:rFonts w:ascii="Arial" w:hAnsi="Arial" w:cs="Arial"/>
                <w:sz w:val="20"/>
              </w:rPr>
              <w:t>Not relevant</w:t>
            </w:r>
          </w:p>
        </w:tc>
      </w:tr>
      <w:tr w:rsidR="00E95B24" w:rsidRPr="002131ED" w14:paraId="490CBA0E" w14:textId="77777777" w:rsidTr="00E95B24">
        <w:tc>
          <w:tcPr>
            <w:tcW w:w="1701" w:type="dxa"/>
          </w:tcPr>
          <w:p w14:paraId="30CE9B1C" w14:textId="77777777" w:rsidR="00E95B24" w:rsidRPr="002131ED" w:rsidRDefault="00E95B24" w:rsidP="00E95B24">
            <w:pPr>
              <w:rPr>
                <w:rFonts w:ascii="Arial" w:hAnsi="Arial" w:cs="Arial"/>
                <w:sz w:val="20"/>
              </w:rPr>
            </w:pPr>
            <w:r w:rsidRPr="002131ED">
              <w:rPr>
                <w:rFonts w:ascii="Arial" w:hAnsi="Arial" w:cs="Arial"/>
                <w:sz w:val="20"/>
              </w:rPr>
              <w:t>Oral</w:t>
            </w:r>
          </w:p>
        </w:tc>
        <w:tc>
          <w:tcPr>
            <w:tcW w:w="1701" w:type="dxa"/>
          </w:tcPr>
          <w:p w14:paraId="0121588B" w14:textId="77777777" w:rsidR="00E95B24" w:rsidRPr="002131ED" w:rsidRDefault="00E95B24" w:rsidP="00E95B24">
            <w:pPr>
              <w:rPr>
                <w:rFonts w:ascii="Arial" w:hAnsi="Arial" w:cs="Arial"/>
                <w:sz w:val="20"/>
              </w:rPr>
            </w:pPr>
            <w:r>
              <w:rPr>
                <w:rFonts w:ascii="Arial" w:hAnsi="Arial" w:cs="Arial"/>
                <w:sz w:val="20"/>
              </w:rPr>
              <w:t>Not relevant</w:t>
            </w:r>
          </w:p>
        </w:tc>
        <w:tc>
          <w:tcPr>
            <w:tcW w:w="1843" w:type="dxa"/>
          </w:tcPr>
          <w:p w14:paraId="774E7807" w14:textId="77777777" w:rsidR="00E95B24" w:rsidRPr="002131ED" w:rsidRDefault="00E95B24" w:rsidP="00E95B24">
            <w:pPr>
              <w:rPr>
                <w:rFonts w:ascii="Arial" w:hAnsi="Arial" w:cs="Arial"/>
                <w:sz w:val="20"/>
              </w:rPr>
            </w:pPr>
            <w:r>
              <w:rPr>
                <w:rFonts w:ascii="Arial" w:hAnsi="Arial" w:cs="Arial"/>
                <w:sz w:val="20"/>
              </w:rPr>
              <w:t>Not relevant</w:t>
            </w:r>
          </w:p>
        </w:tc>
        <w:tc>
          <w:tcPr>
            <w:tcW w:w="1843" w:type="dxa"/>
          </w:tcPr>
          <w:p w14:paraId="185F92D7" w14:textId="77777777" w:rsidR="00E95B24" w:rsidRPr="002131ED" w:rsidRDefault="00E95B24" w:rsidP="00E95B24">
            <w:pPr>
              <w:rPr>
                <w:rFonts w:ascii="Arial" w:hAnsi="Arial" w:cs="Arial"/>
                <w:sz w:val="20"/>
              </w:rPr>
            </w:pPr>
            <w:r>
              <w:rPr>
                <w:rFonts w:ascii="Arial" w:hAnsi="Arial" w:cs="Arial"/>
                <w:sz w:val="20"/>
              </w:rPr>
              <w:t>Yes</w:t>
            </w:r>
          </w:p>
        </w:tc>
        <w:tc>
          <w:tcPr>
            <w:tcW w:w="2126" w:type="dxa"/>
          </w:tcPr>
          <w:p w14:paraId="25910F82" w14:textId="77777777" w:rsidR="00E95B24" w:rsidRPr="002131ED" w:rsidRDefault="00E95B24" w:rsidP="00E95B24">
            <w:pPr>
              <w:rPr>
                <w:rFonts w:ascii="Arial" w:hAnsi="Arial" w:cs="Arial"/>
                <w:sz w:val="20"/>
              </w:rPr>
            </w:pPr>
            <w:r>
              <w:rPr>
                <w:rFonts w:ascii="Arial" w:hAnsi="Arial" w:cs="Arial"/>
                <w:sz w:val="20"/>
              </w:rPr>
              <w:t>Not relevant</w:t>
            </w:r>
          </w:p>
        </w:tc>
      </w:tr>
    </w:tbl>
    <w:p w14:paraId="084A7E09" w14:textId="77777777" w:rsidR="00E95B24" w:rsidRDefault="00E95B24" w:rsidP="00E95B24">
      <w:pPr>
        <w:pStyle w:val="Titre4"/>
        <w:numPr>
          <w:ilvl w:val="0"/>
          <w:numId w:val="0"/>
        </w:numPr>
        <w:ind w:left="1304"/>
        <w:rPr>
          <w:lang w:val="en-GB"/>
        </w:rPr>
      </w:pPr>
    </w:p>
    <w:p w14:paraId="2CD1D5AB" w14:textId="77777777" w:rsidR="002E73B8" w:rsidRDefault="002E73B8" w:rsidP="002E73B8">
      <w:pPr>
        <w:pStyle w:val="Titre4"/>
        <w:rPr>
          <w:lang w:val="en-GB"/>
        </w:rPr>
      </w:pPr>
      <w:bookmarkStart w:id="195" w:name="_Ref246312412"/>
      <w:bookmarkStart w:id="196" w:name="_Toc253495074"/>
      <w:r>
        <w:rPr>
          <w:lang w:val="en-GB"/>
        </w:rPr>
        <w:t xml:space="preserve">Direct exposure </w:t>
      </w:r>
      <w:r w:rsidRPr="002131ED">
        <w:rPr>
          <w:rFonts w:cs="Arial"/>
          <w:lang w:val="en-GB"/>
        </w:rPr>
        <w:t>as a result of use of the active substance in biocidal product</w:t>
      </w:r>
    </w:p>
    <w:p w14:paraId="08FED605" w14:textId="77777777" w:rsidR="002E73B8" w:rsidRDefault="002E73B8" w:rsidP="002E73B8">
      <w:pPr>
        <w:pStyle w:val="Titre5"/>
        <w:ind w:left="1304"/>
        <w:rPr>
          <w:lang w:val="en-GB"/>
        </w:rPr>
      </w:pPr>
      <w:r w:rsidRPr="002131ED">
        <w:rPr>
          <w:lang w:val="en-GB"/>
        </w:rPr>
        <w:t>Exposure of professional users</w:t>
      </w:r>
    </w:p>
    <w:p w14:paraId="33652993" w14:textId="77777777" w:rsidR="00E95B24" w:rsidRPr="003021FD" w:rsidRDefault="00E95B24" w:rsidP="00E95B24">
      <w:pPr>
        <w:rPr>
          <w:lang w:val="en-GB"/>
        </w:rPr>
      </w:pPr>
      <w:r w:rsidRPr="006F112C">
        <w:rPr>
          <w:rFonts w:ascii="Arial" w:hAnsi="Arial" w:cs="Arial"/>
          <w:sz w:val="20"/>
          <w:szCs w:val="20"/>
        </w:rPr>
        <w:t xml:space="preserve">Not relevant since </w:t>
      </w:r>
      <w:r>
        <w:rPr>
          <w:rFonts w:ascii="Arial" w:hAnsi="Arial" w:cs="Arial"/>
          <w:sz w:val="20"/>
          <w:szCs w:val="20"/>
        </w:rPr>
        <w:t xml:space="preserve">INSECT ECRAN </w:t>
      </w:r>
      <w:r>
        <w:rPr>
          <w:rFonts w:ascii="Arial" w:hAnsi="Arial" w:cs="Arial"/>
          <w:sz w:val="20"/>
          <w:szCs w:val="20"/>
          <w:lang w:val="en-GB"/>
        </w:rPr>
        <w:t>ZONES INFESTEES</w:t>
      </w:r>
      <w:r>
        <w:rPr>
          <w:rFonts w:ascii="Arial" w:hAnsi="Arial" w:cs="Arial"/>
          <w:sz w:val="20"/>
          <w:szCs w:val="20"/>
        </w:rPr>
        <w:t xml:space="preserve"> is a consumer product applied on the skin.</w:t>
      </w:r>
    </w:p>
    <w:p w14:paraId="4AF8C93D" w14:textId="77777777" w:rsidR="002E73B8" w:rsidRPr="00E95B24" w:rsidRDefault="002E73B8" w:rsidP="002E73B8">
      <w:pPr>
        <w:rPr>
          <w:rFonts w:ascii="Arial" w:hAnsi="Arial" w:cs="Arial"/>
          <w:b/>
          <w:lang w:val="en-GB"/>
        </w:rPr>
      </w:pPr>
    </w:p>
    <w:p w14:paraId="454D0506" w14:textId="77777777" w:rsidR="002E73B8" w:rsidRDefault="002E73B8" w:rsidP="002E73B8">
      <w:pPr>
        <w:pStyle w:val="Titre5"/>
        <w:keepNext/>
        <w:ind w:left="1304"/>
        <w:rPr>
          <w:lang w:val="en-GB"/>
        </w:rPr>
      </w:pPr>
      <w:r w:rsidRPr="002131ED">
        <w:rPr>
          <w:lang w:val="en-GB"/>
        </w:rPr>
        <w:t xml:space="preserve">Exposure of non-professional users </w:t>
      </w:r>
    </w:p>
    <w:p w14:paraId="36C6852E" w14:textId="77777777" w:rsidR="002E73B8" w:rsidRDefault="002E73B8" w:rsidP="002E73B8">
      <w:pPr>
        <w:rPr>
          <w:lang w:val="en-GB"/>
        </w:rPr>
      </w:pPr>
    </w:p>
    <w:p w14:paraId="78F012EB" w14:textId="77777777" w:rsidR="00E95B24" w:rsidRDefault="00E95B24" w:rsidP="00E95B24">
      <w:pPr>
        <w:pStyle w:val="BfRBBStandard"/>
        <w:rPr>
          <w:rFonts w:eastAsia="Times New Roman"/>
          <w:noProof w:val="0"/>
          <w:sz w:val="20"/>
          <w:szCs w:val="20"/>
          <w:lang w:val="en-GB" w:eastAsia="sv-SE"/>
        </w:rPr>
      </w:pPr>
      <w:r>
        <w:rPr>
          <w:rFonts w:eastAsia="Times New Roman"/>
          <w:noProof w:val="0"/>
          <w:sz w:val="20"/>
          <w:szCs w:val="20"/>
          <w:lang w:val="en-GB" w:eastAsia="sv-SE"/>
        </w:rPr>
        <w:t xml:space="preserve">Primary exposure to INSECT ECRAN </w:t>
      </w:r>
      <w:r>
        <w:rPr>
          <w:sz w:val="20"/>
          <w:szCs w:val="20"/>
          <w:lang w:val="en-GB"/>
        </w:rPr>
        <w:t>ZONES INFESTEES</w:t>
      </w:r>
      <w:r>
        <w:rPr>
          <w:rFonts w:eastAsia="Times New Roman"/>
          <w:noProof w:val="0"/>
          <w:sz w:val="20"/>
          <w:szCs w:val="20"/>
          <w:lang w:val="en-GB" w:eastAsia="sv-SE"/>
        </w:rPr>
        <w:t xml:space="preserve"> consists on the application of the product by spraying (2 applications per day are recommended by the applicant). </w:t>
      </w:r>
    </w:p>
    <w:p w14:paraId="2D12C014" w14:textId="77777777" w:rsidR="00E95B24" w:rsidRDefault="00E95B24" w:rsidP="00E95B24">
      <w:pPr>
        <w:pStyle w:val="BfRBBStandard"/>
        <w:rPr>
          <w:rFonts w:eastAsia="Times New Roman"/>
          <w:noProof w:val="0"/>
          <w:sz w:val="20"/>
          <w:szCs w:val="20"/>
          <w:lang w:val="en-GB" w:eastAsia="sv-SE"/>
        </w:rPr>
      </w:pPr>
    </w:p>
    <w:p w14:paraId="435F78BC" w14:textId="77777777" w:rsidR="00E95B24" w:rsidRDefault="00E95B24" w:rsidP="00E95B24">
      <w:pPr>
        <w:pStyle w:val="BfRBBStandard"/>
        <w:rPr>
          <w:rFonts w:eastAsia="Times New Roman"/>
          <w:noProof w:val="0"/>
          <w:sz w:val="20"/>
          <w:szCs w:val="20"/>
          <w:lang w:val="en-GB" w:eastAsia="sv-SE"/>
        </w:rPr>
      </w:pPr>
      <w:r>
        <w:rPr>
          <w:rFonts w:eastAsia="Times New Roman"/>
          <w:noProof w:val="0"/>
          <w:sz w:val="20"/>
          <w:szCs w:val="20"/>
          <w:lang w:val="en-GB" w:eastAsia="sv-SE"/>
        </w:rPr>
        <w:t xml:space="preserve">For inhalation exposure, as quoted above, considering the aerosol droplet diameter, the amount of substance is considered as mainly swallowed. As a worst case, it was considered that all the amount of substance is swallowed without taken into consideration the respirable fraction. An absorption of 100% is used for </w:t>
      </w:r>
      <w:r w:rsidR="007D633B">
        <w:rPr>
          <w:rFonts w:eastAsia="Times New Roman"/>
          <w:noProof w:val="0"/>
          <w:sz w:val="20"/>
          <w:szCs w:val="20"/>
          <w:lang w:val="en-GB" w:eastAsia="sv-SE"/>
        </w:rPr>
        <w:t>oral route</w:t>
      </w:r>
      <w:r>
        <w:rPr>
          <w:rFonts w:eastAsia="Times New Roman"/>
          <w:noProof w:val="0"/>
          <w:sz w:val="20"/>
          <w:szCs w:val="20"/>
          <w:lang w:val="en-GB" w:eastAsia="sv-SE"/>
        </w:rPr>
        <w:t>.</w:t>
      </w:r>
    </w:p>
    <w:p w14:paraId="40A7AA59" w14:textId="77777777" w:rsidR="00E95B24" w:rsidRDefault="00E95B24" w:rsidP="00E95B24">
      <w:pPr>
        <w:pStyle w:val="BfRBBStandard"/>
        <w:rPr>
          <w:rFonts w:eastAsia="Times New Roman"/>
          <w:noProof w:val="0"/>
          <w:sz w:val="20"/>
          <w:szCs w:val="20"/>
          <w:lang w:val="en-GB" w:eastAsia="sv-SE"/>
        </w:rPr>
      </w:pPr>
    </w:p>
    <w:p w14:paraId="7B3F014E" w14:textId="77777777" w:rsidR="00E95B24" w:rsidRDefault="00E95B24" w:rsidP="00E95B24">
      <w:pPr>
        <w:pStyle w:val="BfRBBStandard"/>
        <w:rPr>
          <w:rFonts w:eastAsia="Times New Roman"/>
          <w:noProof w:val="0"/>
          <w:sz w:val="20"/>
          <w:szCs w:val="20"/>
          <w:lang w:val="en-GB" w:eastAsia="sv-SE"/>
        </w:rPr>
      </w:pPr>
      <w:r>
        <w:rPr>
          <w:rFonts w:eastAsia="Times New Roman"/>
          <w:noProof w:val="0"/>
          <w:sz w:val="20"/>
          <w:szCs w:val="20"/>
          <w:lang w:val="en-GB" w:eastAsia="sv-SE"/>
        </w:rPr>
        <w:t>To assess this exposure, hand held trigger spray model 2 of the TNG 2002 part 2, updated with the user guidance, was used.</w:t>
      </w:r>
    </w:p>
    <w:p w14:paraId="3B21F988" w14:textId="77777777" w:rsidR="00E95B24" w:rsidRDefault="00E95B24" w:rsidP="00E95B24">
      <w:pPr>
        <w:pStyle w:val="BfRBBStandard"/>
        <w:rPr>
          <w:rFonts w:eastAsia="Times New Roman"/>
          <w:noProof w:val="0"/>
          <w:sz w:val="20"/>
          <w:szCs w:val="20"/>
          <w:lang w:val="en-GB" w:eastAsia="sv-SE"/>
        </w:rPr>
      </w:pPr>
    </w:p>
    <w:tbl>
      <w:tblPr>
        <w:tblW w:w="92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76"/>
        <w:gridCol w:w="6951"/>
      </w:tblGrid>
      <w:tr w:rsidR="00E95B24" w:rsidRPr="00C348B0" w14:paraId="4891A928" w14:textId="77777777" w:rsidTr="00E95B24">
        <w:trPr>
          <w:cantSplit/>
          <w:tblHeader/>
          <w:jc w:val="center"/>
        </w:trPr>
        <w:tc>
          <w:tcPr>
            <w:tcW w:w="2276" w:type="dxa"/>
          </w:tcPr>
          <w:p w14:paraId="216EBB56" w14:textId="77777777" w:rsidR="00E95B24" w:rsidRPr="00C348B0" w:rsidRDefault="00E95B24" w:rsidP="00E95B24">
            <w:pPr>
              <w:pStyle w:val="Absatz"/>
              <w:keepNext/>
              <w:spacing w:before="40" w:after="40" w:line="240" w:lineRule="auto"/>
              <w:ind w:left="0"/>
              <w:jc w:val="center"/>
              <w:rPr>
                <w:rFonts w:ascii="Arial" w:hAnsi="Arial" w:cs="Arial"/>
                <w:b/>
                <w:color w:val="000000"/>
                <w:lang w:val="fr-FR"/>
              </w:rPr>
            </w:pPr>
            <w:r w:rsidRPr="00C348B0">
              <w:rPr>
                <w:rFonts w:ascii="Arial" w:hAnsi="Arial" w:cs="Arial"/>
                <w:b/>
                <w:color w:val="000000"/>
                <w:lang w:val="fr-FR"/>
              </w:rPr>
              <w:t>Tier</w:t>
            </w:r>
          </w:p>
        </w:tc>
        <w:tc>
          <w:tcPr>
            <w:tcW w:w="6951" w:type="dxa"/>
          </w:tcPr>
          <w:p w14:paraId="30159F6B" w14:textId="77777777" w:rsidR="00E95B24" w:rsidRPr="001A5ADF" w:rsidRDefault="00E95B24" w:rsidP="00E95B24">
            <w:pPr>
              <w:pStyle w:val="Absatz"/>
              <w:keepNext/>
              <w:spacing w:before="40" w:after="40" w:line="240" w:lineRule="auto"/>
              <w:ind w:left="0"/>
              <w:jc w:val="center"/>
              <w:rPr>
                <w:rFonts w:ascii="Arial" w:hAnsi="Arial" w:cs="Arial"/>
                <w:b/>
                <w:color w:val="000000"/>
                <w:lang w:val="en-GB"/>
              </w:rPr>
            </w:pPr>
            <w:r>
              <w:rPr>
                <w:rFonts w:ascii="Arial" w:hAnsi="Arial" w:cs="Arial"/>
                <w:b/>
                <w:color w:val="000000"/>
                <w:lang w:val="en-GB"/>
              </w:rPr>
              <w:t>Inhalation exposure – amount of substance mainly swallowed</w:t>
            </w:r>
          </w:p>
        </w:tc>
      </w:tr>
      <w:tr w:rsidR="00E95B24" w:rsidRPr="00C348B0" w14:paraId="3F34117C" w14:textId="77777777" w:rsidTr="00E95B24">
        <w:trPr>
          <w:cantSplit/>
          <w:trHeight w:val="467"/>
          <w:tblHeader/>
          <w:jc w:val="center"/>
        </w:trPr>
        <w:tc>
          <w:tcPr>
            <w:tcW w:w="2276" w:type="dxa"/>
          </w:tcPr>
          <w:p w14:paraId="171342D8" w14:textId="77777777" w:rsidR="00E95B24" w:rsidRPr="00C348B0" w:rsidRDefault="00E95B24" w:rsidP="00E95B24">
            <w:pPr>
              <w:pStyle w:val="Standard-italics"/>
              <w:spacing w:before="40" w:after="40"/>
              <w:jc w:val="center"/>
              <w:rPr>
                <w:rFonts w:ascii="Arial" w:hAnsi="Arial" w:cs="Arial"/>
                <w:i w:val="0"/>
                <w:color w:val="000000"/>
                <w:lang w:val="fr-FR"/>
              </w:rPr>
            </w:pPr>
            <w:r>
              <w:rPr>
                <w:rFonts w:ascii="Arial" w:hAnsi="Arial" w:cs="Arial"/>
                <w:i w:val="0"/>
                <w:color w:val="000000"/>
                <w:lang w:val="fr-FR"/>
              </w:rPr>
              <w:t xml:space="preserve">Without </w:t>
            </w:r>
            <w:r w:rsidRPr="00C348B0">
              <w:rPr>
                <w:rFonts w:ascii="Arial" w:hAnsi="Arial" w:cs="Arial"/>
                <w:i w:val="0"/>
                <w:color w:val="000000"/>
                <w:lang w:val="fr-FR"/>
              </w:rPr>
              <w:t>PPE</w:t>
            </w:r>
          </w:p>
        </w:tc>
        <w:tc>
          <w:tcPr>
            <w:tcW w:w="6951" w:type="dxa"/>
          </w:tcPr>
          <w:p w14:paraId="58F80DBE" w14:textId="77777777" w:rsidR="00E95B24" w:rsidRPr="00C348B0" w:rsidRDefault="00E95B24" w:rsidP="00E95B24">
            <w:pPr>
              <w:pStyle w:val="Standard-italics"/>
              <w:spacing w:before="40" w:after="40"/>
              <w:jc w:val="center"/>
              <w:rPr>
                <w:rFonts w:ascii="Arial" w:hAnsi="Arial" w:cs="Arial"/>
                <w:i w:val="0"/>
                <w:lang w:val="en-GB"/>
              </w:rPr>
            </w:pPr>
            <w:r w:rsidRPr="00C348B0">
              <w:rPr>
                <w:rFonts w:ascii="Arial" w:hAnsi="Arial" w:cs="Arial"/>
                <w:i w:val="0"/>
                <w:color w:val="000000"/>
                <w:lang w:val="en-GB"/>
              </w:rPr>
              <w:t xml:space="preserve">Systemic dose </w:t>
            </w:r>
          </w:p>
        </w:tc>
      </w:tr>
      <w:tr w:rsidR="00E95B24" w:rsidRPr="00C348B0" w14:paraId="55F89E1F" w14:textId="77777777" w:rsidTr="00E95B24">
        <w:trPr>
          <w:cantSplit/>
          <w:trHeight w:val="353"/>
          <w:tblHeader/>
          <w:jc w:val="center"/>
        </w:trPr>
        <w:tc>
          <w:tcPr>
            <w:tcW w:w="2276" w:type="dxa"/>
          </w:tcPr>
          <w:p w14:paraId="4B8F8542" w14:textId="77777777" w:rsidR="00E95B24" w:rsidRPr="00C348B0" w:rsidRDefault="00E95B24" w:rsidP="00E95B24">
            <w:pPr>
              <w:pStyle w:val="Standard-italics"/>
              <w:spacing w:before="40" w:after="40"/>
              <w:jc w:val="center"/>
              <w:rPr>
                <w:rFonts w:ascii="Arial" w:hAnsi="Arial" w:cs="Arial"/>
                <w:i w:val="0"/>
                <w:lang w:val="en-GB"/>
              </w:rPr>
            </w:pPr>
          </w:p>
        </w:tc>
        <w:tc>
          <w:tcPr>
            <w:tcW w:w="6951" w:type="dxa"/>
          </w:tcPr>
          <w:p w14:paraId="5BF80C31" w14:textId="77777777" w:rsidR="00E95B24" w:rsidRPr="00C348B0" w:rsidRDefault="00E95B24" w:rsidP="00E95B24">
            <w:pPr>
              <w:pStyle w:val="Standard-italics"/>
              <w:spacing w:before="40" w:after="40"/>
              <w:jc w:val="center"/>
              <w:rPr>
                <w:rFonts w:ascii="Arial" w:hAnsi="Arial" w:cs="Arial"/>
                <w:i w:val="0"/>
                <w:highlight w:val="yellow"/>
                <w:lang w:val="en-GB"/>
              </w:rPr>
            </w:pPr>
            <w:r w:rsidRPr="00C348B0">
              <w:rPr>
                <w:rFonts w:ascii="Arial" w:hAnsi="Arial" w:cs="Arial"/>
                <w:i w:val="0"/>
                <w:color w:val="000000"/>
                <w:lang w:val="en-GB"/>
              </w:rPr>
              <w:t>mg a.</w:t>
            </w:r>
            <w:r>
              <w:rPr>
                <w:rFonts w:ascii="Arial" w:hAnsi="Arial" w:cs="Arial"/>
                <w:i w:val="0"/>
                <w:color w:val="000000"/>
                <w:lang w:val="en-GB"/>
              </w:rPr>
              <w:t>s</w:t>
            </w:r>
            <w:r w:rsidRPr="00C348B0">
              <w:rPr>
                <w:rFonts w:ascii="Arial" w:hAnsi="Arial" w:cs="Arial"/>
                <w:i w:val="0"/>
                <w:color w:val="000000"/>
                <w:lang w:val="en-GB"/>
              </w:rPr>
              <w:t>. / kg bw /day</w:t>
            </w:r>
          </w:p>
        </w:tc>
      </w:tr>
      <w:tr w:rsidR="00E95B24" w:rsidRPr="00C348B0" w14:paraId="76710C69" w14:textId="77777777" w:rsidTr="00E95B24">
        <w:trPr>
          <w:cantSplit/>
          <w:jc w:val="center"/>
        </w:trPr>
        <w:tc>
          <w:tcPr>
            <w:tcW w:w="2276" w:type="dxa"/>
            <w:shd w:val="clear" w:color="auto" w:fill="E6E6E6"/>
            <w:vAlign w:val="center"/>
          </w:tcPr>
          <w:p w14:paraId="3DD701CC" w14:textId="77777777" w:rsidR="00E95B24" w:rsidRPr="00C348B0" w:rsidRDefault="00E95B24" w:rsidP="00E95B24">
            <w:pPr>
              <w:pStyle w:val="Standard-italics"/>
              <w:spacing w:before="40" w:after="40"/>
              <w:jc w:val="center"/>
              <w:rPr>
                <w:rFonts w:ascii="Arial" w:hAnsi="Arial" w:cs="Arial"/>
                <w:i w:val="0"/>
                <w:lang w:val="en-GB"/>
              </w:rPr>
            </w:pPr>
            <w:r w:rsidRPr="00C348B0">
              <w:rPr>
                <w:rFonts w:ascii="Arial" w:hAnsi="Arial" w:cs="Arial"/>
                <w:b/>
                <w:i w:val="0"/>
                <w:iCs/>
                <w:color w:val="000000"/>
                <w:lang w:val="en-GB"/>
              </w:rPr>
              <w:t>Task – time frame:</w:t>
            </w:r>
          </w:p>
        </w:tc>
        <w:tc>
          <w:tcPr>
            <w:tcW w:w="6951" w:type="dxa"/>
            <w:shd w:val="clear" w:color="auto" w:fill="E6E6E6"/>
            <w:vAlign w:val="center"/>
          </w:tcPr>
          <w:p w14:paraId="7C6CD695" w14:textId="77777777" w:rsidR="00E95B24" w:rsidRPr="00C348B0" w:rsidRDefault="00E95B24" w:rsidP="00E95B24">
            <w:pPr>
              <w:widowControl w:val="0"/>
              <w:autoSpaceDE w:val="0"/>
              <w:autoSpaceDN w:val="0"/>
              <w:adjustRightInd w:val="0"/>
              <w:jc w:val="center"/>
              <w:rPr>
                <w:rFonts w:ascii="Arial" w:hAnsi="Arial" w:cs="Arial"/>
                <w:b/>
                <w:sz w:val="20"/>
                <w:szCs w:val="20"/>
              </w:rPr>
            </w:pPr>
            <w:r w:rsidRPr="00C348B0">
              <w:rPr>
                <w:rFonts w:ascii="Arial" w:hAnsi="Arial" w:cs="Arial"/>
                <w:b/>
                <w:sz w:val="20"/>
                <w:szCs w:val="20"/>
              </w:rPr>
              <w:t xml:space="preserve">Scenario </w:t>
            </w:r>
            <w:r>
              <w:rPr>
                <w:rFonts w:ascii="Arial" w:hAnsi="Arial" w:cs="Arial"/>
                <w:b/>
                <w:sz w:val="20"/>
                <w:szCs w:val="20"/>
              </w:rPr>
              <w:t>: exposure during application</w:t>
            </w:r>
            <w:r w:rsidRPr="00C348B0">
              <w:rPr>
                <w:rFonts w:ascii="Arial" w:hAnsi="Arial" w:cs="Arial"/>
                <w:b/>
                <w:sz w:val="20"/>
                <w:szCs w:val="20"/>
              </w:rPr>
              <w:t xml:space="preserve"> – </w:t>
            </w:r>
            <w:r>
              <w:rPr>
                <w:rFonts w:ascii="Arial" w:hAnsi="Arial" w:cs="Arial"/>
                <w:b/>
                <w:sz w:val="20"/>
                <w:szCs w:val="20"/>
              </w:rPr>
              <w:t>two applications</w:t>
            </w:r>
          </w:p>
        </w:tc>
      </w:tr>
      <w:tr w:rsidR="00E95B24" w:rsidRPr="00C348B0" w14:paraId="103A1F1E" w14:textId="77777777" w:rsidTr="00E95B24">
        <w:trPr>
          <w:cantSplit/>
          <w:jc w:val="center"/>
        </w:trPr>
        <w:tc>
          <w:tcPr>
            <w:tcW w:w="2276" w:type="dxa"/>
          </w:tcPr>
          <w:p w14:paraId="69F602C4" w14:textId="77777777" w:rsidR="00E95B24" w:rsidRDefault="00E95B24" w:rsidP="00E95B24">
            <w:pPr>
              <w:pStyle w:val="Standard-italics"/>
              <w:spacing w:before="40" w:after="40"/>
              <w:rPr>
                <w:rFonts w:ascii="Arial" w:hAnsi="Arial" w:cs="Arial"/>
                <w:i w:val="0"/>
                <w:lang w:val="en-GB"/>
              </w:rPr>
            </w:pPr>
            <w:r>
              <w:rPr>
                <w:rFonts w:ascii="Arial" w:hAnsi="Arial" w:cs="Arial"/>
                <w:i w:val="0"/>
                <w:lang w:val="en-GB"/>
              </w:rPr>
              <w:t>Adult woman</w:t>
            </w:r>
          </w:p>
        </w:tc>
        <w:tc>
          <w:tcPr>
            <w:tcW w:w="6951" w:type="dxa"/>
            <w:vAlign w:val="center"/>
          </w:tcPr>
          <w:p w14:paraId="1DD50554" w14:textId="77777777" w:rsidR="00E95B24" w:rsidRPr="001A667E" w:rsidRDefault="00E95B24" w:rsidP="00E95B24">
            <w:pPr>
              <w:widowControl w:val="0"/>
              <w:autoSpaceDE w:val="0"/>
              <w:autoSpaceDN w:val="0"/>
              <w:adjustRightInd w:val="0"/>
              <w:jc w:val="center"/>
              <w:rPr>
                <w:rFonts w:ascii="Arial" w:eastAsia="Times New Roman" w:hAnsi="Arial" w:cs="Arial"/>
                <w:color w:val="000000"/>
                <w:sz w:val="20"/>
                <w:szCs w:val="20"/>
                <w:lang w:val="en-GB" w:eastAsia="de-DE"/>
              </w:rPr>
            </w:pPr>
            <w:r>
              <w:rPr>
                <w:rFonts w:ascii="Arial" w:eastAsia="Times New Roman" w:hAnsi="Arial" w:cs="Arial"/>
                <w:color w:val="000000"/>
                <w:sz w:val="20"/>
                <w:szCs w:val="20"/>
                <w:lang w:val="en-GB" w:eastAsia="de-DE"/>
              </w:rPr>
              <w:t>1.79</w:t>
            </w:r>
            <w:r w:rsidRPr="001A667E">
              <w:rPr>
                <w:rFonts w:ascii="Arial" w:eastAsia="Times New Roman" w:hAnsi="Arial" w:cs="Arial"/>
                <w:color w:val="000000"/>
                <w:sz w:val="20"/>
                <w:szCs w:val="20"/>
                <w:lang w:val="en-GB" w:eastAsia="de-DE"/>
              </w:rPr>
              <w:t xml:space="preserve"> </w:t>
            </w:r>
            <w:r>
              <w:rPr>
                <w:rFonts w:ascii="Arial" w:eastAsia="Times New Roman" w:hAnsi="Arial" w:cs="Arial"/>
                <w:color w:val="000000"/>
                <w:sz w:val="20"/>
                <w:szCs w:val="20"/>
                <w:lang w:val="en-GB" w:eastAsia="de-DE"/>
              </w:rPr>
              <w:t>x</w:t>
            </w:r>
            <w:r w:rsidRPr="001A667E">
              <w:rPr>
                <w:rFonts w:ascii="Arial" w:eastAsia="Times New Roman" w:hAnsi="Arial" w:cs="Arial"/>
                <w:color w:val="000000"/>
                <w:sz w:val="20"/>
                <w:szCs w:val="20"/>
                <w:lang w:val="en-GB" w:eastAsia="de-DE"/>
              </w:rPr>
              <w:t>10</w:t>
            </w:r>
            <w:r w:rsidRPr="001A667E">
              <w:rPr>
                <w:rFonts w:ascii="Arial" w:eastAsia="Times New Roman" w:hAnsi="Arial" w:cs="Arial"/>
                <w:color w:val="000000"/>
                <w:sz w:val="20"/>
                <w:szCs w:val="20"/>
                <w:vertAlign w:val="superscript"/>
                <w:lang w:val="en-GB" w:eastAsia="de-DE"/>
              </w:rPr>
              <w:t>-</w:t>
            </w:r>
            <w:r>
              <w:rPr>
                <w:rFonts w:ascii="Arial" w:eastAsia="Times New Roman" w:hAnsi="Arial" w:cs="Arial"/>
                <w:color w:val="000000"/>
                <w:sz w:val="20"/>
                <w:szCs w:val="20"/>
                <w:vertAlign w:val="superscript"/>
                <w:lang w:val="en-GB" w:eastAsia="de-DE"/>
              </w:rPr>
              <w:t>3</w:t>
            </w:r>
          </w:p>
        </w:tc>
      </w:tr>
      <w:tr w:rsidR="00E95B24" w:rsidRPr="00C348B0" w14:paraId="69256DB6" w14:textId="77777777" w:rsidTr="00E95B24">
        <w:trPr>
          <w:cantSplit/>
          <w:trHeight w:val="208"/>
          <w:jc w:val="center"/>
        </w:trPr>
        <w:tc>
          <w:tcPr>
            <w:tcW w:w="2276" w:type="dxa"/>
          </w:tcPr>
          <w:p w14:paraId="20C86CD6" w14:textId="77777777" w:rsidR="00E95B24" w:rsidRDefault="00E95B24" w:rsidP="00E95B24">
            <w:pPr>
              <w:pStyle w:val="Standard-italics"/>
              <w:spacing w:before="40" w:after="40"/>
              <w:rPr>
                <w:rFonts w:ascii="Arial" w:hAnsi="Arial" w:cs="Arial"/>
                <w:i w:val="0"/>
                <w:lang w:val="en-GB"/>
              </w:rPr>
            </w:pPr>
            <w:r>
              <w:rPr>
                <w:rFonts w:ascii="Arial" w:hAnsi="Arial" w:cs="Arial"/>
                <w:i w:val="0"/>
                <w:lang w:val="en-GB"/>
              </w:rPr>
              <w:t>Adult man</w:t>
            </w:r>
          </w:p>
        </w:tc>
        <w:tc>
          <w:tcPr>
            <w:tcW w:w="6951" w:type="dxa"/>
            <w:vAlign w:val="center"/>
          </w:tcPr>
          <w:p w14:paraId="4404044A" w14:textId="77777777" w:rsidR="00E95B24" w:rsidRPr="001A667E" w:rsidRDefault="00E95B24" w:rsidP="00E95B24">
            <w:pPr>
              <w:widowControl w:val="0"/>
              <w:autoSpaceDE w:val="0"/>
              <w:autoSpaceDN w:val="0"/>
              <w:adjustRightInd w:val="0"/>
              <w:jc w:val="center"/>
              <w:rPr>
                <w:rFonts w:ascii="Arial" w:eastAsia="Times New Roman" w:hAnsi="Arial" w:cs="Arial"/>
                <w:color w:val="000000"/>
                <w:sz w:val="20"/>
                <w:szCs w:val="20"/>
                <w:lang w:val="en-GB" w:eastAsia="de-DE"/>
              </w:rPr>
            </w:pPr>
            <w:r>
              <w:rPr>
                <w:rFonts w:ascii="Arial" w:eastAsia="Times New Roman" w:hAnsi="Arial" w:cs="Arial"/>
                <w:color w:val="000000"/>
                <w:sz w:val="20"/>
                <w:szCs w:val="20"/>
                <w:lang w:val="en-GB" w:eastAsia="de-DE"/>
              </w:rPr>
              <w:t>1.48</w:t>
            </w:r>
            <w:r w:rsidRPr="001A667E">
              <w:rPr>
                <w:rFonts w:ascii="Arial" w:eastAsia="Times New Roman" w:hAnsi="Arial" w:cs="Arial"/>
                <w:color w:val="000000"/>
                <w:sz w:val="20"/>
                <w:szCs w:val="20"/>
                <w:lang w:val="en-GB" w:eastAsia="de-DE"/>
              </w:rPr>
              <w:t xml:space="preserve"> </w:t>
            </w:r>
            <w:r>
              <w:rPr>
                <w:rFonts w:ascii="Arial" w:eastAsia="Times New Roman" w:hAnsi="Arial" w:cs="Arial"/>
                <w:color w:val="000000"/>
                <w:sz w:val="20"/>
                <w:szCs w:val="20"/>
                <w:lang w:val="en-GB" w:eastAsia="de-DE"/>
              </w:rPr>
              <w:t>x</w:t>
            </w:r>
            <w:r w:rsidRPr="001A667E">
              <w:rPr>
                <w:rFonts w:ascii="Arial" w:eastAsia="Times New Roman" w:hAnsi="Arial" w:cs="Arial"/>
                <w:color w:val="000000"/>
                <w:sz w:val="20"/>
                <w:szCs w:val="20"/>
                <w:lang w:val="en-GB" w:eastAsia="de-DE"/>
              </w:rPr>
              <w:t>10</w:t>
            </w:r>
            <w:r w:rsidRPr="001A667E">
              <w:rPr>
                <w:rFonts w:ascii="Arial" w:eastAsia="Times New Roman" w:hAnsi="Arial" w:cs="Arial"/>
                <w:color w:val="000000"/>
                <w:sz w:val="20"/>
                <w:szCs w:val="20"/>
                <w:vertAlign w:val="superscript"/>
                <w:lang w:val="en-GB" w:eastAsia="de-DE"/>
              </w:rPr>
              <w:t>-</w:t>
            </w:r>
            <w:r>
              <w:rPr>
                <w:rFonts w:ascii="Arial" w:eastAsia="Times New Roman" w:hAnsi="Arial" w:cs="Arial"/>
                <w:color w:val="000000"/>
                <w:sz w:val="20"/>
                <w:szCs w:val="20"/>
                <w:vertAlign w:val="superscript"/>
                <w:lang w:val="en-GB" w:eastAsia="de-DE"/>
              </w:rPr>
              <w:t>3</w:t>
            </w:r>
          </w:p>
        </w:tc>
      </w:tr>
      <w:tr w:rsidR="00E95B24" w:rsidRPr="00C348B0" w14:paraId="56D9538B" w14:textId="77777777" w:rsidTr="00E95B24">
        <w:trPr>
          <w:cantSplit/>
          <w:jc w:val="center"/>
        </w:trPr>
        <w:tc>
          <w:tcPr>
            <w:tcW w:w="2276" w:type="dxa"/>
          </w:tcPr>
          <w:p w14:paraId="5BEECF5C" w14:textId="77777777" w:rsidR="00E95B24" w:rsidRDefault="00E95B24" w:rsidP="00E95B24">
            <w:pPr>
              <w:pStyle w:val="Standard-italics"/>
              <w:spacing w:before="40" w:after="40"/>
              <w:rPr>
                <w:rFonts w:ascii="Arial" w:hAnsi="Arial" w:cs="Arial"/>
                <w:i w:val="0"/>
                <w:lang w:val="en-GB"/>
              </w:rPr>
            </w:pPr>
            <w:r>
              <w:rPr>
                <w:rFonts w:ascii="Arial" w:hAnsi="Arial" w:cs="Arial"/>
                <w:i w:val="0"/>
                <w:lang w:val="en-GB"/>
              </w:rPr>
              <w:t>9 -14 years-old</w:t>
            </w:r>
          </w:p>
        </w:tc>
        <w:tc>
          <w:tcPr>
            <w:tcW w:w="6951" w:type="dxa"/>
            <w:vAlign w:val="center"/>
          </w:tcPr>
          <w:p w14:paraId="7395DA01" w14:textId="77777777" w:rsidR="00E95B24" w:rsidRPr="001A667E" w:rsidRDefault="00E95B24" w:rsidP="00E95B24">
            <w:pPr>
              <w:widowControl w:val="0"/>
              <w:autoSpaceDE w:val="0"/>
              <w:autoSpaceDN w:val="0"/>
              <w:adjustRightInd w:val="0"/>
              <w:jc w:val="center"/>
              <w:rPr>
                <w:rFonts w:ascii="Arial" w:eastAsia="Times New Roman" w:hAnsi="Arial" w:cs="Arial"/>
                <w:color w:val="000000"/>
                <w:sz w:val="20"/>
                <w:szCs w:val="20"/>
                <w:lang w:val="en-GB" w:eastAsia="de-DE"/>
              </w:rPr>
            </w:pPr>
            <w:r>
              <w:rPr>
                <w:rFonts w:ascii="Arial" w:eastAsia="Times New Roman" w:hAnsi="Arial" w:cs="Arial"/>
                <w:color w:val="000000"/>
                <w:sz w:val="20"/>
                <w:szCs w:val="20"/>
                <w:lang w:val="en-GB" w:eastAsia="de-DE"/>
              </w:rPr>
              <w:t>2</w:t>
            </w:r>
            <w:r w:rsidRPr="001A667E">
              <w:rPr>
                <w:rFonts w:ascii="Arial" w:eastAsia="Times New Roman" w:hAnsi="Arial" w:cs="Arial"/>
                <w:color w:val="000000"/>
                <w:sz w:val="20"/>
                <w:szCs w:val="20"/>
                <w:lang w:val="en-GB" w:eastAsia="de-DE"/>
              </w:rPr>
              <w:t>.</w:t>
            </w:r>
            <w:r>
              <w:rPr>
                <w:rFonts w:ascii="Arial" w:eastAsia="Times New Roman" w:hAnsi="Arial" w:cs="Arial"/>
                <w:color w:val="000000"/>
                <w:sz w:val="20"/>
                <w:szCs w:val="20"/>
                <w:lang w:val="en-GB" w:eastAsia="de-DE"/>
              </w:rPr>
              <w:t>14</w:t>
            </w:r>
            <w:r w:rsidRPr="001A667E">
              <w:rPr>
                <w:rFonts w:ascii="Arial" w:eastAsia="Times New Roman" w:hAnsi="Arial" w:cs="Arial"/>
                <w:color w:val="000000"/>
                <w:sz w:val="20"/>
                <w:szCs w:val="20"/>
                <w:lang w:val="en-GB" w:eastAsia="de-DE"/>
              </w:rPr>
              <w:t xml:space="preserve"> </w:t>
            </w:r>
            <w:r>
              <w:rPr>
                <w:rFonts w:ascii="Arial" w:eastAsia="Times New Roman" w:hAnsi="Arial" w:cs="Arial"/>
                <w:color w:val="000000"/>
                <w:sz w:val="20"/>
                <w:szCs w:val="20"/>
                <w:lang w:val="en-GB" w:eastAsia="de-DE"/>
              </w:rPr>
              <w:t>x</w:t>
            </w:r>
            <w:r w:rsidRPr="001A667E">
              <w:rPr>
                <w:rFonts w:ascii="Arial" w:eastAsia="Times New Roman" w:hAnsi="Arial" w:cs="Arial"/>
                <w:color w:val="000000"/>
                <w:sz w:val="20"/>
                <w:szCs w:val="20"/>
                <w:lang w:val="en-GB" w:eastAsia="de-DE"/>
              </w:rPr>
              <w:t>10</w:t>
            </w:r>
            <w:r w:rsidRPr="001A667E">
              <w:rPr>
                <w:rFonts w:ascii="Arial" w:eastAsia="Times New Roman" w:hAnsi="Arial" w:cs="Arial"/>
                <w:color w:val="000000"/>
                <w:sz w:val="20"/>
                <w:szCs w:val="20"/>
                <w:vertAlign w:val="superscript"/>
                <w:lang w:val="en-GB" w:eastAsia="de-DE"/>
              </w:rPr>
              <w:t>-</w:t>
            </w:r>
            <w:r>
              <w:rPr>
                <w:rFonts w:ascii="Arial" w:eastAsia="Times New Roman" w:hAnsi="Arial" w:cs="Arial"/>
                <w:color w:val="000000"/>
                <w:sz w:val="20"/>
                <w:szCs w:val="20"/>
                <w:vertAlign w:val="superscript"/>
                <w:lang w:val="en-GB" w:eastAsia="de-DE"/>
              </w:rPr>
              <w:t>3</w:t>
            </w:r>
          </w:p>
        </w:tc>
      </w:tr>
      <w:tr w:rsidR="00E95B24" w:rsidRPr="00C348B0" w14:paraId="442740D9" w14:textId="77777777" w:rsidTr="00E95B24">
        <w:trPr>
          <w:cantSplit/>
          <w:jc w:val="center"/>
        </w:trPr>
        <w:tc>
          <w:tcPr>
            <w:tcW w:w="2276" w:type="dxa"/>
          </w:tcPr>
          <w:p w14:paraId="6A66ED03" w14:textId="77777777" w:rsidR="00E95B24" w:rsidRDefault="00E95B24" w:rsidP="00E95B24">
            <w:pPr>
              <w:pStyle w:val="Standard-italics"/>
              <w:spacing w:before="40" w:after="40"/>
              <w:rPr>
                <w:rFonts w:ascii="Arial" w:hAnsi="Arial" w:cs="Arial"/>
                <w:i w:val="0"/>
                <w:lang w:val="en-GB"/>
              </w:rPr>
            </w:pPr>
            <w:r>
              <w:rPr>
                <w:rFonts w:ascii="Arial" w:hAnsi="Arial" w:cs="Arial"/>
                <w:i w:val="0"/>
                <w:lang w:val="en-GB"/>
              </w:rPr>
              <w:t>3 – 9 years-old</w:t>
            </w:r>
          </w:p>
        </w:tc>
        <w:tc>
          <w:tcPr>
            <w:tcW w:w="6951" w:type="dxa"/>
            <w:vAlign w:val="center"/>
          </w:tcPr>
          <w:p w14:paraId="099F6D0D" w14:textId="77777777" w:rsidR="00E95B24" w:rsidRPr="001A667E" w:rsidRDefault="00E95B24" w:rsidP="00E95B24">
            <w:pPr>
              <w:widowControl w:val="0"/>
              <w:autoSpaceDE w:val="0"/>
              <w:autoSpaceDN w:val="0"/>
              <w:adjustRightInd w:val="0"/>
              <w:jc w:val="center"/>
              <w:rPr>
                <w:rFonts w:ascii="Arial" w:eastAsia="Times New Roman" w:hAnsi="Arial" w:cs="Arial"/>
                <w:color w:val="000000"/>
                <w:sz w:val="20"/>
                <w:szCs w:val="20"/>
                <w:lang w:val="en-GB" w:eastAsia="de-DE"/>
              </w:rPr>
            </w:pPr>
            <w:r>
              <w:rPr>
                <w:rFonts w:ascii="Arial" w:eastAsia="Times New Roman" w:hAnsi="Arial" w:cs="Arial"/>
                <w:color w:val="000000"/>
                <w:sz w:val="20"/>
                <w:szCs w:val="20"/>
                <w:lang w:val="en-GB" w:eastAsia="de-DE"/>
              </w:rPr>
              <w:t>2</w:t>
            </w:r>
            <w:r w:rsidRPr="001A667E">
              <w:rPr>
                <w:rFonts w:ascii="Arial" w:eastAsia="Times New Roman" w:hAnsi="Arial" w:cs="Arial"/>
                <w:color w:val="000000"/>
                <w:sz w:val="20"/>
                <w:szCs w:val="20"/>
                <w:lang w:val="en-GB" w:eastAsia="de-DE"/>
              </w:rPr>
              <w:t>.</w:t>
            </w:r>
            <w:r>
              <w:rPr>
                <w:rFonts w:ascii="Arial" w:eastAsia="Times New Roman" w:hAnsi="Arial" w:cs="Arial"/>
                <w:color w:val="000000"/>
                <w:sz w:val="20"/>
                <w:szCs w:val="20"/>
                <w:lang w:val="en-GB" w:eastAsia="de-DE"/>
              </w:rPr>
              <w:t>68</w:t>
            </w:r>
            <w:r w:rsidRPr="001A667E">
              <w:rPr>
                <w:rFonts w:ascii="Arial" w:eastAsia="Times New Roman" w:hAnsi="Arial" w:cs="Arial"/>
                <w:color w:val="000000"/>
                <w:sz w:val="20"/>
                <w:szCs w:val="20"/>
                <w:lang w:val="en-GB" w:eastAsia="de-DE"/>
              </w:rPr>
              <w:t xml:space="preserve"> </w:t>
            </w:r>
            <w:r>
              <w:rPr>
                <w:rFonts w:ascii="Arial" w:eastAsia="Times New Roman" w:hAnsi="Arial" w:cs="Arial"/>
                <w:color w:val="000000"/>
                <w:sz w:val="20"/>
                <w:szCs w:val="20"/>
                <w:lang w:val="en-GB" w:eastAsia="de-DE"/>
              </w:rPr>
              <w:t>x</w:t>
            </w:r>
            <w:r w:rsidRPr="001A667E">
              <w:rPr>
                <w:rFonts w:ascii="Arial" w:eastAsia="Times New Roman" w:hAnsi="Arial" w:cs="Arial"/>
                <w:color w:val="000000"/>
                <w:sz w:val="20"/>
                <w:szCs w:val="20"/>
                <w:lang w:val="en-GB" w:eastAsia="de-DE"/>
              </w:rPr>
              <w:t>10</w:t>
            </w:r>
            <w:r w:rsidRPr="001A667E">
              <w:rPr>
                <w:rFonts w:ascii="Arial" w:eastAsia="Times New Roman" w:hAnsi="Arial" w:cs="Arial"/>
                <w:color w:val="000000"/>
                <w:sz w:val="20"/>
                <w:szCs w:val="20"/>
                <w:vertAlign w:val="superscript"/>
                <w:lang w:val="en-GB" w:eastAsia="de-DE"/>
              </w:rPr>
              <w:t>-</w:t>
            </w:r>
            <w:r>
              <w:rPr>
                <w:rFonts w:ascii="Arial" w:eastAsia="Times New Roman" w:hAnsi="Arial" w:cs="Arial"/>
                <w:color w:val="000000"/>
                <w:sz w:val="20"/>
                <w:szCs w:val="20"/>
                <w:vertAlign w:val="superscript"/>
                <w:lang w:val="en-GB" w:eastAsia="de-DE"/>
              </w:rPr>
              <w:t>3</w:t>
            </w:r>
          </w:p>
        </w:tc>
      </w:tr>
      <w:tr w:rsidR="00E95B24" w:rsidRPr="00C348B0" w14:paraId="17E9340F" w14:textId="77777777" w:rsidTr="00E95B24">
        <w:trPr>
          <w:cantSplit/>
          <w:jc w:val="center"/>
        </w:trPr>
        <w:tc>
          <w:tcPr>
            <w:tcW w:w="2276" w:type="dxa"/>
          </w:tcPr>
          <w:p w14:paraId="30EF965B" w14:textId="77777777" w:rsidR="00E95B24" w:rsidRDefault="00E95B24" w:rsidP="00E95B24">
            <w:pPr>
              <w:pStyle w:val="Standard-italics"/>
              <w:spacing w:before="40" w:after="40"/>
              <w:rPr>
                <w:rFonts w:ascii="Arial" w:hAnsi="Arial" w:cs="Arial"/>
                <w:i w:val="0"/>
                <w:lang w:val="en-GB"/>
              </w:rPr>
            </w:pPr>
            <w:r>
              <w:rPr>
                <w:rFonts w:ascii="Arial" w:hAnsi="Arial" w:cs="Arial"/>
                <w:i w:val="0"/>
                <w:lang w:val="en-GB"/>
              </w:rPr>
              <w:t>1.5-3 years-old</w:t>
            </w:r>
          </w:p>
        </w:tc>
        <w:tc>
          <w:tcPr>
            <w:tcW w:w="6951" w:type="dxa"/>
            <w:vAlign w:val="center"/>
          </w:tcPr>
          <w:p w14:paraId="7267EC82" w14:textId="77777777" w:rsidR="00E95B24" w:rsidRDefault="00E95B24" w:rsidP="00E95B24">
            <w:pPr>
              <w:widowControl w:val="0"/>
              <w:autoSpaceDE w:val="0"/>
              <w:autoSpaceDN w:val="0"/>
              <w:adjustRightInd w:val="0"/>
              <w:jc w:val="center"/>
              <w:rPr>
                <w:rFonts w:ascii="Arial" w:eastAsia="Times New Roman" w:hAnsi="Arial" w:cs="Arial"/>
                <w:color w:val="000000"/>
                <w:sz w:val="20"/>
                <w:szCs w:val="20"/>
                <w:lang w:val="en-GB" w:eastAsia="de-DE"/>
              </w:rPr>
            </w:pPr>
            <w:r>
              <w:rPr>
                <w:rFonts w:ascii="Arial" w:eastAsia="Times New Roman" w:hAnsi="Arial" w:cs="Arial"/>
                <w:color w:val="000000"/>
                <w:sz w:val="20"/>
                <w:szCs w:val="20"/>
                <w:lang w:val="en-GB" w:eastAsia="de-DE"/>
              </w:rPr>
              <w:t>2</w:t>
            </w:r>
            <w:r w:rsidRPr="001A667E">
              <w:rPr>
                <w:rFonts w:ascii="Arial" w:eastAsia="Times New Roman" w:hAnsi="Arial" w:cs="Arial"/>
                <w:color w:val="000000"/>
                <w:sz w:val="20"/>
                <w:szCs w:val="20"/>
                <w:lang w:val="en-GB" w:eastAsia="de-DE"/>
              </w:rPr>
              <w:t>.</w:t>
            </w:r>
            <w:r>
              <w:rPr>
                <w:rFonts w:ascii="Arial" w:eastAsia="Times New Roman" w:hAnsi="Arial" w:cs="Arial"/>
                <w:color w:val="000000"/>
                <w:sz w:val="20"/>
                <w:szCs w:val="20"/>
                <w:lang w:val="en-GB" w:eastAsia="de-DE"/>
              </w:rPr>
              <w:t>13</w:t>
            </w:r>
            <w:r w:rsidRPr="001A667E">
              <w:rPr>
                <w:rFonts w:ascii="Arial" w:eastAsia="Times New Roman" w:hAnsi="Arial" w:cs="Arial"/>
                <w:color w:val="000000"/>
                <w:sz w:val="20"/>
                <w:szCs w:val="20"/>
                <w:lang w:val="en-GB" w:eastAsia="de-DE"/>
              </w:rPr>
              <w:t xml:space="preserve"> </w:t>
            </w:r>
            <w:r>
              <w:rPr>
                <w:rFonts w:ascii="Arial" w:eastAsia="Times New Roman" w:hAnsi="Arial" w:cs="Arial"/>
                <w:color w:val="000000"/>
                <w:sz w:val="20"/>
                <w:szCs w:val="20"/>
                <w:lang w:val="en-GB" w:eastAsia="de-DE"/>
              </w:rPr>
              <w:t>x</w:t>
            </w:r>
            <w:r w:rsidRPr="001A667E">
              <w:rPr>
                <w:rFonts w:ascii="Arial" w:eastAsia="Times New Roman" w:hAnsi="Arial" w:cs="Arial"/>
                <w:color w:val="000000"/>
                <w:sz w:val="20"/>
                <w:szCs w:val="20"/>
                <w:lang w:val="en-GB" w:eastAsia="de-DE"/>
              </w:rPr>
              <w:t>10</w:t>
            </w:r>
            <w:r w:rsidRPr="001A667E">
              <w:rPr>
                <w:rFonts w:ascii="Arial" w:eastAsia="Times New Roman" w:hAnsi="Arial" w:cs="Arial"/>
                <w:color w:val="000000"/>
                <w:sz w:val="20"/>
                <w:szCs w:val="20"/>
                <w:vertAlign w:val="superscript"/>
                <w:lang w:val="en-GB" w:eastAsia="de-DE"/>
              </w:rPr>
              <w:t>-</w:t>
            </w:r>
            <w:r>
              <w:rPr>
                <w:rFonts w:ascii="Arial" w:eastAsia="Times New Roman" w:hAnsi="Arial" w:cs="Arial"/>
                <w:color w:val="000000"/>
                <w:sz w:val="20"/>
                <w:szCs w:val="20"/>
                <w:vertAlign w:val="superscript"/>
                <w:lang w:val="en-GB" w:eastAsia="de-DE"/>
              </w:rPr>
              <w:t>3</w:t>
            </w:r>
          </w:p>
        </w:tc>
      </w:tr>
      <w:tr w:rsidR="00E95B24" w:rsidRPr="00C348B0" w14:paraId="20D5FB68" w14:textId="77777777" w:rsidTr="00E95B24">
        <w:trPr>
          <w:cantSplit/>
          <w:jc w:val="center"/>
        </w:trPr>
        <w:tc>
          <w:tcPr>
            <w:tcW w:w="2276" w:type="dxa"/>
          </w:tcPr>
          <w:p w14:paraId="687EEE9A" w14:textId="77777777" w:rsidR="00E95B24" w:rsidRDefault="00E95B24" w:rsidP="00E95B24">
            <w:pPr>
              <w:pStyle w:val="Standard-italics"/>
              <w:spacing w:before="40" w:after="40"/>
              <w:rPr>
                <w:rFonts w:ascii="Arial" w:hAnsi="Arial" w:cs="Arial"/>
                <w:i w:val="0"/>
                <w:lang w:val="en-GB"/>
              </w:rPr>
            </w:pPr>
            <w:r>
              <w:rPr>
                <w:rFonts w:ascii="Arial" w:hAnsi="Arial" w:cs="Arial"/>
                <w:i w:val="0"/>
                <w:lang w:val="en-GB"/>
              </w:rPr>
              <w:t>12-18 months</w:t>
            </w:r>
          </w:p>
        </w:tc>
        <w:tc>
          <w:tcPr>
            <w:tcW w:w="6951" w:type="dxa"/>
            <w:vAlign w:val="center"/>
          </w:tcPr>
          <w:p w14:paraId="68946AE6" w14:textId="77777777" w:rsidR="00E95B24" w:rsidRDefault="00E95B24" w:rsidP="00E95B24">
            <w:pPr>
              <w:widowControl w:val="0"/>
              <w:autoSpaceDE w:val="0"/>
              <w:autoSpaceDN w:val="0"/>
              <w:adjustRightInd w:val="0"/>
              <w:jc w:val="center"/>
              <w:rPr>
                <w:rFonts w:ascii="Arial" w:eastAsia="Times New Roman" w:hAnsi="Arial" w:cs="Arial"/>
                <w:color w:val="000000"/>
                <w:sz w:val="20"/>
                <w:szCs w:val="20"/>
                <w:lang w:val="en-GB" w:eastAsia="de-DE"/>
              </w:rPr>
            </w:pPr>
            <w:r>
              <w:rPr>
                <w:rFonts w:ascii="Arial" w:eastAsia="Times New Roman" w:hAnsi="Arial" w:cs="Arial"/>
                <w:color w:val="000000"/>
                <w:sz w:val="20"/>
                <w:szCs w:val="20"/>
                <w:lang w:val="en-GB" w:eastAsia="de-DE"/>
              </w:rPr>
              <w:t>2</w:t>
            </w:r>
            <w:r w:rsidRPr="001A667E">
              <w:rPr>
                <w:rFonts w:ascii="Arial" w:eastAsia="Times New Roman" w:hAnsi="Arial" w:cs="Arial"/>
                <w:color w:val="000000"/>
                <w:sz w:val="20"/>
                <w:szCs w:val="20"/>
                <w:lang w:val="en-GB" w:eastAsia="de-DE"/>
              </w:rPr>
              <w:t>.</w:t>
            </w:r>
            <w:r>
              <w:rPr>
                <w:rFonts w:ascii="Arial" w:eastAsia="Times New Roman" w:hAnsi="Arial" w:cs="Arial"/>
                <w:color w:val="000000"/>
                <w:sz w:val="20"/>
                <w:szCs w:val="20"/>
                <w:lang w:val="en-GB" w:eastAsia="de-DE"/>
              </w:rPr>
              <w:t>22</w:t>
            </w:r>
            <w:r w:rsidRPr="001A667E">
              <w:rPr>
                <w:rFonts w:ascii="Arial" w:eastAsia="Times New Roman" w:hAnsi="Arial" w:cs="Arial"/>
                <w:color w:val="000000"/>
                <w:sz w:val="20"/>
                <w:szCs w:val="20"/>
                <w:lang w:val="en-GB" w:eastAsia="de-DE"/>
              </w:rPr>
              <w:t xml:space="preserve"> </w:t>
            </w:r>
            <w:r>
              <w:rPr>
                <w:rFonts w:ascii="Arial" w:eastAsia="Times New Roman" w:hAnsi="Arial" w:cs="Arial"/>
                <w:color w:val="000000"/>
                <w:sz w:val="20"/>
                <w:szCs w:val="20"/>
                <w:lang w:val="en-GB" w:eastAsia="de-DE"/>
              </w:rPr>
              <w:t>x</w:t>
            </w:r>
            <w:r w:rsidRPr="001A667E">
              <w:rPr>
                <w:rFonts w:ascii="Arial" w:eastAsia="Times New Roman" w:hAnsi="Arial" w:cs="Arial"/>
                <w:color w:val="000000"/>
                <w:sz w:val="20"/>
                <w:szCs w:val="20"/>
                <w:lang w:val="en-GB" w:eastAsia="de-DE"/>
              </w:rPr>
              <w:t>10</w:t>
            </w:r>
            <w:r w:rsidRPr="001A667E">
              <w:rPr>
                <w:rFonts w:ascii="Arial" w:eastAsia="Times New Roman" w:hAnsi="Arial" w:cs="Arial"/>
                <w:color w:val="000000"/>
                <w:sz w:val="20"/>
                <w:szCs w:val="20"/>
                <w:vertAlign w:val="superscript"/>
                <w:lang w:val="en-GB" w:eastAsia="de-DE"/>
              </w:rPr>
              <w:t>-</w:t>
            </w:r>
            <w:r>
              <w:rPr>
                <w:rFonts w:ascii="Arial" w:eastAsia="Times New Roman" w:hAnsi="Arial" w:cs="Arial"/>
                <w:color w:val="000000"/>
                <w:sz w:val="20"/>
                <w:szCs w:val="20"/>
                <w:vertAlign w:val="superscript"/>
                <w:lang w:val="en-GB" w:eastAsia="de-DE"/>
              </w:rPr>
              <w:t>3</w:t>
            </w:r>
          </w:p>
        </w:tc>
      </w:tr>
    </w:tbl>
    <w:p w14:paraId="4C1A964E" w14:textId="77777777" w:rsidR="00E95B24" w:rsidRDefault="00E95B24" w:rsidP="00E95B24">
      <w:pPr>
        <w:pStyle w:val="BfRBBStandard"/>
        <w:rPr>
          <w:rFonts w:eastAsia="Times New Roman"/>
          <w:noProof w:val="0"/>
          <w:sz w:val="20"/>
          <w:szCs w:val="20"/>
          <w:lang w:val="en-GB" w:eastAsia="sv-SE"/>
        </w:rPr>
      </w:pPr>
    </w:p>
    <w:p w14:paraId="3304F9CA" w14:textId="77777777" w:rsidR="00E95B24" w:rsidRDefault="00E95B24" w:rsidP="00E95B24">
      <w:pPr>
        <w:pStyle w:val="BfRBBStandard"/>
        <w:rPr>
          <w:rFonts w:eastAsia="Times New Roman"/>
          <w:noProof w:val="0"/>
          <w:sz w:val="20"/>
          <w:szCs w:val="20"/>
          <w:lang w:val="en-GB" w:eastAsia="sv-SE"/>
        </w:rPr>
      </w:pPr>
      <w:r>
        <w:rPr>
          <w:rFonts w:eastAsia="Times New Roman"/>
          <w:noProof w:val="0"/>
          <w:sz w:val="20"/>
          <w:szCs w:val="20"/>
          <w:lang w:val="en-GB" w:eastAsia="sv-SE"/>
        </w:rPr>
        <w:t>Based on these results, the exposure by inhalation could be considered as negligible.</w:t>
      </w:r>
    </w:p>
    <w:p w14:paraId="60EF90D9" w14:textId="77777777" w:rsidR="00E95B24" w:rsidRDefault="00E95B24" w:rsidP="00E95B24">
      <w:pPr>
        <w:rPr>
          <w:rFonts w:ascii="Arial" w:eastAsia="Times New Roman" w:hAnsi="Arial" w:cs="Arial"/>
          <w:sz w:val="20"/>
          <w:szCs w:val="20"/>
          <w:lang w:val="en-GB"/>
        </w:rPr>
      </w:pPr>
    </w:p>
    <w:p w14:paraId="6194C632" w14:textId="77777777" w:rsidR="00E95B24" w:rsidRPr="00E61E87" w:rsidRDefault="00E95B24" w:rsidP="00E95B24">
      <w:pPr>
        <w:rPr>
          <w:rFonts w:ascii="Arial" w:eastAsia="Times New Roman" w:hAnsi="Arial" w:cs="Arial"/>
          <w:sz w:val="20"/>
          <w:szCs w:val="20"/>
          <w:lang w:val="en-GB"/>
        </w:rPr>
      </w:pPr>
      <w:r w:rsidRPr="00E61E87">
        <w:rPr>
          <w:rFonts w:ascii="Arial" w:eastAsia="Times New Roman" w:hAnsi="Arial" w:cs="Arial"/>
          <w:sz w:val="20"/>
          <w:szCs w:val="20"/>
          <w:lang w:val="en-GB"/>
        </w:rPr>
        <w:t xml:space="preserve">The exposure by dermal route </w:t>
      </w:r>
      <w:r>
        <w:rPr>
          <w:rFonts w:ascii="Arial" w:eastAsia="Times New Roman" w:hAnsi="Arial" w:cs="Arial"/>
          <w:sz w:val="20"/>
          <w:szCs w:val="20"/>
          <w:lang w:val="en-GB"/>
        </w:rPr>
        <w:t>was</w:t>
      </w:r>
      <w:r w:rsidRPr="00E61E87">
        <w:rPr>
          <w:rFonts w:ascii="Arial" w:eastAsia="Times New Roman" w:hAnsi="Arial" w:cs="Arial"/>
          <w:sz w:val="20"/>
          <w:szCs w:val="20"/>
          <w:lang w:val="en-GB"/>
        </w:rPr>
        <w:t xml:space="preserve"> calculated according to the following equation:</w:t>
      </w:r>
    </w:p>
    <w:p w14:paraId="2384658D" w14:textId="77777777" w:rsidR="00E95B24" w:rsidRPr="00E61E87" w:rsidRDefault="00E95B24" w:rsidP="00E95B24">
      <w:pPr>
        <w:rPr>
          <w:rFonts w:ascii="Arial" w:eastAsia="Times New Roman" w:hAnsi="Arial" w:cs="Arial"/>
          <w:sz w:val="20"/>
          <w:szCs w:val="20"/>
          <w:lang w:val="en-GB"/>
        </w:rPr>
      </w:pPr>
    </w:p>
    <w:p w14:paraId="29388F97" w14:textId="77777777" w:rsidR="00E95B24" w:rsidRPr="00E61E87" w:rsidRDefault="009F34C8" w:rsidP="00E95B24">
      <w:pPr>
        <w:jc w:val="center"/>
        <w:rPr>
          <w:rFonts w:ascii="Arial" w:eastAsia="Times New Roman" w:hAnsi="Arial" w:cs="Arial"/>
          <w:sz w:val="20"/>
          <w:szCs w:val="20"/>
          <w:lang w:val="en-GB"/>
        </w:rPr>
      </w:pPr>
      <w:r w:rsidRPr="00B215CC">
        <w:rPr>
          <w:rFonts w:ascii="Arial" w:eastAsia="Times New Roman" w:hAnsi="Arial" w:cs="Arial"/>
          <w:noProof/>
          <w:sz w:val="20"/>
          <w:szCs w:val="20"/>
          <w:lang w:val="fr-FR" w:eastAsia="fr-FR"/>
        </w:rPr>
        <w:drawing>
          <wp:inline distT="0" distB="0" distL="0" distR="0" wp14:anchorId="6A1852A2" wp14:editId="4226F46E">
            <wp:extent cx="2583815" cy="488950"/>
            <wp:effectExtent l="0" t="0" r="0" b="0"/>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3815" cy="488950"/>
                    </a:xfrm>
                    <a:prstGeom prst="rect">
                      <a:avLst/>
                    </a:prstGeom>
                    <a:noFill/>
                    <a:ln>
                      <a:noFill/>
                    </a:ln>
                  </pic:spPr>
                </pic:pic>
              </a:graphicData>
            </a:graphic>
          </wp:inline>
        </w:drawing>
      </w:r>
    </w:p>
    <w:p w14:paraId="79E964A0" w14:textId="77777777" w:rsidR="00E95B24" w:rsidRPr="00E61E87" w:rsidRDefault="00E95B24" w:rsidP="00E95B24">
      <w:pPr>
        <w:rPr>
          <w:rFonts w:ascii="Arial" w:eastAsia="Times New Roman" w:hAnsi="Arial" w:cs="Arial"/>
          <w:sz w:val="20"/>
          <w:szCs w:val="20"/>
          <w:lang w:val="en-GB"/>
        </w:rPr>
      </w:pPr>
    </w:p>
    <w:p w14:paraId="09C646FD" w14:textId="77777777" w:rsidR="00E95B24" w:rsidRPr="00E61E87" w:rsidRDefault="00E95B24" w:rsidP="00E95B24">
      <w:pPr>
        <w:rPr>
          <w:rFonts w:ascii="Arial" w:eastAsia="Times New Roman" w:hAnsi="Arial" w:cs="Arial"/>
          <w:sz w:val="20"/>
          <w:szCs w:val="20"/>
          <w:lang w:val="en-GB"/>
        </w:rPr>
      </w:pPr>
      <w:r w:rsidRPr="00E61E87">
        <w:rPr>
          <w:rFonts w:ascii="Arial" w:eastAsia="Times New Roman" w:hAnsi="Arial" w:cs="Arial"/>
          <w:sz w:val="20"/>
          <w:szCs w:val="20"/>
          <w:lang w:val="en-GB"/>
        </w:rPr>
        <w:t>where:</w:t>
      </w:r>
    </w:p>
    <w:p w14:paraId="169E0AF0" w14:textId="77777777" w:rsidR="00E95B24" w:rsidRPr="00E61E87" w:rsidRDefault="00E95B24" w:rsidP="00E95B24">
      <w:pPr>
        <w:tabs>
          <w:tab w:val="left" w:pos="993"/>
        </w:tabs>
        <w:rPr>
          <w:rFonts w:ascii="Arial" w:eastAsia="Times New Roman" w:hAnsi="Arial" w:cs="Arial"/>
          <w:sz w:val="20"/>
          <w:szCs w:val="20"/>
          <w:lang w:val="en-GB"/>
        </w:rPr>
      </w:pPr>
      <w:r w:rsidRPr="00E61E87">
        <w:rPr>
          <w:rFonts w:ascii="Arial" w:eastAsia="Times New Roman" w:hAnsi="Arial" w:cs="Arial"/>
          <w:sz w:val="20"/>
          <w:szCs w:val="20"/>
          <w:lang w:val="en-GB"/>
        </w:rPr>
        <w:t>ID</w:t>
      </w:r>
      <w:r w:rsidRPr="00E61E87">
        <w:rPr>
          <w:rFonts w:ascii="Arial" w:eastAsia="Times New Roman" w:hAnsi="Arial" w:cs="Arial"/>
          <w:sz w:val="20"/>
          <w:szCs w:val="20"/>
          <w:lang w:val="en-GB"/>
        </w:rPr>
        <w:tab/>
        <w:t>Internal dose (mg/kg b.w./day)</w:t>
      </w:r>
    </w:p>
    <w:p w14:paraId="4816676A" w14:textId="77777777" w:rsidR="00E95B24" w:rsidRPr="00E61E87" w:rsidRDefault="00E95B24" w:rsidP="00E95B24">
      <w:pPr>
        <w:tabs>
          <w:tab w:val="left" w:pos="993"/>
        </w:tabs>
        <w:rPr>
          <w:rFonts w:ascii="Arial" w:eastAsia="Times New Roman" w:hAnsi="Arial" w:cs="Arial"/>
          <w:sz w:val="20"/>
          <w:szCs w:val="20"/>
          <w:lang w:val="en-GB"/>
        </w:rPr>
      </w:pPr>
      <w:r w:rsidRPr="00E61E87">
        <w:rPr>
          <w:rFonts w:ascii="Arial" w:eastAsia="Times New Roman" w:hAnsi="Arial" w:cs="Arial"/>
          <w:sz w:val="20"/>
          <w:szCs w:val="20"/>
          <w:lang w:val="en-GB"/>
        </w:rPr>
        <w:t>AR</w:t>
      </w:r>
      <w:r w:rsidRPr="00E61E87">
        <w:rPr>
          <w:rFonts w:ascii="Arial" w:eastAsia="Times New Roman" w:hAnsi="Arial" w:cs="Arial"/>
          <w:sz w:val="20"/>
          <w:szCs w:val="20"/>
          <w:vertAlign w:val="subscript"/>
          <w:lang w:val="en-GB"/>
        </w:rPr>
        <w:t>p</w:t>
      </w:r>
      <w:r w:rsidRPr="00E61E87">
        <w:rPr>
          <w:rFonts w:ascii="Arial" w:eastAsia="Times New Roman" w:hAnsi="Arial" w:cs="Arial"/>
          <w:sz w:val="20"/>
          <w:szCs w:val="20"/>
          <w:lang w:val="en-GB"/>
        </w:rPr>
        <w:tab/>
        <w:t>Average dose of product applied on skin (mg/cm²)</w:t>
      </w:r>
    </w:p>
    <w:p w14:paraId="1E8A1943" w14:textId="77777777" w:rsidR="00E95B24" w:rsidRPr="00E61E87" w:rsidRDefault="00E95B24" w:rsidP="00E95B24">
      <w:pPr>
        <w:tabs>
          <w:tab w:val="left" w:pos="993"/>
        </w:tabs>
        <w:rPr>
          <w:rFonts w:ascii="Arial" w:eastAsia="Times New Roman" w:hAnsi="Arial" w:cs="Arial"/>
          <w:sz w:val="20"/>
          <w:szCs w:val="20"/>
          <w:lang w:val="en-GB"/>
        </w:rPr>
      </w:pPr>
      <w:r w:rsidRPr="00E61E87">
        <w:rPr>
          <w:rFonts w:ascii="Arial" w:eastAsia="Times New Roman" w:hAnsi="Arial" w:cs="Arial"/>
          <w:sz w:val="20"/>
          <w:szCs w:val="20"/>
          <w:lang w:val="en-GB"/>
        </w:rPr>
        <w:t>C</w:t>
      </w:r>
      <w:r w:rsidRPr="00E61E87">
        <w:rPr>
          <w:rFonts w:ascii="Arial" w:eastAsia="Times New Roman" w:hAnsi="Arial" w:cs="Arial"/>
          <w:sz w:val="20"/>
          <w:szCs w:val="20"/>
          <w:vertAlign w:val="subscript"/>
          <w:lang w:val="en-GB"/>
        </w:rPr>
        <w:t>DEET</w:t>
      </w:r>
      <w:r w:rsidRPr="00E61E87">
        <w:rPr>
          <w:rFonts w:ascii="Arial" w:eastAsia="Times New Roman" w:hAnsi="Arial" w:cs="Arial"/>
          <w:sz w:val="20"/>
          <w:szCs w:val="20"/>
          <w:lang w:val="en-GB"/>
        </w:rPr>
        <w:tab/>
        <w:t>Average concentration of substance in product (%)</w:t>
      </w:r>
    </w:p>
    <w:p w14:paraId="32F7EB51" w14:textId="77777777" w:rsidR="00E95B24" w:rsidRPr="00E61E87" w:rsidRDefault="00E95B24" w:rsidP="00E95B24">
      <w:pPr>
        <w:tabs>
          <w:tab w:val="left" w:pos="993"/>
        </w:tabs>
        <w:rPr>
          <w:rFonts w:ascii="Arial" w:eastAsia="Times New Roman" w:hAnsi="Arial" w:cs="Arial"/>
          <w:sz w:val="20"/>
          <w:szCs w:val="20"/>
          <w:lang w:val="en-GB"/>
        </w:rPr>
      </w:pPr>
      <w:r w:rsidRPr="00E61E87">
        <w:rPr>
          <w:rFonts w:ascii="Arial" w:eastAsia="Times New Roman" w:hAnsi="Arial" w:cs="Arial"/>
          <w:sz w:val="20"/>
          <w:szCs w:val="20"/>
          <w:lang w:val="en-GB"/>
        </w:rPr>
        <w:t>BS</w:t>
      </w:r>
      <w:r w:rsidRPr="00E61E87">
        <w:rPr>
          <w:rFonts w:ascii="Arial" w:eastAsia="Times New Roman" w:hAnsi="Arial" w:cs="Arial"/>
          <w:sz w:val="20"/>
          <w:szCs w:val="20"/>
          <w:lang w:val="en-GB"/>
        </w:rPr>
        <w:tab/>
        <w:t>Body surface exposed to the product (cm²)</w:t>
      </w:r>
    </w:p>
    <w:p w14:paraId="6C0B634E" w14:textId="77777777" w:rsidR="00E95B24" w:rsidRPr="00E61E87" w:rsidRDefault="00E95B24" w:rsidP="00E95B24">
      <w:pPr>
        <w:tabs>
          <w:tab w:val="left" w:pos="993"/>
        </w:tabs>
        <w:rPr>
          <w:rFonts w:ascii="Arial" w:eastAsia="Times New Roman" w:hAnsi="Arial" w:cs="Arial"/>
          <w:sz w:val="20"/>
          <w:szCs w:val="20"/>
          <w:lang w:val="en-GB"/>
        </w:rPr>
      </w:pPr>
      <w:r w:rsidRPr="00E61E87">
        <w:rPr>
          <w:rFonts w:ascii="Arial" w:eastAsia="Times New Roman" w:hAnsi="Arial" w:cs="Arial"/>
          <w:sz w:val="20"/>
          <w:szCs w:val="20"/>
          <w:lang w:val="en-GB"/>
        </w:rPr>
        <w:t>DA</w:t>
      </w:r>
      <w:r w:rsidRPr="00E61E87">
        <w:rPr>
          <w:rFonts w:ascii="Arial" w:eastAsia="Times New Roman" w:hAnsi="Arial" w:cs="Arial"/>
          <w:sz w:val="20"/>
          <w:szCs w:val="20"/>
          <w:lang w:val="en-GB"/>
        </w:rPr>
        <w:tab/>
        <w:t>Dermal absorption (%)</w:t>
      </w:r>
    </w:p>
    <w:p w14:paraId="0BEDA239" w14:textId="77777777" w:rsidR="00E95B24" w:rsidRPr="00E61E87" w:rsidRDefault="00E95B24" w:rsidP="00E95B24">
      <w:pPr>
        <w:tabs>
          <w:tab w:val="left" w:pos="993"/>
        </w:tabs>
        <w:rPr>
          <w:rFonts w:ascii="Arial" w:eastAsia="Times New Roman" w:hAnsi="Arial" w:cs="Arial"/>
          <w:sz w:val="20"/>
          <w:szCs w:val="20"/>
          <w:lang w:val="en-GB"/>
        </w:rPr>
      </w:pPr>
      <w:r w:rsidRPr="00E61E87">
        <w:rPr>
          <w:rFonts w:ascii="Arial" w:eastAsia="Times New Roman" w:hAnsi="Arial" w:cs="Arial"/>
          <w:sz w:val="20"/>
          <w:szCs w:val="20"/>
          <w:lang w:val="en-GB"/>
        </w:rPr>
        <w:t>N</w:t>
      </w:r>
      <w:r w:rsidRPr="00E61E87">
        <w:rPr>
          <w:rFonts w:ascii="Arial" w:eastAsia="Times New Roman" w:hAnsi="Arial" w:cs="Arial"/>
          <w:sz w:val="20"/>
          <w:szCs w:val="20"/>
          <w:lang w:val="en-GB"/>
        </w:rPr>
        <w:tab/>
        <w:t>Number of product application per day (/day)</w:t>
      </w:r>
    </w:p>
    <w:p w14:paraId="367513FD" w14:textId="77777777" w:rsidR="00E95B24" w:rsidRPr="00E61E87" w:rsidRDefault="00E95B24" w:rsidP="00E95B24">
      <w:pPr>
        <w:tabs>
          <w:tab w:val="left" w:pos="993"/>
        </w:tabs>
        <w:rPr>
          <w:rFonts w:ascii="Arial" w:eastAsia="Times New Roman" w:hAnsi="Arial" w:cs="Arial"/>
          <w:sz w:val="20"/>
          <w:szCs w:val="20"/>
          <w:lang w:val="en-GB"/>
        </w:rPr>
      </w:pPr>
      <w:r w:rsidRPr="00E61E87">
        <w:rPr>
          <w:rFonts w:ascii="Arial" w:eastAsia="Times New Roman" w:hAnsi="Arial" w:cs="Arial"/>
          <w:sz w:val="20"/>
          <w:szCs w:val="20"/>
          <w:lang w:val="en-GB"/>
        </w:rPr>
        <w:t>BW</w:t>
      </w:r>
      <w:r w:rsidRPr="00E61E87">
        <w:rPr>
          <w:rFonts w:ascii="Arial" w:eastAsia="Times New Roman" w:hAnsi="Arial" w:cs="Arial"/>
          <w:sz w:val="20"/>
          <w:szCs w:val="20"/>
          <w:lang w:val="en-GB"/>
        </w:rPr>
        <w:tab/>
        <w:t>Body weight (kg)</w:t>
      </w:r>
    </w:p>
    <w:p w14:paraId="448C9BFD" w14:textId="77777777" w:rsidR="00E95B24" w:rsidRPr="00E61E87" w:rsidRDefault="00E95B24" w:rsidP="00E95B24">
      <w:pPr>
        <w:rPr>
          <w:rFonts w:ascii="Arial" w:eastAsia="Times New Roman" w:hAnsi="Arial" w:cs="Arial"/>
          <w:sz w:val="20"/>
          <w:szCs w:val="20"/>
          <w:lang w:val="en-GB"/>
        </w:rPr>
      </w:pPr>
    </w:p>
    <w:p w14:paraId="614912E6" w14:textId="77777777" w:rsidR="00E95B24" w:rsidRDefault="00E95B24" w:rsidP="00E95B24">
      <w:pPr>
        <w:jc w:val="both"/>
        <w:rPr>
          <w:rFonts w:ascii="Arial" w:eastAsia="Times New Roman" w:hAnsi="Arial" w:cs="Arial"/>
          <w:sz w:val="20"/>
          <w:szCs w:val="20"/>
          <w:lang w:val="en-GB"/>
        </w:rPr>
      </w:pPr>
      <w:r w:rsidRPr="00E61E87">
        <w:rPr>
          <w:rFonts w:ascii="Arial" w:eastAsia="Times New Roman" w:hAnsi="Arial" w:cs="Arial"/>
          <w:sz w:val="20"/>
          <w:szCs w:val="20"/>
          <w:lang w:val="en-GB"/>
        </w:rPr>
        <w:t>This equation can be applied to male and female adults and to children. AR</w:t>
      </w:r>
      <w:r w:rsidRPr="00E61E87">
        <w:rPr>
          <w:rFonts w:ascii="Arial" w:eastAsia="Times New Roman" w:hAnsi="Arial" w:cs="Arial"/>
          <w:sz w:val="20"/>
          <w:szCs w:val="20"/>
          <w:vertAlign w:val="subscript"/>
          <w:lang w:val="en-GB"/>
        </w:rPr>
        <w:t>p</w:t>
      </w:r>
      <w:r w:rsidRPr="00E61E87">
        <w:rPr>
          <w:rFonts w:ascii="Arial" w:eastAsia="Times New Roman" w:hAnsi="Arial" w:cs="Arial"/>
          <w:sz w:val="20"/>
          <w:szCs w:val="20"/>
          <w:lang w:val="en-GB"/>
        </w:rPr>
        <w:t>, C</w:t>
      </w:r>
      <w:r w:rsidRPr="00E61E87">
        <w:rPr>
          <w:rFonts w:ascii="Arial" w:eastAsia="Times New Roman" w:hAnsi="Arial" w:cs="Arial"/>
          <w:sz w:val="20"/>
          <w:szCs w:val="20"/>
          <w:vertAlign w:val="subscript"/>
          <w:lang w:val="en-GB"/>
        </w:rPr>
        <w:t>DEET</w:t>
      </w:r>
      <w:r w:rsidRPr="00E61E87">
        <w:rPr>
          <w:rFonts w:ascii="Arial" w:eastAsia="Times New Roman" w:hAnsi="Arial" w:cs="Arial"/>
          <w:sz w:val="20"/>
          <w:szCs w:val="20"/>
          <w:lang w:val="en-GB"/>
        </w:rPr>
        <w:t xml:space="preserve">, Dermal absorption and N remain the same, </w:t>
      </w:r>
      <w:r>
        <w:rPr>
          <w:rFonts w:ascii="Arial" w:eastAsia="Times New Roman" w:hAnsi="Arial" w:cs="Arial"/>
          <w:sz w:val="20"/>
          <w:szCs w:val="20"/>
          <w:lang w:val="en-GB"/>
        </w:rPr>
        <w:t xml:space="preserve">the </w:t>
      </w:r>
      <w:r w:rsidRPr="00E61E87">
        <w:rPr>
          <w:rFonts w:ascii="Arial" w:eastAsia="Times New Roman" w:hAnsi="Arial" w:cs="Arial"/>
          <w:sz w:val="20"/>
          <w:szCs w:val="20"/>
          <w:lang w:val="en-GB"/>
        </w:rPr>
        <w:t xml:space="preserve">body surface exposed </w:t>
      </w:r>
      <w:r>
        <w:rPr>
          <w:rFonts w:ascii="Arial" w:eastAsia="Times New Roman" w:hAnsi="Arial" w:cs="Arial"/>
          <w:sz w:val="20"/>
          <w:szCs w:val="20"/>
          <w:lang w:val="en-GB"/>
        </w:rPr>
        <w:t xml:space="preserve">to the product and the body weight </w:t>
      </w:r>
      <w:r w:rsidRPr="00E61E87">
        <w:rPr>
          <w:rFonts w:ascii="Arial" w:eastAsia="Times New Roman" w:hAnsi="Arial" w:cs="Arial"/>
          <w:sz w:val="20"/>
          <w:szCs w:val="20"/>
          <w:lang w:val="en-GB"/>
        </w:rPr>
        <w:t>vary according to gender and to age range.</w:t>
      </w:r>
    </w:p>
    <w:p w14:paraId="4B66E12A" w14:textId="77777777" w:rsidR="00E95B24" w:rsidRDefault="00E95B24" w:rsidP="00E95B24">
      <w:pPr>
        <w:jc w:val="both"/>
        <w:rPr>
          <w:rFonts w:ascii="Arial" w:eastAsia="Times New Roman" w:hAnsi="Arial" w:cs="Arial"/>
          <w:sz w:val="20"/>
          <w:szCs w:val="20"/>
          <w:lang w:val="en-GB"/>
        </w:rPr>
      </w:pPr>
    </w:p>
    <w:p w14:paraId="44D8D968" w14:textId="77777777" w:rsidR="00E95B24" w:rsidRDefault="00E95B24" w:rsidP="00E95B24">
      <w:pPr>
        <w:autoSpaceDE w:val="0"/>
        <w:autoSpaceDN w:val="0"/>
        <w:adjustRightInd w:val="0"/>
        <w:jc w:val="both"/>
        <w:rPr>
          <w:rFonts w:ascii="Arial" w:eastAsia="Times New Roman" w:hAnsi="Arial" w:cs="Arial"/>
          <w:sz w:val="20"/>
          <w:szCs w:val="20"/>
          <w:lang w:val="en-GB"/>
        </w:rPr>
      </w:pPr>
      <w:r>
        <w:rPr>
          <w:rFonts w:ascii="Arial" w:eastAsia="Times New Roman" w:hAnsi="Arial" w:cs="Arial"/>
          <w:sz w:val="20"/>
          <w:szCs w:val="20"/>
          <w:lang w:val="en-GB"/>
        </w:rPr>
        <w:t xml:space="preserve">The product is not intended to be applied on the total body surface but on the following body segments which correspond to uncovered parts: head + neck + ¾ arms + ½ legs + hands. </w:t>
      </w:r>
    </w:p>
    <w:p w14:paraId="4E1939C1" w14:textId="77777777" w:rsidR="00E95B24" w:rsidRPr="00E61E87" w:rsidRDefault="00E95B24" w:rsidP="00E95B24">
      <w:pPr>
        <w:autoSpaceDE w:val="0"/>
        <w:autoSpaceDN w:val="0"/>
        <w:adjustRightInd w:val="0"/>
        <w:jc w:val="both"/>
        <w:rPr>
          <w:rFonts w:ascii="Arial" w:eastAsia="Times New Roman" w:hAnsi="Arial" w:cs="Arial"/>
          <w:sz w:val="20"/>
          <w:szCs w:val="20"/>
          <w:lang w:val="en-GB"/>
        </w:rPr>
      </w:pPr>
      <w:r>
        <w:rPr>
          <w:rFonts w:ascii="Arial" w:eastAsia="Times New Roman" w:hAnsi="Arial" w:cs="Arial"/>
          <w:sz w:val="20"/>
          <w:szCs w:val="20"/>
          <w:lang w:val="en-GB"/>
        </w:rPr>
        <w:t>According to the applicant, two</w:t>
      </w:r>
      <w:r w:rsidRPr="00E61E87">
        <w:rPr>
          <w:rFonts w:ascii="Arial" w:eastAsia="Times New Roman" w:hAnsi="Arial" w:cs="Arial"/>
          <w:sz w:val="20"/>
          <w:szCs w:val="20"/>
          <w:lang w:val="en-GB"/>
        </w:rPr>
        <w:t xml:space="preserve"> application</w:t>
      </w:r>
      <w:r>
        <w:rPr>
          <w:rFonts w:ascii="Arial" w:eastAsia="Times New Roman" w:hAnsi="Arial" w:cs="Arial"/>
          <w:sz w:val="20"/>
          <w:szCs w:val="20"/>
          <w:lang w:val="en-GB"/>
        </w:rPr>
        <w:t>s</w:t>
      </w:r>
      <w:r w:rsidRPr="00E61E87">
        <w:rPr>
          <w:rFonts w:ascii="Arial" w:eastAsia="Times New Roman" w:hAnsi="Arial" w:cs="Arial"/>
          <w:sz w:val="20"/>
          <w:szCs w:val="20"/>
          <w:lang w:val="en-GB"/>
        </w:rPr>
        <w:t xml:space="preserve"> per day</w:t>
      </w:r>
      <w:r>
        <w:rPr>
          <w:rFonts w:ascii="Arial" w:eastAsia="Times New Roman" w:hAnsi="Arial" w:cs="Arial"/>
          <w:sz w:val="20"/>
          <w:szCs w:val="20"/>
          <w:lang w:val="en-GB"/>
        </w:rPr>
        <w:t xml:space="preserve"> must not be exceeded</w:t>
      </w:r>
      <w:r w:rsidRPr="00E61E87">
        <w:rPr>
          <w:rFonts w:ascii="Arial" w:eastAsia="Times New Roman" w:hAnsi="Arial" w:cs="Arial"/>
          <w:sz w:val="20"/>
          <w:szCs w:val="20"/>
          <w:lang w:val="en-GB"/>
        </w:rPr>
        <w:t>.</w:t>
      </w:r>
    </w:p>
    <w:p w14:paraId="38C98C30" w14:textId="77777777" w:rsidR="00E95B24" w:rsidRPr="00E61E87" w:rsidRDefault="00E95B24" w:rsidP="00E95B24">
      <w:pPr>
        <w:jc w:val="both"/>
        <w:rPr>
          <w:rFonts w:ascii="Arial" w:eastAsia="Times New Roman" w:hAnsi="Arial" w:cs="Arial"/>
          <w:sz w:val="20"/>
          <w:szCs w:val="20"/>
          <w:lang w:val="en-GB"/>
        </w:rPr>
      </w:pPr>
    </w:p>
    <w:p w14:paraId="2713D692" w14:textId="77777777" w:rsidR="00E95B24" w:rsidRPr="00E61E87" w:rsidRDefault="00E95B24" w:rsidP="00E95B24">
      <w:pPr>
        <w:spacing w:before="20" w:after="20"/>
        <w:jc w:val="both"/>
        <w:rPr>
          <w:rFonts w:ascii="Arial" w:eastAsia="Times New Roman" w:hAnsi="Arial" w:cs="Arial"/>
          <w:sz w:val="20"/>
          <w:szCs w:val="20"/>
          <w:lang w:val="en-GB"/>
        </w:rPr>
      </w:pPr>
      <w:r w:rsidRPr="00E61E87">
        <w:rPr>
          <w:rFonts w:ascii="Arial" w:eastAsia="Times New Roman" w:hAnsi="Arial" w:cs="Arial"/>
          <w:sz w:val="20"/>
          <w:szCs w:val="20"/>
          <w:lang w:val="en-GB"/>
        </w:rPr>
        <w:t>Table</w:t>
      </w:r>
      <w:r>
        <w:rPr>
          <w:rFonts w:ascii="Arial" w:eastAsia="Times New Roman" w:hAnsi="Arial" w:cs="Arial"/>
          <w:sz w:val="20"/>
          <w:szCs w:val="20"/>
          <w:lang w:val="en-GB"/>
        </w:rPr>
        <w:t xml:space="preserve"> 2.7.2.2.2-1</w:t>
      </w:r>
      <w:r w:rsidRPr="00E61E87">
        <w:rPr>
          <w:rFonts w:ascii="Arial" w:eastAsia="Times New Roman" w:hAnsi="Arial" w:cs="Arial"/>
          <w:sz w:val="20"/>
          <w:szCs w:val="20"/>
          <w:lang w:val="en-GB"/>
        </w:rPr>
        <w:t xml:space="preserve">: Parameters for the calculation of consumer exposure to </w:t>
      </w:r>
      <w:r>
        <w:rPr>
          <w:rFonts w:ascii="Arial" w:eastAsia="Times New Roman" w:hAnsi="Arial" w:cs="Arial"/>
          <w:sz w:val="20"/>
          <w:szCs w:val="20"/>
          <w:lang w:val="en-GB"/>
        </w:rPr>
        <w:t xml:space="preserve">INSECT ECRAN </w:t>
      </w:r>
      <w:r>
        <w:rPr>
          <w:rFonts w:ascii="Arial" w:hAnsi="Arial" w:cs="Arial"/>
          <w:sz w:val="20"/>
          <w:szCs w:val="20"/>
          <w:lang w:val="en-GB"/>
        </w:rPr>
        <w:t>ZONES INFESTEES</w:t>
      </w:r>
      <w:r>
        <w:rPr>
          <w:rFonts w:ascii="Arial" w:eastAsia="Times New Roman" w:hAnsi="Arial" w:cs="Arial"/>
          <w:sz w:val="20"/>
          <w:szCs w:val="20"/>
          <w:lang w:val="en-GB"/>
        </w:rPr>
        <w:t>.</w:t>
      </w:r>
    </w:p>
    <w:p w14:paraId="3F1B5D4E" w14:textId="77777777" w:rsidR="00E95B24" w:rsidRPr="00E61E87" w:rsidRDefault="00E95B24" w:rsidP="00E95B24">
      <w:pPr>
        <w:spacing w:before="20" w:after="20"/>
        <w:rPr>
          <w:rFonts w:ascii="Arial" w:eastAsia="Times New Roman" w:hAnsi="Arial" w:cs="Arial"/>
          <w:sz w:val="20"/>
          <w:szCs w:val="20"/>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2"/>
        <w:gridCol w:w="3072"/>
        <w:gridCol w:w="3078"/>
      </w:tblGrid>
      <w:tr w:rsidR="00E95B24" w:rsidRPr="00E61E87" w14:paraId="50CEED99" w14:textId="77777777" w:rsidTr="00E95B24">
        <w:trPr>
          <w:jc w:val="center"/>
        </w:trPr>
        <w:tc>
          <w:tcPr>
            <w:tcW w:w="2943" w:type="dxa"/>
            <w:vAlign w:val="center"/>
          </w:tcPr>
          <w:p w14:paraId="17D75101" w14:textId="77777777" w:rsidR="00E95B24" w:rsidRPr="00E61E87" w:rsidRDefault="00E95B24" w:rsidP="00E95B24">
            <w:pPr>
              <w:spacing w:before="20" w:after="20"/>
              <w:jc w:val="center"/>
              <w:rPr>
                <w:rFonts w:ascii="Arial" w:eastAsia="Times New Roman" w:hAnsi="Arial" w:cs="Arial"/>
                <w:sz w:val="20"/>
                <w:szCs w:val="20"/>
                <w:lang w:val="en-GB"/>
              </w:rPr>
            </w:pPr>
            <w:r w:rsidRPr="00E61E87">
              <w:rPr>
                <w:rFonts w:ascii="Arial" w:eastAsia="Times New Roman" w:hAnsi="Arial" w:cs="Arial"/>
                <w:sz w:val="20"/>
                <w:szCs w:val="20"/>
                <w:lang w:val="en-GB"/>
              </w:rPr>
              <w:t>Parameter</w:t>
            </w:r>
          </w:p>
        </w:tc>
        <w:tc>
          <w:tcPr>
            <w:tcW w:w="3119" w:type="dxa"/>
            <w:vAlign w:val="center"/>
          </w:tcPr>
          <w:p w14:paraId="3A4B5AC5" w14:textId="77777777" w:rsidR="00E95B24" w:rsidRPr="00E61E87" w:rsidRDefault="00E95B24" w:rsidP="00E95B24">
            <w:pPr>
              <w:spacing w:before="20" w:after="20"/>
              <w:jc w:val="center"/>
              <w:rPr>
                <w:rFonts w:ascii="Arial" w:eastAsia="Times New Roman" w:hAnsi="Arial" w:cs="Arial"/>
                <w:sz w:val="20"/>
                <w:szCs w:val="20"/>
                <w:lang w:val="en-GB"/>
              </w:rPr>
            </w:pPr>
            <w:r w:rsidRPr="00E61E87">
              <w:rPr>
                <w:rFonts w:ascii="Arial" w:eastAsia="Times New Roman" w:hAnsi="Arial" w:cs="Arial"/>
                <w:sz w:val="20"/>
                <w:szCs w:val="20"/>
                <w:lang w:val="en-GB"/>
              </w:rPr>
              <w:t>Value</w:t>
            </w:r>
          </w:p>
        </w:tc>
        <w:tc>
          <w:tcPr>
            <w:tcW w:w="3119" w:type="dxa"/>
            <w:vAlign w:val="center"/>
          </w:tcPr>
          <w:p w14:paraId="77E61560" w14:textId="77777777" w:rsidR="00E95B24" w:rsidRPr="00E61E87" w:rsidRDefault="00E95B24" w:rsidP="00E95B24">
            <w:pPr>
              <w:spacing w:before="20" w:after="20"/>
              <w:jc w:val="center"/>
              <w:rPr>
                <w:rFonts w:ascii="Arial" w:eastAsia="Times New Roman" w:hAnsi="Arial" w:cs="Arial"/>
                <w:sz w:val="20"/>
                <w:szCs w:val="20"/>
                <w:lang w:val="en-GB"/>
              </w:rPr>
            </w:pPr>
            <w:r w:rsidRPr="00E61E87">
              <w:rPr>
                <w:rFonts w:ascii="Arial" w:eastAsia="Times New Roman" w:hAnsi="Arial" w:cs="Arial"/>
                <w:sz w:val="20"/>
                <w:szCs w:val="20"/>
                <w:lang w:val="en-GB"/>
              </w:rPr>
              <w:t>Source</w:t>
            </w:r>
          </w:p>
        </w:tc>
      </w:tr>
      <w:tr w:rsidR="00E95B24" w:rsidRPr="00E61E87" w14:paraId="0F4A9C89" w14:textId="77777777" w:rsidTr="00E95B24">
        <w:trPr>
          <w:jc w:val="center"/>
        </w:trPr>
        <w:tc>
          <w:tcPr>
            <w:tcW w:w="2943" w:type="dxa"/>
            <w:vAlign w:val="center"/>
          </w:tcPr>
          <w:p w14:paraId="2D7DEBD0" w14:textId="77777777" w:rsidR="00E95B24" w:rsidRPr="00E61E87" w:rsidRDefault="00E95B24" w:rsidP="00E95B24">
            <w:pPr>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Average dose of product applied on skin (mg/cm²)</w:t>
            </w:r>
          </w:p>
        </w:tc>
        <w:tc>
          <w:tcPr>
            <w:tcW w:w="3119" w:type="dxa"/>
            <w:vAlign w:val="center"/>
          </w:tcPr>
          <w:p w14:paraId="52CC4D3F" w14:textId="77777777" w:rsidR="00E95B24" w:rsidRPr="00E61E87" w:rsidRDefault="00E95B24" w:rsidP="00E95B24">
            <w:pPr>
              <w:spacing w:before="20" w:after="20"/>
              <w:jc w:val="center"/>
              <w:rPr>
                <w:rFonts w:ascii="Arial" w:eastAsia="Times New Roman" w:hAnsi="Arial" w:cs="Arial"/>
                <w:sz w:val="20"/>
                <w:szCs w:val="20"/>
                <w:lang w:val="en-GB"/>
              </w:rPr>
            </w:pPr>
            <w:r>
              <w:rPr>
                <w:rFonts w:ascii="Arial" w:eastAsia="Times New Roman" w:hAnsi="Arial" w:cs="Arial"/>
                <w:sz w:val="20"/>
                <w:szCs w:val="20"/>
                <w:lang w:val="en-GB"/>
              </w:rPr>
              <w:t>0.41</w:t>
            </w:r>
          </w:p>
        </w:tc>
        <w:tc>
          <w:tcPr>
            <w:tcW w:w="3119" w:type="dxa"/>
            <w:vAlign w:val="center"/>
          </w:tcPr>
          <w:p w14:paraId="02BC5D0E" w14:textId="77777777" w:rsidR="00E95B24" w:rsidRPr="00E61E87" w:rsidRDefault="00E95B24" w:rsidP="00E95B24">
            <w:pPr>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 xml:space="preserve">Applicant data </w:t>
            </w:r>
          </w:p>
        </w:tc>
      </w:tr>
      <w:tr w:rsidR="00E95B24" w:rsidRPr="00E61E87" w14:paraId="3F449303" w14:textId="77777777" w:rsidTr="00E95B24">
        <w:trPr>
          <w:jc w:val="center"/>
        </w:trPr>
        <w:tc>
          <w:tcPr>
            <w:tcW w:w="2943" w:type="dxa"/>
            <w:vAlign w:val="center"/>
          </w:tcPr>
          <w:p w14:paraId="3C63DAF6" w14:textId="77777777" w:rsidR="00E95B24" w:rsidRPr="00E61E87" w:rsidRDefault="00E95B24" w:rsidP="00E95B24">
            <w:pPr>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Average concentration of substance in product</w:t>
            </w:r>
          </w:p>
        </w:tc>
        <w:tc>
          <w:tcPr>
            <w:tcW w:w="3119" w:type="dxa"/>
            <w:vAlign w:val="center"/>
          </w:tcPr>
          <w:p w14:paraId="5DD3D9C5" w14:textId="77777777" w:rsidR="00E95B24" w:rsidRPr="00E61E87" w:rsidRDefault="00E95B24" w:rsidP="00E95B24">
            <w:pPr>
              <w:spacing w:before="20" w:after="20"/>
              <w:jc w:val="center"/>
              <w:rPr>
                <w:rFonts w:ascii="Arial" w:eastAsia="Times New Roman" w:hAnsi="Arial" w:cs="Arial"/>
                <w:sz w:val="20"/>
                <w:szCs w:val="20"/>
                <w:lang w:val="en-GB"/>
              </w:rPr>
            </w:pPr>
            <w:r>
              <w:rPr>
                <w:rFonts w:ascii="Arial" w:eastAsia="Times New Roman" w:hAnsi="Arial" w:cs="Arial"/>
                <w:sz w:val="20"/>
                <w:szCs w:val="20"/>
                <w:lang w:val="en-GB"/>
              </w:rPr>
              <w:t xml:space="preserve">50 </w:t>
            </w:r>
            <w:r w:rsidRPr="00E61E87">
              <w:rPr>
                <w:rFonts w:ascii="Arial" w:eastAsia="Times New Roman" w:hAnsi="Arial" w:cs="Arial"/>
                <w:sz w:val="20"/>
                <w:szCs w:val="20"/>
                <w:lang w:val="en-GB"/>
              </w:rPr>
              <w:t>% w/w</w:t>
            </w:r>
          </w:p>
        </w:tc>
        <w:tc>
          <w:tcPr>
            <w:tcW w:w="3119" w:type="dxa"/>
            <w:vAlign w:val="center"/>
          </w:tcPr>
          <w:p w14:paraId="23564292" w14:textId="77777777" w:rsidR="00E95B24" w:rsidRPr="00E61E87" w:rsidRDefault="00E95B24" w:rsidP="00E95B24">
            <w:pPr>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Applicant data</w:t>
            </w:r>
          </w:p>
        </w:tc>
      </w:tr>
      <w:tr w:rsidR="00E95B24" w:rsidRPr="00E61E87" w14:paraId="5CD63E9A" w14:textId="77777777" w:rsidTr="00E95B24">
        <w:trPr>
          <w:jc w:val="center"/>
        </w:trPr>
        <w:tc>
          <w:tcPr>
            <w:tcW w:w="2943" w:type="dxa"/>
            <w:vAlign w:val="center"/>
          </w:tcPr>
          <w:p w14:paraId="44C8A7DE" w14:textId="77777777" w:rsidR="00E95B24" w:rsidRPr="00E61E87" w:rsidRDefault="00E95B24" w:rsidP="00E95B24">
            <w:pPr>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Body surface exposed to the product (cm²)</w:t>
            </w:r>
          </w:p>
        </w:tc>
        <w:tc>
          <w:tcPr>
            <w:tcW w:w="3119" w:type="dxa"/>
            <w:vAlign w:val="center"/>
          </w:tcPr>
          <w:p w14:paraId="60DCB7F4" w14:textId="77777777" w:rsidR="00E95B24" w:rsidRPr="00E61E87" w:rsidRDefault="00E95B24" w:rsidP="00E95B24">
            <w:pPr>
              <w:spacing w:before="20" w:after="20"/>
              <w:jc w:val="center"/>
              <w:rPr>
                <w:rFonts w:ascii="Arial" w:eastAsia="Times New Roman" w:hAnsi="Arial" w:cs="Arial"/>
                <w:sz w:val="20"/>
                <w:szCs w:val="20"/>
                <w:lang w:val="en-GB"/>
              </w:rPr>
            </w:pPr>
            <w:r w:rsidRPr="00E61E87">
              <w:rPr>
                <w:rFonts w:ascii="Arial" w:eastAsia="Times New Roman" w:hAnsi="Arial" w:cs="Arial"/>
                <w:sz w:val="20"/>
                <w:szCs w:val="20"/>
                <w:lang w:val="en-GB"/>
              </w:rPr>
              <w:t>See Table below</w:t>
            </w:r>
          </w:p>
        </w:tc>
        <w:tc>
          <w:tcPr>
            <w:tcW w:w="3119" w:type="dxa"/>
            <w:vAlign w:val="center"/>
          </w:tcPr>
          <w:p w14:paraId="0E89F059" w14:textId="77777777" w:rsidR="00E95B24" w:rsidRPr="00E61E87" w:rsidRDefault="00E95B24" w:rsidP="00E95B24">
            <w:pPr>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RIVM</w:t>
            </w:r>
            <w:r w:rsidR="00D73DE2">
              <w:rPr>
                <w:rFonts w:ascii="Arial" w:eastAsia="Times New Roman" w:hAnsi="Arial" w:cs="Arial"/>
                <w:sz w:val="20"/>
                <w:szCs w:val="20"/>
                <w:lang w:val="en-GB"/>
              </w:rPr>
              <w:t xml:space="preserve"> General Fact Sheet</w:t>
            </w:r>
          </w:p>
        </w:tc>
      </w:tr>
      <w:tr w:rsidR="00E95B24" w:rsidRPr="00E61E87" w14:paraId="4E11A14F" w14:textId="77777777" w:rsidTr="00E95B24">
        <w:trPr>
          <w:trHeight w:val="307"/>
          <w:jc w:val="center"/>
        </w:trPr>
        <w:tc>
          <w:tcPr>
            <w:tcW w:w="2943" w:type="dxa"/>
            <w:vAlign w:val="center"/>
          </w:tcPr>
          <w:p w14:paraId="222C8399" w14:textId="77777777" w:rsidR="00E95B24" w:rsidRPr="00E61E87" w:rsidRDefault="00E95B24" w:rsidP="00E95B24">
            <w:pPr>
              <w:tabs>
                <w:tab w:val="left" w:pos="993"/>
              </w:tabs>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Dermal absorption (%)</w:t>
            </w:r>
          </w:p>
        </w:tc>
        <w:tc>
          <w:tcPr>
            <w:tcW w:w="3119" w:type="dxa"/>
            <w:vAlign w:val="center"/>
          </w:tcPr>
          <w:p w14:paraId="20C13C68" w14:textId="77777777" w:rsidR="00E95B24" w:rsidRPr="00E61E87" w:rsidRDefault="00E95B24" w:rsidP="00E95B24">
            <w:pPr>
              <w:spacing w:before="20" w:after="20"/>
              <w:jc w:val="center"/>
              <w:rPr>
                <w:rFonts w:ascii="Arial" w:eastAsia="Times New Roman" w:hAnsi="Arial" w:cs="Arial"/>
                <w:sz w:val="20"/>
                <w:szCs w:val="20"/>
                <w:lang w:val="en-GB"/>
              </w:rPr>
            </w:pPr>
            <w:r>
              <w:rPr>
                <w:rFonts w:ascii="Arial" w:eastAsia="Times New Roman" w:hAnsi="Arial" w:cs="Arial"/>
                <w:sz w:val="20"/>
                <w:szCs w:val="20"/>
                <w:lang w:val="en-GB"/>
              </w:rPr>
              <w:t>8.2</w:t>
            </w:r>
          </w:p>
        </w:tc>
        <w:tc>
          <w:tcPr>
            <w:tcW w:w="3119" w:type="dxa"/>
            <w:vAlign w:val="center"/>
          </w:tcPr>
          <w:p w14:paraId="3037219F" w14:textId="77777777" w:rsidR="00E95B24" w:rsidRPr="00E61E87" w:rsidRDefault="00E95B24" w:rsidP="00E95B24">
            <w:pPr>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See IIIB6.4</w:t>
            </w:r>
          </w:p>
        </w:tc>
      </w:tr>
      <w:tr w:rsidR="00E95B24" w:rsidRPr="00E61E87" w14:paraId="52BC3AAB" w14:textId="77777777" w:rsidTr="00E95B24">
        <w:trPr>
          <w:jc w:val="center"/>
        </w:trPr>
        <w:tc>
          <w:tcPr>
            <w:tcW w:w="2943" w:type="dxa"/>
            <w:vAlign w:val="center"/>
          </w:tcPr>
          <w:p w14:paraId="156637A8" w14:textId="77777777" w:rsidR="00E95B24" w:rsidRPr="00E61E87" w:rsidRDefault="00E95B24" w:rsidP="00E95B24">
            <w:pPr>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Number of product applications per day (/day)</w:t>
            </w:r>
          </w:p>
        </w:tc>
        <w:tc>
          <w:tcPr>
            <w:tcW w:w="3119" w:type="dxa"/>
            <w:vAlign w:val="center"/>
          </w:tcPr>
          <w:p w14:paraId="0D71E759" w14:textId="77777777" w:rsidR="00E95B24" w:rsidRPr="00E61E87" w:rsidRDefault="00E95B24" w:rsidP="00E95B24">
            <w:pPr>
              <w:spacing w:before="20" w:after="20"/>
              <w:jc w:val="center"/>
              <w:rPr>
                <w:rFonts w:ascii="Arial" w:eastAsia="Times New Roman" w:hAnsi="Arial" w:cs="Arial"/>
                <w:sz w:val="20"/>
                <w:szCs w:val="20"/>
                <w:lang w:val="en-GB"/>
              </w:rPr>
            </w:pPr>
            <w:r>
              <w:rPr>
                <w:rFonts w:ascii="Arial" w:eastAsia="Times New Roman" w:hAnsi="Arial" w:cs="Arial"/>
                <w:sz w:val="20"/>
                <w:szCs w:val="20"/>
                <w:lang w:val="en-GB"/>
              </w:rPr>
              <w:t>2</w:t>
            </w:r>
          </w:p>
        </w:tc>
        <w:tc>
          <w:tcPr>
            <w:tcW w:w="3119" w:type="dxa"/>
            <w:vAlign w:val="center"/>
          </w:tcPr>
          <w:p w14:paraId="65C50777" w14:textId="77777777" w:rsidR="00E95B24" w:rsidRPr="00E61E87" w:rsidRDefault="00E95B24" w:rsidP="00E95B24">
            <w:pPr>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Applicant data</w:t>
            </w:r>
          </w:p>
        </w:tc>
      </w:tr>
      <w:tr w:rsidR="00E95B24" w:rsidRPr="00E61E87" w14:paraId="17A3B059" w14:textId="77777777" w:rsidTr="00E95B24">
        <w:trPr>
          <w:jc w:val="center"/>
        </w:trPr>
        <w:tc>
          <w:tcPr>
            <w:tcW w:w="2943" w:type="dxa"/>
            <w:vAlign w:val="center"/>
          </w:tcPr>
          <w:p w14:paraId="1A23952E" w14:textId="77777777" w:rsidR="00E95B24" w:rsidRPr="00E61E87" w:rsidRDefault="00E95B24" w:rsidP="00E95B24">
            <w:pPr>
              <w:tabs>
                <w:tab w:val="left" w:pos="993"/>
              </w:tabs>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Body weight (%)</w:t>
            </w:r>
          </w:p>
        </w:tc>
        <w:tc>
          <w:tcPr>
            <w:tcW w:w="3119" w:type="dxa"/>
            <w:vAlign w:val="center"/>
          </w:tcPr>
          <w:p w14:paraId="621EBE21" w14:textId="77777777" w:rsidR="00E95B24" w:rsidRPr="00E61E87" w:rsidRDefault="00E95B24" w:rsidP="00E95B24">
            <w:pPr>
              <w:spacing w:before="20" w:after="20"/>
              <w:jc w:val="center"/>
              <w:rPr>
                <w:rFonts w:ascii="Arial" w:eastAsia="Times New Roman" w:hAnsi="Arial" w:cs="Arial"/>
                <w:sz w:val="20"/>
                <w:szCs w:val="20"/>
                <w:lang w:val="en-GB"/>
              </w:rPr>
            </w:pPr>
            <w:r w:rsidRPr="00E61E87">
              <w:rPr>
                <w:rFonts w:ascii="Arial" w:eastAsia="Times New Roman" w:hAnsi="Arial" w:cs="Arial"/>
                <w:sz w:val="20"/>
                <w:szCs w:val="20"/>
                <w:lang w:val="en-GB"/>
              </w:rPr>
              <w:t>See Table below</w:t>
            </w:r>
          </w:p>
        </w:tc>
        <w:tc>
          <w:tcPr>
            <w:tcW w:w="3119" w:type="dxa"/>
            <w:vAlign w:val="center"/>
          </w:tcPr>
          <w:p w14:paraId="5070EF93" w14:textId="77777777" w:rsidR="00E95B24" w:rsidRPr="00E61E87" w:rsidRDefault="00E95B24" w:rsidP="00E95B24">
            <w:pPr>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RIVM</w:t>
            </w:r>
            <w:r w:rsidR="00D73DE2">
              <w:rPr>
                <w:rFonts w:ascii="Arial" w:eastAsia="Times New Roman" w:hAnsi="Arial" w:cs="Arial"/>
                <w:sz w:val="20"/>
                <w:szCs w:val="20"/>
                <w:lang w:val="en-GB"/>
              </w:rPr>
              <w:t xml:space="preserve"> General Fact Sheet</w:t>
            </w:r>
          </w:p>
        </w:tc>
      </w:tr>
    </w:tbl>
    <w:p w14:paraId="7DB106EB" w14:textId="77777777" w:rsidR="00E95B24" w:rsidRDefault="00E95B24" w:rsidP="00E95B24">
      <w:pPr>
        <w:pStyle w:val="BfRBBStandard"/>
        <w:rPr>
          <w:rFonts w:eastAsia="Times New Roman"/>
          <w:noProof w:val="0"/>
          <w:sz w:val="20"/>
          <w:szCs w:val="20"/>
          <w:lang w:val="en-GB" w:eastAsia="sv-SE"/>
        </w:rPr>
      </w:pPr>
    </w:p>
    <w:p w14:paraId="0B63553E" w14:textId="77777777" w:rsidR="00E95B24" w:rsidRPr="000A6FE8" w:rsidRDefault="00E95B24" w:rsidP="00E95B24">
      <w:pPr>
        <w:spacing w:before="20" w:after="20"/>
        <w:jc w:val="both"/>
        <w:rPr>
          <w:rFonts w:ascii="Arial" w:eastAsia="Times New Roman" w:hAnsi="Arial" w:cs="Arial"/>
          <w:sz w:val="20"/>
          <w:szCs w:val="20"/>
          <w:lang w:val="en-GB"/>
        </w:rPr>
      </w:pPr>
      <w:r w:rsidRPr="000A6FE8">
        <w:rPr>
          <w:rFonts w:ascii="Arial" w:eastAsia="Times New Roman" w:hAnsi="Arial" w:cs="Arial"/>
          <w:sz w:val="20"/>
          <w:szCs w:val="20"/>
          <w:lang w:val="en-GB"/>
        </w:rPr>
        <w:t>Table</w:t>
      </w:r>
      <w:r>
        <w:rPr>
          <w:rFonts w:ascii="Arial" w:eastAsia="Times New Roman" w:hAnsi="Arial" w:cs="Arial"/>
          <w:sz w:val="20"/>
          <w:szCs w:val="20"/>
          <w:lang w:val="en-GB"/>
        </w:rPr>
        <w:t xml:space="preserve"> 2.7.2.2.2-2: R</w:t>
      </w:r>
      <w:r w:rsidRPr="000A6FE8">
        <w:rPr>
          <w:rFonts w:ascii="Arial" w:eastAsia="Times New Roman" w:hAnsi="Arial" w:cs="Arial"/>
          <w:sz w:val="20"/>
          <w:szCs w:val="20"/>
          <w:lang w:val="en-GB"/>
        </w:rPr>
        <w:t xml:space="preserve">esults of exposure by dermal route after application of </w:t>
      </w:r>
      <w:r>
        <w:rPr>
          <w:rFonts w:ascii="Arial" w:eastAsia="Times New Roman" w:hAnsi="Arial" w:cs="Arial"/>
          <w:sz w:val="20"/>
          <w:szCs w:val="20"/>
          <w:lang w:val="en-GB"/>
        </w:rPr>
        <w:t xml:space="preserve">INSECT ECRAN </w:t>
      </w:r>
      <w:r>
        <w:rPr>
          <w:rFonts w:ascii="Arial" w:hAnsi="Arial" w:cs="Arial"/>
          <w:sz w:val="20"/>
          <w:szCs w:val="20"/>
          <w:lang w:val="en-GB"/>
        </w:rPr>
        <w:t>ZONES INFESTEES</w:t>
      </w:r>
      <w:r>
        <w:rPr>
          <w:rFonts w:ascii="Arial" w:eastAsia="Times New Roman" w:hAnsi="Arial" w:cs="Arial"/>
          <w:sz w:val="20"/>
          <w:szCs w:val="20"/>
          <w:lang w:val="en-GB"/>
        </w:rPr>
        <w:t xml:space="preserve"> </w:t>
      </w:r>
      <w:r w:rsidRPr="000A6FE8">
        <w:rPr>
          <w:rFonts w:ascii="Arial" w:eastAsia="Times New Roman" w:hAnsi="Arial" w:cs="Arial"/>
          <w:sz w:val="20"/>
          <w:szCs w:val="20"/>
          <w:lang w:val="en-GB"/>
        </w:rPr>
        <w:t xml:space="preserve">at </w:t>
      </w:r>
      <w:r>
        <w:rPr>
          <w:rFonts w:ascii="Arial" w:eastAsia="Times New Roman" w:hAnsi="Arial" w:cs="Arial"/>
          <w:sz w:val="20"/>
          <w:szCs w:val="20"/>
          <w:lang w:val="en-GB"/>
        </w:rPr>
        <w:t>0.4</w:t>
      </w:r>
      <w:r w:rsidRPr="000A6FE8">
        <w:rPr>
          <w:rFonts w:ascii="Arial" w:eastAsia="Times New Roman" w:hAnsi="Arial" w:cs="Arial"/>
          <w:sz w:val="20"/>
          <w:szCs w:val="20"/>
          <w:lang w:val="en-GB"/>
        </w:rPr>
        <w:t xml:space="preserve"> mg/cm</w:t>
      </w:r>
      <w:r w:rsidRPr="000A6FE8">
        <w:rPr>
          <w:rFonts w:ascii="Arial" w:eastAsia="Times New Roman" w:hAnsi="Arial" w:cs="Arial"/>
          <w:sz w:val="20"/>
          <w:szCs w:val="20"/>
          <w:vertAlign w:val="superscript"/>
          <w:lang w:val="en-GB"/>
        </w:rPr>
        <w:t>2</w:t>
      </w:r>
    </w:p>
    <w:p w14:paraId="7CC9E657" w14:textId="77777777" w:rsidR="00E95B24" w:rsidRPr="00615DFD" w:rsidRDefault="00E95B24" w:rsidP="00E95B24">
      <w:pPr>
        <w:rPr>
          <w:rFonts w:ascii="Arial" w:hAnsi="Arial" w:cs="Arial"/>
          <w:iCs/>
          <w:szCs w:val="20"/>
        </w:rPr>
      </w:pPr>
    </w:p>
    <w:tbl>
      <w:tblPr>
        <w:tblW w:w="1008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5"/>
        <w:gridCol w:w="1701"/>
        <w:gridCol w:w="709"/>
        <w:gridCol w:w="850"/>
        <w:gridCol w:w="1276"/>
        <w:gridCol w:w="1134"/>
        <w:gridCol w:w="992"/>
        <w:gridCol w:w="992"/>
        <w:gridCol w:w="993"/>
      </w:tblGrid>
      <w:tr w:rsidR="00E95B24" w:rsidRPr="00980E32" w14:paraId="44EC9B4D" w14:textId="77777777" w:rsidTr="00E95B24">
        <w:trPr>
          <w:trHeight w:val="776"/>
        </w:trPr>
        <w:tc>
          <w:tcPr>
            <w:tcW w:w="1435" w:type="dxa"/>
            <w:shd w:val="clear" w:color="auto" w:fill="auto"/>
            <w:noWrap/>
            <w:vAlign w:val="bottom"/>
            <w:hideMark/>
          </w:tcPr>
          <w:p w14:paraId="689687FF" w14:textId="77777777" w:rsidR="00E95B24" w:rsidRPr="00980E32" w:rsidRDefault="00E95B24" w:rsidP="00E95B24">
            <w:pPr>
              <w:spacing w:line="240" w:lineRule="auto"/>
              <w:rPr>
                <w:rFonts w:ascii="Arial" w:eastAsia="Times New Roman" w:hAnsi="Arial" w:cs="Arial"/>
                <w:color w:val="000000"/>
                <w:sz w:val="18"/>
                <w:szCs w:val="18"/>
                <w:lang w:val="en-GB" w:eastAsia="fr-FR"/>
              </w:rPr>
            </w:pPr>
            <w:r w:rsidRPr="00980E32">
              <w:rPr>
                <w:rFonts w:ascii="Arial" w:eastAsia="Times New Roman" w:hAnsi="Arial" w:cs="Arial"/>
                <w:color w:val="000000"/>
                <w:sz w:val="18"/>
                <w:szCs w:val="18"/>
                <w:lang w:val="en-GB" w:eastAsia="fr-FR"/>
              </w:rPr>
              <w:t> </w:t>
            </w:r>
          </w:p>
        </w:tc>
        <w:tc>
          <w:tcPr>
            <w:tcW w:w="1701" w:type="dxa"/>
            <w:shd w:val="clear" w:color="auto" w:fill="auto"/>
            <w:vAlign w:val="bottom"/>
            <w:hideMark/>
          </w:tcPr>
          <w:p w14:paraId="71EC2D28" w14:textId="77777777" w:rsidR="00E95B24" w:rsidRPr="00980E32" w:rsidRDefault="00E95B24" w:rsidP="00E95B24">
            <w:pPr>
              <w:spacing w:line="240" w:lineRule="auto"/>
              <w:rPr>
                <w:rFonts w:ascii="Arial" w:eastAsia="Times New Roman" w:hAnsi="Arial" w:cs="Arial"/>
                <w:bCs/>
                <w:color w:val="000000"/>
                <w:sz w:val="18"/>
                <w:szCs w:val="18"/>
                <w:lang w:val="en-GB" w:eastAsia="fr-FR"/>
              </w:rPr>
            </w:pPr>
            <w:r w:rsidRPr="00980E32">
              <w:rPr>
                <w:rFonts w:ascii="Arial" w:eastAsia="Times New Roman" w:hAnsi="Arial" w:cs="Arial"/>
                <w:bCs/>
                <w:color w:val="000000"/>
                <w:sz w:val="18"/>
                <w:szCs w:val="18"/>
                <w:lang w:val="en-GB" w:eastAsia="fr-FR"/>
              </w:rPr>
              <w:t>BS</w:t>
            </w:r>
          </w:p>
          <w:p w14:paraId="0C8D4A7A" w14:textId="77777777" w:rsidR="00E95B24" w:rsidRPr="00980E32" w:rsidRDefault="00E95B24" w:rsidP="00E95B24">
            <w:pPr>
              <w:spacing w:line="240" w:lineRule="auto"/>
              <w:rPr>
                <w:rFonts w:ascii="Arial" w:eastAsia="Times New Roman" w:hAnsi="Arial" w:cs="Arial"/>
                <w:bCs/>
                <w:color w:val="000000"/>
                <w:sz w:val="18"/>
                <w:szCs w:val="18"/>
                <w:lang w:val="en-GB" w:eastAsia="fr-FR"/>
              </w:rPr>
            </w:pPr>
            <w:r w:rsidRPr="00980E32">
              <w:rPr>
                <w:rFonts w:ascii="Arial" w:eastAsia="Times New Roman" w:hAnsi="Arial" w:cs="Arial"/>
                <w:bCs/>
                <w:color w:val="000000"/>
                <w:sz w:val="18"/>
                <w:szCs w:val="18"/>
                <w:lang w:val="en-GB" w:eastAsia="fr-FR"/>
              </w:rPr>
              <w:t>Body surface area</w:t>
            </w:r>
            <w:r w:rsidRPr="00980E32">
              <w:rPr>
                <w:rFonts w:ascii="Arial" w:eastAsia="Times New Roman" w:hAnsi="Arial" w:cs="Arial"/>
                <w:bCs/>
                <w:color w:val="000000"/>
                <w:sz w:val="18"/>
                <w:szCs w:val="18"/>
                <w:lang w:val="en-GB" w:eastAsia="fr-FR"/>
              </w:rPr>
              <w:br/>
              <w:t>cm</w:t>
            </w:r>
            <w:r w:rsidRPr="00980E32">
              <w:rPr>
                <w:rFonts w:ascii="Arial" w:eastAsia="Times New Roman" w:hAnsi="Arial" w:cs="Arial"/>
                <w:bCs/>
                <w:color w:val="000000"/>
                <w:sz w:val="18"/>
                <w:szCs w:val="18"/>
                <w:vertAlign w:val="superscript"/>
                <w:lang w:val="en-GB" w:eastAsia="fr-FR"/>
              </w:rPr>
              <w:t xml:space="preserve">2 </w:t>
            </w:r>
            <w:r w:rsidRPr="00980E32">
              <w:rPr>
                <w:rFonts w:ascii="Arial" w:eastAsia="Times New Roman" w:hAnsi="Arial" w:cs="Arial"/>
                <w:bCs/>
                <w:color w:val="000000"/>
                <w:sz w:val="18"/>
                <w:szCs w:val="18"/>
                <w:lang w:val="en-GB" w:eastAsia="fr-FR"/>
              </w:rPr>
              <w:t>(head + 3/4 arm + hands + 1/2 legs)</w:t>
            </w:r>
          </w:p>
        </w:tc>
        <w:tc>
          <w:tcPr>
            <w:tcW w:w="709" w:type="dxa"/>
            <w:shd w:val="clear" w:color="auto" w:fill="auto"/>
            <w:vAlign w:val="bottom"/>
            <w:hideMark/>
          </w:tcPr>
          <w:p w14:paraId="236ED003" w14:textId="77777777" w:rsidR="00E95B24" w:rsidRPr="00980E32" w:rsidRDefault="00E95B24" w:rsidP="00E95B24">
            <w:pPr>
              <w:spacing w:line="240" w:lineRule="auto"/>
              <w:rPr>
                <w:rFonts w:ascii="Arial" w:eastAsia="Times New Roman" w:hAnsi="Arial" w:cs="Arial"/>
                <w:bCs/>
                <w:color w:val="000000"/>
                <w:sz w:val="18"/>
                <w:szCs w:val="18"/>
                <w:lang w:val="en-GB" w:eastAsia="fr-FR"/>
              </w:rPr>
            </w:pPr>
            <w:r w:rsidRPr="00980E32">
              <w:rPr>
                <w:rFonts w:ascii="Arial" w:eastAsia="Times New Roman" w:hAnsi="Arial" w:cs="Arial"/>
                <w:bCs/>
                <w:color w:val="000000"/>
                <w:sz w:val="18"/>
                <w:szCs w:val="18"/>
                <w:lang w:val="en-GB" w:eastAsia="fr-FR"/>
              </w:rPr>
              <w:t>BW</w:t>
            </w:r>
          </w:p>
          <w:p w14:paraId="6D2EC493" w14:textId="77777777" w:rsidR="00E95B24" w:rsidRPr="00980E32" w:rsidRDefault="00E95B24" w:rsidP="00E95B24">
            <w:pPr>
              <w:spacing w:line="240" w:lineRule="auto"/>
              <w:rPr>
                <w:rFonts w:ascii="Arial" w:eastAsia="Times New Roman" w:hAnsi="Arial" w:cs="Arial"/>
                <w:bCs/>
                <w:color w:val="000000"/>
                <w:sz w:val="18"/>
                <w:szCs w:val="18"/>
                <w:lang w:val="en-GB" w:eastAsia="fr-FR"/>
              </w:rPr>
            </w:pPr>
            <w:r w:rsidRPr="00980E32">
              <w:rPr>
                <w:rFonts w:ascii="Arial" w:eastAsia="Times New Roman" w:hAnsi="Arial" w:cs="Arial"/>
                <w:bCs/>
                <w:color w:val="000000"/>
                <w:sz w:val="18"/>
                <w:szCs w:val="18"/>
                <w:lang w:val="en-GB" w:eastAsia="fr-FR"/>
              </w:rPr>
              <w:t>Body weight</w:t>
            </w:r>
            <w:r w:rsidRPr="00980E32">
              <w:rPr>
                <w:rFonts w:ascii="Arial" w:eastAsia="Times New Roman" w:hAnsi="Arial" w:cs="Arial"/>
                <w:bCs/>
                <w:color w:val="000000"/>
                <w:sz w:val="18"/>
                <w:szCs w:val="18"/>
                <w:lang w:val="en-GB" w:eastAsia="fr-FR"/>
              </w:rPr>
              <w:br/>
              <w:t>(kg)</w:t>
            </w:r>
          </w:p>
        </w:tc>
        <w:tc>
          <w:tcPr>
            <w:tcW w:w="850" w:type="dxa"/>
            <w:shd w:val="clear" w:color="auto" w:fill="auto"/>
            <w:vAlign w:val="bottom"/>
            <w:hideMark/>
          </w:tcPr>
          <w:p w14:paraId="3638322A" w14:textId="77777777" w:rsidR="00E95B24" w:rsidRPr="00980E32" w:rsidRDefault="00E95B24" w:rsidP="00E95B24">
            <w:pPr>
              <w:spacing w:line="240" w:lineRule="auto"/>
              <w:rPr>
                <w:rFonts w:ascii="Arial" w:eastAsia="Times New Roman" w:hAnsi="Arial" w:cs="Arial"/>
                <w:bCs/>
                <w:color w:val="000000"/>
                <w:sz w:val="18"/>
                <w:szCs w:val="18"/>
                <w:lang w:val="en-GB" w:eastAsia="fr-FR"/>
              </w:rPr>
            </w:pPr>
            <w:r w:rsidRPr="00980E32">
              <w:rPr>
                <w:rFonts w:ascii="Arial" w:eastAsia="Times New Roman" w:hAnsi="Arial" w:cs="Arial"/>
                <w:bCs/>
                <w:color w:val="000000"/>
                <w:sz w:val="18"/>
                <w:szCs w:val="18"/>
                <w:lang w:val="en-GB" w:eastAsia="fr-FR"/>
              </w:rPr>
              <w:t>Mass of applied product</w:t>
            </w:r>
            <w:r w:rsidRPr="00980E32">
              <w:rPr>
                <w:rFonts w:ascii="Arial" w:eastAsia="Times New Roman" w:hAnsi="Arial" w:cs="Arial"/>
                <w:bCs/>
                <w:color w:val="000000"/>
                <w:sz w:val="18"/>
                <w:szCs w:val="18"/>
                <w:lang w:val="en-GB" w:eastAsia="fr-FR"/>
              </w:rPr>
              <w:br/>
              <w:t>(mg)</w:t>
            </w:r>
          </w:p>
        </w:tc>
        <w:tc>
          <w:tcPr>
            <w:tcW w:w="1276" w:type="dxa"/>
            <w:shd w:val="clear" w:color="auto" w:fill="auto"/>
            <w:vAlign w:val="bottom"/>
            <w:hideMark/>
          </w:tcPr>
          <w:p w14:paraId="24E94B5A" w14:textId="77777777" w:rsidR="00E95B24" w:rsidRPr="00980E32" w:rsidRDefault="00E95B24" w:rsidP="00E95B24">
            <w:pPr>
              <w:spacing w:line="240" w:lineRule="auto"/>
              <w:rPr>
                <w:rFonts w:ascii="Arial" w:eastAsia="Times New Roman" w:hAnsi="Arial" w:cs="Arial"/>
                <w:bCs/>
                <w:color w:val="000000"/>
                <w:sz w:val="18"/>
                <w:szCs w:val="18"/>
                <w:lang w:val="en-GB" w:eastAsia="fr-FR"/>
              </w:rPr>
            </w:pPr>
            <w:r w:rsidRPr="00980E32">
              <w:rPr>
                <w:rFonts w:ascii="Arial" w:hAnsi="Arial" w:cs="Arial"/>
                <w:iCs/>
                <w:sz w:val="18"/>
                <w:szCs w:val="18"/>
              </w:rPr>
              <w:t>C</w:t>
            </w:r>
            <w:r w:rsidRPr="00980E32">
              <w:rPr>
                <w:rFonts w:ascii="Arial" w:hAnsi="Arial" w:cs="Arial"/>
                <w:iCs/>
                <w:sz w:val="18"/>
                <w:szCs w:val="18"/>
                <w:vertAlign w:val="subscript"/>
              </w:rPr>
              <w:t>DEET</w:t>
            </w:r>
          </w:p>
          <w:p w14:paraId="24FC8A39" w14:textId="77777777" w:rsidR="00E95B24" w:rsidRPr="00980E32" w:rsidRDefault="00E95B24" w:rsidP="00E95B24">
            <w:pPr>
              <w:spacing w:line="240" w:lineRule="auto"/>
              <w:rPr>
                <w:rFonts w:ascii="Arial" w:eastAsia="Times New Roman" w:hAnsi="Arial" w:cs="Arial"/>
                <w:bCs/>
                <w:color w:val="000000"/>
                <w:sz w:val="18"/>
                <w:szCs w:val="18"/>
                <w:lang w:val="fr-FR" w:eastAsia="fr-FR"/>
              </w:rPr>
            </w:pPr>
            <w:r w:rsidRPr="00980E32">
              <w:rPr>
                <w:rFonts w:ascii="Arial" w:eastAsia="Times New Roman" w:hAnsi="Arial" w:cs="Arial"/>
                <w:bCs/>
                <w:color w:val="000000"/>
                <w:sz w:val="18"/>
                <w:szCs w:val="18"/>
                <w:lang w:val="en-GB" w:eastAsia="fr-FR"/>
              </w:rPr>
              <w:t xml:space="preserve">Active </w:t>
            </w:r>
            <w:r w:rsidRPr="00980E32">
              <w:rPr>
                <w:rFonts w:ascii="Arial" w:eastAsia="Times New Roman" w:hAnsi="Arial" w:cs="Arial"/>
                <w:bCs/>
                <w:color w:val="000000"/>
                <w:sz w:val="18"/>
                <w:szCs w:val="18"/>
                <w:lang w:val="fr-FR" w:eastAsia="fr-FR"/>
              </w:rPr>
              <w:t>substance concentration (%)</w:t>
            </w:r>
          </w:p>
        </w:tc>
        <w:tc>
          <w:tcPr>
            <w:tcW w:w="1134" w:type="dxa"/>
            <w:shd w:val="clear" w:color="auto" w:fill="auto"/>
            <w:vAlign w:val="bottom"/>
            <w:hideMark/>
          </w:tcPr>
          <w:p w14:paraId="074F6DF9" w14:textId="77777777" w:rsidR="00E95B24" w:rsidRPr="00980E32" w:rsidRDefault="00E95B24" w:rsidP="00E95B24">
            <w:pPr>
              <w:spacing w:line="240" w:lineRule="auto"/>
              <w:rPr>
                <w:rFonts w:ascii="Arial" w:eastAsia="Times New Roman" w:hAnsi="Arial" w:cs="Arial"/>
                <w:bCs/>
                <w:color w:val="000000"/>
                <w:sz w:val="18"/>
                <w:szCs w:val="18"/>
                <w:lang w:val="en-GB" w:eastAsia="fr-FR"/>
              </w:rPr>
            </w:pPr>
            <w:r w:rsidRPr="00980E32">
              <w:rPr>
                <w:rFonts w:ascii="Arial" w:eastAsia="Times New Roman" w:hAnsi="Arial" w:cs="Arial"/>
                <w:bCs/>
                <w:color w:val="000000"/>
                <w:sz w:val="18"/>
                <w:szCs w:val="18"/>
                <w:lang w:val="en-GB" w:eastAsia="fr-FR"/>
              </w:rPr>
              <w:t>Mass of applied active substance</w:t>
            </w:r>
            <w:r w:rsidRPr="00980E32">
              <w:rPr>
                <w:rFonts w:ascii="Arial" w:eastAsia="Times New Roman" w:hAnsi="Arial" w:cs="Arial"/>
                <w:bCs/>
                <w:color w:val="000000"/>
                <w:sz w:val="18"/>
                <w:szCs w:val="18"/>
                <w:lang w:val="en-GB" w:eastAsia="fr-FR"/>
              </w:rPr>
              <w:br/>
              <w:t>(mg)</w:t>
            </w:r>
          </w:p>
        </w:tc>
        <w:tc>
          <w:tcPr>
            <w:tcW w:w="992" w:type="dxa"/>
            <w:shd w:val="clear" w:color="auto" w:fill="auto"/>
            <w:vAlign w:val="bottom"/>
            <w:hideMark/>
          </w:tcPr>
          <w:p w14:paraId="0D3AA4F4" w14:textId="77777777" w:rsidR="00E95B24" w:rsidRPr="00980E32" w:rsidRDefault="00E95B24" w:rsidP="00E95B24">
            <w:pPr>
              <w:spacing w:line="240" w:lineRule="auto"/>
              <w:rPr>
                <w:rFonts w:ascii="Arial" w:eastAsia="Times New Roman" w:hAnsi="Arial" w:cs="Arial"/>
                <w:bCs/>
                <w:color w:val="000000"/>
                <w:sz w:val="18"/>
                <w:szCs w:val="18"/>
                <w:lang w:val="fr-FR" w:eastAsia="fr-FR"/>
              </w:rPr>
            </w:pPr>
            <w:r w:rsidRPr="00980E32">
              <w:rPr>
                <w:rFonts w:ascii="Arial" w:eastAsia="Times New Roman" w:hAnsi="Arial" w:cs="Arial"/>
                <w:bCs/>
                <w:color w:val="000000"/>
                <w:sz w:val="18"/>
                <w:szCs w:val="18"/>
                <w:lang w:val="fr-FR" w:eastAsia="fr-FR"/>
              </w:rPr>
              <w:t>Dermal absorption (%)</w:t>
            </w:r>
          </w:p>
        </w:tc>
        <w:tc>
          <w:tcPr>
            <w:tcW w:w="992" w:type="dxa"/>
            <w:shd w:val="clear" w:color="auto" w:fill="auto"/>
            <w:vAlign w:val="bottom"/>
            <w:hideMark/>
          </w:tcPr>
          <w:p w14:paraId="1DD6E0A9" w14:textId="77777777" w:rsidR="00E95B24" w:rsidRPr="00980E32" w:rsidRDefault="00E95B24" w:rsidP="00E95B24">
            <w:pPr>
              <w:spacing w:line="240" w:lineRule="auto"/>
              <w:rPr>
                <w:rFonts w:ascii="Arial" w:eastAsia="Times New Roman" w:hAnsi="Arial" w:cs="Arial"/>
                <w:bCs/>
                <w:color w:val="000000"/>
                <w:sz w:val="18"/>
                <w:szCs w:val="18"/>
                <w:lang w:val="en-GB" w:eastAsia="fr-FR"/>
              </w:rPr>
            </w:pPr>
            <w:r w:rsidRPr="00980E32">
              <w:rPr>
                <w:rFonts w:ascii="Arial" w:eastAsia="Times New Roman" w:hAnsi="Arial" w:cs="Arial"/>
                <w:bCs/>
                <w:color w:val="000000"/>
                <w:sz w:val="18"/>
                <w:szCs w:val="18"/>
                <w:lang w:val="en-GB" w:eastAsia="fr-FR"/>
              </w:rPr>
              <w:t>Mass of absorbed active substance</w:t>
            </w:r>
            <w:r w:rsidRPr="00980E32">
              <w:rPr>
                <w:rFonts w:ascii="Arial" w:eastAsia="Times New Roman" w:hAnsi="Arial" w:cs="Arial"/>
                <w:bCs/>
                <w:color w:val="000000"/>
                <w:sz w:val="18"/>
                <w:szCs w:val="18"/>
                <w:lang w:val="en-GB" w:eastAsia="fr-FR"/>
              </w:rPr>
              <w:br/>
              <w:t>(mg)</w:t>
            </w:r>
          </w:p>
        </w:tc>
        <w:tc>
          <w:tcPr>
            <w:tcW w:w="993" w:type="dxa"/>
            <w:shd w:val="clear" w:color="auto" w:fill="auto"/>
            <w:vAlign w:val="bottom"/>
            <w:hideMark/>
          </w:tcPr>
          <w:p w14:paraId="577579D3" w14:textId="77777777" w:rsidR="00E95B24" w:rsidRPr="00980E32" w:rsidRDefault="00E95B24" w:rsidP="00E95B24">
            <w:pPr>
              <w:spacing w:line="240" w:lineRule="auto"/>
              <w:rPr>
                <w:rFonts w:ascii="Arial" w:eastAsia="Times New Roman" w:hAnsi="Arial" w:cs="Arial"/>
                <w:bCs/>
                <w:color w:val="000000"/>
                <w:sz w:val="18"/>
                <w:szCs w:val="18"/>
                <w:lang w:val="en-GB" w:eastAsia="fr-FR"/>
              </w:rPr>
            </w:pPr>
            <w:r w:rsidRPr="00980E32">
              <w:rPr>
                <w:rFonts w:ascii="Arial" w:eastAsia="Times New Roman" w:hAnsi="Arial" w:cs="Arial"/>
                <w:bCs/>
                <w:color w:val="000000"/>
                <w:sz w:val="18"/>
                <w:szCs w:val="18"/>
                <w:lang w:val="en-GB" w:eastAsia="fr-FR"/>
              </w:rPr>
              <w:t xml:space="preserve">ID </w:t>
            </w:r>
          </w:p>
          <w:p w14:paraId="50CF89F7" w14:textId="77777777" w:rsidR="00E95B24" w:rsidRPr="00980E32" w:rsidRDefault="00E95B24" w:rsidP="00E95B24">
            <w:pPr>
              <w:spacing w:line="240" w:lineRule="auto"/>
              <w:rPr>
                <w:rFonts w:ascii="Arial" w:eastAsia="Times New Roman" w:hAnsi="Arial" w:cs="Arial"/>
                <w:bCs/>
                <w:color w:val="000000"/>
                <w:sz w:val="18"/>
                <w:szCs w:val="18"/>
                <w:lang w:val="en-GB" w:eastAsia="fr-FR"/>
              </w:rPr>
            </w:pPr>
            <w:r w:rsidRPr="00980E32">
              <w:rPr>
                <w:rFonts w:ascii="Arial" w:eastAsia="Times New Roman" w:hAnsi="Arial" w:cs="Arial"/>
                <w:bCs/>
                <w:color w:val="000000"/>
                <w:sz w:val="18"/>
                <w:szCs w:val="18"/>
                <w:lang w:val="en-GB" w:eastAsia="fr-FR"/>
              </w:rPr>
              <w:t>Active substance</w:t>
            </w:r>
            <w:r w:rsidRPr="00980E32">
              <w:rPr>
                <w:rFonts w:ascii="Arial" w:eastAsia="Times New Roman" w:hAnsi="Arial" w:cs="Arial"/>
                <w:bCs/>
                <w:color w:val="000000"/>
                <w:sz w:val="18"/>
                <w:szCs w:val="18"/>
                <w:lang w:val="en-GB" w:eastAsia="fr-FR"/>
              </w:rPr>
              <w:br/>
              <w:t>mg/kg</w:t>
            </w:r>
          </w:p>
        </w:tc>
      </w:tr>
      <w:tr w:rsidR="00E95B24" w:rsidRPr="00980E32" w14:paraId="4A3DD520" w14:textId="77777777" w:rsidTr="00E95B24">
        <w:trPr>
          <w:trHeight w:val="300"/>
        </w:trPr>
        <w:tc>
          <w:tcPr>
            <w:tcW w:w="1435" w:type="dxa"/>
            <w:shd w:val="clear" w:color="auto" w:fill="auto"/>
            <w:vAlign w:val="bottom"/>
            <w:hideMark/>
          </w:tcPr>
          <w:p w14:paraId="440EB941" w14:textId="77777777" w:rsidR="00E95B24" w:rsidRPr="00980E32" w:rsidRDefault="00E95B24" w:rsidP="00E95B24">
            <w:pPr>
              <w:spacing w:line="240" w:lineRule="auto"/>
              <w:rPr>
                <w:rFonts w:ascii="Arial" w:eastAsia="Times New Roman" w:hAnsi="Arial" w:cs="Arial"/>
                <w:color w:val="000000"/>
                <w:sz w:val="18"/>
                <w:szCs w:val="18"/>
                <w:lang w:val="fr-FR" w:eastAsia="fr-FR"/>
              </w:rPr>
            </w:pPr>
            <w:r w:rsidRPr="00980E32">
              <w:rPr>
                <w:rFonts w:ascii="Arial" w:eastAsia="Times New Roman" w:hAnsi="Arial" w:cs="Arial"/>
                <w:color w:val="000000"/>
                <w:sz w:val="18"/>
                <w:szCs w:val="18"/>
                <w:lang w:val="fr-FR" w:eastAsia="fr-FR"/>
              </w:rPr>
              <w:t>man</w:t>
            </w:r>
          </w:p>
        </w:tc>
        <w:tc>
          <w:tcPr>
            <w:tcW w:w="1701" w:type="dxa"/>
            <w:shd w:val="clear" w:color="auto" w:fill="auto"/>
            <w:noWrap/>
            <w:hideMark/>
          </w:tcPr>
          <w:p w14:paraId="03E5DC1E" w14:textId="77777777" w:rsidR="00E95B24" w:rsidRPr="00DA5D5C" w:rsidRDefault="00E95B24" w:rsidP="00E95B24">
            <w:pPr>
              <w:spacing w:line="240" w:lineRule="auto"/>
              <w:rPr>
                <w:rFonts w:ascii="Arial" w:hAnsi="Arial" w:cs="Arial"/>
                <w:color w:val="000000"/>
                <w:sz w:val="18"/>
                <w:szCs w:val="18"/>
              </w:rPr>
            </w:pPr>
            <w:r w:rsidRPr="00DA5D5C">
              <w:rPr>
                <w:rFonts w:ascii="Arial" w:hAnsi="Arial" w:cs="Arial"/>
                <w:color w:val="000000"/>
                <w:sz w:val="18"/>
                <w:szCs w:val="18"/>
              </w:rPr>
              <w:t>7215</w:t>
            </w:r>
          </w:p>
        </w:tc>
        <w:tc>
          <w:tcPr>
            <w:tcW w:w="709" w:type="dxa"/>
            <w:shd w:val="clear" w:color="auto" w:fill="auto"/>
            <w:noWrap/>
            <w:hideMark/>
          </w:tcPr>
          <w:p w14:paraId="243A14C9" w14:textId="77777777" w:rsidR="00E95B24" w:rsidRPr="00DA5D5C" w:rsidRDefault="00E95B24" w:rsidP="00E95B24">
            <w:pPr>
              <w:spacing w:line="240" w:lineRule="auto"/>
              <w:rPr>
                <w:rFonts w:ascii="Arial" w:hAnsi="Arial" w:cs="Arial"/>
                <w:color w:val="000000"/>
                <w:sz w:val="18"/>
                <w:szCs w:val="18"/>
              </w:rPr>
            </w:pPr>
            <w:r w:rsidRPr="00DA5D5C">
              <w:rPr>
                <w:rFonts w:ascii="Arial" w:hAnsi="Arial" w:cs="Arial"/>
                <w:color w:val="000000"/>
                <w:sz w:val="18"/>
                <w:szCs w:val="18"/>
              </w:rPr>
              <w:t>74</w:t>
            </w:r>
          </w:p>
        </w:tc>
        <w:tc>
          <w:tcPr>
            <w:tcW w:w="850" w:type="dxa"/>
            <w:shd w:val="clear" w:color="auto" w:fill="auto"/>
            <w:noWrap/>
            <w:vAlign w:val="bottom"/>
            <w:hideMark/>
          </w:tcPr>
          <w:p w14:paraId="633C2B19" w14:textId="77777777" w:rsidR="00E95B24" w:rsidRPr="00196B05" w:rsidRDefault="00E95B24" w:rsidP="00E95B24">
            <w:pPr>
              <w:rPr>
                <w:rFonts w:ascii="Arial" w:eastAsia="Times New Roman" w:hAnsi="Arial" w:cs="Arial"/>
                <w:sz w:val="18"/>
                <w:szCs w:val="18"/>
                <w:lang w:val="en-GB"/>
              </w:rPr>
            </w:pPr>
            <w:r w:rsidRPr="00196B05">
              <w:rPr>
                <w:rFonts w:ascii="Arial" w:eastAsia="Times New Roman" w:hAnsi="Arial" w:cs="Arial"/>
                <w:sz w:val="18"/>
                <w:szCs w:val="18"/>
                <w:lang w:val="en-GB"/>
              </w:rPr>
              <w:t>5916.3</w:t>
            </w:r>
          </w:p>
        </w:tc>
        <w:tc>
          <w:tcPr>
            <w:tcW w:w="1276" w:type="dxa"/>
            <w:shd w:val="clear" w:color="auto" w:fill="auto"/>
            <w:noWrap/>
            <w:hideMark/>
          </w:tcPr>
          <w:p w14:paraId="164E543F"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5</w:t>
            </w:r>
            <w:r>
              <w:rPr>
                <w:rFonts w:ascii="Arial" w:hAnsi="Arial" w:cs="Arial"/>
                <w:color w:val="000000"/>
                <w:sz w:val="18"/>
                <w:szCs w:val="18"/>
              </w:rPr>
              <w:t>0</w:t>
            </w:r>
          </w:p>
        </w:tc>
        <w:tc>
          <w:tcPr>
            <w:tcW w:w="1134" w:type="dxa"/>
            <w:shd w:val="clear" w:color="auto" w:fill="auto"/>
            <w:noWrap/>
            <w:vAlign w:val="bottom"/>
            <w:hideMark/>
          </w:tcPr>
          <w:p w14:paraId="5602B985" w14:textId="77777777" w:rsidR="00E95B24" w:rsidRPr="009659F6" w:rsidRDefault="00E95B24" w:rsidP="00E95B24">
            <w:pPr>
              <w:rPr>
                <w:rFonts w:ascii="Arial" w:hAnsi="Arial" w:cs="Arial"/>
                <w:color w:val="000000"/>
                <w:sz w:val="18"/>
                <w:szCs w:val="18"/>
              </w:rPr>
            </w:pPr>
            <w:r w:rsidRPr="009659F6">
              <w:rPr>
                <w:rFonts w:ascii="Arial" w:hAnsi="Arial" w:cs="Arial"/>
                <w:color w:val="000000"/>
                <w:sz w:val="18"/>
                <w:szCs w:val="18"/>
              </w:rPr>
              <w:t>2958.2</w:t>
            </w:r>
          </w:p>
        </w:tc>
        <w:tc>
          <w:tcPr>
            <w:tcW w:w="992" w:type="dxa"/>
            <w:shd w:val="clear" w:color="auto" w:fill="auto"/>
            <w:noWrap/>
            <w:hideMark/>
          </w:tcPr>
          <w:p w14:paraId="41940BD7"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8.20</w:t>
            </w:r>
          </w:p>
        </w:tc>
        <w:tc>
          <w:tcPr>
            <w:tcW w:w="992" w:type="dxa"/>
            <w:shd w:val="clear" w:color="auto" w:fill="auto"/>
            <w:noWrap/>
            <w:vAlign w:val="bottom"/>
            <w:hideMark/>
          </w:tcPr>
          <w:p w14:paraId="67971FDA" w14:textId="77777777" w:rsidR="00E95B24" w:rsidRPr="00551A57" w:rsidRDefault="00E95B24" w:rsidP="00E95B24">
            <w:pPr>
              <w:rPr>
                <w:rFonts w:ascii="Arial" w:hAnsi="Arial" w:cs="Arial"/>
                <w:color w:val="000000"/>
                <w:sz w:val="18"/>
                <w:szCs w:val="18"/>
              </w:rPr>
            </w:pPr>
            <w:r w:rsidRPr="00551A57">
              <w:rPr>
                <w:rFonts w:ascii="Arial" w:hAnsi="Arial" w:cs="Arial"/>
                <w:color w:val="000000"/>
                <w:sz w:val="18"/>
                <w:szCs w:val="18"/>
              </w:rPr>
              <w:t>242.6</w:t>
            </w:r>
          </w:p>
        </w:tc>
        <w:tc>
          <w:tcPr>
            <w:tcW w:w="993" w:type="dxa"/>
            <w:shd w:val="clear" w:color="auto" w:fill="auto"/>
            <w:noWrap/>
            <w:hideMark/>
          </w:tcPr>
          <w:p w14:paraId="2BADEBDA"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3.</w:t>
            </w:r>
            <w:r>
              <w:rPr>
                <w:rFonts w:ascii="Arial" w:hAnsi="Arial" w:cs="Arial"/>
                <w:color w:val="000000"/>
                <w:sz w:val="18"/>
                <w:szCs w:val="18"/>
              </w:rPr>
              <w:t>3</w:t>
            </w:r>
          </w:p>
        </w:tc>
      </w:tr>
      <w:tr w:rsidR="00E95B24" w:rsidRPr="00980E32" w14:paraId="6AE82D4E" w14:textId="77777777" w:rsidTr="00E95B24">
        <w:trPr>
          <w:trHeight w:val="300"/>
        </w:trPr>
        <w:tc>
          <w:tcPr>
            <w:tcW w:w="1435" w:type="dxa"/>
            <w:shd w:val="clear" w:color="auto" w:fill="auto"/>
            <w:vAlign w:val="bottom"/>
            <w:hideMark/>
          </w:tcPr>
          <w:p w14:paraId="4125F8AD" w14:textId="77777777" w:rsidR="00E95B24" w:rsidRPr="00980E32" w:rsidRDefault="00E95B24" w:rsidP="00E95B24">
            <w:pPr>
              <w:spacing w:line="240" w:lineRule="auto"/>
              <w:rPr>
                <w:rFonts w:ascii="Arial" w:eastAsia="Times New Roman" w:hAnsi="Arial" w:cs="Arial"/>
                <w:color w:val="000000"/>
                <w:sz w:val="18"/>
                <w:szCs w:val="18"/>
                <w:lang w:val="fr-FR" w:eastAsia="fr-FR"/>
              </w:rPr>
            </w:pPr>
            <w:r w:rsidRPr="00980E32">
              <w:rPr>
                <w:rFonts w:ascii="Arial" w:eastAsia="Times New Roman" w:hAnsi="Arial" w:cs="Arial"/>
                <w:color w:val="000000"/>
                <w:sz w:val="18"/>
                <w:szCs w:val="18"/>
                <w:lang w:val="fr-FR" w:eastAsia="fr-FR"/>
              </w:rPr>
              <w:t>woman</w:t>
            </w:r>
          </w:p>
        </w:tc>
        <w:tc>
          <w:tcPr>
            <w:tcW w:w="1701" w:type="dxa"/>
            <w:shd w:val="clear" w:color="auto" w:fill="auto"/>
            <w:noWrap/>
            <w:hideMark/>
          </w:tcPr>
          <w:p w14:paraId="68C1ECB2" w14:textId="77777777" w:rsidR="00E95B24" w:rsidRPr="00DA5D5C" w:rsidRDefault="00E95B24" w:rsidP="00E95B24">
            <w:pPr>
              <w:spacing w:line="240" w:lineRule="auto"/>
              <w:rPr>
                <w:rFonts w:ascii="Arial" w:hAnsi="Arial" w:cs="Arial"/>
                <w:color w:val="000000"/>
                <w:sz w:val="18"/>
                <w:szCs w:val="18"/>
              </w:rPr>
            </w:pPr>
            <w:r w:rsidRPr="00DA5D5C">
              <w:rPr>
                <w:rFonts w:ascii="Arial" w:hAnsi="Arial" w:cs="Arial"/>
                <w:color w:val="000000"/>
                <w:sz w:val="18"/>
                <w:szCs w:val="18"/>
              </w:rPr>
              <w:t>6451</w:t>
            </w:r>
          </w:p>
        </w:tc>
        <w:tc>
          <w:tcPr>
            <w:tcW w:w="709" w:type="dxa"/>
            <w:shd w:val="clear" w:color="auto" w:fill="auto"/>
            <w:noWrap/>
            <w:hideMark/>
          </w:tcPr>
          <w:p w14:paraId="72A25F6C" w14:textId="77777777" w:rsidR="00E95B24" w:rsidRPr="00DA5D5C" w:rsidRDefault="00E95B24" w:rsidP="00E95B24">
            <w:pPr>
              <w:spacing w:line="240" w:lineRule="auto"/>
              <w:rPr>
                <w:rFonts w:ascii="Arial" w:hAnsi="Arial" w:cs="Arial"/>
                <w:color w:val="000000"/>
                <w:sz w:val="18"/>
                <w:szCs w:val="18"/>
              </w:rPr>
            </w:pPr>
            <w:r w:rsidRPr="00DA5D5C">
              <w:rPr>
                <w:rFonts w:ascii="Arial" w:hAnsi="Arial" w:cs="Arial"/>
                <w:color w:val="000000"/>
                <w:sz w:val="18"/>
                <w:szCs w:val="18"/>
              </w:rPr>
              <w:t>61</w:t>
            </w:r>
          </w:p>
        </w:tc>
        <w:tc>
          <w:tcPr>
            <w:tcW w:w="850" w:type="dxa"/>
            <w:shd w:val="clear" w:color="auto" w:fill="auto"/>
            <w:noWrap/>
            <w:vAlign w:val="bottom"/>
            <w:hideMark/>
          </w:tcPr>
          <w:p w14:paraId="5A33AE9D" w14:textId="77777777" w:rsidR="00E95B24" w:rsidRPr="00196B05" w:rsidRDefault="00E95B24" w:rsidP="00E95B24">
            <w:pPr>
              <w:rPr>
                <w:rFonts w:ascii="Arial" w:eastAsia="Times New Roman" w:hAnsi="Arial" w:cs="Arial"/>
                <w:sz w:val="18"/>
                <w:szCs w:val="18"/>
                <w:lang w:val="en-GB"/>
              </w:rPr>
            </w:pPr>
            <w:r w:rsidRPr="00196B05">
              <w:rPr>
                <w:rFonts w:ascii="Arial" w:eastAsia="Times New Roman" w:hAnsi="Arial" w:cs="Arial"/>
                <w:sz w:val="18"/>
                <w:szCs w:val="18"/>
                <w:lang w:val="en-GB"/>
              </w:rPr>
              <w:t>5289.8</w:t>
            </w:r>
          </w:p>
        </w:tc>
        <w:tc>
          <w:tcPr>
            <w:tcW w:w="1276" w:type="dxa"/>
            <w:shd w:val="clear" w:color="auto" w:fill="auto"/>
            <w:noWrap/>
            <w:hideMark/>
          </w:tcPr>
          <w:p w14:paraId="0BBEAAF5"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5</w:t>
            </w:r>
            <w:r>
              <w:rPr>
                <w:rFonts w:ascii="Arial" w:hAnsi="Arial" w:cs="Arial"/>
                <w:color w:val="000000"/>
                <w:sz w:val="18"/>
                <w:szCs w:val="18"/>
              </w:rPr>
              <w:t>0</w:t>
            </w:r>
          </w:p>
        </w:tc>
        <w:tc>
          <w:tcPr>
            <w:tcW w:w="1134" w:type="dxa"/>
            <w:shd w:val="clear" w:color="auto" w:fill="auto"/>
            <w:noWrap/>
            <w:vAlign w:val="bottom"/>
            <w:hideMark/>
          </w:tcPr>
          <w:p w14:paraId="2CB13E64" w14:textId="77777777" w:rsidR="00E95B24" w:rsidRPr="009659F6" w:rsidRDefault="00E95B24" w:rsidP="00E95B24">
            <w:pPr>
              <w:rPr>
                <w:rFonts w:ascii="Arial" w:hAnsi="Arial" w:cs="Arial"/>
                <w:color w:val="000000"/>
                <w:sz w:val="18"/>
                <w:szCs w:val="18"/>
              </w:rPr>
            </w:pPr>
            <w:r w:rsidRPr="009659F6">
              <w:rPr>
                <w:rFonts w:ascii="Arial" w:hAnsi="Arial" w:cs="Arial"/>
                <w:color w:val="000000"/>
                <w:sz w:val="18"/>
                <w:szCs w:val="18"/>
              </w:rPr>
              <w:t>2644.9</w:t>
            </w:r>
          </w:p>
        </w:tc>
        <w:tc>
          <w:tcPr>
            <w:tcW w:w="992" w:type="dxa"/>
            <w:shd w:val="clear" w:color="auto" w:fill="auto"/>
            <w:noWrap/>
            <w:hideMark/>
          </w:tcPr>
          <w:p w14:paraId="26B33D73"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8.20</w:t>
            </w:r>
          </w:p>
        </w:tc>
        <w:tc>
          <w:tcPr>
            <w:tcW w:w="992" w:type="dxa"/>
            <w:shd w:val="clear" w:color="auto" w:fill="auto"/>
            <w:noWrap/>
            <w:vAlign w:val="bottom"/>
            <w:hideMark/>
          </w:tcPr>
          <w:p w14:paraId="45492451" w14:textId="77777777" w:rsidR="00E95B24" w:rsidRPr="00551A57" w:rsidRDefault="00E95B24" w:rsidP="00E95B24">
            <w:pPr>
              <w:rPr>
                <w:rFonts w:ascii="Arial" w:hAnsi="Arial" w:cs="Arial"/>
                <w:color w:val="000000"/>
                <w:sz w:val="18"/>
                <w:szCs w:val="18"/>
              </w:rPr>
            </w:pPr>
            <w:r w:rsidRPr="00551A57">
              <w:rPr>
                <w:rFonts w:ascii="Arial" w:hAnsi="Arial" w:cs="Arial"/>
                <w:color w:val="000000"/>
                <w:sz w:val="18"/>
                <w:szCs w:val="18"/>
              </w:rPr>
              <w:t>216.9</w:t>
            </w:r>
          </w:p>
        </w:tc>
        <w:tc>
          <w:tcPr>
            <w:tcW w:w="993" w:type="dxa"/>
            <w:shd w:val="clear" w:color="auto" w:fill="auto"/>
            <w:noWrap/>
            <w:hideMark/>
          </w:tcPr>
          <w:p w14:paraId="22031277"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3.</w:t>
            </w:r>
            <w:r>
              <w:rPr>
                <w:rFonts w:ascii="Arial" w:hAnsi="Arial" w:cs="Arial"/>
                <w:color w:val="000000"/>
                <w:sz w:val="18"/>
                <w:szCs w:val="18"/>
              </w:rPr>
              <w:t>6</w:t>
            </w:r>
          </w:p>
        </w:tc>
      </w:tr>
      <w:tr w:rsidR="00E95B24" w:rsidRPr="00980E32" w14:paraId="72A0F8EC" w14:textId="77777777" w:rsidTr="00E95B24">
        <w:trPr>
          <w:trHeight w:val="315"/>
        </w:trPr>
        <w:tc>
          <w:tcPr>
            <w:tcW w:w="1435" w:type="dxa"/>
            <w:shd w:val="clear" w:color="auto" w:fill="auto"/>
            <w:noWrap/>
            <w:vAlign w:val="bottom"/>
            <w:hideMark/>
          </w:tcPr>
          <w:p w14:paraId="681EED83" w14:textId="77777777" w:rsidR="00E95B24" w:rsidRPr="00980E32" w:rsidRDefault="00E95B24" w:rsidP="00E95B24">
            <w:pPr>
              <w:spacing w:line="240" w:lineRule="auto"/>
              <w:rPr>
                <w:rFonts w:ascii="Arial" w:eastAsia="Times New Roman" w:hAnsi="Arial" w:cs="Arial"/>
                <w:color w:val="000000"/>
                <w:sz w:val="18"/>
                <w:szCs w:val="18"/>
                <w:lang w:val="fr-FR" w:eastAsia="fr-FR"/>
              </w:rPr>
            </w:pPr>
            <w:r w:rsidRPr="00980E32">
              <w:rPr>
                <w:rFonts w:ascii="Arial" w:eastAsia="Times New Roman" w:hAnsi="Arial" w:cs="Arial"/>
                <w:color w:val="000000"/>
                <w:sz w:val="18"/>
                <w:szCs w:val="18"/>
                <w:lang w:val="fr-FR" w:eastAsia="fr-FR"/>
              </w:rPr>
              <w:t xml:space="preserve">9-14 </w:t>
            </w:r>
            <w:r w:rsidRPr="00980E32">
              <w:rPr>
                <w:rFonts w:ascii="Arial" w:hAnsi="Arial" w:cs="Arial"/>
                <w:color w:val="000000"/>
                <w:sz w:val="18"/>
                <w:szCs w:val="18"/>
              </w:rPr>
              <w:t>years-old</w:t>
            </w:r>
          </w:p>
        </w:tc>
        <w:tc>
          <w:tcPr>
            <w:tcW w:w="1701" w:type="dxa"/>
            <w:shd w:val="clear" w:color="auto" w:fill="auto"/>
            <w:noWrap/>
            <w:hideMark/>
          </w:tcPr>
          <w:p w14:paraId="058AB540" w14:textId="77777777" w:rsidR="00E95B24" w:rsidRPr="00DA5D5C" w:rsidRDefault="00E95B24" w:rsidP="00E95B24">
            <w:pPr>
              <w:spacing w:line="240" w:lineRule="auto"/>
              <w:rPr>
                <w:rFonts w:ascii="Arial" w:hAnsi="Arial" w:cs="Arial"/>
                <w:color w:val="000000"/>
                <w:sz w:val="18"/>
                <w:szCs w:val="18"/>
              </w:rPr>
            </w:pPr>
            <w:r w:rsidRPr="00DA5D5C">
              <w:rPr>
                <w:rFonts w:ascii="Arial" w:hAnsi="Arial" w:cs="Arial"/>
                <w:color w:val="000000"/>
                <w:sz w:val="18"/>
                <w:szCs w:val="18"/>
              </w:rPr>
              <w:t>5361</w:t>
            </w:r>
          </w:p>
        </w:tc>
        <w:tc>
          <w:tcPr>
            <w:tcW w:w="709" w:type="dxa"/>
            <w:shd w:val="clear" w:color="auto" w:fill="auto"/>
            <w:noWrap/>
            <w:hideMark/>
          </w:tcPr>
          <w:p w14:paraId="355818FD" w14:textId="77777777" w:rsidR="00E95B24" w:rsidRPr="00DA5D5C" w:rsidRDefault="00E95B24" w:rsidP="00E95B24">
            <w:pPr>
              <w:spacing w:line="240" w:lineRule="auto"/>
              <w:rPr>
                <w:rFonts w:ascii="Arial" w:hAnsi="Arial" w:cs="Arial"/>
                <w:color w:val="000000"/>
                <w:sz w:val="18"/>
                <w:szCs w:val="18"/>
              </w:rPr>
            </w:pPr>
            <w:r w:rsidRPr="00DA5D5C">
              <w:rPr>
                <w:rFonts w:ascii="Arial" w:hAnsi="Arial" w:cs="Arial"/>
                <w:color w:val="000000"/>
                <w:sz w:val="18"/>
                <w:szCs w:val="18"/>
              </w:rPr>
              <w:t>39,3</w:t>
            </w:r>
          </w:p>
        </w:tc>
        <w:tc>
          <w:tcPr>
            <w:tcW w:w="850" w:type="dxa"/>
            <w:shd w:val="clear" w:color="auto" w:fill="auto"/>
            <w:noWrap/>
            <w:hideMark/>
          </w:tcPr>
          <w:p w14:paraId="0FC3795B" w14:textId="77777777" w:rsidR="00E95B24" w:rsidRPr="00196B05" w:rsidRDefault="00E95B24" w:rsidP="00E95B24">
            <w:pPr>
              <w:rPr>
                <w:rFonts w:ascii="Arial" w:eastAsia="Times New Roman" w:hAnsi="Arial" w:cs="Arial"/>
                <w:sz w:val="18"/>
                <w:szCs w:val="18"/>
                <w:lang w:val="en-GB"/>
              </w:rPr>
            </w:pPr>
            <w:r w:rsidRPr="00196B05">
              <w:rPr>
                <w:rFonts w:ascii="Arial" w:eastAsia="Times New Roman" w:hAnsi="Arial" w:cs="Arial"/>
                <w:sz w:val="18"/>
                <w:szCs w:val="18"/>
                <w:lang w:val="en-GB"/>
              </w:rPr>
              <w:t>4396.0</w:t>
            </w:r>
          </w:p>
        </w:tc>
        <w:tc>
          <w:tcPr>
            <w:tcW w:w="1276" w:type="dxa"/>
            <w:shd w:val="clear" w:color="auto" w:fill="auto"/>
            <w:noWrap/>
            <w:hideMark/>
          </w:tcPr>
          <w:p w14:paraId="59134A8F"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5</w:t>
            </w:r>
            <w:r>
              <w:rPr>
                <w:rFonts w:ascii="Arial" w:hAnsi="Arial" w:cs="Arial"/>
                <w:color w:val="000000"/>
                <w:sz w:val="18"/>
                <w:szCs w:val="18"/>
              </w:rPr>
              <w:t>0</w:t>
            </w:r>
          </w:p>
        </w:tc>
        <w:tc>
          <w:tcPr>
            <w:tcW w:w="1134" w:type="dxa"/>
            <w:shd w:val="clear" w:color="auto" w:fill="auto"/>
            <w:noWrap/>
            <w:hideMark/>
          </w:tcPr>
          <w:p w14:paraId="54203A1F" w14:textId="77777777" w:rsidR="00E95B24" w:rsidRPr="009659F6" w:rsidRDefault="00E95B24" w:rsidP="00E95B24">
            <w:pPr>
              <w:rPr>
                <w:rFonts w:ascii="Arial" w:hAnsi="Arial" w:cs="Arial"/>
                <w:color w:val="000000"/>
                <w:sz w:val="18"/>
                <w:szCs w:val="18"/>
              </w:rPr>
            </w:pPr>
            <w:r w:rsidRPr="009659F6">
              <w:rPr>
                <w:rFonts w:ascii="Arial" w:hAnsi="Arial" w:cs="Arial"/>
                <w:color w:val="000000"/>
                <w:sz w:val="18"/>
                <w:szCs w:val="18"/>
              </w:rPr>
              <w:t>2198.0</w:t>
            </w:r>
          </w:p>
        </w:tc>
        <w:tc>
          <w:tcPr>
            <w:tcW w:w="992" w:type="dxa"/>
            <w:shd w:val="clear" w:color="auto" w:fill="auto"/>
            <w:noWrap/>
            <w:hideMark/>
          </w:tcPr>
          <w:p w14:paraId="73629FDC"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8.20</w:t>
            </w:r>
          </w:p>
        </w:tc>
        <w:tc>
          <w:tcPr>
            <w:tcW w:w="992" w:type="dxa"/>
            <w:shd w:val="clear" w:color="auto" w:fill="auto"/>
            <w:noWrap/>
            <w:hideMark/>
          </w:tcPr>
          <w:p w14:paraId="299BAAA4" w14:textId="77777777" w:rsidR="00E95B24" w:rsidRPr="00551A57" w:rsidRDefault="00E95B24" w:rsidP="00E95B24">
            <w:pPr>
              <w:rPr>
                <w:rFonts w:ascii="Arial" w:hAnsi="Arial" w:cs="Arial"/>
                <w:color w:val="000000"/>
                <w:sz w:val="18"/>
                <w:szCs w:val="18"/>
              </w:rPr>
            </w:pPr>
            <w:r w:rsidRPr="00551A57">
              <w:rPr>
                <w:rFonts w:ascii="Arial" w:hAnsi="Arial" w:cs="Arial"/>
                <w:color w:val="000000"/>
                <w:sz w:val="18"/>
                <w:szCs w:val="18"/>
              </w:rPr>
              <w:t>180.2</w:t>
            </w:r>
          </w:p>
        </w:tc>
        <w:tc>
          <w:tcPr>
            <w:tcW w:w="993" w:type="dxa"/>
            <w:shd w:val="clear" w:color="auto" w:fill="auto"/>
            <w:noWrap/>
            <w:hideMark/>
          </w:tcPr>
          <w:p w14:paraId="53EE28D3"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4.</w:t>
            </w:r>
            <w:r>
              <w:rPr>
                <w:rFonts w:ascii="Arial" w:hAnsi="Arial" w:cs="Arial"/>
                <w:color w:val="000000"/>
                <w:sz w:val="18"/>
                <w:szCs w:val="18"/>
              </w:rPr>
              <w:t>6</w:t>
            </w:r>
          </w:p>
        </w:tc>
      </w:tr>
      <w:tr w:rsidR="00E95B24" w:rsidRPr="00980E32" w14:paraId="429CDFA2" w14:textId="77777777" w:rsidTr="00E95B24">
        <w:trPr>
          <w:trHeight w:val="315"/>
        </w:trPr>
        <w:tc>
          <w:tcPr>
            <w:tcW w:w="1435" w:type="dxa"/>
            <w:shd w:val="clear" w:color="auto" w:fill="auto"/>
            <w:noWrap/>
            <w:vAlign w:val="bottom"/>
            <w:hideMark/>
          </w:tcPr>
          <w:p w14:paraId="247A6082" w14:textId="77777777" w:rsidR="00E95B24" w:rsidRPr="00980E32" w:rsidRDefault="00E95B24" w:rsidP="00E95B24">
            <w:pPr>
              <w:rPr>
                <w:rFonts w:ascii="Arial" w:hAnsi="Arial" w:cs="Arial"/>
                <w:color w:val="000000"/>
                <w:sz w:val="18"/>
                <w:szCs w:val="18"/>
              </w:rPr>
            </w:pPr>
            <w:r w:rsidRPr="00980E32">
              <w:rPr>
                <w:rFonts w:ascii="Arial" w:hAnsi="Arial" w:cs="Arial"/>
                <w:color w:val="000000"/>
                <w:sz w:val="18"/>
                <w:szCs w:val="18"/>
              </w:rPr>
              <w:t>3-9 years-old</w:t>
            </w:r>
            <w:r>
              <w:rPr>
                <w:rFonts w:ascii="Arial" w:hAnsi="Arial" w:cs="Arial"/>
                <w:color w:val="000000"/>
                <w:sz w:val="18"/>
                <w:szCs w:val="18"/>
              </w:rPr>
              <w:t xml:space="preserve"> (mean 4.5 years-old)</w:t>
            </w:r>
          </w:p>
        </w:tc>
        <w:tc>
          <w:tcPr>
            <w:tcW w:w="1701" w:type="dxa"/>
            <w:shd w:val="clear" w:color="auto" w:fill="auto"/>
            <w:noWrap/>
            <w:hideMark/>
          </w:tcPr>
          <w:p w14:paraId="05D52EED"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3040</w:t>
            </w:r>
          </w:p>
        </w:tc>
        <w:tc>
          <w:tcPr>
            <w:tcW w:w="709" w:type="dxa"/>
            <w:shd w:val="clear" w:color="auto" w:fill="auto"/>
            <w:noWrap/>
            <w:hideMark/>
          </w:tcPr>
          <w:p w14:paraId="5E75E973"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16.3</w:t>
            </w:r>
          </w:p>
        </w:tc>
        <w:tc>
          <w:tcPr>
            <w:tcW w:w="850" w:type="dxa"/>
            <w:shd w:val="clear" w:color="auto" w:fill="auto"/>
            <w:noWrap/>
            <w:hideMark/>
          </w:tcPr>
          <w:p w14:paraId="6C89D92F" w14:textId="77777777" w:rsidR="00E95B24" w:rsidRPr="00196B05" w:rsidRDefault="00E95B24" w:rsidP="00E95B24">
            <w:pPr>
              <w:rPr>
                <w:rFonts w:ascii="Arial" w:eastAsia="Times New Roman" w:hAnsi="Arial" w:cs="Arial"/>
                <w:sz w:val="18"/>
                <w:szCs w:val="18"/>
                <w:lang w:val="en-GB"/>
              </w:rPr>
            </w:pPr>
            <w:r w:rsidRPr="00196B05">
              <w:rPr>
                <w:rFonts w:ascii="Arial" w:eastAsia="Times New Roman" w:hAnsi="Arial" w:cs="Arial"/>
                <w:sz w:val="18"/>
                <w:szCs w:val="18"/>
                <w:lang w:val="en-GB"/>
              </w:rPr>
              <w:t>2492.8</w:t>
            </w:r>
          </w:p>
        </w:tc>
        <w:tc>
          <w:tcPr>
            <w:tcW w:w="1276" w:type="dxa"/>
            <w:shd w:val="clear" w:color="auto" w:fill="auto"/>
            <w:noWrap/>
            <w:hideMark/>
          </w:tcPr>
          <w:p w14:paraId="7F5DDC4D"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5</w:t>
            </w:r>
            <w:r>
              <w:rPr>
                <w:rFonts w:ascii="Arial" w:hAnsi="Arial" w:cs="Arial"/>
                <w:color w:val="000000"/>
                <w:sz w:val="18"/>
                <w:szCs w:val="18"/>
              </w:rPr>
              <w:t>0</w:t>
            </w:r>
          </w:p>
        </w:tc>
        <w:tc>
          <w:tcPr>
            <w:tcW w:w="1134" w:type="dxa"/>
            <w:shd w:val="clear" w:color="auto" w:fill="auto"/>
            <w:noWrap/>
            <w:hideMark/>
          </w:tcPr>
          <w:p w14:paraId="4ED97C78" w14:textId="77777777" w:rsidR="00E95B24" w:rsidRPr="009659F6" w:rsidRDefault="00E95B24" w:rsidP="00E95B24">
            <w:pPr>
              <w:rPr>
                <w:rFonts w:ascii="Arial" w:hAnsi="Arial" w:cs="Arial"/>
                <w:color w:val="000000"/>
                <w:sz w:val="18"/>
                <w:szCs w:val="18"/>
              </w:rPr>
            </w:pPr>
            <w:r w:rsidRPr="009659F6">
              <w:rPr>
                <w:rFonts w:ascii="Arial" w:hAnsi="Arial" w:cs="Arial"/>
                <w:color w:val="000000"/>
                <w:sz w:val="18"/>
                <w:szCs w:val="18"/>
              </w:rPr>
              <w:t>1246.4</w:t>
            </w:r>
          </w:p>
        </w:tc>
        <w:tc>
          <w:tcPr>
            <w:tcW w:w="992" w:type="dxa"/>
            <w:shd w:val="clear" w:color="auto" w:fill="auto"/>
            <w:noWrap/>
            <w:hideMark/>
          </w:tcPr>
          <w:p w14:paraId="0888E33C"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8.20</w:t>
            </w:r>
          </w:p>
        </w:tc>
        <w:tc>
          <w:tcPr>
            <w:tcW w:w="992" w:type="dxa"/>
            <w:shd w:val="clear" w:color="auto" w:fill="auto"/>
            <w:noWrap/>
            <w:hideMark/>
          </w:tcPr>
          <w:p w14:paraId="06822DE5" w14:textId="77777777" w:rsidR="00E95B24" w:rsidRPr="00551A57" w:rsidRDefault="00E95B24" w:rsidP="00E95B24">
            <w:pPr>
              <w:rPr>
                <w:rFonts w:ascii="Arial" w:hAnsi="Arial" w:cs="Arial"/>
                <w:color w:val="000000"/>
                <w:sz w:val="18"/>
                <w:szCs w:val="18"/>
              </w:rPr>
            </w:pPr>
            <w:r w:rsidRPr="00551A57">
              <w:rPr>
                <w:rFonts w:ascii="Arial" w:hAnsi="Arial" w:cs="Arial"/>
                <w:color w:val="000000"/>
                <w:sz w:val="18"/>
                <w:szCs w:val="18"/>
              </w:rPr>
              <w:t>102.2</w:t>
            </w:r>
          </w:p>
        </w:tc>
        <w:tc>
          <w:tcPr>
            <w:tcW w:w="993" w:type="dxa"/>
            <w:shd w:val="clear" w:color="auto" w:fill="auto"/>
            <w:noWrap/>
            <w:hideMark/>
          </w:tcPr>
          <w:p w14:paraId="4B276D67" w14:textId="77777777" w:rsidR="00E95B24" w:rsidRPr="00DA5D5C" w:rsidRDefault="00E95B24" w:rsidP="00E95B24">
            <w:pPr>
              <w:rPr>
                <w:rFonts w:ascii="Arial" w:hAnsi="Arial" w:cs="Arial"/>
                <w:color w:val="000000"/>
                <w:sz w:val="18"/>
                <w:szCs w:val="18"/>
              </w:rPr>
            </w:pPr>
            <w:r>
              <w:rPr>
                <w:rFonts w:ascii="Arial" w:hAnsi="Arial" w:cs="Arial"/>
                <w:color w:val="000000"/>
                <w:sz w:val="18"/>
                <w:szCs w:val="18"/>
              </w:rPr>
              <w:t>6.3</w:t>
            </w:r>
          </w:p>
        </w:tc>
      </w:tr>
      <w:tr w:rsidR="00E95B24" w:rsidRPr="00980E32" w14:paraId="3E0052D9" w14:textId="77777777" w:rsidTr="00E95B24">
        <w:trPr>
          <w:trHeight w:val="315"/>
        </w:trPr>
        <w:tc>
          <w:tcPr>
            <w:tcW w:w="1435" w:type="dxa"/>
            <w:shd w:val="clear" w:color="auto" w:fill="auto"/>
            <w:noWrap/>
            <w:vAlign w:val="bottom"/>
            <w:hideMark/>
          </w:tcPr>
          <w:p w14:paraId="173C342D" w14:textId="77777777" w:rsidR="00E95B24" w:rsidRPr="00980E32" w:rsidRDefault="00E95B24" w:rsidP="00E95B24">
            <w:pPr>
              <w:rPr>
                <w:rFonts w:ascii="Arial" w:hAnsi="Arial" w:cs="Arial"/>
                <w:color w:val="000000"/>
                <w:sz w:val="18"/>
                <w:szCs w:val="18"/>
              </w:rPr>
            </w:pPr>
            <w:r>
              <w:rPr>
                <w:rFonts w:ascii="Arial" w:hAnsi="Arial" w:cs="Arial"/>
                <w:color w:val="000000"/>
                <w:sz w:val="18"/>
                <w:szCs w:val="18"/>
              </w:rPr>
              <w:t>1.5-3 years-old</w:t>
            </w:r>
          </w:p>
        </w:tc>
        <w:tc>
          <w:tcPr>
            <w:tcW w:w="1701" w:type="dxa"/>
            <w:shd w:val="clear" w:color="auto" w:fill="auto"/>
            <w:noWrap/>
            <w:hideMark/>
          </w:tcPr>
          <w:p w14:paraId="7BAA7285"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2094</w:t>
            </w:r>
          </w:p>
        </w:tc>
        <w:tc>
          <w:tcPr>
            <w:tcW w:w="709" w:type="dxa"/>
            <w:shd w:val="clear" w:color="auto" w:fill="auto"/>
            <w:noWrap/>
            <w:hideMark/>
          </w:tcPr>
          <w:p w14:paraId="54F83FCB"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9.85</w:t>
            </w:r>
          </w:p>
        </w:tc>
        <w:tc>
          <w:tcPr>
            <w:tcW w:w="850" w:type="dxa"/>
            <w:shd w:val="clear" w:color="auto" w:fill="auto"/>
            <w:noWrap/>
            <w:hideMark/>
          </w:tcPr>
          <w:p w14:paraId="52B422BD" w14:textId="77777777" w:rsidR="00E95B24" w:rsidRPr="00196B05" w:rsidRDefault="00E95B24" w:rsidP="00E95B24">
            <w:pPr>
              <w:rPr>
                <w:rFonts w:ascii="Arial" w:eastAsia="Times New Roman" w:hAnsi="Arial" w:cs="Arial"/>
                <w:sz w:val="18"/>
                <w:szCs w:val="18"/>
                <w:lang w:val="en-GB"/>
              </w:rPr>
            </w:pPr>
            <w:r w:rsidRPr="00196B05">
              <w:rPr>
                <w:rFonts w:ascii="Arial" w:eastAsia="Times New Roman" w:hAnsi="Arial" w:cs="Arial"/>
                <w:sz w:val="18"/>
                <w:szCs w:val="18"/>
                <w:lang w:val="en-GB"/>
              </w:rPr>
              <w:t>1717.1</w:t>
            </w:r>
          </w:p>
        </w:tc>
        <w:tc>
          <w:tcPr>
            <w:tcW w:w="1276" w:type="dxa"/>
            <w:shd w:val="clear" w:color="auto" w:fill="auto"/>
            <w:noWrap/>
            <w:hideMark/>
          </w:tcPr>
          <w:p w14:paraId="63A59E40"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5</w:t>
            </w:r>
            <w:r>
              <w:rPr>
                <w:rFonts w:ascii="Arial" w:hAnsi="Arial" w:cs="Arial"/>
                <w:color w:val="000000"/>
                <w:sz w:val="18"/>
                <w:szCs w:val="18"/>
              </w:rPr>
              <w:t>0</w:t>
            </w:r>
          </w:p>
        </w:tc>
        <w:tc>
          <w:tcPr>
            <w:tcW w:w="1134" w:type="dxa"/>
            <w:shd w:val="clear" w:color="auto" w:fill="auto"/>
            <w:noWrap/>
            <w:hideMark/>
          </w:tcPr>
          <w:p w14:paraId="63B4E52C" w14:textId="77777777" w:rsidR="00E95B24" w:rsidRPr="009659F6" w:rsidRDefault="00E95B24" w:rsidP="00E95B24">
            <w:pPr>
              <w:rPr>
                <w:rFonts w:ascii="Arial" w:hAnsi="Arial" w:cs="Arial"/>
                <w:color w:val="000000"/>
                <w:sz w:val="18"/>
                <w:szCs w:val="18"/>
              </w:rPr>
            </w:pPr>
            <w:r w:rsidRPr="009659F6">
              <w:rPr>
                <w:rFonts w:ascii="Arial" w:hAnsi="Arial" w:cs="Arial"/>
                <w:color w:val="000000"/>
                <w:sz w:val="18"/>
                <w:szCs w:val="18"/>
              </w:rPr>
              <w:t>858.5</w:t>
            </w:r>
          </w:p>
        </w:tc>
        <w:tc>
          <w:tcPr>
            <w:tcW w:w="992" w:type="dxa"/>
            <w:shd w:val="clear" w:color="auto" w:fill="auto"/>
            <w:noWrap/>
            <w:hideMark/>
          </w:tcPr>
          <w:p w14:paraId="2DC8C6B7"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8.20</w:t>
            </w:r>
          </w:p>
        </w:tc>
        <w:tc>
          <w:tcPr>
            <w:tcW w:w="992" w:type="dxa"/>
            <w:shd w:val="clear" w:color="auto" w:fill="auto"/>
            <w:noWrap/>
            <w:hideMark/>
          </w:tcPr>
          <w:p w14:paraId="0A7C2C61" w14:textId="77777777" w:rsidR="00E95B24" w:rsidRPr="00551A57" w:rsidRDefault="00E95B24" w:rsidP="00E95B24">
            <w:pPr>
              <w:rPr>
                <w:rFonts w:ascii="Arial" w:hAnsi="Arial" w:cs="Arial"/>
                <w:color w:val="000000"/>
                <w:sz w:val="18"/>
                <w:szCs w:val="18"/>
              </w:rPr>
            </w:pPr>
            <w:r w:rsidRPr="00551A57">
              <w:rPr>
                <w:rFonts w:ascii="Arial" w:hAnsi="Arial" w:cs="Arial"/>
                <w:color w:val="000000"/>
                <w:sz w:val="18"/>
                <w:szCs w:val="18"/>
              </w:rPr>
              <w:t>70.4</w:t>
            </w:r>
          </w:p>
        </w:tc>
        <w:tc>
          <w:tcPr>
            <w:tcW w:w="993" w:type="dxa"/>
            <w:shd w:val="clear" w:color="auto" w:fill="auto"/>
            <w:noWrap/>
            <w:hideMark/>
          </w:tcPr>
          <w:p w14:paraId="58BF4D2B" w14:textId="77777777" w:rsidR="00E95B24" w:rsidRPr="00DA5D5C" w:rsidRDefault="00E95B24" w:rsidP="00E95B24">
            <w:pPr>
              <w:rPr>
                <w:rFonts w:ascii="Arial" w:hAnsi="Arial" w:cs="Arial"/>
                <w:color w:val="000000"/>
                <w:sz w:val="18"/>
                <w:szCs w:val="18"/>
              </w:rPr>
            </w:pPr>
            <w:r>
              <w:rPr>
                <w:rFonts w:ascii="Arial" w:hAnsi="Arial" w:cs="Arial"/>
                <w:color w:val="000000"/>
                <w:sz w:val="18"/>
                <w:szCs w:val="18"/>
              </w:rPr>
              <w:t>7.1</w:t>
            </w:r>
          </w:p>
        </w:tc>
      </w:tr>
      <w:tr w:rsidR="00E95B24" w:rsidRPr="00980E32" w14:paraId="72510249" w14:textId="77777777" w:rsidTr="00E95B24">
        <w:trPr>
          <w:trHeight w:val="315"/>
        </w:trPr>
        <w:tc>
          <w:tcPr>
            <w:tcW w:w="1435" w:type="dxa"/>
            <w:shd w:val="clear" w:color="auto" w:fill="auto"/>
            <w:noWrap/>
            <w:vAlign w:val="bottom"/>
            <w:hideMark/>
          </w:tcPr>
          <w:p w14:paraId="2D771BB6" w14:textId="77777777" w:rsidR="00E95B24" w:rsidRPr="00980E32" w:rsidRDefault="00E95B24" w:rsidP="00E95B24">
            <w:pPr>
              <w:rPr>
                <w:rFonts w:ascii="Arial" w:hAnsi="Arial" w:cs="Arial"/>
                <w:color w:val="000000"/>
                <w:sz w:val="18"/>
                <w:szCs w:val="18"/>
              </w:rPr>
            </w:pPr>
            <w:r>
              <w:rPr>
                <w:rFonts w:ascii="Arial" w:hAnsi="Arial" w:cs="Arial"/>
                <w:color w:val="000000"/>
                <w:sz w:val="18"/>
                <w:szCs w:val="18"/>
              </w:rPr>
              <w:t>12-18 months</w:t>
            </w:r>
          </w:p>
        </w:tc>
        <w:tc>
          <w:tcPr>
            <w:tcW w:w="1701" w:type="dxa"/>
            <w:shd w:val="clear" w:color="auto" w:fill="auto"/>
            <w:noWrap/>
            <w:hideMark/>
          </w:tcPr>
          <w:p w14:paraId="4D6ED687"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2034</w:t>
            </w:r>
          </w:p>
        </w:tc>
        <w:tc>
          <w:tcPr>
            <w:tcW w:w="709" w:type="dxa"/>
            <w:shd w:val="clear" w:color="auto" w:fill="auto"/>
            <w:noWrap/>
            <w:hideMark/>
          </w:tcPr>
          <w:p w14:paraId="3028E8D6"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9.47</w:t>
            </w:r>
          </w:p>
        </w:tc>
        <w:tc>
          <w:tcPr>
            <w:tcW w:w="850" w:type="dxa"/>
            <w:shd w:val="clear" w:color="auto" w:fill="auto"/>
            <w:noWrap/>
            <w:hideMark/>
          </w:tcPr>
          <w:p w14:paraId="2C7933E2" w14:textId="77777777" w:rsidR="00E95B24" w:rsidRPr="00196B05" w:rsidRDefault="00E95B24" w:rsidP="00E95B24">
            <w:pPr>
              <w:rPr>
                <w:rFonts w:ascii="Arial" w:eastAsia="Times New Roman" w:hAnsi="Arial" w:cs="Arial"/>
                <w:sz w:val="18"/>
                <w:szCs w:val="18"/>
                <w:lang w:val="en-GB"/>
              </w:rPr>
            </w:pPr>
            <w:r w:rsidRPr="00196B05">
              <w:rPr>
                <w:rFonts w:ascii="Arial" w:eastAsia="Times New Roman" w:hAnsi="Arial" w:cs="Arial"/>
                <w:sz w:val="18"/>
                <w:szCs w:val="18"/>
                <w:lang w:val="en-GB"/>
              </w:rPr>
              <w:t>1667.9</w:t>
            </w:r>
          </w:p>
        </w:tc>
        <w:tc>
          <w:tcPr>
            <w:tcW w:w="1276" w:type="dxa"/>
            <w:shd w:val="clear" w:color="auto" w:fill="auto"/>
            <w:noWrap/>
            <w:hideMark/>
          </w:tcPr>
          <w:p w14:paraId="40C82C49"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5</w:t>
            </w:r>
            <w:r>
              <w:rPr>
                <w:rFonts w:ascii="Arial" w:hAnsi="Arial" w:cs="Arial"/>
                <w:color w:val="000000"/>
                <w:sz w:val="18"/>
                <w:szCs w:val="18"/>
              </w:rPr>
              <w:t>0</w:t>
            </w:r>
          </w:p>
        </w:tc>
        <w:tc>
          <w:tcPr>
            <w:tcW w:w="1134" w:type="dxa"/>
            <w:shd w:val="clear" w:color="auto" w:fill="auto"/>
            <w:noWrap/>
            <w:hideMark/>
          </w:tcPr>
          <w:p w14:paraId="5A57B56C" w14:textId="77777777" w:rsidR="00E95B24" w:rsidRPr="009659F6" w:rsidRDefault="00E95B24" w:rsidP="00E95B24">
            <w:pPr>
              <w:rPr>
                <w:rFonts w:ascii="Arial" w:hAnsi="Arial" w:cs="Arial"/>
                <w:color w:val="000000"/>
                <w:sz w:val="18"/>
                <w:szCs w:val="18"/>
              </w:rPr>
            </w:pPr>
            <w:r w:rsidRPr="009659F6">
              <w:rPr>
                <w:rFonts w:ascii="Arial" w:hAnsi="Arial" w:cs="Arial"/>
                <w:color w:val="000000"/>
                <w:sz w:val="18"/>
                <w:szCs w:val="18"/>
              </w:rPr>
              <w:t>833.9</w:t>
            </w:r>
          </w:p>
        </w:tc>
        <w:tc>
          <w:tcPr>
            <w:tcW w:w="992" w:type="dxa"/>
            <w:shd w:val="clear" w:color="auto" w:fill="auto"/>
            <w:noWrap/>
            <w:hideMark/>
          </w:tcPr>
          <w:p w14:paraId="71D7E652" w14:textId="77777777" w:rsidR="00E95B24" w:rsidRPr="00DA5D5C" w:rsidRDefault="00E95B24" w:rsidP="00E95B24">
            <w:pPr>
              <w:rPr>
                <w:rFonts w:ascii="Arial" w:hAnsi="Arial" w:cs="Arial"/>
                <w:color w:val="000000"/>
                <w:sz w:val="18"/>
                <w:szCs w:val="18"/>
              </w:rPr>
            </w:pPr>
            <w:r w:rsidRPr="00DA5D5C">
              <w:rPr>
                <w:rFonts w:ascii="Arial" w:hAnsi="Arial" w:cs="Arial"/>
                <w:color w:val="000000"/>
                <w:sz w:val="18"/>
                <w:szCs w:val="18"/>
              </w:rPr>
              <w:t>8.20</w:t>
            </w:r>
          </w:p>
        </w:tc>
        <w:tc>
          <w:tcPr>
            <w:tcW w:w="992" w:type="dxa"/>
            <w:shd w:val="clear" w:color="auto" w:fill="auto"/>
            <w:noWrap/>
            <w:hideMark/>
          </w:tcPr>
          <w:p w14:paraId="02ABBBD3" w14:textId="77777777" w:rsidR="00E95B24" w:rsidRPr="00551A57" w:rsidRDefault="00E95B24" w:rsidP="00E95B24">
            <w:pPr>
              <w:rPr>
                <w:rFonts w:ascii="Arial" w:hAnsi="Arial" w:cs="Arial"/>
                <w:color w:val="000000"/>
                <w:sz w:val="18"/>
                <w:szCs w:val="18"/>
              </w:rPr>
            </w:pPr>
            <w:r w:rsidRPr="00551A57">
              <w:rPr>
                <w:rFonts w:ascii="Arial" w:hAnsi="Arial" w:cs="Arial"/>
                <w:color w:val="000000"/>
                <w:sz w:val="18"/>
                <w:szCs w:val="18"/>
              </w:rPr>
              <w:t>68.4</w:t>
            </w:r>
          </w:p>
        </w:tc>
        <w:tc>
          <w:tcPr>
            <w:tcW w:w="993" w:type="dxa"/>
            <w:shd w:val="clear" w:color="auto" w:fill="auto"/>
            <w:noWrap/>
            <w:hideMark/>
          </w:tcPr>
          <w:p w14:paraId="11512DA6" w14:textId="77777777" w:rsidR="00E95B24" w:rsidRPr="00DA5D5C" w:rsidRDefault="00E95B24" w:rsidP="00E95B24">
            <w:pPr>
              <w:rPr>
                <w:rFonts w:ascii="Arial" w:hAnsi="Arial" w:cs="Arial"/>
                <w:color w:val="000000"/>
                <w:sz w:val="18"/>
                <w:szCs w:val="18"/>
              </w:rPr>
            </w:pPr>
            <w:r>
              <w:rPr>
                <w:rFonts w:ascii="Arial" w:hAnsi="Arial" w:cs="Arial"/>
                <w:color w:val="000000"/>
                <w:sz w:val="18"/>
                <w:szCs w:val="18"/>
              </w:rPr>
              <w:t>7.2</w:t>
            </w:r>
          </w:p>
        </w:tc>
      </w:tr>
    </w:tbl>
    <w:p w14:paraId="28D19837" w14:textId="77777777" w:rsidR="00E95B24" w:rsidRPr="00E61E87" w:rsidRDefault="00E95B24" w:rsidP="00E95B24">
      <w:pPr>
        <w:pStyle w:val="BfRBBStandard"/>
        <w:rPr>
          <w:rFonts w:eastAsia="Times New Roman"/>
          <w:noProof w:val="0"/>
          <w:sz w:val="20"/>
          <w:szCs w:val="20"/>
          <w:lang w:val="en-GB" w:eastAsia="sv-SE"/>
        </w:rPr>
      </w:pPr>
    </w:p>
    <w:p w14:paraId="0BC94CD3" w14:textId="77777777" w:rsidR="00E95B24" w:rsidRDefault="00E95B24" w:rsidP="00E95B24">
      <w:pPr>
        <w:pStyle w:val="BfRBBStandard"/>
        <w:rPr>
          <w:rFonts w:eastAsia="Times New Roman"/>
          <w:i/>
          <w:noProof w:val="0"/>
          <w:sz w:val="20"/>
          <w:szCs w:val="20"/>
          <w:lang w:val="en-GB" w:eastAsia="sv-SE"/>
        </w:rPr>
      </w:pPr>
      <w:r w:rsidRPr="002131ED">
        <w:rPr>
          <w:rFonts w:eastAsia="Times New Roman"/>
          <w:i/>
          <w:noProof w:val="0"/>
          <w:sz w:val="20"/>
          <w:szCs w:val="20"/>
          <w:lang w:val="en-GB" w:eastAsia="sv-SE"/>
        </w:rPr>
        <w:t>In Annex 7 “Safety for non-professional operators and the general public”, the results of the exposure calculations for the active substance and the substance of concern for the non-professional user and the general public are laid out.</w:t>
      </w:r>
    </w:p>
    <w:p w14:paraId="44950222" w14:textId="77777777" w:rsidR="002E73B8" w:rsidRPr="002131ED" w:rsidRDefault="002E73B8" w:rsidP="002E73B8">
      <w:pPr>
        <w:pStyle w:val="BfRBBStandard"/>
        <w:rPr>
          <w:rFonts w:eastAsia="Times New Roman"/>
          <w:i/>
          <w:noProof w:val="0"/>
          <w:sz w:val="20"/>
          <w:szCs w:val="20"/>
          <w:lang w:val="en-GB" w:eastAsia="sv-SE"/>
        </w:rPr>
      </w:pPr>
    </w:p>
    <w:p w14:paraId="237FB722" w14:textId="77777777" w:rsidR="002E73B8" w:rsidRDefault="002E73B8" w:rsidP="002E73B8">
      <w:pPr>
        <w:pStyle w:val="Titre4"/>
        <w:rPr>
          <w:rFonts w:cs="Arial"/>
          <w:lang w:val="en-GB"/>
        </w:rPr>
      </w:pPr>
      <w:bookmarkStart w:id="197" w:name="_Toc281929696"/>
      <w:r w:rsidRPr="002131ED">
        <w:rPr>
          <w:rFonts w:cs="Arial"/>
          <w:lang w:val="en-GB"/>
        </w:rPr>
        <w:t>Indirect exposure as a result of use of the active substance in biocidal product</w:t>
      </w:r>
      <w:bookmarkEnd w:id="197"/>
    </w:p>
    <w:p w14:paraId="75A15297" w14:textId="77777777" w:rsidR="002E73B8" w:rsidRDefault="002E73B8" w:rsidP="002E73B8">
      <w:pPr>
        <w:rPr>
          <w:lang w:val="en-GB"/>
        </w:rPr>
      </w:pPr>
    </w:p>
    <w:p w14:paraId="48EA5062" w14:textId="77777777" w:rsidR="00E95B24" w:rsidRPr="00BA077E" w:rsidRDefault="00E95B24" w:rsidP="00E95B24">
      <w:pPr>
        <w:jc w:val="both"/>
        <w:rPr>
          <w:rFonts w:ascii="Arial" w:hAnsi="Arial" w:cs="Arial"/>
          <w:b/>
          <w:sz w:val="20"/>
          <w:szCs w:val="20"/>
          <w:u w:val="single"/>
          <w:lang w:val="en-GB"/>
        </w:rPr>
      </w:pPr>
      <w:r w:rsidRPr="00BA077E">
        <w:rPr>
          <w:rFonts w:ascii="Arial" w:hAnsi="Arial" w:cs="Arial"/>
          <w:b/>
          <w:sz w:val="20"/>
          <w:szCs w:val="20"/>
          <w:u w:val="single"/>
          <w:lang w:val="en-GB"/>
        </w:rPr>
        <w:t>Hand-to-mouth behaviour</w:t>
      </w:r>
    </w:p>
    <w:p w14:paraId="601A9E3C" w14:textId="77777777" w:rsidR="00E95B24" w:rsidRDefault="00E95B24" w:rsidP="00E95B24">
      <w:pPr>
        <w:jc w:val="both"/>
        <w:rPr>
          <w:rFonts w:ascii="Arial" w:hAnsi="Arial" w:cs="Arial"/>
          <w:sz w:val="20"/>
          <w:szCs w:val="20"/>
          <w:lang w:val="en-GB"/>
        </w:rPr>
      </w:pPr>
    </w:p>
    <w:p w14:paraId="78354D71" w14:textId="77777777" w:rsidR="00E95B24" w:rsidRDefault="00E95B24" w:rsidP="00E95B24">
      <w:pPr>
        <w:jc w:val="both"/>
        <w:rPr>
          <w:rFonts w:ascii="Arial" w:hAnsi="Arial" w:cs="Arial"/>
          <w:sz w:val="20"/>
          <w:szCs w:val="20"/>
          <w:lang w:val="en-US"/>
        </w:rPr>
      </w:pPr>
      <w:r>
        <w:rPr>
          <w:rFonts w:ascii="Arial" w:hAnsi="Arial" w:cs="Arial"/>
          <w:sz w:val="20"/>
          <w:szCs w:val="20"/>
          <w:lang w:val="en-GB"/>
        </w:rPr>
        <w:t xml:space="preserve">Consumers </w:t>
      </w:r>
      <w:r w:rsidRPr="00966153">
        <w:rPr>
          <w:rFonts w:ascii="Arial" w:hAnsi="Arial" w:cs="Arial"/>
          <w:sz w:val="20"/>
          <w:szCs w:val="20"/>
          <w:lang w:val="en-GB"/>
        </w:rPr>
        <w:t xml:space="preserve">may be incidentally exposed orally to </w:t>
      </w:r>
      <w:r>
        <w:rPr>
          <w:rFonts w:ascii="Arial" w:eastAsia="Times New Roman" w:hAnsi="Arial" w:cs="Arial"/>
          <w:sz w:val="20"/>
          <w:szCs w:val="20"/>
          <w:lang w:val="en-GB"/>
        </w:rPr>
        <w:t xml:space="preserve">INSECT ECRAN </w:t>
      </w:r>
      <w:r>
        <w:rPr>
          <w:rFonts w:ascii="Arial" w:hAnsi="Arial" w:cs="Arial"/>
          <w:sz w:val="20"/>
          <w:szCs w:val="20"/>
          <w:lang w:val="en-GB"/>
        </w:rPr>
        <w:t>ZONES INFESTEES</w:t>
      </w:r>
      <w:r w:rsidRPr="00966153">
        <w:rPr>
          <w:rFonts w:ascii="Arial" w:hAnsi="Arial" w:cs="Arial"/>
          <w:sz w:val="20"/>
          <w:szCs w:val="20"/>
          <w:lang w:val="en-US"/>
        </w:rPr>
        <w:t xml:space="preserve"> via hand-to-mouth behaviour.</w:t>
      </w:r>
      <w:r>
        <w:rPr>
          <w:rFonts w:ascii="Arial" w:hAnsi="Arial" w:cs="Arial"/>
          <w:sz w:val="20"/>
          <w:szCs w:val="20"/>
          <w:lang w:val="en-US"/>
        </w:rPr>
        <w:t xml:space="preserve"> Even if the product contains a bittering agent, a reverse scenario calculation was included.</w:t>
      </w:r>
    </w:p>
    <w:p w14:paraId="2FE8EC9A" w14:textId="77777777" w:rsidR="00E95B24" w:rsidRDefault="00E95B24" w:rsidP="00E95B24">
      <w:pPr>
        <w:jc w:val="both"/>
        <w:rPr>
          <w:rFonts w:ascii="Arial" w:hAnsi="Arial" w:cs="Arial"/>
          <w:sz w:val="20"/>
          <w:szCs w:val="20"/>
          <w:lang w:val="en-US"/>
        </w:rPr>
      </w:pPr>
    </w:p>
    <w:p w14:paraId="15C98FDD" w14:textId="77777777" w:rsidR="00E95B24" w:rsidRPr="000454EF" w:rsidRDefault="00E95B24" w:rsidP="00E95B24">
      <w:pPr>
        <w:jc w:val="both"/>
        <w:rPr>
          <w:rFonts w:ascii="Arial" w:hAnsi="Arial" w:cs="Arial"/>
          <w:sz w:val="20"/>
          <w:szCs w:val="20"/>
          <w:lang w:val="en-US"/>
        </w:rPr>
      </w:pPr>
      <w:r w:rsidRPr="000454EF">
        <w:rPr>
          <w:rFonts w:ascii="Arial" w:hAnsi="Arial" w:cs="Arial"/>
          <w:sz w:val="20"/>
          <w:szCs w:val="20"/>
          <w:lang w:val="en-US"/>
        </w:rPr>
        <w:t>Table 2.7.2.3-1</w:t>
      </w:r>
      <w:r>
        <w:rPr>
          <w:rFonts w:ascii="Arial" w:hAnsi="Arial" w:cs="Arial"/>
          <w:sz w:val="20"/>
          <w:szCs w:val="20"/>
          <w:lang w:val="en-US"/>
        </w:rPr>
        <w:t>:</w:t>
      </w:r>
      <w:r w:rsidRPr="000454EF">
        <w:rPr>
          <w:rFonts w:ascii="Arial" w:hAnsi="Arial" w:cs="Arial"/>
          <w:sz w:val="20"/>
          <w:szCs w:val="20"/>
          <w:lang w:val="en-US"/>
        </w:rPr>
        <w:t xml:space="preserve"> </w:t>
      </w:r>
      <w:r w:rsidRPr="00BC0AC1">
        <w:rPr>
          <w:rFonts w:ascii="Arial" w:hAnsi="Arial" w:cs="Arial"/>
          <w:sz w:val="20"/>
          <w:szCs w:val="20"/>
          <w:lang w:val="en-US"/>
        </w:rPr>
        <w:t>Parameters for the reverse scenario calculation - hand-to-mouth transfer</w:t>
      </w:r>
    </w:p>
    <w:tbl>
      <w:tblPr>
        <w:tblW w:w="9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1"/>
        <w:gridCol w:w="3118"/>
        <w:gridCol w:w="3119"/>
      </w:tblGrid>
      <w:tr w:rsidR="00E95B24" w:rsidRPr="00966153" w14:paraId="0D8794FF" w14:textId="77777777" w:rsidTr="00E95B24">
        <w:trPr>
          <w:jc w:val="center"/>
        </w:trPr>
        <w:tc>
          <w:tcPr>
            <w:tcW w:w="3021" w:type="dxa"/>
            <w:vAlign w:val="center"/>
          </w:tcPr>
          <w:p w14:paraId="70A0C26F" w14:textId="77777777" w:rsidR="00E95B24" w:rsidRPr="00966153" w:rsidRDefault="00E95B24" w:rsidP="00E95B24">
            <w:pPr>
              <w:spacing w:before="20" w:after="20"/>
              <w:jc w:val="center"/>
              <w:rPr>
                <w:rFonts w:ascii="Arial" w:hAnsi="Arial" w:cs="Arial"/>
                <w:sz w:val="20"/>
                <w:szCs w:val="20"/>
              </w:rPr>
            </w:pPr>
            <w:r w:rsidRPr="00966153">
              <w:rPr>
                <w:rFonts w:ascii="Arial" w:hAnsi="Arial" w:cs="Arial"/>
                <w:sz w:val="20"/>
                <w:szCs w:val="20"/>
              </w:rPr>
              <w:t>Parameter</w:t>
            </w:r>
          </w:p>
        </w:tc>
        <w:tc>
          <w:tcPr>
            <w:tcW w:w="3118" w:type="dxa"/>
            <w:vAlign w:val="center"/>
          </w:tcPr>
          <w:p w14:paraId="62502285" w14:textId="77777777" w:rsidR="00E95B24" w:rsidRPr="00966153" w:rsidRDefault="00E95B24" w:rsidP="00E95B24">
            <w:pPr>
              <w:spacing w:before="20" w:after="20"/>
              <w:jc w:val="center"/>
              <w:rPr>
                <w:rFonts w:ascii="Arial" w:hAnsi="Arial" w:cs="Arial"/>
                <w:sz w:val="20"/>
                <w:szCs w:val="20"/>
              </w:rPr>
            </w:pPr>
            <w:r w:rsidRPr="00966153">
              <w:rPr>
                <w:rFonts w:ascii="Arial" w:hAnsi="Arial" w:cs="Arial"/>
                <w:sz w:val="20"/>
                <w:szCs w:val="20"/>
              </w:rPr>
              <w:t>Value</w:t>
            </w:r>
          </w:p>
        </w:tc>
        <w:tc>
          <w:tcPr>
            <w:tcW w:w="3119" w:type="dxa"/>
            <w:vAlign w:val="center"/>
          </w:tcPr>
          <w:p w14:paraId="37492E72" w14:textId="77777777" w:rsidR="00E95B24" w:rsidRPr="00966153" w:rsidRDefault="00E95B24" w:rsidP="00E95B24">
            <w:pPr>
              <w:spacing w:before="20" w:after="20"/>
              <w:jc w:val="center"/>
              <w:rPr>
                <w:rFonts w:ascii="Arial" w:hAnsi="Arial" w:cs="Arial"/>
                <w:sz w:val="20"/>
                <w:szCs w:val="20"/>
              </w:rPr>
            </w:pPr>
            <w:r w:rsidRPr="00966153">
              <w:rPr>
                <w:rFonts w:ascii="Arial" w:hAnsi="Arial" w:cs="Arial"/>
                <w:sz w:val="20"/>
                <w:szCs w:val="20"/>
              </w:rPr>
              <w:t>Source</w:t>
            </w:r>
          </w:p>
        </w:tc>
      </w:tr>
      <w:tr w:rsidR="00E95B24" w:rsidRPr="00966153" w14:paraId="01D8D0B2" w14:textId="77777777" w:rsidTr="00E95B24">
        <w:trPr>
          <w:trHeight w:val="454"/>
          <w:jc w:val="center"/>
        </w:trPr>
        <w:tc>
          <w:tcPr>
            <w:tcW w:w="3021" w:type="dxa"/>
            <w:vAlign w:val="center"/>
          </w:tcPr>
          <w:p w14:paraId="256BBC5A" w14:textId="77777777" w:rsidR="00E95B24" w:rsidRPr="00966153" w:rsidRDefault="00E95B24" w:rsidP="00E95B24">
            <w:pPr>
              <w:spacing w:before="20" w:after="20"/>
              <w:rPr>
                <w:rFonts w:ascii="Arial" w:hAnsi="Arial" w:cs="Arial"/>
                <w:sz w:val="20"/>
                <w:szCs w:val="20"/>
              </w:rPr>
            </w:pPr>
            <w:r w:rsidRPr="00966153">
              <w:rPr>
                <w:rFonts w:ascii="Arial" w:hAnsi="Arial" w:cs="Arial"/>
                <w:sz w:val="20"/>
                <w:szCs w:val="20"/>
              </w:rPr>
              <w:lastRenderedPageBreak/>
              <w:t>Average dose of product applied on skin (mg/cm</w:t>
            </w:r>
            <w:r w:rsidRPr="00966153">
              <w:rPr>
                <w:rFonts w:ascii="Arial" w:hAnsi="Arial" w:cs="Arial"/>
                <w:sz w:val="20"/>
                <w:szCs w:val="20"/>
                <w:vertAlign w:val="superscript"/>
              </w:rPr>
              <w:t>²</w:t>
            </w:r>
            <w:r w:rsidRPr="00966153">
              <w:rPr>
                <w:rFonts w:ascii="Arial" w:hAnsi="Arial" w:cs="Arial"/>
                <w:sz w:val="20"/>
                <w:szCs w:val="20"/>
              </w:rPr>
              <w:t>)</w:t>
            </w:r>
          </w:p>
        </w:tc>
        <w:tc>
          <w:tcPr>
            <w:tcW w:w="3118" w:type="dxa"/>
            <w:vAlign w:val="center"/>
          </w:tcPr>
          <w:p w14:paraId="312587A3" w14:textId="77777777" w:rsidR="00E95B24" w:rsidRPr="00966153" w:rsidRDefault="00E95B24" w:rsidP="00E95B24">
            <w:pPr>
              <w:keepNext/>
              <w:jc w:val="center"/>
              <w:rPr>
                <w:rFonts w:ascii="Arial" w:hAnsi="Arial" w:cs="Arial"/>
                <w:sz w:val="20"/>
                <w:szCs w:val="20"/>
              </w:rPr>
            </w:pPr>
            <w:r>
              <w:rPr>
                <w:rFonts w:ascii="Arial" w:hAnsi="Arial" w:cs="Arial"/>
                <w:sz w:val="20"/>
                <w:szCs w:val="20"/>
              </w:rPr>
              <w:t>0.41</w:t>
            </w:r>
          </w:p>
        </w:tc>
        <w:tc>
          <w:tcPr>
            <w:tcW w:w="3119" w:type="dxa"/>
            <w:vAlign w:val="center"/>
          </w:tcPr>
          <w:p w14:paraId="07D141E0" w14:textId="77777777" w:rsidR="00E95B24" w:rsidRPr="00966153" w:rsidRDefault="00E95B24" w:rsidP="00E95B24">
            <w:pPr>
              <w:keepNext/>
              <w:rPr>
                <w:rFonts w:ascii="Arial" w:hAnsi="Arial" w:cs="Arial"/>
                <w:sz w:val="20"/>
                <w:szCs w:val="20"/>
              </w:rPr>
            </w:pPr>
            <w:r w:rsidRPr="00966153">
              <w:rPr>
                <w:rFonts w:ascii="Arial" w:hAnsi="Arial" w:cs="Arial"/>
                <w:sz w:val="20"/>
                <w:szCs w:val="20"/>
                <w:lang w:val="en-US"/>
              </w:rPr>
              <w:t xml:space="preserve">Applicant data </w:t>
            </w:r>
          </w:p>
        </w:tc>
      </w:tr>
      <w:tr w:rsidR="00E95B24" w:rsidRPr="00966153" w14:paraId="13181858" w14:textId="77777777" w:rsidTr="00E95B24">
        <w:trPr>
          <w:trHeight w:val="454"/>
          <w:jc w:val="center"/>
        </w:trPr>
        <w:tc>
          <w:tcPr>
            <w:tcW w:w="3021" w:type="dxa"/>
            <w:vAlign w:val="center"/>
          </w:tcPr>
          <w:p w14:paraId="75CAF77B" w14:textId="77777777" w:rsidR="00E95B24" w:rsidRPr="00966153" w:rsidRDefault="00E95B24" w:rsidP="00E95B24">
            <w:pPr>
              <w:spacing w:before="20" w:after="20"/>
              <w:rPr>
                <w:rFonts w:ascii="Arial" w:hAnsi="Arial" w:cs="Arial"/>
                <w:sz w:val="20"/>
                <w:szCs w:val="20"/>
              </w:rPr>
            </w:pPr>
            <w:r w:rsidRPr="00966153">
              <w:rPr>
                <w:rFonts w:ascii="Arial" w:hAnsi="Arial" w:cs="Arial"/>
                <w:sz w:val="20"/>
                <w:szCs w:val="20"/>
              </w:rPr>
              <w:t>Average concentration of substance in product</w:t>
            </w:r>
          </w:p>
        </w:tc>
        <w:tc>
          <w:tcPr>
            <w:tcW w:w="3118" w:type="dxa"/>
            <w:vAlign w:val="center"/>
          </w:tcPr>
          <w:p w14:paraId="06851A15" w14:textId="77777777" w:rsidR="00E95B24" w:rsidRPr="00966153" w:rsidRDefault="00E95B24" w:rsidP="00E95B24">
            <w:pPr>
              <w:keepNext/>
              <w:jc w:val="center"/>
              <w:rPr>
                <w:rFonts w:ascii="Arial" w:hAnsi="Arial" w:cs="Arial"/>
                <w:sz w:val="20"/>
                <w:szCs w:val="20"/>
              </w:rPr>
            </w:pPr>
            <w:r>
              <w:rPr>
                <w:rFonts w:ascii="Arial" w:hAnsi="Arial" w:cs="Arial"/>
                <w:sz w:val="20"/>
                <w:szCs w:val="20"/>
              </w:rPr>
              <w:t>50</w:t>
            </w:r>
            <w:r w:rsidRPr="00966153">
              <w:rPr>
                <w:rFonts w:ascii="Arial" w:hAnsi="Arial" w:cs="Arial"/>
                <w:sz w:val="20"/>
                <w:szCs w:val="20"/>
              </w:rPr>
              <w:t>% w/w</w:t>
            </w:r>
          </w:p>
        </w:tc>
        <w:tc>
          <w:tcPr>
            <w:tcW w:w="3119" w:type="dxa"/>
            <w:vAlign w:val="center"/>
          </w:tcPr>
          <w:p w14:paraId="3B464D81" w14:textId="77777777" w:rsidR="00E95B24" w:rsidRPr="00966153" w:rsidRDefault="00E95B24" w:rsidP="00E95B24">
            <w:pPr>
              <w:keepNext/>
              <w:rPr>
                <w:rFonts w:ascii="Arial" w:hAnsi="Arial" w:cs="Arial"/>
                <w:sz w:val="20"/>
                <w:szCs w:val="20"/>
              </w:rPr>
            </w:pPr>
            <w:r w:rsidRPr="00966153">
              <w:rPr>
                <w:rFonts w:ascii="Arial" w:hAnsi="Arial" w:cs="Arial"/>
                <w:sz w:val="20"/>
                <w:szCs w:val="20"/>
              </w:rPr>
              <w:t>Applicant data</w:t>
            </w:r>
          </w:p>
        </w:tc>
      </w:tr>
      <w:tr w:rsidR="00E95B24" w:rsidRPr="00966153" w14:paraId="50B9AE15" w14:textId="77777777" w:rsidTr="00E95B24">
        <w:trPr>
          <w:trHeight w:val="454"/>
          <w:jc w:val="center"/>
        </w:trPr>
        <w:tc>
          <w:tcPr>
            <w:tcW w:w="3021" w:type="dxa"/>
            <w:vAlign w:val="center"/>
          </w:tcPr>
          <w:p w14:paraId="1E6AB094" w14:textId="77777777" w:rsidR="00E95B24" w:rsidRPr="00966153" w:rsidRDefault="00E95B24" w:rsidP="00E95B24">
            <w:pPr>
              <w:spacing w:before="20" w:after="20"/>
              <w:rPr>
                <w:rFonts w:ascii="Arial" w:hAnsi="Arial" w:cs="Arial"/>
                <w:sz w:val="20"/>
                <w:szCs w:val="20"/>
              </w:rPr>
            </w:pPr>
            <w:r>
              <w:rPr>
                <w:rFonts w:ascii="Arial" w:hAnsi="Arial" w:cs="Arial"/>
                <w:iCs/>
                <w:sz w:val="20"/>
                <w:szCs w:val="20"/>
              </w:rPr>
              <w:t>Hand or f</w:t>
            </w:r>
            <w:r w:rsidRPr="00966153">
              <w:rPr>
                <w:rFonts w:ascii="Arial" w:hAnsi="Arial" w:cs="Arial"/>
                <w:iCs/>
                <w:sz w:val="20"/>
                <w:szCs w:val="20"/>
              </w:rPr>
              <w:t>inger surface exposed to the product  (cm²)</w:t>
            </w:r>
          </w:p>
        </w:tc>
        <w:tc>
          <w:tcPr>
            <w:tcW w:w="3118" w:type="dxa"/>
            <w:vAlign w:val="center"/>
          </w:tcPr>
          <w:p w14:paraId="7E04D19D" w14:textId="77777777" w:rsidR="00E95B24" w:rsidRPr="00966153" w:rsidRDefault="00E95B24" w:rsidP="00E95B24">
            <w:pPr>
              <w:keepNext/>
              <w:jc w:val="center"/>
              <w:rPr>
                <w:rFonts w:ascii="Arial" w:hAnsi="Arial" w:cs="Arial"/>
                <w:sz w:val="20"/>
                <w:szCs w:val="20"/>
              </w:rPr>
            </w:pPr>
            <w:r w:rsidRPr="00966153">
              <w:rPr>
                <w:rFonts w:ascii="Arial" w:hAnsi="Arial" w:cs="Arial"/>
                <w:sz w:val="20"/>
                <w:szCs w:val="20"/>
              </w:rPr>
              <w:t>See Table below</w:t>
            </w:r>
          </w:p>
        </w:tc>
        <w:tc>
          <w:tcPr>
            <w:tcW w:w="3119" w:type="dxa"/>
            <w:vAlign w:val="center"/>
          </w:tcPr>
          <w:p w14:paraId="19EA688D" w14:textId="77777777" w:rsidR="00E95B24" w:rsidRPr="00966153" w:rsidRDefault="00E95B24" w:rsidP="00E95B24">
            <w:pPr>
              <w:keepNext/>
              <w:rPr>
                <w:rFonts w:ascii="Arial" w:hAnsi="Arial" w:cs="Arial"/>
                <w:sz w:val="20"/>
                <w:szCs w:val="20"/>
              </w:rPr>
            </w:pPr>
            <w:r w:rsidRPr="00966153">
              <w:rPr>
                <w:rFonts w:ascii="Arial" w:hAnsi="Arial" w:cs="Arial"/>
                <w:sz w:val="20"/>
                <w:szCs w:val="20"/>
              </w:rPr>
              <w:t>RIVM</w:t>
            </w:r>
            <w:r w:rsidR="00C2698E">
              <w:rPr>
                <w:rFonts w:ascii="Arial" w:hAnsi="Arial" w:cs="Arial"/>
                <w:sz w:val="20"/>
                <w:szCs w:val="20"/>
              </w:rPr>
              <w:t xml:space="preserve"> </w:t>
            </w:r>
            <w:r w:rsidR="00C2698E">
              <w:rPr>
                <w:rFonts w:ascii="Arial" w:eastAsia="Times New Roman" w:hAnsi="Arial" w:cs="Arial"/>
                <w:sz w:val="20"/>
                <w:szCs w:val="20"/>
                <w:lang w:val="en-GB"/>
              </w:rPr>
              <w:t>General Fact Sheet</w:t>
            </w:r>
          </w:p>
        </w:tc>
      </w:tr>
      <w:tr w:rsidR="00E95B24" w:rsidRPr="00966153" w14:paraId="6F8F4F4F" w14:textId="77777777" w:rsidTr="00E95B24">
        <w:trPr>
          <w:trHeight w:val="340"/>
          <w:jc w:val="center"/>
        </w:trPr>
        <w:tc>
          <w:tcPr>
            <w:tcW w:w="3021" w:type="dxa"/>
            <w:vAlign w:val="center"/>
          </w:tcPr>
          <w:p w14:paraId="7E5832B1" w14:textId="77777777" w:rsidR="00E95B24" w:rsidRPr="00966153" w:rsidRDefault="00E95B24" w:rsidP="00E95B24">
            <w:pPr>
              <w:tabs>
                <w:tab w:val="left" w:pos="993"/>
              </w:tabs>
              <w:spacing w:before="20" w:after="20"/>
              <w:rPr>
                <w:rFonts w:ascii="Arial" w:hAnsi="Arial" w:cs="Arial"/>
                <w:sz w:val="20"/>
                <w:szCs w:val="20"/>
              </w:rPr>
            </w:pPr>
            <w:r w:rsidRPr="00966153">
              <w:rPr>
                <w:rFonts w:ascii="Arial" w:hAnsi="Arial" w:cs="Arial"/>
                <w:sz w:val="20"/>
                <w:szCs w:val="20"/>
              </w:rPr>
              <w:t>Oral absorption (%)</w:t>
            </w:r>
          </w:p>
        </w:tc>
        <w:tc>
          <w:tcPr>
            <w:tcW w:w="3118" w:type="dxa"/>
            <w:vAlign w:val="center"/>
          </w:tcPr>
          <w:p w14:paraId="189DB30E" w14:textId="77777777" w:rsidR="00E95B24" w:rsidRPr="00966153" w:rsidRDefault="00E95B24" w:rsidP="00E95B24">
            <w:pPr>
              <w:keepNext/>
              <w:jc w:val="center"/>
              <w:rPr>
                <w:rFonts w:ascii="Arial" w:hAnsi="Arial" w:cs="Arial"/>
                <w:sz w:val="20"/>
                <w:szCs w:val="20"/>
              </w:rPr>
            </w:pPr>
            <w:r w:rsidRPr="00966153">
              <w:rPr>
                <w:rFonts w:ascii="Arial" w:hAnsi="Arial" w:cs="Arial"/>
                <w:sz w:val="20"/>
                <w:szCs w:val="20"/>
              </w:rPr>
              <w:t>100</w:t>
            </w:r>
          </w:p>
        </w:tc>
        <w:tc>
          <w:tcPr>
            <w:tcW w:w="3119" w:type="dxa"/>
            <w:vAlign w:val="center"/>
          </w:tcPr>
          <w:p w14:paraId="74EAD236" w14:textId="77777777" w:rsidR="00E95B24" w:rsidRPr="00966153" w:rsidRDefault="00E95B24" w:rsidP="00E95B24">
            <w:pPr>
              <w:keepNext/>
              <w:rPr>
                <w:rFonts w:ascii="Arial" w:hAnsi="Arial" w:cs="Arial"/>
                <w:sz w:val="20"/>
                <w:szCs w:val="20"/>
              </w:rPr>
            </w:pPr>
            <w:r w:rsidRPr="00966153">
              <w:rPr>
                <w:rFonts w:ascii="Arial" w:hAnsi="Arial" w:cs="Arial"/>
                <w:sz w:val="20"/>
                <w:szCs w:val="20"/>
                <w:lang w:val="en-US"/>
              </w:rPr>
              <w:t>Assessment Report</w:t>
            </w:r>
          </w:p>
        </w:tc>
      </w:tr>
      <w:tr w:rsidR="00E95B24" w:rsidRPr="00966153" w14:paraId="4115470B" w14:textId="77777777" w:rsidTr="00E95B24">
        <w:trPr>
          <w:trHeight w:val="454"/>
          <w:jc w:val="center"/>
        </w:trPr>
        <w:tc>
          <w:tcPr>
            <w:tcW w:w="3021" w:type="dxa"/>
            <w:vAlign w:val="center"/>
          </w:tcPr>
          <w:p w14:paraId="67E286E7" w14:textId="77777777" w:rsidR="00E95B24" w:rsidRPr="00966153" w:rsidRDefault="00E95B24" w:rsidP="00E95B24">
            <w:pPr>
              <w:tabs>
                <w:tab w:val="left" w:pos="993"/>
              </w:tabs>
              <w:spacing w:before="20" w:after="20"/>
              <w:rPr>
                <w:rFonts w:ascii="Arial" w:hAnsi="Arial" w:cs="Arial"/>
                <w:sz w:val="20"/>
                <w:szCs w:val="20"/>
              </w:rPr>
            </w:pPr>
            <w:r w:rsidRPr="00966153">
              <w:rPr>
                <w:rFonts w:ascii="Arial" w:hAnsi="Arial" w:cs="Arial"/>
                <w:sz w:val="20"/>
                <w:szCs w:val="20"/>
              </w:rPr>
              <w:t>Body weight (%)</w:t>
            </w:r>
          </w:p>
        </w:tc>
        <w:tc>
          <w:tcPr>
            <w:tcW w:w="3118" w:type="dxa"/>
            <w:vAlign w:val="center"/>
          </w:tcPr>
          <w:p w14:paraId="785E39D6" w14:textId="77777777" w:rsidR="00E95B24" w:rsidRPr="00966153" w:rsidRDefault="00E95B24" w:rsidP="00E95B24">
            <w:pPr>
              <w:keepNext/>
              <w:spacing w:before="20" w:after="20"/>
              <w:jc w:val="center"/>
              <w:rPr>
                <w:rFonts w:ascii="Arial" w:hAnsi="Arial" w:cs="Arial"/>
                <w:color w:val="000000"/>
                <w:sz w:val="20"/>
                <w:szCs w:val="20"/>
                <w:lang w:val="en-US"/>
              </w:rPr>
            </w:pPr>
            <w:r w:rsidRPr="00966153">
              <w:rPr>
                <w:rFonts w:ascii="Arial" w:hAnsi="Arial" w:cs="Arial"/>
                <w:sz w:val="20"/>
                <w:szCs w:val="20"/>
              </w:rPr>
              <w:t>See Table below</w:t>
            </w:r>
          </w:p>
        </w:tc>
        <w:tc>
          <w:tcPr>
            <w:tcW w:w="3119" w:type="dxa"/>
            <w:vAlign w:val="center"/>
          </w:tcPr>
          <w:p w14:paraId="51DDB27D" w14:textId="77777777" w:rsidR="00E95B24" w:rsidRPr="00966153" w:rsidRDefault="00E95B24" w:rsidP="00E95B24">
            <w:pPr>
              <w:keepNext/>
              <w:rPr>
                <w:rFonts w:ascii="Arial" w:hAnsi="Arial" w:cs="Arial"/>
                <w:sz w:val="20"/>
                <w:szCs w:val="20"/>
                <w:lang w:val="en-US"/>
              </w:rPr>
            </w:pPr>
            <w:r w:rsidRPr="00966153">
              <w:rPr>
                <w:rFonts w:ascii="Arial" w:hAnsi="Arial" w:cs="Arial"/>
                <w:sz w:val="20"/>
                <w:szCs w:val="20"/>
              </w:rPr>
              <w:t>RIVM</w:t>
            </w:r>
            <w:r w:rsidR="00C2698E">
              <w:rPr>
                <w:rFonts w:ascii="Arial" w:hAnsi="Arial" w:cs="Arial"/>
                <w:sz w:val="20"/>
                <w:szCs w:val="20"/>
              </w:rPr>
              <w:t xml:space="preserve"> </w:t>
            </w:r>
            <w:r w:rsidR="00C2698E">
              <w:rPr>
                <w:rFonts w:ascii="Arial" w:eastAsia="Times New Roman" w:hAnsi="Arial" w:cs="Arial"/>
                <w:sz w:val="20"/>
                <w:szCs w:val="20"/>
                <w:lang w:val="en-GB"/>
              </w:rPr>
              <w:t>General Fact Sheet</w:t>
            </w:r>
          </w:p>
        </w:tc>
      </w:tr>
      <w:tr w:rsidR="00E95B24" w:rsidRPr="00E61E87" w14:paraId="08773054" w14:textId="77777777" w:rsidTr="00E95B24">
        <w:trPr>
          <w:jc w:val="center"/>
        </w:trPr>
        <w:tc>
          <w:tcPr>
            <w:tcW w:w="3021" w:type="dxa"/>
            <w:vAlign w:val="center"/>
          </w:tcPr>
          <w:p w14:paraId="68533E78" w14:textId="77777777" w:rsidR="00E95B24" w:rsidRPr="00E61E87" w:rsidRDefault="00E95B24" w:rsidP="00E95B24">
            <w:pPr>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Number of product applications per day (/day)</w:t>
            </w:r>
          </w:p>
        </w:tc>
        <w:tc>
          <w:tcPr>
            <w:tcW w:w="3118" w:type="dxa"/>
            <w:vAlign w:val="center"/>
          </w:tcPr>
          <w:p w14:paraId="5C907AC0" w14:textId="77777777" w:rsidR="00E95B24" w:rsidRPr="00E61E87" w:rsidRDefault="00E95B24" w:rsidP="00E95B24">
            <w:pPr>
              <w:spacing w:before="20" w:after="20"/>
              <w:jc w:val="center"/>
              <w:rPr>
                <w:rFonts w:ascii="Arial" w:eastAsia="Times New Roman" w:hAnsi="Arial" w:cs="Arial"/>
                <w:sz w:val="20"/>
                <w:szCs w:val="20"/>
                <w:lang w:val="en-GB"/>
              </w:rPr>
            </w:pPr>
            <w:r>
              <w:rPr>
                <w:rFonts w:ascii="Arial" w:eastAsia="Times New Roman" w:hAnsi="Arial" w:cs="Arial"/>
                <w:sz w:val="20"/>
                <w:szCs w:val="20"/>
                <w:lang w:val="en-GB"/>
              </w:rPr>
              <w:t>2</w:t>
            </w:r>
          </w:p>
        </w:tc>
        <w:tc>
          <w:tcPr>
            <w:tcW w:w="3119" w:type="dxa"/>
            <w:vAlign w:val="center"/>
          </w:tcPr>
          <w:p w14:paraId="2DC20CF0" w14:textId="77777777" w:rsidR="00E95B24" w:rsidRPr="00E61E87" w:rsidRDefault="00E95B24" w:rsidP="00E95B24">
            <w:pPr>
              <w:spacing w:before="20" w:after="20"/>
              <w:rPr>
                <w:rFonts w:ascii="Arial" w:eastAsia="Times New Roman" w:hAnsi="Arial" w:cs="Arial"/>
                <w:sz w:val="20"/>
                <w:szCs w:val="20"/>
                <w:lang w:val="en-GB"/>
              </w:rPr>
            </w:pPr>
            <w:r w:rsidRPr="00E61E87">
              <w:rPr>
                <w:rFonts w:ascii="Arial" w:eastAsia="Times New Roman" w:hAnsi="Arial" w:cs="Arial"/>
                <w:sz w:val="20"/>
                <w:szCs w:val="20"/>
                <w:lang w:val="en-GB"/>
              </w:rPr>
              <w:t>Applicant data</w:t>
            </w:r>
          </w:p>
        </w:tc>
      </w:tr>
    </w:tbl>
    <w:p w14:paraId="5F85B186" w14:textId="77777777" w:rsidR="00E95B24" w:rsidRPr="00966153" w:rsidRDefault="00E95B24" w:rsidP="00E95B24">
      <w:pPr>
        <w:rPr>
          <w:rFonts w:ascii="Arial" w:hAnsi="Arial" w:cs="Arial"/>
          <w:sz w:val="20"/>
          <w:szCs w:val="20"/>
          <w:lang w:val="en-US"/>
        </w:rPr>
      </w:pPr>
    </w:p>
    <w:p w14:paraId="26F84590" w14:textId="77777777" w:rsidR="00E95B24" w:rsidRDefault="00E95B24" w:rsidP="00E95B24">
      <w:pPr>
        <w:rPr>
          <w:rFonts w:ascii="Arial" w:hAnsi="Arial" w:cs="Arial"/>
          <w:sz w:val="20"/>
          <w:szCs w:val="20"/>
        </w:rPr>
      </w:pPr>
      <w:r w:rsidRPr="00966153">
        <w:rPr>
          <w:rFonts w:ascii="Arial" w:hAnsi="Arial" w:cs="Arial"/>
          <w:sz w:val="20"/>
          <w:szCs w:val="20"/>
          <w:lang w:val="en-US"/>
        </w:rPr>
        <w:t>The results are summarized in the table below</w:t>
      </w:r>
      <w:r w:rsidRPr="00966153">
        <w:rPr>
          <w:rFonts w:ascii="Arial" w:hAnsi="Arial" w:cs="Arial"/>
          <w:sz w:val="20"/>
          <w:szCs w:val="20"/>
        </w:rPr>
        <w:t>.</w:t>
      </w:r>
    </w:p>
    <w:p w14:paraId="1D915DA9" w14:textId="77777777" w:rsidR="00E95B24" w:rsidRDefault="00E95B24" w:rsidP="00E95B24">
      <w:pPr>
        <w:rPr>
          <w:rFonts w:eastAsia="Times New Roman"/>
          <w:sz w:val="20"/>
          <w:szCs w:val="20"/>
          <w:lang w:val="en-GB"/>
        </w:rPr>
      </w:pPr>
    </w:p>
    <w:p w14:paraId="6CC2E6A5" w14:textId="77777777" w:rsidR="00E95B24" w:rsidRPr="00593E5B" w:rsidRDefault="00E95B24" w:rsidP="00E95B24">
      <w:pPr>
        <w:tabs>
          <w:tab w:val="left" w:pos="993"/>
        </w:tabs>
        <w:rPr>
          <w:rFonts w:ascii="Arial" w:hAnsi="Arial" w:cs="Arial"/>
          <w:sz w:val="20"/>
          <w:szCs w:val="20"/>
          <w:lang w:val="en-US"/>
        </w:rPr>
      </w:pPr>
      <w:r w:rsidRPr="00593E5B">
        <w:rPr>
          <w:rFonts w:ascii="Arial" w:hAnsi="Arial" w:cs="Arial"/>
          <w:sz w:val="20"/>
          <w:szCs w:val="20"/>
          <w:lang w:val="en-US"/>
        </w:rPr>
        <w:t>Table</w:t>
      </w:r>
      <w:r>
        <w:rPr>
          <w:rFonts w:ascii="Arial" w:hAnsi="Arial" w:cs="Arial"/>
          <w:sz w:val="20"/>
          <w:szCs w:val="20"/>
          <w:lang w:val="en-US"/>
        </w:rPr>
        <w:t xml:space="preserve"> 2.7.2.3-2: R</w:t>
      </w:r>
      <w:r w:rsidRPr="00593E5B">
        <w:rPr>
          <w:rFonts w:ascii="Arial" w:hAnsi="Arial" w:cs="Arial"/>
          <w:sz w:val="20"/>
          <w:szCs w:val="20"/>
          <w:lang w:val="en-US"/>
        </w:rPr>
        <w:t xml:space="preserve">esults of </w:t>
      </w:r>
      <w:r>
        <w:rPr>
          <w:rFonts w:ascii="Arial" w:hAnsi="Arial" w:cs="Arial"/>
          <w:sz w:val="20"/>
          <w:szCs w:val="20"/>
          <w:lang w:val="en-US"/>
        </w:rPr>
        <w:t>the reverse scenario calculation - hand</w:t>
      </w:r>
      <w:r w:rsidRPr="00593E5B">
        <w:rPr>
          <w:rFonts w:ascii="Arial" w:hAnsi="Arial" w:cs="Arial"/>
          <w:sz w:val="20"/>
          <w:szCs w:val="20"/>
          <w:lang w:val="en-US"/>
        </w:rPr>
        <w:t xml:space="preserve">-to-mouth transfer of </w:t>
      </w:r>
      <w:r>
        <w:rPr>
          <w:rFonts w:ascii="Arial" w:eastAsia="Times New Roman" w:hAnsi="Arial" w:cs="Arial"/>
          <w:sz w:val="20"/>
          <w:szCs w:val="20"/>
          <w:lang w:val="en-GB"/>
        </w:rPr>
        <w:t>INSECT ECRAN ZONES INFESTEES</w:t>
      </w:r>
    </w:p>
    <w:p w14:paraId="0C17485F" w14:textId="77777777" w:rsidR="00E95B24" w:rsidRPr="00593E5B" w:rsidRDefault="00E95B24" w:rsidP="00E95B24">
      <w:pPr>
        <w:tabs>
          <w:tab w:val="left" w:pos="993"/>
        </w:tabs>
        <w:rPr>
          <w:rFonts w:cs="Arial"/>
          <w:szCs w:val="20"/>
          <w:lang w:val="en-US"/>
        </w:rPr>
      </w:pPr>
    </w:p>
    <w:tbl>
      <w:tblPr>
        <w:tblW w:w="951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0"/>
        <w:gridCol w:w="992"/>
        <w:gridCol w:w="709"/>
        <w:gridCol w:w="992"/>
        <w:gridCol w:w="1559"/>
        <w:gridCol w:w="1418"/>
        <w:gridCol w:w="1417"/>
        <w:gridCol w:w="1418"/>
      </w:tblGrid>
      <w:tr w:rsidR="00E95B24" w:rsidRPr="00447859" w14:paraId="6D203838" w14:textId="77777777" w:rsidTr="00E95B24">
        <w:trPr>
          <w:trHeight w:val="776"/>
        </w:trPr>
        <w:tc>
          <w:tcPr>
            <w:tcW w:w="1010" w:type="dxa"/>
            <w:shd w:val="clear" w:color="auto" w:fill="auto"/>
            <w:noWrap/>
            <w:hideMark/>
          </w:tcPr>
          <w:p w14:paraId="744024DF" w14:textId="77777777" w:rsidR="00E95B24" w:rsidRPr="00447859" w:rsidRDefault="00E95B24" w:rsidP="00E95B24">
            <w:pPr>
              <w:spacing w:line="240" w:lineRule="auto"/>
              <w:jc w:val="center"/>
              <w:rPr>
                <w:rFonts w:ascii="Arial" w:eastAsia="Times New Roman" w:hAnsi="Arial" w:cs="Arial"/>
                <w:color w:val="000000"/>
                <w:sz w:val="16"/>
                <w:szCs w:val="16"/>
                <w:lang w:val="en-GB" w:eastAsia="fr-FR"/>
              </w:rPr>
            </w:pPr>
          </w:p>
        </w:tc>
        <w:tc>
          <w:tcPr>
            <w:tcW w:w="992" w:type="dxa"/>
            <w:shd w:val="clear" w:color="auto" w:fill="auto"/>
            <w:hideMark/>
          </w:tcPr>
          <w:p w14:paraId="5BD38056" w14:textId="77777777" w:rsidR="00E95B24" w:rsidRPr="00447859" w:rsidRDefault="00E95B24" w:rsidP="00E95B24">
            <w:pPr>
              <w:spacing w:line="240" w:lineRule="auto"/>
              <w:jc w:val="center"/>
              <w:rPr>
                <w:rFonts w:ascii="Arial" w:eastAsia="Times New Roman" w:hAnsi="Arial" w:cs="Arial"/>
                <w:bCs/>
                <w:color w:val="000000"/>
                <w:sz w:val="16"/>
                <w:szCs w:val="16"/>
                <w:lang w:val="en-GB" w:eastAsia="fr-FR"/>
              </w:rPr>
            </w:pPr>
            <w:r w:rsidRPr="00447859">
              <w:rPr>
                <w:rFonts w:ascii="Arial" w:eastAsia="Times New Roman" w:hAnsi="Arial" w:cs="Arial"/>
                <w:bCs/>
                <w:color w:val="000000"/>
                <w:sz w:val="16"/>
                <w:szCs w:val="16"/>
                <w:lang w:val="en-GB" w:eastAsia="fr-FR"/>
              </w:rPr>
              <w:t>Surface of one hand (cm</w:t>
            </w:r>
            <w:r w:rsidRPr="00447859">
              <w:rPr>
                <w:rFonts w:ascii="Arial" w:eastAsia="Times New Roman" w:hAnsi="Arial" w:cs="Arial"/>
                <w:bCs/>
                <w:color w:val="000000"/>
                <w:sz w:val="16"/>
                <w:szCs w:val="16"/>
                <w:vertAlign w:val="superscript"/>
                <w:lang w:val="en-GB" w:eastAsia="fr-FR"/>
              </w:rPr>
              <w:t>2</w:t>
            </w:r>
            <w:r w:rsidRPr="00447859">
              <w:rPr>
                <w:rFonts w:ascii="Arial" w:eastAsia="Times New Roman" w:hAnsi="Arial" w:cs="Arial"/>
                <w:bCs/>
                <w:color w:val="000000"/>
                <w:sz w:val="16"/>
                <w:szCs w:val="16"/>
                <w:lang w:val="en-GB" w:eastAsia="fr-FR"/>
              </w:rPr>
              <w:t>)</w:t>
            </w:r>
          </w:p>
        </w:tc>
        <w:tc>
          <w:tcPr>
            <w:tcW w:w="709" w:type="dxa"/>
            <w:shd w:val="clear" w:color="auto" w:fill="auto"/>
            <w:hideMark/>
          </w:tcPr>
          <w:p w14:paraId="5BEF50DC" w14:textId="77777777" w:rsidR="00E95B24" w:rsidRPr="00447859" w:rsidRDefault="00E95B24" w:rsidP="00E95B24">
            <w:pPr>
              <w:spacing w:line="240" w:lineRule="auto"/>
              <w:jc w:val="center"/>
              <w:rPr>
                <w:rFonts w:ascii="Arial" w:eastAsia="Times New Roman" w:hAnsi="Arial" w:cs="Arial"/>
                <w:bCs/>
                <w:color w:val="000000"/>
                <w:sz w:val="16"/>
                <w:szCs w:val="16"/>
                <w:lang w:val="en-GB" w:eastAsia="fr-FR"/>
              </w:rPr>
            </w:pPr>
            <w:r w:rsidRPr="00447859">
              <w:rPr>
                <w:rFonts w:ascii="Arial" w:eastAsia="Times New Roman" w:hAnsi="Arial" w:cs="Arial"/>
                <w:bCs/>
                <w:color w:val="000000"/>
                <w:sz w:val="16"/>
                <w:szCs w:val="16"/>
                <w:lang w:val="en-GB" w:eastAsia="fr-FR"/>
              </w:rPr>
              <w:t>Body weight</w:t>
            </w:r>
            <w:r w:rsidRPr="00447859">
              <w:rPr>
                <w:rFonts w:ascii="Arial" w:eastAsia="Times New Roman" w:hAnsi="Arial" w:cs="Arial"/>
                <w:bCs/>
                <w:color w:val="000000"/>
                <w:sz w:val="16"/>
                <w:szCs w:val="16"/>
                <w:lang w:val="en-GB" w:eastAsia="fr-FR"/>
              </w:rPr>
              <w:br/>
              <w:t>(kg)</w:t>
            </w:r>
          </w:p>
        </w:tc>
        <w:tc>
          <w:tcPr>
            <w:tcW w:w="992" w:type="dxa"/>
          </w:tcPr>
          <w:p w14:paraId="06FDFE2A" w14:textId="77777777" w:rsidR="00E95B24" w:rsidRPr="00447859" w:rsidRDefault="00E95B24" w:rsidP="00E95B24">
            <w:pPr>
              <w:spacing w:line="240" w:lineRule="auto"/>
              <w:jc w:val="center"/>
              <w:rPr>
                <w:rFonts w:ascii="Arial" w:eastAsia="Times New Roman" w:hAnsi="Arial" w:cs="Arial"/>
                <w:bCs/>
                <w:color w:val="000000"/>
                <w:sz w:val="16"/>
                <w:szCs w:val="16"/>
                <w:lang w:val="en-GB" w:eastAsia="fr-FR"/>
              </w:rPr>
            </w:pPr>
            <w:r w:rsidRPr="00447859">
              <w:rPr>
                <w:rFonts w:ascii="Arial" w:eastAsia="Times New Roman" w:hAnsi="Arial" w:cs="Arial"/>
                <w:bCs/>
                <w:color w:val="000000"/>
                <w:sz w:val="16"/>
                <w:szCs w:val="16"/>
                <w:lang w:val="en-GB" w:eastAsia="fr-FR"/>
              </w:rPr>
              <w:t>AEL (mg/kg bw/day)</w:t>
            </w:r>
          </w:p>
        </w:tc>
        <w:tc>
          <w:tcPr>
            <w:tcW w:w="1559" w:type="dxa"/>
            <w:shd w:val="clear" w:color="auto" w:fill="auto"/>
            <w:hideMark/>
          </w:tcPr>
          <w:p w14:paraId="590C367F" w14:textId="77777777" w:rsidR="00E95B24" w:rsidRPr="00447859" w:rsidRDefault="00E95B24" w:rsidP="00E95B24">
            <w:pPr>
              <w:spacing w:line="240" w:lineRule="auto"/>
              <w:jc w:val="center"/>
              <w:rPr>
                <w:rFonts w:ascii="Arial" w:eastAsia="Times New Roman" w:hAnsi="Arial" w:cs="Arial"/>
                <w:bCs/>
                <w:color w:val="000000"/>
                <w:sz w:val="16"/>
                <w:szCs w:val="16"/>
                <w:lang w:val="en-GB" w:eastAsia="fr-FR"/>
              </w:rPr>
            </w:pPr>
            <w:r w:rsidRPr="00447859">
              <w:rPr>
                <w:rFonts w:ascii="Arial" w:eastAsia="Times New Roman" w:hAnsi="Arial" w:cs="Arial"/>
                <w:bCs/>
                <w:color w:val="000000"/>
                <w:sz w:val="16"/>
                <w:szCs w:val="16"/>
                <w:lang w:val="en-GB" w:eastAsia="fr-FR"/>
              </w:rPr>
              <w:t>mass of substance active needed to reach the AEL</w:t>
            </w:r>
            <w:r w:rsidRPr="00447859">
              <w:rPr>
                <w:rFonts w:ascii="Arial" w:eastAsia="Times New Roman" w:hAnsi="Arial" w:cs="Arial"/>
                <w:bCs/>
                <w:color w:val="000000"/>
                <w:sz w:val="16"/>
                <w:szCs w:val="16"/>
                <w:lang w:val="en-GB" w:eastAsia="fr-FR"/>
              </w:rPr>
              <w:br/>
              <w:t>(mg)</w:t>
            </w:r>
          </w:p>
        </w:tc>
        <w:tc>
          <w:tcPr>
            <w:tcW w:w="1418" w:type="dxa"/>
            <w:shd w:val="clear" w:color="auto" w:fill="auto"/>
            <w:hideMark/>
          </w:tcPr>
          <w:p w14:paraId="44938A8A" w14:textId="77777777" w:rsidR="00E95B24" w:rsidRPr="00447859" w:rsidRDefault="00E95B24" w:rsidP="00E95B24">
            <w:pPr>
              <w:spacing w:line="240" w:lineRule="auto"/>
              <w:jc w:val="center"/>
              <w:rPr>
                <w:rFonts w:ascii="Arial" w:eastAsia="Times New Roman" w:hAnsi="Arial" w:cs="Arial"/>
                <w:bCs/>
                <w:color w:val="000000"/>
                <w:sz w:val="16"/>
                <w:szCs w:val="16"/>
                <w:lang w:val="en-GB" w:eastAsia="fr-FR"/>
              </w:rPr>
            </w:pPr>
            <w:r w:rsidRPr="00447859">
              <w:rPr>
                <w:rFonts w:ascii="Arial" w:eastAsia="Times New Roman" w:hAnsi="Arial" w:cs="Arial"/>
                <w:bCs/>
                <w:color w:val="000000"/>
                <w:sz w:val="16"/>
                <w:szCs w:val="16"/>
                <w:lang w:val="en-GB" w:eastAsia="fr-FR"/>
              </w:rPr>
              <w:t>mass of product needed to reach the AEL</w:t>
            </w:r>
            <w:r w:rsidRPr="00447859">
              <w:rPr>
                <w:rFonts w:ascii="Arial" w:eastAsia="Times New Roman" w:hAnsi="Arial" w:cs="Arial"/>
                <w:bCs/>
                <w:color w:val="000000"/>
                <w:sz w:val="16"/>
                <w:szCs w:val="16"/>
                <w:lang w:val="en-GB" w:eastAsia="fr-FR"/>
              </w:rPr>
              <w:br/>
              <w:t>(mg)</w:t>
            </w:r>
          </w:p>
        </w:tc>
        <w:tc>
          <w:tcPr>
            <w:tcW w:w="1417" w:type="dxa"/>
          </w:tcPr>
          <w:p w14:paraId="6B36B941" w14:textId="77777777" w:rsidR="00E95B24" w:rsidRPr="00447859" w:rsidRDefault="00E95B24" w:rsidP="00E95B24">
            <w:pPr>
              <w:spacing w:line="240" w:lineRule="auto"/>
              <w:jc w:val="center"/>
              <w:rPr>
                <w:rFonts w:ascii="Arial" w:eastAsia="Times New Roman" w:hAnsi="Arial" w:cs="Arial"/>
                <w:bCs/>
                <w:color w:val="000000"/>
                <w:sz w:val="16"/>
                <w:szCs w:val="16"/>
                <w:lang w:val="en-GB" w:eastAsia="fr-FR"/>
              </w:rPr>
            </w:pPr>
            <w:r w:rsidRPr="00447859">
              <w:rPr>
                <w:rFonts w:ascii="Arial" w:eastAsia="Times New Roman" w:hAnsi="Arial" w:cs="Arial"/>
                <w:bCs/>
                <w:color w:val="000000"/>
                <w:sz w:val="16"/>
                <w:szCs w:val="16"/>
                <w:lang w:val="en-GB" w:eastAsia="fr-FR"/>
              </w:rPr>
              <w:t>Skin surface put in the mouth needed to reach the AEL (cm</w:t>
            </w:r>
            <w:r w:rsidRPr="00447859">
              <w:rPr>
                <w:rFonts w:ascii="Arial" w:eastAsia="Times New Roman" w:hAnsi="Arial" w:cs="Arial"/>
                <w:bCs/>
                <w:color w:val="000000"/>
                <w:sz w:val="16"/>
                <w:szCs w:val="16"/>
                <w:vertAlign w:val="superscript"/>
                <w:lang w:val="en-GB" w:eastAsia="fr-FR"/>
              </w:rPr>
              <w:t>2</w:t>
            </w:r>
            <w:r w:rsidRPr="00447859">
              <w:rPr>
                <w:rFonts w:ascii="Arial" w:eastAsia="Times New Roman" w:hAnsi="Arial" w:cs="Arial"/>
                <w:bCs/>
                <w:color w:val="000000"/>
                <w:sz w:val="16"/>
                <w:szCs w:val="16"/>
                <w:lang w:val="en-GB" w:eastAsia="fr-FR"/>
              </w:rPr>
              <w:t>)</w:t>
            </w:r>
          </w:p>
        </w:tc>
        <w:tc>
          <w:tcPr>
            <w:tcW w:w="1418" w:type="dxa"/>
          </w:tcPr>
          <w:p w14:paraId="2D6DECBF" w14:textId="77777777" w:rsidR="00E95B24" w:rsidRPr="00447859" w:rsidRDefault="00E95B24" w:rsidP="00E95B24">
            <w:pPr>
              <w:spacing w:line="240" w:lineRule="auto"/>
              <w:jc w:val="center"/>
              <w:rPr>
                <w:rFonts w:ascii="Arial" w:eastAsia="Times New Roman" w:hAnsi="Arial" w:cs="Arial"/>
                <w:bCs/>
                <w:color w:val="000000"/>
                <w:sz w:val="16"/>
                <w:szCs w:val="16"/>
                <w:lang w:val="en-GB" w:eastAsia="fr-FR"/>
              </w:rPr>
            </w:pPr>
            <w:r w:rsidRPr="00447859">
              <w:rPr>
                <w:rFonts w:ascii="Arial" w:eastAsia="Times New Roman" w:hAnsi="Arial" w:cs="Arial"/>
                <w:bCs/>
                <w:color w:val="000000"/>
                <w:sz w:val="16"/>
                <w:szCs w:val="16"/>
                <w:lang w:val="en-GB" w:eastAsia="fr-FR"/>
              </w:rPr>
              <w:t>Hand surface put in the mouth to reach the AEL (%)</w:t>
            </w:r>
          </w:p>
        </w:tc>
      </w:tr>
      <w:tr w:rsidR="00E95B24" w:rsidRPr="00447859" w14:paraId="65E80EEF" w14:textId="77777777" w:rsidTr="00E95B24">
        <w:trPr>
          <w:trHeight w:val="300"/>
        </w:trPr>
        <w:tc>
          <w:tcPr>
            <w:tcW w:w="1010" w:type="dxa"/>
            <w:shd w:val="clear" w:color="auto" w:fill="auto"/>
            <w:vAlign w:val="bottom"/>
            <w:hideMark/>
          </w:tcPr>
          <w:p w14:paraId="0819BE93" w14:textId="77777777" w:rsidR="00E95B24" w:rsidRPr="00447859" w:rsidRDefault="00E95B24" w:rsidP="00E95B24">
            <w:pPr>
              <w:spacing w:line="240" w:lineRule="auto"/>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man</w:t>
            </w:r>
          </w:p>
        </w:tc>
        <w:tc>
          <w:tcPr>
            <w:tcW w:w="992" w:type="dxa"/>
            <w:shd w:val="clear" w:color="auto" w:fill="auto"/>
            <w:noWrap/>
            <w:hideMark/>
          </w:tcPr>
          <w:p w14:paraId="5EB0B530" w14:textId="77777777" w:rsidR="00E95B24" w:rsidRPr="00447859" w:rsidRDefault="00E95B24" w:rsidP="00E95B24">
            <w:pPr>
              <w:spacing w:line="240" w:lineRule="auto"/>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468</w:t>
            </w:r>
          </w:p>
        </w:tc>
        <w:tc>
          <w:tcPr>
            <w:tcW w:w="709" w:type="dxa"/>
            <w:shd w:val="clear" w:color="auto" w:fill="auto"/>
            <w:noWrap/>
            <w:hideMark/>
          </w:tcPr>
          <w:p w14:paraId="3C23DD96" w14:textId="77777777" w:rsidR="00E95B24" w:rsidRPr="00447859" w:rsidRDefault="00E95B24" w:rsidP="00E95B24">
            <w:pPr>
              <w:spacing w:line="240" w:lineRule="auto"/>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74</w:t>
            </w:r>
          </w:p>
        </w:tc>
        <w:tc>
          <w:tcPr>
            <w:tcW w:w="992" w:type="dxa"/>
          </w:tcPr>
          <w:p w14:paraId="46F89397" w14:textId="77777777" w:rsidR="00E95B24" w:rsidRPr="00447859" w:rsidRDefault="00E95B24" w:rsidP="00E95B24">
            <w:pPr>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0.75</w:t>
            </w:r>
          </w:p>
        </w:tc>
        <w:tc>
          <w:tcPr>
            <w:tcW w:w="1559" w:type="dxa"/>
            <w:shd w:val="clear" w:color="auto" w:fill="auto"/>
            <w:noWrap/>
            <w:hideMark/>
          </w:tcPr>
          <w:p w14:paraId="4942E85D"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55.5</w:t>
            </w:r>
          </w:p>
        </w:tc>
        <w:tc>
          <w:tcPr>
            <w:tcW w:w="1418" w:type="dxa"/>
            <w:shd w:val="clear" w:color="auto" w:fill="auto"/>
            <w:noWrap/>
            <w:hideMark/>
          </w:tcPr>
          <w:p w14:paraId="26D90FD4"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111</w:t>
            </w:r>
          </w:p>
        </w:tc>
        <w:tc>
          <w:tcPr>
            <w:tcW w:w="1417" w:type="dxa"/>
          </w:tcPr>
          <w:p w14:paraId="7040FBE6"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135</w:t>
            </w:r>
          </w:p>
        </w:tc>
        <w:tc>
          <w:tcPr>
            <w:tcW w:w="1418" w:type="dxa"/>
          </w:tcPr>
          <w:p w14:paraId="080C9620"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28.9</w:t>
            </w:r>
          </w:p>
        </w:tc>
      </w:tr>
      <w:tr w:rsidR="00E95B24" w:rsidRPr="00447859" w14:paraId="1D5C20E8" w14:textId="77777777" w:rsidTr="00E95B24">
        <w:trPr>
          <w:trHeight w:val="300"/>
        </w:trPr>
        <w:tc>
          <w:tcPr>
            <w:tcW w:w="1010" w:type="dxa"/>
            <w:shd w:val="clear" w:color="auto" w:fill="auto"/>
            <w:vAlign w:val="bottom"/>
            <w:hideMark/>
          </w:tcPr>
          <w:p w14:paraId="1291C157" w14:textId="77777777" w:rsidR="00E95B24" w:rsidRPr="00447859" w:rsidRDefault="00E95B24" w:rsidP="00E95B24">
            <w:pPr>
              <w:spacing w:line="240" w:lineRule="auto"/>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woman</w:t>
            </w:r>
          </w:p>
        </w:tc>
        <w:tc>
          <w:tcPr>
            <w:tcW w:w="992" w:type="dxa"/>
            <w:shd w:val="clear" w:color="auto" w:fill="auto"/>
            <w:noWrap/>
            <w:hideMark/>
          </w:tcPr>
          <w:p w14:paraId="7CB2EA43" w14:textId="77777777" w:rsidR="00E95B24" w:rsidRPr="00447859" w:rsidRDefault="00E95B24" w:rsidP="00E95B24">
            <w:pPr>
              <w:spacing w:line="240" w:lineRule="auto"/>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411.5</w:t>
            </w:r>
          </w:p>
        </w:tc>
        <w:tc>
          <w:tcPr>
            <w:tcW w:w="709" w:type="dxa"/>
            <w:shd w:val="clear" w:color="auto" w:fill="auto"/>
            <w:noWrap/>
            <w:hideMark/>
          </w:tcPr>
          <w:p w14:paraId="76D20D5D" w14:textId="77777777" w:rsidR="00E95B24" w:rsidRPr="00447859" w:rsidRDefault="00E95B24" w:rsidP="00E95B24">
            <w:pPr>
              <w:spacing w:line="240" w:lineRule="auto"/>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61</w:t>
            </w:r>
          </w:p>
        </w:tc>
        <w:tc>
          <w:tcPr>
            <w:tcW w:w="992" w:type="dxa"/>
          </w:tcPr>
          <w:p w14:paraId="7357A0E4" w14:textId="77777777" w:rsidR="00E95B24" w:rsidRPr="00447859" w:rsidRDefault="00E95B24" w:rsidP="00E95B24">
            <w:pPr>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0.75</w:t>
            </w:r>
          </w:p>
        </w:tc>
        <w:tc>
          <w:tcPr>
            <w:tcW w:w="1559" w:type="dxa"/>
            <w:shd w:val="clear" w:color="auto" w:fill="auto"/>
            <w:noWrap/>
            <w:hideMark/>
          </w:tcPr>
          <w:p w14:paraId="03C451A1"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45.8</w:t>
            </w:r>
          </w:p>
        </w:tc>
        <w:tc>
          <w:tcPr>
            <w:tcW w:w="1418" w:type="dxa"/>
            <w:shd w:val="clear" w:color="auto" w:fill="auto"/>
            <w:noWrap/>
            <w:hideMark/>
          </w:tcPr>
          <w:p w14:paraId="1D7C3846"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92</w:t>
            </w:r>
          </w:p>
        </w:tc>
        <w:tc>
          <w:tcPr>
            <w:tcW w:w="1417" w:type="dxa"/>
          </w:tcPr>
          <w:p w14:paraId="4187A468"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112</w:t>
            </w:r>
          </w:p>
        </w:tc>
        <w:tc>
          <w:tcPr>
            <w:tcW w:w="1418" w:type="dxa"/>
          </w:tcPr>
          <w:p w14:paraId="0BBAEE7E"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27.1</w:t>
            </w:r>
          </w:p>
        </w:tc>
      </w:tr>
      <w:tr w:rsidR="00E95B24" w:rsidRPr="00447859" w14:paraId="102F6B8A" w14:textId="77777777" w:rsidTr="00E95B24">
        <w:trPr>
          <w:trHeight w:val="315"/>
        </w:trPr>
        <w:tc>
          <w:tcPr>
            <w:tcW w:w="1010" w:type="dxa"/>
            <w:shd w:val="clear" w:color="auto" w:fill="auto"/>
            <w:noWrap/>
            <w:vAlign w:val="bottom"/>
            <w:hideMark/>
          </w:tcPr>
          <w:p w14:paraId="7267228B" w14:textId="77777777" w:rsidR="00E95B24" w:rsidRPr="00447859" w:rsidRDefault="00E95B24" w:rsidP="00E95B24">
            <w:pPr>
              <w:spacing w:line="240" w:lineRule="auto"/>
              <w:rPr>
                <w:rFonts w:ascii="Arial" w:eastAsia="Times New Roman" w:hAnsi="Arial" w:cs="Arial"/>
                <w:color w:val="000000"/>
                <w:sz w:val="16"/>
                <w:szCs w:val="16"/>
                <w:lang w:val="en-GB" w:eastAsia="fr-FR"/>
              </w:rPr>
            </w:pPr>
            <w:r w:rsidRPr="00447859">
              <w:rPr>
                <w:rFonts w:ascii="Arial" w:eastAsia="Times New Roman" w:hAnsi="Arial" w:cs="Arial"/>
                <w:color w:val="000000"/>
                <w:sz w:val="16"/>
                <w:szCs w:val="16"/>
                <w:lang w:val="en-GB" w:eastAsia="fr-FR"/>
              </w:rPr>
              <w:t xml:space="preserve">9-14 years-old </w:t>
            </w:r>
          </w:p>
        </w:tc>
        <w:tc>
          <w:tcPr>
            <w:tcW w:w="992" w:type="dxa"/>
            <w:shd w:val="clear" w:color="auto" w:fill="auto"/>
            <w:noWrap/>
            <w:hideMark/>
          </w:tcPr>
          <w:p w14:paraId="79A52C86" w14:textId="77777777" w:rsidR="00E95B24" w:rsidRPr="00447859" w:rsidRDefault="00E95B24" w:rsidP="00E95B24">
            <w:pPr>
              <w:spacing w:line="240" w:lineRule="auto"/>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373.4</w:t>
            </w:r>
          </w:p>
        </w:tc>
        <w:tc>
          <w:tcPr>
            <w:tcW w:w="709" w:type="dxa"/>
            <w:shd w:val="clear" w:color="auto" w:fill="auto"/>
            <w:noWrap/>
            <w:hideMark/>
          </w:tcPr>
          <w:p w14:paraId="50A9FE99" w14:textId="77777777" w:rsidR="00E95B24" w:rsidRPr="00447859" w:rsidRDefault="00E95B24" w:rsidP="00E95B24">
            <w:pPr>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39.3</w:t>
            </w:r>
          </w:p>
        </w:tc>
        <w:tc>
          <w:tcPr>
            <w:tcW w:w="992" w:type="dxa"/>
          </w:tcPr>
          <w:p w14:paraId="24991F68" w14:textId="77777777" w:rsidR="00E95B24" w:rsidRPr="00447859" w:rsidRDefault="00E95B24" w:rsidP="00E95B24">
            <w:pPr>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0.75</w:t>
            </w:r>
          </w:p>
        </w:tc>
        <w:tc>
          <w:tcPr>
            <w:tcW w:w="1559" w:type="dxa"/>
            <w:shd w:val="clear" w:color="auto" w:fill="auto"/>
            <w:noWrap/>
            <w:hideMark/>
          </w:tcPr>
          <w:p w14:paraId="21569ADF"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29.5</w:t>
            </w:r>
          </w:p>
        </w:tc>
        <w:tc>
          <w:tcPr>
            <w:tcW w:w="1418" w:type="dxa"/>
            <w:shd w:val="clear" w:color="auto" w:fill="auto"/>
            <w:noWrap/>
            <w:hideMark/>
          </w:tcPr>
          <w:p w14:paraId="1280186F"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59</w:t>
            </w:r>
          </w:p>
        </w:tc>
        <w:tc>
          <w:tcPr>
            <w:tcW w:w="1417" w:type="dxa"/>
          </w:tcPr>
          <w:p w14:paraId="57360F5F"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72</w:t>
            </w:r>
          </w:p>
        </w:tc>
        <w:tc>
          <w:tcPr>
            <w:tcW w:w="1418" w:type="dxa"/>
          </w:tcPr>
          <w:p w14:paraId="4FF8A06E"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19.3</w:t>
            </w:r>
          </w:p>
        </w:tc>
      </w:tr>
      <w:tr w:rsidR="00E95B24" w:rsidRPr="00447859" w14:paraId="6991678C" w14:textId="77777777" w:rsidTr="00E95B24">
        <w:trPr>
          <w:trHeight w:val="315"/>
        </w:trPr>
        <w:tc>
          <w:tcPr>
            <w:tcW w:w="1010" w:type="dxa"/>
            <w:shd w:val="clear" w:color="auto" w:fill="auto"/>
            <w:noWrap/>
            <w:vAlign w:val="bottom"/>
            <w:hideMark/>
          </w:tcPr>
          <w:p w14:paraId="063D3CDE" w14:textId="77777777" w:rsidR="00E95B24" w:rsidRPr="008B0937" w:rsidRDefault="00E95B24" w:rsidP="008B0937">
            <w:pPr>
              <w:rPr>
                <w:rFonts w:ascii="Arial" w:hAnsi="Arial" w:cs="Arial"/>
                <w:lang w:val="en-GB" w:eastAsia="fr-FR"/>
              </w:rPr>
            </w:pPr>
            <w:r w:rsidRPr="008B0937">
              <w:rPr>
                <w:rFonts w:ascii="Arial" w:hAnsi="Arial" w:cs="Arial"/>
                <w:sz w:val="16"/>
                <w:lang w:val="en-GB" w:eastAsia="fr-FR"/>
              </w:rPr>
              <w:t>3-9 years-old</w:t>
            </w:r>
          </w:p>
        </w:tc>
        <w:tc>
          <w:tcPr>
            <w:tcW w:w="992" w:type="dxa"/>
            <w:shd w:val="clear" w:color="auto" w:fill="auto"/>
            <w:noWrap/>
            <w:hideMark/>
          </w:tcPr>
          <w:p w14:paraId="7654B8CF" w14:textId="77777777" w:rsidR="00E95B24" w:rsidRPr="00447859" w:rsidRDefault="00E95B24" w:rsidP="00E95B24">
            <w:pPr>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195</w:t>
            </w:r>
            <w:r>
              <w:rPr>
                <w:rFonts w:ascii="Arial" w:eastAsia="Times New Roman" w:hAnsi="Arial" w:cs="Arial"/>
                <w:color w:val="000000"/>
                <w:sz w:val="16"/>
                <w:szCs w:val="16"/>
                <w:lang w:val="fr-FR" w:eastAsia="fr-FR"/>
              </w:rPr>
              <w:t>.0</w:t>
            </w:r>
          </w:p>
        </w:tc>
        <w:tc>
          <w:tcPr>
            <w:tcW w:w="709" w:type="dxa"/>
            <w:shd w:val="clear" w:color="auto" w:fill="auto"/>
            <w:noWrap/>
            <w:hideMark/>
          </w:tcPr>
          <w:p w14:paraId="2B42C4D4" w14:textId="77777777" w:rsidR="00E95B24" w:rsidRPr="00447859" w:rsidRDefault="00E95B24" w:rsidP="00E95B24">
            <w:pPr>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16.3</w:t>
            </w:r>
          </w:p>
        </w:tc>
        <w:tc>
          <w:tcPr>
            <w:tcW w:w="992" w:type="dxa"/>
          </w:tcPr>
          <w:p w14:paraId="3B85B496" w14:textId="77777777" w:rsidR="00E95B24" w:rsidRPr="00447859" w:rsidRDefault="00E95B24" w:rsidP="00E95B24">
            <w:pPr>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0.75</w:t>
            </w:r>
          </w:p>
        </w:tc>
        <w:tc>
          <w:tcPr>
            <w:tcW w:w="1559" w:type="dxa"/>
            <w:shd w:val="clear" w:color="auto" w:fill="auto"/>
            <w:noWrap/>
            <w:hideMark/>
          </w:tcPr>
          <w:p w14:paraId="136DA17B"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12.2</w:t>
            </w:r>
          </w:p>
        </w:tc>
        <w:tc>
          <w:tcPr>
            <w:tcW w:w="1418" w:type="dxa"/>
            <w:shd w:val="clear" w:color="auto" w:fill="auto"/>
            <w:noWrap/>
            <w:hideMark/>
          </w:tcPr>
          <w:p w14:paraId="6FD8ADFE"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24</w:t>
            </w:r>
          </w:p>
        </w:tc>
        <w:tc>
          <w:tcPr>
            <w:tcW w:w="1417" w:type="dxa"/>
          </w:tcPr>
          <w:p w14:paraId="6697DFF5"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30</w:t>
            </w:r>
          </w:p>
        </w:tc>
        <w:tc>
          <w:tcPr>
            <w:tcW w:w="1418" w:type="dxa"/>
          </w:tcPr>
          <w:p w14:paraId="6B77AF6A"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15.3</w:t>
            </w:r>
          </w:p>
        </w:tc>
      </w:tr>
      <w:tr w:rsidR="00E95B24" w:rsidRPr="00447859" w14:paraId="2CCEB44A" w14:textId="77777777" w:rsidTr="00E95B24">
        <w:trPr>
          <w:trHeight w:val="315"/>
        </w:trPr>
        <w:tc>
          <w:tcPr>
            <w:tcW w:w="1010" w:type="dxa"/>
            <w:shd w:val="clear" w:color="auto" w:fill="auto"/>
            <w:noWrap/>
            <w:vAlign w:val="bottom"/>
            <w:hideMark/>
          </w:tcPr>
          <w:p w14:paraId="0A3E5163" w14:textId="77777777" w:rsidR="00E95B24" w:rsidRPr="00447859" w:rsidRDefault="00E95B24" w:rsidP="00E95B24">
            <w:pPr>
              <w:rPr>
                <w:rFonts w:ascii="Arial" w:eastAsia="Times New Roman" w:hAnsi="Arial" w:cs="Arial"/>
                <w:color w:val="000000"/>
                <w:sz w:val="16"/>
                <w:szCs w:val="16"/>
                <w:lang w:val="fr-FR" w:eastAsia="fr-FR"/>
              </w:rPr>
            </w:pPr>
            <w:r w:rsidRPr="00447859">
              <w:rPr>
                <w:rFonts w:ascii="Arial" w:eastAsia="Times New Roman" w:hAnsi="Arial" w:cs="Arial"/>
                <w:color w:val="000000"/>
                <w:sz w:val="16"/>
                <w:szCs w:val="16"/>
                <w:lang w:val="fr-FR" w:eastAsia="fr-FR"/>
              </w:rPr>
              <w:t>1.5-3 years-old</w:t>
            </w:r>
          </w:p>
        </w:tc>
        <w:tc>
          <w:tcPr>
            <w:tcW w:w="992" w:type="dxa"/>
            <w:shd w:val="clear" w:color="auto" w:fill="auto"/>
            <w:noWrap/>
            <w:hideMark/>
          </w:tcPr>
          <w:p w14:paraId="13C4E92E"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123.6</w:t>
            </w:r>
          </w:p>
        </w:tc>
        <w:tc>
          <w:tcPr>
            <w:tcW w:w="709" w:type="dxa"/>
            <w:shd w:val="clear" w:color="auto" w:fill="auto"/>
            <w:noWrap/>
            <w:hideMark/>
          </w:tcPr>
          <w:p w14:paraId="0432559E"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9.9</w:t>
            </w:r>
          </w:p>
        </w:tc>
        <w:tc>
          <w:tcPr>
            <w:tcW w:w="992" w:type="dxa"/>
          </w:tcPr>
          <w:p w14:paraId="1A0B41F4"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0.75</w:t>
            </w:r>
          </w:p>
        </w:tc>
        <w:tc>
          <w:tcPr>
            <w:tcW w:w="1559" w:type="dxa"/>
            <w:shd w:val="clear" w:color="auto" w:fill="auto"/>
            <w:noWrap/>
            <w:hideMark/>
          </w:tcPr>
          <w:p w14:paraId="3CEDDFEB"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7.4</w:t>
            </w:r>
          </w:p>
        </w:tc>
        <w:tc>
          <w:tcPr>
            <w:tcW w:w="1418" w:type="dxa"/>
            <w:shd w:val="clear" w:color="auto" w:fill="auto"/>
            <w:noWrap/>
            <w:hideMark/>
          </w:tcPr>
          <w:p w14:paraId="0CB40FA5"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15</w:t>
            </w:r>
          </w:p>
        </w:tc>
        <w:tc>
          <w:tcPr>
            <w:tcW w:w="1417" w:type="dxa"/>
          </w:tcPr>
          <w:p w14:paraId="72C8D52D"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18</w:t>
            </w:r>
          </w:p>
        </w:tc>
        <w:tc>
          <w:tcPr>
            <w:tcW w:w="1418" w:type="dxa"/>
          </w:tcPr>
          <w:p w14:paraId="1DA70DF2"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14.6</w:t>
            </w:r>
          </w:p>
        </w:tc>
      </w:tr>
      <w:tr w:rsidR="00E95B24" w:rsidRPr="00447859" w14:paraId="3A583598" w14:textId="77777777" w:rsidTr="00E95B24">
        <w:trPr>
          <w:trHeight w:val="315"/>
        </w:trPr>
        <w:tc>
          <w:tcPr>
            <w:tcW w:w="1010" w:type="dxa"/>
            <w:shd w:val="clear" w:color="auto" w:fill="auto"/>
            <w:noWrap/>
            <w:vAlign w:val="bottom"/>
            <w:hideMark/>
          </w:tcPr>
          <w:p w14:paraId="10E73747" w14:textId="77777777" w:rsidR="00E95B24" w:rsidRPr="00447859"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12-18 months</w:t>
            </w:r>
          </w:p>
        </w:tc>
        <w:tc>
          <w:tcPr>
            <w:tcW w:w="992" w:type="dxa"/>
            <w:shd w:val="clear" w:color="auto" w:fill="auto"/>
            <w:noWrap/>
            <w:hideMark/>
          </w:tcPr>
          <w:p w14:paraId="114061B5" w14:textId="77777777" w:rsidR="00E95B24"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123.8</w:t>
            </w:r>
          </w:p>
        </w:tc>
        <w:tc>
          <w:tcPr>
            <w:tcW w:w="709" w:type="dxa"/>
            <w:shd w:val="clear" w:color="auto" w:fill="auto"/>
            <w:noWrap/>
            <w:hideMark/>
          </w:tcPr>
          <w:p w14:paraId="6DF11818" w14:textId="77777777" w:rsidR="00E95B24"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9.5</w:t>
            </w:r>
          </w:p>
        </w:tc>
        <w:tc>
          <w:tcPr>
            <w:tcW w:w="992" w:type="dxa"/>
          </w:tcPr>
          <w:p w14:paraId="55364B86" w14:textId="77777777" w:rsidR="00E95B24"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0.75</w:t>
            </w:r>
          </w:p>
        </w:tc>
        <w:tc>
          <w:tcPr>
            <w:tcW w:w="1559" w:type="dxa"/>
            <w:shd w:val="clear" w:color="auto" w:fill="auto"/>
            <w:noWrap/>
            <w:hideMark/>
          </w:tcPr>
          <w:p w14:paraId="1EFC48CC" w14:textId="77777777" w:rsidR="00E95B24"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7.1</w:t>
            </w:r>
          </w:p>
        </w:tc>
        <w:tc>
          <w:tcPr>
            <w:tcW w:w="1418" w:type="dxa"/>
            <w:shd w:val="clear" w:color="auto" w:fill="auto"/>
            <w:noWrap/>
            <w:hideMark/>
          </w:tcPr>
          <w:p w14:paraId="4F8169EA" w14:textId="77777777" w:rsidR="00E95B24"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14</w:t>
            </w:r>
          </w:p>
        </w:tc>
        <w:tc>
          <w:tcPr>
            <w:tcW w:w="1417" w:type="dxa"/>
          </w:tcPr>
          <w:p w14:paraId="32C90B81" w14:textId="77777777" w:rsidR="00E95B24"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17</w:t>
            </w:r>
          </w:p>
        </w:tc>
        <w:tc>
          <w:tcPr>
            <w:tcW w:w="1418" w:type="dxa"/>
          </w:tcPr>
          <w:p w14:paraId="65CB1101" w14:textId="77777777" w:rsidR="00E95B24" w:rsidRDefault="00E95B24" w:rsidP="00E95B24">
            <w:pPr>
              <w:rPr>
                <w:rFonts w:ascii="Arial" w:eastAsia="Times New Roman" w:hAnsi="Arial" w:cs="Arial"/>
                <w:color w:val="000000"/>
                <w:sz w:val="16"/>
                <w:szCs w:val="16"/>
                <w:lang w:val="fr-FR" w:eastAsia="fr-FR"/>
              </w:rPr>
            </w:pPr>
            <w:r>
              <w:rPr>
                <w:rFonts w:ascii="Arial" w:eastAsia="Times New Roman" w:hAnsi="Arial" w:cs="Arial"/>
                <w:color w:val="000000"/>
                <w:sz w:val="16"/>
                <w:szCs w:val="16"/>
                <w:lang w:val="fr-FR" w:eastAsia="fr-FR"/>
              </w:rPr>
              <w:t>14.0</w:t>
            </w:r>
          </w:p>
        </w:tc>
      </w:tr>
    </w:tbl>
    <w:p w14:paraId="650CE713" w14:textId="77777777" w:rsidR="00E95B24" w:rsidRDefault="00E95B24" w:rsidP="00E95B24">
      <w:pPr>
        <w:tabs>
          <w:tab w:val="left" w:pos="993"/>
        </w:tabs>
        <w:rPr>
          <w:rFonts w:cs="Arial"/>
          <w:szCs w:val="20"/>
        </w:rPr>
      </w:pPr>
    </w:p>
    <w:p w14:paraId="3B09C275" w14:textId="77777777" w:rsidR="00E95B24" w:rsidRPr="00BF52F2" w:rsidRDefault="00E95B24" w:rsidP="00E95B24">
      <w:pPr>
        <w:tabs>
          <w:tab w:val="left" w:pos="993"/>
        </w:tabs>
        <w:jc w:val="both"/>
        <w:rPr>
          <w:rFonts w:ascii="Arial" w:hAnsi="Arial" w:cs="Arial"/>
          <w:sz w:val="20"/>
          <w:szCs w:val="20"/>
          <w:lang w:val="en-US"/>
        </w:rPr>
      </w:pPr>
      <w:r>
        <w:rPr>
          <w:rFonts w:ascii="Arial" w:hAnsi="Arial" w:cs="Arial"/>
          <w:sz w:val="20"/>
          <w:szCs w:val="20"/>
          <w:lang w:val="en-US"/>
        </w:rPr>
        <w:t xml:space="preserve">Based on the short-term AEL of 0.75 mg/kg bw/day, </w:t>
      </w:r>
      <w:r w:rsidRPr="006F17C9">
        <w:rPr>
          <w:rFonts w:ascii="Arial" w:hAnsi="Arial" w:cs="Arial"/>
          <w:sz w:val="20"/>
          <w:szCs w:val="20"/>
          <w:lang w:val="en-US"/>
        </w:rPr>
        <w:t>the lowest percentage of hand surface to put in the mouth to reach the AEL is</w:t>
      </w:r>
      <w:r>
        <w:rPr>
          <w:rFonts w:ascii="Arial" w:hAnsi="Arial" w:cs="Arial"/>
          <w:sz w:val="20"/>
          <w:szCs w:val="20"/>
          <w:lang w:val="en-US"/>
        </w:rPr>
        <w:t xml:space="preserve"> 28.9% (man) or 27.1% (woman) of the surface of one hand of an adult. For children, </w:t>
      </w:r>
      <w:r w:rsidRPr="006F17C9">
        <w:rPr>
          <w:rFonts w:ascii="Arial" w:hAnsi="Arial" w:cs="Arial"/>
          <w:sz w:val="20"/>
          <w:szCs w:val="20"/>
          <w:lang w:val="en-US"/>
        </w:rPr>
        <w:t>the lowest percentage of hand surface to put in the mouth to reach the AEL is</w:t>
      </w:r>
      <w:r>
        <w:rPr>
          <w:rFonts w:ascii="Arial" w:hAnsi="Arial" w:cs="Arial"/>
          <w:sz w:val="20"/>
          <w:szCs w:val="20"/>
          <w:lang w:val="en-US"/>
        </w:rPr>
        <w:t xml:space="preserve"> 14.0% (child between 12 and 18 months), 14.6% (children between 1.5 and 3 years old), 15.3% (child 3-9 years old) or 19.3% (child 9-14 years old) of the surface of one hand.</w:t>
      </w:r>
    </w:p>
    <w:p w14:paraId="0075D454" w14:textId="77777777" w:rsidR="002E73B8" w:rsidRPr="00505167" w:rsidRDefault="002E73B8" w:rsidP="002E73B8">
      <w:pPr>
        <w:tabs>
          <w:tab w:val="left" w:pos="993"/>
        </w:tabs>
        <w:rPr>
          <w:rFonts w:cs="Arial"/>
          <w:szCs w:val="20"/>
          <w:lang w:val="en-US"/>
        </w:rPr>
      </w:pPr>
    </w:p>
    <w:p w14:paraId="435F5B7B" w14:textId="77777777" w:rsidR="00430B04" w:rsidRPr="00D20029" w:rsidRDefault="00430B04" w:rsidP="00430B04">
      <w:pPr>
        <w:pStyle w:val="Titre4"/>
        <w:rPr>
          <w:lang w:val="en-GB"/>
        </w:rPr>
      </w:pPr>
      <w:r w:rsidRPr="00D20029">
        <w:rPr>
          <w:lang w:val="en-GB"/>
        </w:rPr>
        <w:t xml:space="preserve">Indirect exposure via residues in food </w:t>
      </w:r>
    </w:p>
    <w:p w14:paraId="3C4543AB" w14:textId="77777777" w:rsidR="00D20029" w:rsidRDefault="00D20029" w:rsidP="00D20029">
      <w:pPr>
        <w:pStyle w:val="BfRBBStandard"/>
        <w:spacing w:before="120"/>
        <w:rPr>
          <w:sz w:val="20"/>
          <w:szCs w:val="20"/>
          <w:lang w:val="en-GB" w:eastAsia="en-US"/>
        </w:rPr>
      </w:pPr>
      <w:r w:rsidRPr="00C26C4F">
        <w:rPr>
          <w:sz w:val="20"/>
          <w:szCs w:val="20"/>
          <w:lang w:val="en-GB"/>
        </w:rPr>
        <w:t xml:space="preserve">No specific residue data </w:t>
      </w:r>
      <w:r>
        <w:rPr>
          <w:sz w:val="20"/>
          <w:szCs w:val="20"/>
          <w:lang w:val="en-GB"/>
        </w:rPr>
        <w:t xml:space="preserve">were </w:t>
      </w:r>
      <w:r w:rsidRPr="00C26C4F">
        <w:rPr>
          <w:sz w:val="20"/>
          <w:szCs w:val="20"/>
          <w:lang w:val="en-GB"/>
        </w:rPr>
        <w:t>submitted in</w:t>
      </w:r>
      <w:r>
        <w:rPr>
          <w:sz w:val="20"/>
          <w:szCs w:val="20"/>
          <w:lang w:val="en-GB"/>
        </w:rPr>
        <w:t xml:space="preserve"> the</w:t>
      </w:r>
      <w:r w:rsidRPr="00C26C4F">
        <w:rPr>
          <w:sz w:val="20"/>
          <w:szCs w:val="20"/>
          <w:lang w:val="en-GB"/>
        </w:rPr>
        <w:t xml:space="preserve"> context of this dossier. The product </w:t>
      </w:r>
      <w:r>
        <w:rPr>
          <w:sz w:val="20"/>
          <w:szCs w:val="20"/>
          <w:lang w:val="en-GB"/>
        </w:rPr>
        <w:t xml:space="preserve">INSECT </w:t>
      </w:r>
      <w:r w:rsidRPr="00342EEB">
        <w:rPr>
          <w:sz w:val="20"/>
          <w:lang w:val="en-GB"/>
        </w:rPr>
        <w:t>ECRAN Z</w:t>
      </w:r>
      <w:r>
        <w:rPr>
          <w:sz w:val="20"/>
          <w:lang w:val="en-GB"/>
        </w:rPr>
        <w:t>ONES INFESTEES</w:t>
      </w:r>
      <w:r>
        <w:rPr>
          <w:sz w:val="20"/>
        </w:rPr>
        <w:t xml:space="preserve"> </w:t>
      </w:r>
      <w:r w:rsidRPr="00010C5A">
        <w:rPr>
          <w:sz w:val="20"/>
          <w:szCs w:val="20"/>
        </w:rPr>
        <w:t xml:space="preserve">will be used </w:t>
      </w:r>
      <w:r w:rsidRPr="00010C5A">
        <w:rPr>
          <w:sz w:val="20"/>
          <w:szCs w:val="20"/>
          <w:lang w:val="en-GB" w:eastAsia="en-US"/>
        </w:rPr>
        <w:t xml:space="preserve">as an insect repellent directly applied to the skin. </w:t>
      </w:r>
      <w:r w:rsidRPr="00C26C4F">
        <w:rPr>
          <w:sz w:val="20"/>
          <w:szCs w:val="20"/>
          <w:lang w:val="en-GB" w:eastAsia="en-US"/>
        </w:rPr>
        <w:t>However since the use of DEET include</w:t>
      </w:r>
      <w:r>
        <w:rPr>
          <w:sz w:val="20"/>
          <w:szCs w:val="20"/>
          <w:lang w:val="en-GB" w:eastAsia="en-US"/>
        </w:rPr>
        <w:t>s</w:t>
      </w:r>
      <w:r w:rsidRPr="00C26C4F">
        <w:rPr>
          <w:sz w:val="20"/>
          <w:szCs w:val="20"/>
          <w:lang w:val="en-GB" w:eastAsia="en-US"/>
        </w:rPr>
        <w:t xml:space="preserve"> application to the skin </w:t>
      </w:r>
      <w:r>
        <w:rPr>
          <w:sz w:val="20"/>
          <w:szCs w:val="20"/>
          <w:lang w:val="en-GB" w:eastAsia="en-US"/>
        </w:rPr>
        <w:t>(incl.</w:t>
      </w:r>
      <w:r w:rsidRPr="00C26C4F">
        <w:rPr>
          <w:sz w:val="20"/>
          <w:szCs w:val="20"/>
          <w:lang w:val="en-GB" w:eastAsia="en-US"/>
        </w:rPr>
        <w:t xml:space="preserve"> hands</w:t>
      </w:r>
      <w:r>
        <w:rPr>
          <w:sz w:val="20"/>
          <w:szCs w:val="20"/>
          <w:lang w:val="en-GB" w:eastAsia="en-US"/>
        </w:rPr>
        <w:t>)</w:t>
      </w:r>
      <w:r w:rsidRPr="00C26C4F">
        <w:rPr>
          <w:sz w:val="20"/>
          <w:szCs w:val="20"/>
          <w:lang w:val="en-GB" w:eastAsia="en-US"/>
        </w:rPr>
        <w:t xml:space="preserve">, there is a risk </w:t>
      </w:r>
      <w:r>
        <w:rPr>
          <w:sz w:val="20"/>
          <w:szCs w:val="20"/>
          <w:lang w:val="en-GB" w:eastAsia="en-US"/>
        </w:rPr>
        <w:t xml:space="preserve">to </w:t>
      </w:r>
      <w:r w:rsidRPr="00C26C4F">
        <w:rPr>
          <w:sz w:val="20"/>
          <w:szCs w:val="20"/>
          <w:lang w:val="en-GB" w:eastAsia="en-US"/>
        </w:rPr>
        <w:t>contaminat</w:t>
      </w:r>
      <w:r>
        <w:rPr>
          <w:sz w:val="20"/>
          <w:szCs w:val="20"/>
          <w:lang w:val="en-GB" w:eastAsia="en-US"/>
        </w:rPr>
        <w:t>e the food ingested after an application of the product in the palm surface of hands.</w:t>
      </w:r>
    </w:p>
    <w:p w14:paraId="4841CF16" w14:textId="77777777" w:rsidR="00D20029" w:rsidRPr="00AB044D" w:rsidRDefault="00D20029" w:rsidP="00D20029">
      <w:pPr>
        <w:pStyle w:val="BfRBBStandard"/>
        <w:numPr>
          <w:ilvl w:val="0"/>
          <w:numId w:val="6"/>
        </w:numPr>
        <w:rPr>
          <w:rFonts w:eastAsia="Times New Roman"/>
          <w:noProof w:val="0"/>
          <w:sz w:val="20"/>
          <w:szCs w:val="20"/>
          <w:lang w:val="en-GB" w:eastAsia="sv-SE"/>
        </w:rPr>
      </w:pPr>
      <w:r>
        <w:rPr>
          <w:sz w:val="20"/>
          <w:szCs w:val="20"/>
          <w:lang w:val="en-GB" w:eastAsia="en-US"/>
        </w:rPr>
        <w:t xml:space="preserve">Although not defined at the European level, an </w:t>
      </w:r>
      <w:r w:rsidRPr="00C26C4F">
        <w:rPr>
          <w:sz w:val="20"/>
          <w:szCs w:val="20"/>
          <w:lang w:val="en-GB" w:eastAsia="en-US"/>
        </w:rPr>
        <w:t xml:space="preserve">ARfD was proposed </w:t>
      </w:r>
      <w:r>
        <w:rPr>
          <w:sz w:val="20"/>
          <w:szCs w:val="20"/>
          <w:lang w:val="en-GB" w:eastAsia="en-US"/>
        </w:rPr>
        <w:t xml:space="preserve">by ANSES in purpose of acute risk assesment. This ARfD is </w:t>
      </w:r>
      <w:r w:rsidRPr="00C26C4F">
        <w:rPr>
          <w:sz w:val="20"/>
          <w:szCs w:val="20"/>
          <w:lang w:val="en-GB" w:eastAsia="en-US"/>
        </w:rPr>
        <w:t xml:space="preserve"> based on </w:t>
      </w:r>
      <w:r w:rsidRPr="00D50F62">
        <w:rPr>
          <w:sz w:val="20"/>
          <w:szCs w:val="20"/>
          <w:lang w:val="en-GB" w:eastAsia="en-US"/>
        </w:rPr>
        <w:t xml:space="preserve">concluded </w:t>
      </w:r>
      <w:r w:rsidRPr="00C26C4F">
        <w:rPr>
          <w:sz w:val="20"/>
          <w:szCs w:val="20"/>
          <w:lang w:val="en-GB" w:eastAsia="en-US"/>
        </w:rPr>
        <w:t xml:space="preserve">AEL of 0.75 mg/kg bw/day </w:t>
      </w:r>
      <w:r>
        <w:rPr>
          <w:sz w:val="20"/>
          <w:szCs w:val="20"/>
          <w:lang w:val="en-GB" w:eastAsia="en-US"/>
        </w:rPr>
        <w:t>(</w:t>
      </w:r>
      <w:r w:rsidRPr="00D50F62">
        <w:rPr>
          <w:sz w:val="20"/>
          <w:szCs w:val="20"/>
          <w:lang w:val="en-GB" w:eastAsia="en-US"/>
        </w:rPr>
        <w:t>EU 2011</w:t>
      </w:r>
      <w:r>
        <w:rPr>
          <w:sz w:val="20"/>
          <w:szCs w:val="20"/>
          <w:lang w:val="en-GB" w:eastAsia="en-US"/>
        </w:rPr>
        <w:t xml:space="preserve">) </w:t>
      </w:r>
      <w:r w:rsidRPr="00C26C4F">
        <w:rPr>
          <w:sz w:val="20"/>
          <w:szCs w:val="20"/>
          <w:lang w:val="en-GB" w:eastAsia="en-US"/>
        </w:rPr>
        <w:t xml:space="preserve">derived from </w:t>
      </w:r>
      <w:r>
        <w:rPr>
          <w:sz w:val="20"/>
          <w:szCs w:val="20"/>
          <w:lang w:val="en-GB" w:eastAsia="en-US"/>
        </w:rPr>
        <w:t xml:space="preserve">an </w:t>
      </w:r>
      <w:r w:rsidRPr="00C26C4F">
        <w:rPr>
          <w:sz w:val="20"/>
          <w:szCs w:val="20"/>
          <w:lang w:val="en-GB" w:eastAsia="en-US"/>
        </w:rPr>
        <w:t>8-week</w:t>
      </w:r>
      <w:r>
        <w:rPr>
          <w:sz w:val="20"/>
          <w:szCs w:val="20"/>
          <w:lang w:val="en-GB" w:eastAsia="en-US"/>
        </w:rPr>
        <w:t>s</w:t>
      </w:r>
      <w:r w:rsidRPr="00C26C4F">
        <w:rPr>
          <w:sz w:val="20"/>
          <w:szCs w:val="20"/>
          <w:lang w:val="en-GB" w:eastAsia="en-US"/>
        </w:rPr>
        <w:t xml:space="preserve"> study </w:t>
      </w:r>
      <w:r>
        <w:rPr>
          <w:sz w:val="20"/>
          <w:szCs w:val="20"/>
          <w:lang w:val="en-GB" w:eastAsia="en-US"/>
        </w:rPr>
        <w:t xml:space="preserve">on </w:t>
      </w:r>
      <w:r w:rsidRPr="00C26C4F">
        <w:rPr>
          <w:sz w:val="20"/>
          <w:szCs w:val="20"/>
          <w:lang w:val="en-GB" w:eastAsia="en-US"/>
        </w:rPr>
        <w:t>dogs</w:t>
      </w:r>
      <w:r>
        <w:rPr>
          <w:sz w:val="20"/>
          <w:szCs w:val="20"/>
          <w:lang w:val="en-GB" w:eastAsia="en-US"/>
        </w:rPr>
        <w:t xml:space="preserve"> (</w:t>
      </w:r>
      <w:r w:rsidRPr="00C26C4F">
        <w:rPr>
          <w:sz w:val="20"/>
          <w:szCs w:val="20"/>
          <w:lang w:val="en-GB" w:eastAsia="en-US"/>
        </w:rPr>
        <w:t>oral capsule)</w:t>
      </w:r>
      <w:r>
        <w:rPr>
          <w:sz w:val="20"/>
          <w:szCs w:val="20"/>
          <w:lang w:val="en-GB" w:eastAsia="en-US"/>
        </w:rPr>
        <w:t xml:space="preserve">. This </w:t>
      </w:r>
      <w:r w:rsidRPr="00C26C4F">
        <w:rPr>
          <w:sz w:val="20"/>
          <w:szCs w:val="20"/>
          <w:lang w:val="en-GB" w:eastAsia="en-US"/>
        </w:rPr>
        <w:t>8-week</w:t>
      </w:r>
      <w:r>
        <w:rPr>
          <w:sz w:val="20"/>
          <w:szCs w:val="20"/>
          <w:lang w:val="en-GB" w:eastAsia="en-US"/>
        </w:rPr>
        <w:t>s</w:t>
      </w:r>
      <w:r w:rsidRPr="00C26C4F">
        <w:rPr>
          <w:sz w:val="20"/>
          <w:szCs w:val="20"/>
          <w:lang w:val="en-GB" w:eastAsia="en-US"/>
        </w:rPr>
        <w:t xml:space="preserve"> study </w:t>
      </w:r>
      <w:r>
        <w:rPr>
          <w:sz w:val="20"/>
          <w:szCs w:val="20"/>
          <w:lang w:val="en-GB" w:eastAsia="en-US"/>
        </w:rPr>
        <w:t xml:space="preserve">on </w:t>
      </w:r>
      <w:r w:rsidRPr="00C26C4F">
        <w:rPr>
          <w:sz w:val="20"/>
          <w:szCs w:val="20"/>
          <w:lang w:val="en-GB" w:eastAsia="en-US"/>
        </w:rPr>
        <w:t>dogs</w:t>
      </w:r>
      <w:r>
        <w:rPr>
          <w:sz w:val="20"/>
          <w:szCs w:val="20"/>
          <w:lang w:val="en-GB" w:eastAsia="en-US"/>
        </w:rPr>
        <w:t xml:space="preserve"> is not considered as the most appropriate to derive an ADI and in addition </w:t>
      </w:r>
      <w:r w:rsidRPr="00AB044D">
        <w:rPr>
          <w:rFonts w:eastAsia="Times New Roman"/>
          <w:noProof w:val="0"/>
          <w:sz w:val="20"/>
          <w:szCs w:val="20"/>
          <w:lang w:val="en-GB" w:eastAsia="sv-SE"/>
        </w:rPr>
        <w:t xml:space="preserve">the smell and taste of </w:t>
      </w:r>
      <w:r>
        <w:rPr>
          <w:rFonts w:eastAsia="Times New Roman"/>
          <w:noProof w:val="0"/>
          <w:sz w:val="20"/>
          <w:szCs w:val="20"/>
          <w:lang w:val="en-GB" w:eastAsia="sv-SE"/>
        </w:rPr>
        <w:t xml:space="preserve">the product can </w:t>
      </w:r>
      <w:r w:rsidRPr="00AB044D">
        <w:rPr>
          <w:rFonts w:eastAsia="Times New Roman"/>
          <w:noProof w:val="0"/>
          <w:sz w:val="20"/>
          <w:szCs w:val="20"/>
          <w:lang w:val="en-GB" w:eastAsia="sv-SE"/>
        </w:rPr>
        <w:t>act as a self deterrent against repetitive ingestion</w:t>
      </w:r>
      <w:r>
        <w:rPr>
          <w:rFonts w:eastAsia="Times New Roman"/>
          <w:noProof w:val="0"/>
          <w:sz w:val="20"/>
          <w:szCs w:val="20"/>
          <w:lang w:val="en-GB" w:eastAsia="sv-SE"/>
        </w:rPr>
        <w:t xml:space="preserve"> (t</w:t>
      </w:r>
      <w:r w:rsidRPr="00AB044D">
        <w:rPr>
          <w:rFonts w:eastAsia="Times New Roman"/>
          <w:noProof w:val="0"/>
          <w:sz w:val="20"/>
          <w:szCs w:val="20"/>
          <w:lang w:val="en-GB" w:eastAsia="sv-SE"/>
        </w:rPr>
        <w:t>he product contains an ingredient that acts as a strong deterrent for ingestion (B</w:t>
      </w:r>
      <w:r>
        <w:rPr>
          <w:rFonts w:eastAsia="Times New Roman"/>
          <w:noProof w:val="0"/>
          <w:sz w:val="20"/>
          <w:szCs w:val="20"/>
          <w:lang w:val="en-GB" w:eastAsia="sv-SE"/>
        </w:rPr>
        <w:t>ITREX</w:t>
      </w:r>
      <w:r w:rsidRPr="00AB044D">
        <w:rPr>
          <w:rFonts w:eastAsia="Times New Roman"/>
          <w:noProof w:val="0"/>
          <w:sz w:val="20"/>
          <w:szCs w:val="20"/>
          <w:lang w:val="en-GB" w:eastAsia="sv-SE"/>
        </w:rPr>
        <w:t>)</w:t>
      </w:r>
      <w:r>
        <w:rPr>
          <w:rFonts w:eastAsia="Times New Roman"/>
          <w:noProof w:val="0"/>
          <w:sz w:val="20"/>
          <w:szCs w:val="20"/>
          <w:lang w:val="en-GB" w:eastAsia="sv-SE"/>
        </w:rPr>
        <w:t>)</w:t>
      </w:r>
      <w:r w:rsidRPr="00AB044D">
        <w:rPr>
          <w:rFonts w:eastAsia="Times New Roman"/>
          <w:noProof w:val="0"/>
          <w:sz w:val="20"/>
          <w:szCs w:val="20"/>
          <w:lang w:val="en-GB" w:eastAsia="sv-SE"/>
        </w:rPr>
        <w:t xml:space="preserve">. </w:t>
      </w:r>
    </w:p>
    <w:p w14:paraId="1FB26246" w14:textId="77777777" w:rsidR="00D20029" w:rsidRDefault="00D20029" w:rsidP="00D20029">
      <w:pPr>
        <w:pStyle w:val="BfRBBStandard"/>
        <w:spacing w:before="120"/>
        <w:rPr>
          <w:b/>
          <w:sz w:val="20"/>
          <w:szCs w:val="20"/>
        </w:rPr>
      </w:pPr>
      <w:r>
        <w:rPr>
          <w:sz w:val="20"/>
          <w:szCs w:val="20"/>
          <w:lang w:val="en-GB" w:eastAsia="en-US"/>
        </w:rPr>
        <w:t xml:space="preserve">A worst case calculation for the product INSECT </w:t>
      </w:r>
      <w:r w:rsidRPr="00342EEB">
        <w:rPr>
          <w:sz w:val="20"/>
          <w:lang w:val="en-GB"/>
        </w:rPr>
        <w:t>ECRAN Z</w:t>
      </w:r>
      <w:r>
        <w:rPr>
          <w:sz w:val="20"/>
          <w:lang w:val="en-GB"/>
        </w:rPr>
        <w:t xml:space="preserve">ONES INFESTEES </w:t>
      </w:r>
      <w:r>
        <w:rPr>
          <w:sz w:val="20"/>
          <w:szCs w:val="20"/>
          <w:lang w:val="en-GB" w:eastAsia="en-US"/>
        </w:rPr>
        <w:t>was realized b</w:t>
      </w:r>
      <w:r w:rsidRPr="005F15E0">
        <w:rPr>
          <w:sz w:val="20"/>
          <w:szCs w:val="20"/>
          <w:lang w:val="en-GB" w:eastAsia="en-US"/>
        </w:rPr>
        <w:t xml:space="preserve">ased on proposed </w:t>
      </w:r>
      <w:r>
        <w:rPr>
          <w:sz w:val="20"/>
          <w:szCs w:val="20"/>
          <w:lang w:val="en-GB" w:eastAsia="en-US"/>
        </w:rPr>
        <w:t xml:space="preserve">and acceptable </w:t>
      </w:r>
      <w:r w:rsidRPr="005F15E0">
        <w:rPr>
          <w:sz w:val="20"/>
          <w:szCs w:val="20"/>
          <w:lang w:val="en-GB" w:eastAsia="en-US"/>
        </w:rPr>
        <w:t>conditions</w:t>
      </w:r>
      <w:r>
        <w:rPr>
          <w:sz w:val="20"/>
          <w:szCs w:val="20"/>
          <w:lang w:val="en-GB" w:eastAsia="en-US"/>
        </w:rPr>
        <w:t xml:space="preserve"> of use following primary exposure assesment</w:t>
      </w:r>
      <w:r>
        <w:rPr>
          <w:sz w:val="20"/>
          <w:lang w:val="en-GB"/>
        </w:rPr>
        <w:t xml:space="preserve"> (i.e. from 2 years old). </w:t>
      </w:r>
    </w:p>
    <w:p w14:paraId="1970E4C2" w14:textId="77777777" w:rsidR="00D20029" w:rsidRDefault="009F34C8" w:rsidP="00D20029">
      <w:pPr>
        <w:pStyle w:val="BfRBBStandard"/>
        <w:spacing w:before="120"/>
        <w:ind w:left="-709"/>
        <w:rPr>
          <w:b/>
          <w:sz w:val="20"/>
          <w:szCs w:val="20"/>
        </w:rPr>
      </w:pPr>
      <w:r w:rsidRPr="00D20029">
        <w:rPr>
          <w:szCs w:val="20"/>
          <w:lang w:val="fr-FR" w:eastAsia="fr-FR"/>
        </w:rPr>
        <w:lastRenderedPageBreak/>
        <w:drawing>
          <wp:inline distT="0" distB="0" distL="0" distR="0" wp14:anchorId="6B7C0928" wp14:editId="107844A3">
            <wp:extent cx="6656070" cy="3168650"/>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56070" cy="3168650"/>
                    </a:xfrm>
                    <a:prstGeom prst="rect">
                      <a:avLst/>
                    </a:prstGeom>
                    <a:noFill/>
                    <a:ln>
                      <a:noFill/>
                    </a:ln>
                  </pic:spPr>
                </pic:pic>
              </a:graphicData>
            </a:graphic>
          </wp:inline>
        </w:drawing>
      </w:r>
    </w:p>
    <w:p w14:paraId="1B04AB57" w14:textId="77777777" w:rsidR="00D20029" w:rsidRDefault="00D20029" w:rsidP="00D20029">
      <w:pPr>
        <w:pStyle w:val="BfRBBStandard"/>
        <w:spacing w:before="120"/>
        <w:rPr>
          <w:sz w:val="20"/>
          <w:szCs w:val="20"/>
        </w:rPr>
      </w:pPr>
      <w:r w:rsidRPr="00DB76C4">
        <w:rPr>
          <w:b/>
          <w:sz w:val="20"/>
          <w:szCs w:val="20"/>
        </w:rPr>
        <w:t>Comment</w:t>
      </w:r>
      <w:r w:rsidRPr="00467586">
        <w:rPr>
          <w:sz w:val="20"/>
          <w:szCs w:val="20"/>
        </w:rPr>
        <w:t xml:space="preserve"> : this calculation include</w:t>
      </w:r>
      <w:r>
        <w:rPr>
          <w:sz w:val="20"/>
          <w:szCs w:val="20"/>
        </w:rPr>
        <w:t>s</w:t>
      </w:r>
      <w:r w:rsidRPr="00467586">
        <w:rPr>
          <w:sz w:val="20"/>
          <w:szCs w:val="20"/>
        </w:rPr>
        <w:t xml:space="preserve"> a dilution factor of </w:t>
      </w:r>
      <w:r>
        <w:rPr>
          <w:sz w:val="20"/>
          <w:szCs w:val="20"/>
        </w:rPr>
        <w:t>“</w:t>
      </w:r>
      <w:r w:rsidRPr="00467586">
        <w:rPr>
          <w:sz w:val="20"/>
          <w:szCs w:val="20"/>
        </w:rPr>
        <w:t>3</w:t>
      </w:r>
      <w:r>
        <w:rPr>
          <w:sz w:val="20"/>
          <w:szCs w:val="20"/>
        </w:rPr>
        <w:t>”</w:t>
      </w:r>
      <w:r w:rsidRPr="00467586">
        <w:rPr>
          <w:sz w:val="20"/>
          <w:szCs w:val="20"/>
        </w:rPr>
        <w:t xml:space="preserve"> following a washing hand</w:t>
      </w:r>
      <w:r>
        <w:rPr>
          <w:sz w:val="20"/>
          <w:szCs w:val="20"/>
        </w:rPr>
        <w:t xml:space="preserve"> </w:t>
      </w:r>
      <w:r w:rsidRPr="00467586">
        <w:rPr>
          <w:sz w:val="20"/>
          <w:szCs w:val="20"/>
        </w:rPr>
        <w:t>preconised as a restriction of use to be realized</w:t>
      </w:r>
      <w:r>
        <w:rPr>
          <w:sz w:val="20"/>
          <w:szCs w:val="20"/>
        </w:rPr>
        <w:t xml:space="preserve"> after application and </w:t>
      </w:r>
      <w:r w:rsidRPr="00467586">
        <w:rPr>
          <w:sz w:val="20"/>
          <w:szCs w:val="20"/>
        </w:rPr>
        <w:t>before eating food. This default value was collected from the ConsExpo model</w:t>
      </w:r>
      <w:r w:rsidRPr="00467586">
        <w:rPr>
          <w:rStyle w:val="Appelnotedebasdep"/>
          <w:sz w:val="20"/>
          <w:szCs w:val="20"/>
        </w:rPr>
        <w:footnoteReference w:id="13"/>
      </w:r>
      <w:r w:rsidRPr="00467586">
        <w:rPr>
          <w:sz w:val="20"/>
          <w:szCs w:val="20"/>
        </w:rPr>
        <w:t xml:space="preserve">. </w:t>
      </w:r>
      <w:r>
        <w:rPr>
          <w:sz w:val="20"/>
          <w:szCs w:val="20"/>
        </w:rPr>
        <w:t xml:space="preserve">This dilution factor is not deemed to be an overestimation according to physico-chemical properties of the active substance with water  : </w:t>
      </w:r>
    </w:p>
    <w:p w14:paraId="1D2DD950" w14:textId="77777777" w:rsidR="00D20029" w:rsidRDefault="00D20029" w:rsidP="00D20029">
      <w:pPr>
        <w:pStyle w:val="BfRBBStandard"/>
        <w:numPr>
          <w:ilvl w:val="0"/>
          <w:numId w:val="6"/>
        </w:numPr>
        <w:spacing w:before="120"/>
        <w:rPr>
          <w:sz w:val="20"/>
          <w:szCs w:val="20"/>
        </w:rPr>
      </w:pPr>
      <w:r>
        <w:rPr>
          <w:sz w:val="20"/>
          <w:szCs w:val="20"/>
        </w:rPr>
        <w:t xml:space="preserve">water solubility of </w:t>
      </w:r>
      <w:r w:rsidRPr="0046456F">
        <w:rPr>
          <w:sz w:val="20"/>
          <w:szCs w:val="20"/>
        </w:rPr>
        <w:t>11.2 g/L with no pH control</w:t>
      </w:r>
      <w:r>
        <w:rPr>
          <w:sz w:val="20"/>
          <w:szCs w:val="20"/>
        </w:rPr>
        <w:t xml:space="preserve"> (EU 2011)</w:t>
      </w:r>
    </w:p>
    <w:p w14:paraId="02F68817" w14:textId="77777777" w:rsidR="00D20029" w:rsidRDefault="00D20029" w:rsidP="00D20029">
      <w:pPr>
        <w:pStyle w:val="BfRBBStandard"/>
        <w:numPr>
          <w:ilvl w:val="0"/>
          <w:numId w:val="6"/>
        </w:numPr>
        <w:spacing w:before="120"/>
        <w:rPr>
          <w:sz w:val="20"/>
          <w:szCs w:val="20"/>
        </w:rPr>
      </w:pPr>
      <w:r>
        <w:rPr>
          <w:sz w:val="20"/>
          <w:szCs w:val="20"/>
        </w:rPr>
        <w:t>l</w:t>
      </w:r>
      <w:r w:rsidRPr="0046456F">
        <w:rPr>
          <w:sz w:val="20"/>
          <w:szCs w:val="20"/>
        </w:rPr>
        <w:t xml:space="preserve">og Pow </w:t>
      </w:r>
      <w:r>
        <w:rPr>
          <w:sz w:val="20"/>
          <w:szCs w:val="20"/>
        </w:rPr>
        <w:t xml:space="preserve">of </w:t>
      </w:r>
      <w:r w:rsidRPr="0046456F">
        <w:rPr>
          <w:sz w:val="20"/>
          <w:szCs w:val="20"/>
        </w:rPr>
        <w:t>2.4 at pH 6</w:t>
      </w:r>
      <w:r>
        <w:rPr>
          <w:sz w:val="20"/>
          <w:szCs w:val="20"/>
        </w:rPr>
        <w:t xml:space="preserve"> (</w:t>
      </w:r>
      <w:r w:rsidRPr="0046456F">
        <w:rPr>
          <w:sz w:val="20"/>
          <w:szCs w:val="20"/>
        </w:rPr>
        <w:t>EU 2011).</w:t>
      </w:r>
      <w:r>
        <w:rPr>
          <w:sz w:val="20"/>
          <w:szCs w:val="20"/>
        </w:rPr>
        <w:t xml:space="preserve">  </w:t>
      </w:r>
    </w:p>
    <w:p w14:paraId="46CF8C68" w14:textId="77777777" w:rsidR="00D20029" w:rsidRDefault="00D20029" w:rsidP="00D20029">
      <w:pPr>
        <w:pStyle w:val="BfRBBStandard"/>
        <w:rPr>
          <w:sz w:val="20"/>
          <w:szCs w:val="20"/>
        </w:rPr>
      </w:pPr>
    </w:p>
    <w:p w14:paraId="234A5883" w14:textId="77777777" w:rsidR="00D20029" w:rsidRDefault="00D20029" w:rsidP="00D20029">
      <w:pPr>
        <w:pStyle w:val="BfRBBStandard"/>
        <w:rPr>
          <w:sz w:val="20"/>
          <w:szCs w:val="20"/>
        </w:rPr>
      </w:pPr>
      <w:r>
        <w:rPr>
          <w:sz w:val="20"/>
          <w:szCs w:val="20"/>
        </w:rPr>
        <w:t>Resulted acute exposure is below 100% for adults and slightly above 100% for children. There is curently no data to refine this assesment This assessment includes several worst case estimations (transfer</w:t>
      </w:r>
      <w:r w:rsidRPr="00467586">
        <w:rPr>
          <w:sz w:val="20"/>
          <w:szCs w:val="20"/>
        </w:rPr>
        <w:t xml:space="preserve"> </w:t>
      </w:r>
      <w:r>
        <w:rPr>
          <w:sz w:val="20"/>
          <w:szCs w:val="20"/>
        </w:rPr>
        <w:t xml:space="preserve">factor of 100% from hand to food and food to mouth) which in all likelihood are overestimations. It can be considered also that </w:t>
      </w:r>
      <w:r w:rsidRPr="00AB044D">
        <w:rPr>
          <w:rFonts w:eastAsia="Times New Roman"/>
          <w:noProof w:val="0"/>
          <w:sz w:val="20"/>
          <w:szCs w:val="20"/>
          <w:lang w:val="en-GB" w:eastAsia="sv-SE"/>
        </w:rPr>
        <w:t xml:space="preserve">the smell and taste of </w:t>
      </w:r>
      <w:r>
        <w:rPr>
          <w:rFonts w:eastAsia="Times New Roman"/>
          <w:noProof w:val="0"/>
          <w:sz w:val="20"/>
          <w:szCs w:val="20"/>
          <w:lang w:val="en-GB" w:eastAsia="sv-SE"/>
        </w:rPr>
        <w:t xml:space="preserve">the product can </w:t>
      </w:r>
      <w:r w:rsidRPr="00AB044D">
        <w:rPr>
          <w:rFonts w:eastAsia="Times New Roman"/>
          <w:noProof w:val="0"/>
          <w:sz w:val="20"/>
          <w:szCs w:val="20"/>
          <w:lang w:val="en-GB" w:eastAsia="sv-SE"/>
        </w:rPr>
        <w:t>act as a self deterrent against repetitive ingestion</w:t>
      </w:r>
      <w:r>
        <w:rPr>
          <w:rFonts w:eastAsia="Times New Roman"/>
          <w:noProof w:val="0"/>
          <w:sz w:val="20"/>
          <w:szCs w:val="20"/>
          <w:lang w:val="en-GB" w:eastAsia="sv-SE"/>
        </w:rPr>
        <w:t>.</w:t>
      </w:r>
    </w:p>
    <w:p w14:paraId="76326531" w14:textId="77777777" w:rsidR="00D20029" w:rsidRDefault="00D20029" w:rsidP="00D20029">
      <w:pPr>
        <w:pStyle w:val="BfRBBStandard"/>
        <w:rPr>
          <w:sz w:val="20"/>
          <w:szCs w:val="20"/>
        </w:rPr>
      </w:pPr>
      <w:r>
        <w:rPr>
          <w:sz w:val="20"/>
          <w:szCs w:val="20"/>
        </w:rPr>
        <w:t>In addition, it can be underlined  that a cumulative effect following a second application would be negligible since the proposed label statement should indicate to wash hands after each application and to not applicate the product on children’s hands (which consequently highly reduce the possibility for children to ingest the product and therefore induce a non-exposure situation).</w:t>
      </w:r>
    </w:p>
    <w:p w14:paraId="0660ED35" w14:textId="77777777" w:rsidR="00D20029" w:rsidRDefault="00D20029" w:rsidP="00D20029">
      <w:pPr>
        <w:pStyle w:val="BfRBBStandard"/>
        <w:spacing w:before="120"/>
        <w:rPr>
          <w:rFonts w:eastAsia="Times New Roman"/>
          <w:noProof w:val="0"/>
          <w:sz w:val="20"/>
          <w:szCs w:val="20"/>
          <w:lang w:eastAsia="sv-SE"/>
        </w:rPr>
      </w:pPr>
      <w:r w:rsidRPr="00371F05">
        <w:rPr>
          <w:rFonts w:eastAsia="Times New Roman"/>
          <w:noProof w:val="0"/>
          <w:sz w:val="20"/>
          <w:szCs w:val="20"/>
          <w:lang w:eastAsia="sv-SE"/>
        </w:rPr>
        <w:t xml:space="preserve">After completing a comprehensive re-assessment of DEET, </w:t>
      </w:r>
      <w:r>
        <w:rPr>
          <w:rFonts w:eastAsia="Times New Roman"/>
          <w:noProof w:val="0"/>
          <w:sz w:val="20"/>
          <w:szCs w:val="20"/>
          <w:lang w:eastAsia="sv-SE"/>
        </w:rPr>
        <w:t>US-</w:t>
      </w:r>
      <w:r w:rsidRPr="00371F05">
        <w:rPr>
          <w:rFonts w:eastAsia="Times New Roman"/>
          <w:noProof w:val="0"/>
          <w:sz w:val="20"/>
          <w:szCs w:val="20"/>
          <w:lang w:eastAsia="sv-SE"/>
        </w:rPr>
        <w:t xml:space="preserve">EPA </w:t>
      </w:r>
      <w:r>
        <w:rPr>
          <w:rFonts w:eastAsia="Times New Roman"/>
          <w:noProof w:val="0"/>
          <w:sz w:val="20"/>
          <w:szCs w:val="20"/>
          <w:lang w:eastAsia="sv-SE"/>
        </w:rPr>
        <w:t xml:space="preserve">also </w:t>
      </w:r>
      <w:r w:rsidRPr="00371F05">
        <w:rPr>
          <w:rFonts w:eastAsia="Times New Roman"/>
          <w:noProof w:val="0"/>
          <w:sz w:val="20"/>
          <w:szCs w:val="20"/>
          <w:lang w:eastAsia="sv-SE"/>
        </w:rPr>
        <w:t xml:space="preserve">concluded that, as long as consumers follow label directions and take proper precautions, insect repellents containing DEET do not present a health concern. Human exposure is expected to be brief, and long-term exposure is not expected. Based on extensive toxicity testing, </w:t>
      </w:r>
      <w:r>
        <w:rPr>
          <w:rFonts w:eastAsia="Times New Roman"/>
          <w:noProof w:val="0"/>
          <w:sz w:val="20"/>
          <w:szCs w:val="20"/>
          <w:lang w:eastAsia="sv-SE"/>
        </w:rPr>
        <w:t xml:space="preserve">US-EPA </w:t>
      </w:r>
      <w:r w:rsidRPr="00371F05">
        <w:rPr>
          <w:rFonts w:eastAsia="Times New Roman"/>
          <w:noProof w:val="0"/>
          <w:sz w:val="20"/>
          <w:szCs w:val="20"/>
          <w:lang w:eastAsia="sv-SE"/>
        </w:rPr>
        <w:t xml:space="preserve">believes that the normal use of DEET does not present a health concern </w:t>
      </w:r>
      <w:r>
        <w:rPr>
          <w:rFonts w:eastAsia="Times New Roman"/>
          <w:noProof w:val="0"/>
          <w:sz w:val="20"/>
          <w:szCs w:val="20"/>
          <w:lang w:eastAsia="sv-SE"/>
        </w:rPr>
        <w:t>for</w:t>
      </w:r>
      <w:r w:rsidRPr="00371F05">
        <w:rPr>
          <w:rFonts w:eastAsia="Times New Roman"/>
          <w:noProof w:val="0"/>
          <w:sz w:val="20"/>
          <w:szCs w:val="20"/>
          <w:lang w:eastAsia="sv-SE"/>
        </w:rPr>
        <w:t xml:space="preserve"> the general population. EPA completed this review and issued its re</w:t>
      </w:r>
      <w:r>
        <w:rPr>
          <w:rFonts w:eastAsia="Times New Roman"/>
          <w:noProof w:val="0"/>
          <w:sz w:val="20"/>
          <w:szCs w:val="20"/>
          <w:lang w:eastAsia="sv-SE"/>
        </w:rPr>
        <w:t>-</w:t>
      </w:r>
      <w:r w:rsidRPr="00371F05">
        <w:rPr>
          <w:rFonts w:eastAsia="Times New Roman"/>
          <w:noProof w:val="0"/>
          <w:sz w:val="20"/>
          <w:szCs w:val="20"/>
          <w:lang w:eastAsia="sv-SE"/>
        </w:rPr>
        <w:t>registration decision (called a RED) in 1998.</w:t>
      </w:r>
      <w:r>
        <w:rPr>
          <w:rStyle w:val="Appelnotedebasdep"/>
          <w:rFonts w:eastAsia="Times New Roman"/>
          <w:noProof w:val="0"/>
          <w:sz w:val="20"/>
          <w:szCs w:val="20"/>
          <w:lang w:eastAsia="sv-SE"/>
        </w:rPr>
        <w:footnoteReference w:id="14"/>
      </w:r>
    </w:p>
    <w:p w14:paraId="4F78CD04" w14:textId="77777777" w:rsidR="00D20029" w:rsidRPr="00857912" w:rsidRDefault="00D20029" w:rsidP="00D20029">
      <w:pPr>
        <w:pStyle w:val="BfRBBStandard"/>
        <w:spacing w:before="120"/>
        <w:rPr>
          <w:rFonts w:eastAsia="Times New Roman"/>
          <w:noProof w:val="0"/>
          <w:sz w:val="20"/>
          <w:szCs w:val="20"/>
          <w:lang w:eastAsia="sv-SE"/>
        </w:rPr>
      </w:pPr>
      <w:r w:rsidRPr="00857912">
        <w:rPr>
          <w:rFonts w:eastAsia="Times New Roman"/>
          <w:noProof w:val="0"/>
          <w:sz w:val="20"/>
          <w:szCs w:val="20"/>
          <w:lang w:val="en-GB" w:eastAsia="sv-SE"/>
        </w:rPr>
        <w:t>U.S. EPA label requirements state that</w:t>
      </w:r>
      <w:r w:rsidRPr="00857912">
        <w:rPr>
          <w:rStyle w:val="Appelnotedebasdep"/>
          <w:rFonts w:eastAsia="Times New Roman"/>
          <w:noProof w:val="0"/>
          <w:sz w:val="20"/>
          <w:szCs w:val="20"/>
          <w:lang w:val="en-GB" w:eastAsia="sv-SE"/>
        </w:rPr>
        <w:footnoteReference w:id="15"/>
      </w:r>
      <w:r w:rsidRPr="00857912">
        <w:rPr>
          <w:rFonts w:eastAsia="Times New Roman"/>
          <w:noProof w:val="0"/>
          <w:sz w:val="20"/>
          <w:szCs w:val="20"/>
          <w:lang w:val="en-GB" w:eastAsia="sv-SE"/>
        </w:rPr>
        <w:t xml:space="preserve"> </w:t>
      </w:r>
      <w:r w:rsidRPr="00857912">
        <w:rPr>
          <w:rFonts w:eastAsia="Times New Roman"/>
          <w:noProof w:val="0"/>
          <w:sz w:val="20"/>
          <w:szCs w:val="20"/>
          <w:lang w:eastAsia="sv-SE"/>
        </w:rPr>
        <w:t xml:space="preserve">: </w:t>
      </w:r>
    </w:p>
    <w:p w14:paraId="685DE639" w14:textId="77777777" w:rsidR="00D20029" w:rsidRPr="00857912" w:rsidRDefault="00D20029" w:rsidP="00D20029">
      <w:pPr>
        <w:pStyle w:val="Paragraphedeliste"/>
        <w:numPr>
          <w:ilvl w:val="0"/>
          <w:numId w:val="7"/>
        </w:numPr>
        <w:autoSpaceDE w:val="0"/>
        <w:autoSpaceDN w:val="0"/>
        <w:adjustRightInd w:val="0"/>
        <w:spacing w:line="240" w:lineRule="auto"/>
        <w:ind w:left="2835"/>
        <w:jc w:val="both"/>
        <w:rPr>
          <w:rFonts w:ascii="Arial" w:eastAsia="Times New Roman" w:hAnsi="Arial" w:cs="Arial"/>
          <w:sz w:val="20"/>
          <w:szCs w:val="20"/>
        </w:rPr>
      </w:pPr>
      <w:r w:rsidRPr="00857912">
        <w:rPr>
          <w:rFonts w:ascii="Arial" w:eastAsia="Times New Roman" w:hAnsi="Arial" w:cs="Arial"/>
          <w:sz w:val="20"/>
          <w:szCs w:val="20"/>
        </w:rPr>
        <w:lastRenderedPageBreak/>
        <w:t>DEET sprays should not be applied near food</w:t>
      </w:r>
    </w:p>
    <w:p w14:paraId="7555F564" w14:textId="77777777" w:rsidR="00D20029" w:rsidRPr="00857912" w:rsidRDefault="00D20029" w:rsidP="00D20029">
      <w:pPr>
        <w:pStyle w:val="Paragraphedeliste"/>
        <w:numPr>
          <w:ilvl w:val="0"/>
          <w:numId w:val="7"/>
        </w:numPr>
        <w:autoSpaceDE w:val="0"/>
        <w:autoSpaceDN w:val="0"/>
        <w:adjustRightInd w:val="0"/>
        <w:spacing w:line="240" w:lineRule="auto"/>
        <w:ind w:left="2835"/>
        <w:jc w:val="both"/>
        <w:rPr>
          <w:rFonts w:ascii="Arial" w:eastAsia="Times New Roman" w:hAnsi="Arial" w:cs="Arial"/>
          <w:sz w:val="20"/>
          <w:szCs w:val="20"/>
        </w:rPr>
      </w:pPr>
      <w:r w:rsidRPr="00857912">
        <w:rPr>
          <w:rFonts w:ascii="Arial" w:eastAsia="Times New Roman" w:hAnsi="Arial" w:cs="Arial"/>
          <w:sz w:val="20"/>
          <w:szCs w:val="20"/>
        </w:rPr>
        <w:t>DEET-contaminated hands should be washed prior to eating.</w:t>
      </w:r>
    </w:p>
    <w:p w14:paraId="7DB3F19D" w14:textId="77777777" w:rsidR="00D20029" w:rsidRPr="00857912" w:rsidRDefault="00D20029" w:rsidP="00D20029">
      <w:pPr>
        <w:pStyle w:val="Paragraphedeliste"/>
        <w:numPr>
          <w:ilvl w:val="0"/>
          <w:numId w:val="7"/>
        </w:numPr>
        <w:autoSpaceDE w:val="0"/>
        <w:autoSpaceDN w:val="0"/>
        <w:adjustRightInd w:val="0"/>
        <w:spacing w:line="240" w:lineRule="auto"/>
        <w:ind w:left="2835"/>
        <w:jc w:val="both"/>
        <w:rPr>
          <w:rFonts w:ascii="Arial" w:eastAsia="Times New Roman" w:hAnsi="Arial" w:cs="Arial"/>
          <w:sz w:val="20"/>
          <w:szCs w:val="20"/>
        </w:rPr>
      </w:pPr>
      <w:r w:rsidRPr="00857912">
        <w:rPr>
          <w:rFonts w:ascii="Arial" w:eastAsia="Times New Roman" w:hAnsi="Arial" w:cs="Arial"/>
          <w:sz w:val="20"/>
          <w:szCs w:val="20"/>
        </w:rPr>
        <w:t xml:space="preserve">DEET should not be applied to children’s hands. </w:t>
      </w:r>
    </w:p>
    <w:p w14:paraId="7B4910A3" w14:textId="77777777" w:rsidR="00D20029" w:rsidRPr="00857912" w:rsidRDefault="00D20029" w:rsidP="00D20029">
      <w:pPr>
        <w:pStyle w:val="BfRBBStandard"/>
        <w:spacing w:before="120"/>
        <w:rPr>
          <w:rFonts w:eastAsia="Times New Roman"/>
          <w:noProof w:val="0"/>
          <w:sz w:val="20"/>
          <w:szCs w:val="20"/>
          <w:lang w:val="en-GB" w:eastAsia="sv-SE"/>
        </w:rPr>
      </w:pPr>
      <w:r w:rsidRPr="00857912">
        <w:rPr>
          <w:rFonts w:eastAsia="Times New Roman"/>
          <w:noProof w:val="0"/>
          <w:sz w:val="20"/>
          <w:szCs w:val="20"/>
          <w:lang w:val="en-GB" w:eastAsia="sv-SE"/>
        </w:rPr>
        <w:t xml:space="preserve">Consequently </w:t>
      </w:r>
    </w:p>
    <w:p w14:paraId="3D10401D" w14:textId="77777777" w:rsidR="00D20029" w:rsidRPr="00467586" w:rsidRDefault="00D20029" w:rsidP="00D20029">
      <w:pPr>
        <w:pStyle w:val="BfRBBStandard"/>
        <w:spacing w:before="120"/>
        <w:rPr>
          <w:rFonts w:eastAsia="Times New Roman"/>
          <w:noProof w:val="0"/>
          <w:sz w:val="20"/>
          <w:szCs w:val="20"/>
          <w:lang w:val="en-GB" w:eastAsia="sv-SE"/>
        </w:rPr>
      </w:pPr>
      <w:r w:rsidRPr="00857912">
        <w:rPr>
          <w:rFonts w:eastAsia="Times New Roman"/>
          <w:noProof w:val="0"/>
          <w:sz w:val="20"/>
          <w:szCs w:val="20"/>
          <w:lang w:val="en-GB" w:eastAsia="sv-SE"/>
        </w:rPr>
        <w:t xml:space="preserve">Following assessment based on supported uses for the product INSECT ECRAN </w:t>
      </w:r>
      <w:r w:rsidRPr="00857912">
        <w:rPr>
          <w:rFonts w:eastAsia="Times New Roman"/>
          <w:noProof w:val="0"/>
          <w:sz w:val="20"/>
          <w:szCs w:val="20"/>
          <w:lang w:val="sv-SE" w:eastAsia="sv-SE"/>
        </w:rPr>
        <w:t>Z</w:t>
      </w:r>
      <w:r w:rsidRPr="00857912">
        <w:rPr>
          <w:sz w:val="20"/>
          <w:lang w:val="en-GB"/>
        </w:rPr>
        <w:t xml:space="preserve">ONES INFESTEES </w:t>
      </w:r>
      <w:r w:rsidRPr="00857912">
        <w:rPr>
          <w:rFonts w:eastAsia="Times New Roman"/>
          <w:noProof w:val="0"/>
          <w:sz w:val="20"/>
          <w:szCs w:val="20"/>
          <w:lang w:val="en-GB" w:eastAsia="sv-SE"/>
        </w:rPr>
        <w:t>and EPA label requirements, the following restrictions of use are proposed:</w:t>
      </w:r>
      <w:r w:rsidRPr="00467586">
        <w:rPr>
          <w:rFonts w:eastAsia="Times New Roman"/>
          <w:noProof w:val="0"/>
          <w:sz w:val="20"/>
          <w:szCs w:val="20"/>
          <w:lang w:val="en-GB" w:eastAsia="sv-SE"/>
        </w:rPr>
        <w:t xml:space="preserve"> </w:t>
      </w:r>
    </w:p>
    <w:p w14:paraId="33787EF7" w14:textId="77777777" w:rsidR="00D20029" w:rsidRDefault="00D20029" w:rsidP="00D20029">
      <w:pPr>
        <w:pStyle w:val="BfRBBStandard"/>
        <w:numPr>
          <w:ilvl w:val="0"/>
          <w:numId w:val="6"/>
        </w:numPr>
        <w:rPr>
          <w:rFonts w:eastAsia="Times New Roman"/>
          <w:noProof w:val="0"/>
          <w:sz w:val="20"/>
          <w:szCs w:val="20"/>
          <w:lang w:val="en-GB" w:eastAsia="sv-SE"/>
        </w:rPr>
      </w:pPr>
      <w:r>
        <w:rPr>
          <w:rFonts w:eastAsia="Times New Roman"/>
          <w:noProof w:val="0"/>
          <w:sz w:val="20"/>
          <w:szCs w:val="20"/>
          <w:lang w:val="en-GB" w:eastAsia="sv-SE"/>
        </w:rPr>
        <w:t>Do not applied near food</w:t>
      </w:r>
    </w:p>
    <w:p w14:paraId="30AB88D2" w14:textId="77777777" w:rsidR="00D20029" w:rsidRPr="00C53C48" w:rsidRDefault="00D20029" w:rsidP="00D20029">
      <w:pPr>
        <w:pStyle w:val="Paragraphedeliste"/>
        <w:numPr>
          <w:ilvl w:val="0"/>
          <w:numId w:val="6"/>
        </w:numPr>
        <w:autoSpaceDE w:val="0"/>
        <w:autoSpaceDN w:val="0"/>
        <w:adjustRightInd w:val="0"/>
        <w:spacing w:line="240" w:lineRule="auto"/>
        <w:jc w:val="both"/>
        <w:rPr>
          <w:rFonts w:ascii="Arial" w:eastAsia="Times New Roman" w:hAnsi="Arial" w:cs="Arial"/>
          <w:sz w:val="20"/>
          <w:szCs w:val="20"/>
        </w:rPr>
      </w:pPr>
      <w:r>
        <w:rPr>
          <w:rFonts w:ascii="Arial" w:eastAsia="Times New Roman" w:hAnsi="Arial" w:cs="Arial"/>
          <w:sz w:val="20"/>
          <w:szCs w:val="20"/>
        </w:rPr>
        <w:t xml:space="preserve">Do not apply to children’s hands and for other people avoid palm hand contamination or </w:t>
      </w:r>
    </w:p>
    <w:p w14:paraId="3FACB7E1" w14:textId="77777777" w:rsidR="00D20029" w:rsidRDefault="00D20029" w:rsidP="00D20029">
      <w:pPr>
        <w:pStyle w:val="Paragraphedeliste"/>
        <w:autoSpaceDE w:val="0"/>
        <w:autoSpaceDN w:val="0"/>
        <w:adjustRightInd w:val="0"/>
        <w:spacing w:line="240" w:lineRule="auto"/>
        <w:ind w:left="786"/>
        <w:jc w:val="both"/>
        <w:rPr>
          <w:rFonts w:ascii="Arial" w:eastAsia="Times New Roman" w:hAnsi="Arial" w:cs="Arial"/>
          <w:sz w:val="20"/>
          <w:szCs w:val="20"/>
        </w:rPr>
      </w:pPr>
      <w:r>
        <w:rPr>
          <w:rFonts w:ascii="Arial" w:eastAsia="Times New Roman" w:hAnsi="Arial" w:cs="Arial"/>
          <w:sz w:val="20"/>
          <w:szCs w:val="20"/>
        </w:rPr>
        <w:t>DEET-contaminated hands should be washed carefully prior to eating.</w:t>
      </w:r>
    </w:p>
    <w:p w14:paraId="6017198A" w14:textId="77777777" w:rsidR="00D20029" w:rsidRDefault="00D20029" w:rsidP="00D20029">
      <w:pPr>
        <w:pStyle w:val="BfRBBStandard"/>
        <w:rPr>
          <w:rFonts w:eastAsia="Times New Roman"/>
          <w:noProof w:val="0"/>
          <w:color w:val="000000"/>
          <w:sz w:val="20"/>
          <w:szCs w:val="20"/>
          <w:lang w:val="en-GB" w:eastAsia="sv-SE"/>
        </w:rPr>
      </w:pPr>
    </w:p>
    <w:p w14:paraId="713BA510" w14:textId="77777777" w:rsidR="00D20029" w:rsidRDefault="00D20029" w:rsidP="00D20029">
      <w:pPr>
        <w:pStyle w:val="BfRBBStandard"/>
        <w:rPr>
          <w:rFonts w:eastAsia="Times New Roman"/>
          <w:noProof w:val="0"/>
          <w:color w:val="000000"/>
          <w:sz w:val="20"/>
          <w:szCs w:val="20"/>
          <w:lang w:val="en-GB" w:eastAsia="sv-SE"/>
        </w:rPr>
      </w:pPr>
      <w:r w:rsidRPr="00467586">
        <w:rPr>
          <w:rFonts w:eastAsia="Times New Roman"/>
          <w:noProof w:val="0"/>
          <w:color w:val="000000"/>
          <w:sz w:val="20"/>
          <w:szCs w:val="20"/>
          <w:lang w:val="en-GB" w:eastAsia="sv-SE"/>
        </w:rPr>
        <w:t>No unacceptable risk for the consumer from residues of DEET on food is awaited.</w:t>
      </w:r>
    </w:p>
    <w:p w14:paraId="1838402A" w14:textId="77777777" w:rsidR="002E73B8" w:rsidRDefault="002E73B8" w:rsidP="002E73B8">
      <w:pPr>
        <w:pStyle w:val="Paragraphedeliste"/>
        <w:keepNext/>
        <w:numPr>
          <w:ilvl w:val="3"/>
          <w:numId w:val="0"/>
        </w:numPr>
        <w:tabs>
          <w:tab w:val="left" w:pos="1304"/>
        </w:tabs>
        <w:spacing w:before="240" w:after="60" w:line="240" w:lineRule="atLeast"/>
        <w:ind w:left="1304" w:hanging="1304"/>
        <w:contextualSpacing w:val="0"/>
        <w:outlineLvl w:val="3"/>
        <w:rPr>
          <w:rFonts w:ascii="Arial" w:hAnsi="Arial"/>
          <w:b/>
          <w:bCs/>
          <w:sz w:val="20"/>
          <w:szCs w:val="28"/>
          <w:lang w:val="en-GB"/>
        </w:rPr>
      </w:pPr>
    </w:p>
    <w:p w14:paraId="41024DB8" w14:textId="77777777" w:rsidR="00430B04" w:rsidRPr="004971EA" w:rsidRDefault="00430B04" w:rsidP="002E73B8">
      <w:pPr>
        <w:pStyle w:val="Paragraphedeliste"/>
        <w:keepNext/>
        <w:numPr>
          <w:ilvl w:val="3"/>
          <w:numId w:val="0"/>
        </w:numPr>
        <w:tabs>
          <w:tab w:val="left" w:pos="1304"/>
        </w:tabs>
        <w:spacing w:before="240" w:after="60" w:line="240" w:lineRule="atLeast"/>
        <w:ind w:left="1304" w:hanging="1304"/>
        <w:contextualSpacing w:val="0"/>
        <w:outlineLvl w:val="3"/>
        <w:rPr>
          <w:rFonts w:ascii="Arial" w:hAnsi="Arial"/>
          <w:b/>
          <w:bCs/>
          <w:vanish/>
          <w:sz w:val="20"/>
          <w:szCs w:val="28"/>
          <w:lang w:val="en-GB"/>
        </w:rPr>
      </w:pPr>
    </w:p>
    <w:p w14:paraId="106C6A1B" w14:textId="77777777" w:rsidR="00430B04" w:rsidRPr="00430B04" w:rsidRDefault="002E73B8" w:rsidP="00430B04">
      <w:pPr>
        <w:pStyle w:val="Titre4"/>
        <w:jc w:val="both"/>
        <w:rPr>
          <w:lang w:val="en-GB"/>
        </w:rPr>
      </w:pPr>
      <w:r w:rsidRPr="00734E99">
        <w:rPr>
          <w:lang w:val="en-GB"/>
        </w:rPr>
        <w:t>Combined exposure</w:t>
      </w:r>
    </w:p>
    <w:p w14:paraId="2A2F549E" w14:textId="77777777" w:rsidR="002E73B8" w:rsidRDefault="002E73B8" w:rsidP="002E73B8">
      <w:pPr>
        <w:rPr>
          <w:lang w:val="en-GB"/>
        </w:rPr>
      </w:pPr>
    </w:p>
    <w:p w14:paraId="74CDFDD3" w14:textId="77777777" w:rsidR="00E95B24" w:rsidRDefault="00E95B24" w:rsidP="00E95B24">
      <w:pPr>
        <w:jc w:val="both"/>
        <w:rPr>
          <w:rFonts w:ascii="Arial" w:hAnsi="Arial" w:cs="Arial"/>
          <w:sz w:val="20"/>
          <w:szCs w:val="20"/>
        </w:rPr>
      </w:pPr>
      <w:r>
        <w:rPr>
          <w:rFonts w:ascii="Arial" w:hAnsi="Arial" w:cs="Arial"/>
          <w:sz w:val="20"/>
          <w:szCs w:val="20"/>
        </w:rPr>
        <w:t>T</w:t>
      </w:r>
      <w:r w:rsidRPr="00665850">
        <w:rPr>
          <w:rFonts w:ascii="Arial" w:hAnsi="Arial" w:cs="Arial"/>
          <w:sz w:val="20"/>
          <w:szCs w:val="20"/>
        </w:rPr>
        <w:t>he assessment of the scenario of a person applyin</w:t>
      </w:r>
      <w:r>
        <w:rPr>
          <w:rFonts w:ascii="Arial" w:hAnsi="Arial" w:cs="Arial"/>
          <w:sz w:val="20"/>
          <w:szCs w:val="20"/>
        </w:rPr>
        <w:t xml:space="preserve">g the product on another person, such as children, </w:t>
      </w:r>
      <w:r w:rsidRPr="00665850">
        <w:rPr>
          <w:rFonts w:ascii="Arial" w:hAnsi="Arial" w:cs="Arial"/>
          <w:sz w:val="20"/>
          <w:szCs w:val="20"/>
        </w:rPr>
        <w:t>is considered as relevant.</w:t>
      </w:r>
      <w:r>
        <w:rPr>
          <w:rFonts w:ascii="Arial" w:hAnsi="Arial" w:cs="Arial"/>
          <w:sz w:val="20"/>
          <w:szCs w:val="20"/>
        </w:rPr>
        <w:t xml:space="preserve"> A reverse scenario was calculated (see section 2.7.3.4).</w:t>
      </w:r>
    </w:p>
    <w:p w14:paraId="1D8F6BFC" w14:textId="77777777" w:rsidR="00E95B24" w:rsidRDefault="00E95B24" w:rsidP="00E95B24">
      <w:pPr>
        <w:jc w:val="both"/>
        <w:rPr>
          <w:rFonts w:ascii="Arial" w:hAnsi="Arial" w:cs="Arial"/>
          <w:sz w:val="20"/>
          <w:szCs w:val="20"/>
        </w:rPr>
      </w:pPr>
    </w:p>
    <w:p w14:paraId="222E5E6B" w14:textId="77777777" w:rsidR="00E95B24" w:rsidRPr="00F75AC8" w:rsidRDefault="00E95B24" w:rsidP="00E95B24">
      <w:pPr>
        <w:jc w:val="both"/>
        <w:rPr>
          <w:rFonts w:ascii="Arial" w:hAnsi="Arial" w:cs="Arial"/>
          <w:sz w:val="20"/>
          <w:szCs w:val="20"/>
        </w:rPr>
      </w:pPr>
      <w:r w:rsidRPr="00F75AC8">
        <w:rPr>
          <w:rFonts w:ascii="Arial" w:hAnsi="Arial" w:cs="Arial"/>
          <w:sz w:val="20"/>
          <w:szCs w:val="20"/>
          <w:lang w:val="en-GB"/>
        </w:rPr>
        <w:t>The secondary exposure by oral route cannot be combined to exposure by dermal route, considering that it is more appropriate to compare the relevant routes for human exposure to the AELs derived for the corresponding specific routes. Indeed, according to the CAR for DEET and the final minutes of TMII09, the dermal rat study is considered as the most appropriate study to set the AEL</w:t>
      </w:r>
      <w:r w:rsidRPr="00F75AC8">
        <w:rPr>
          <w:rFonts w:ascii="Arial" w:hAnsi="Arial" w:cs="Arial"/>
          <w:sz w:val="20"/>
          <w:szCs w:val="20"/>
          <w:vertAlign w:val="subscript"/>
          <w:lang w:val="en-GB"/>
        </w:rPr>
        <w:t>repeated</w:t>
      </w:r>
      <w:r w:rsidRPr="00F75AC8">
        <w:rPr>
          <w:rFonts w:ascii="Arial" w:hAnsi="Arial" w:cs="Arial"/>
          <w:sz w:val="20"/>
          <w:szCs w:val="20"/>
          <w:lang w:val="en-GB"/>
        </w:rPr>
        <w:t xml:space="preserve"> since the dermal route is the relevant one for human exposure to DEET. In addition, since child poisoning can occur after oral exposure to DEET, inducing neurotoxic effects (seizures), it was considered more appropriate to compare the oral exposure to an AEL</w:t>
      </w:r>
      <w:r w:rsidRPr="00F75AC8">
        <w:rPr>
          <w:rFonts w:ascii="Arial" w:hAnsi="Arial" w:cs="Arial"/>
          <w:sz w:val="20"/>
          <w:szCs w:val="20"/>
          <w:vertAlign w:val="subscript"/>
          <w:lang w:val="en-GB"/>
        </w:rPr>
        <w:t>acute</w:t>
      </w:r>
      <w:r w:rsidRPr="00F75AC8">
        <w:rPr>
          <w:rFonts w:ascii="Arial" w:hAnsi="Arial" w:cs="Arial"/>
          <w:sz w:val="20"/>
          <w:szCs w:val="20"/>
          <w:lang w:val="en-GB"/>
        </w:rPr>
        <w:t xml:space="preserve"> based on an oral study in dogs, in which </w:t>
      </w:r>
      <w:r w:rsidRPr="00F75AC8">
        <w:rPr>
          <w:rFonts w:ascii="Arial" w:hAnsi="Arial" w:cs="Arial"/>
          <w:sz w:val="20"/>
          <w:szCs w:val="20"/>
        </w:rPr>
        <w:t xml:space="preserve">neurotoxicity was observed as an acute effect of DEET.  </w:t>
      </w:r>
    </w:p>
    <w:p w14:paraId="67E8E75D" w14:textId="77777777" w:rsidR="002E73B8" w:rsidRPr="00E95B24" w:rsidRDefault="002E73B8" w:rsidP="002E73B8"/>
    <w:p w14:paraId="6D00D956" w14:textId="77777777" w:rsidR="002E73B8" w:rsidRPr="002131ED" w:rsidRDefault="002E73B8" w:rsidP="002E73B8">
      <w:pPr>
        <w:pStyle w:val="Titre30"/>
        <w:rPr>
          <w:lang w:val="en-GB"/>
        </w:rPr>
      </w:pPr>
      <w:bookmarkStart w:id="198" w:name="_Toc530659918"/>
      <w:r w:rsidRPr="002131ED">
        <w:rPr>
          <w:lang w:val="en-GB"/>
        </w:rPr>
        <w:t>Risk assessment for human health</w:t>
      </w:r>
      <w:bookmarkEnd w:id="195"/>
      <w:bookmarkEnd w:id="196"/>
      <w:bookmarkEnd w:id="198"/>
    </w:p>
    <w:p w14:paraId="549EB06D" w14:textId="77777777" w:rsidR="002E73B8" w:rsidRPr="002131ED" w:rsidRDefault="002E73B8" w:rsidP="002E73B8">
      <w:pPr>
        <w:pStyle w:val="Titre4"/>
        <w:rPr>
          <w:rFonts w:cs="Arial"/>
          <w:lang w:val="en-GB"/>
        </w:rPr>
      </w:pPr>
      <w:r w:rsidRPr="002131ED">
        <w:rPr>
          <w:rFonts w:cs="Arial"/>
          <w:lang w:val="en-GB"/>
        </w:rPr>
        <w:t xml:space="preserve">Risk for </w:t>
      </w:r>
      <w:r>
        <w:rPr>
          <w:rFonts w:cs="Arial"/>
          <w:lang w:val="en-GB"/>
        </w:rPr>
        <w:t>direct exposure</w:t>
      </w:r>
    </w:p>
    <w:p w14:paraId="66E32CEC" w14:textId="77777777" w:rsidR="002E73B8" w:rsidRDefault="002E73B8" w:rsidP="002E73B8">
      <w:pPr>
        <w:pStyle w:val="Titre5"/>
        <w:ind w:left="1304"/>
        <w:rPr>
          <w:lang w:val="en-GB"/>
        </w:rPr>
      </w:pPr>
      <w:r>
        <w:rPr>
          <w:lang w:val="en-GB"/>
        </w:rPr>
        <w:t>Professional users</w:t>
      </w:r>
    </w:p>
    <w:p w14:paraId="343F4615" w14:textId="77777777" w:rsidR="002E73B8" w:rsidRPr="007D5061" w:rsidRDefault="002E73B8" w:rsidP="002E73B8">
      <w:pPr>
        <w:rPr>
          <w:lang w:val="en-GB"/>
        </w:rPr>
      </w:pPr>
    </w:p>
    <w:p w14:paraId="7A706021" w14:textId="77777777" w:rsidR="002E73B8" w:rsidRDefault="002E73B8" w:rsidP="002E73B8">
      <w:pPr>
        <w:pStyle w:val="BfRBBStandard"/>
        <w:rPr>
          <w:rFonts w:eastAsia="Times New Roman"/>
          <w:noProof w:val="0"/>
          <w:sz w:val="20"/>
          <w:szCs w:val="20"/>
          <w:lang w:val="en-GB" w:eastAsia="sv-SE"/>
        </w:rPr>
      </w:pPr>
      <w:r>
        <w:rPr>
          <w:sz w:val="20"/>
          <w:szCs w:val="20"/>
        </w:rPr>
        <w:t>Not applicable.</w:t>
      </w:r>
    </w:p>
    <w:p w14:paraId="4424BD49" w14:textId="77777777" w:rsidR="002E73B8" w:rsidRDefault="002E73B8" w:rsidP="002E73B8">
      <w:pPr>
        <w:pStyle w:val="Titre5"/>
        <w:ind w:left="1304"/>
        <w:rPr>
          <w:lang w:val="en-GB"/>
        </w:rPr>
      </w:pPr>
      <w:r>
        <w:rPr>
          <w:lang w:val="en-GB"/>
        </w:rPr>
        <w:t>Non-professional users</w:t>
      </w:r>
    </w:p>
    <w:p w14:paraId="507E778E" w14:textId="77777777" w:rsidR="002E73B8" w:rsidRDefault="002E73B8" w:rsidP="002E73B8">
      <w:pPr>
        <w:rPr>
          <w:lang w:val="en-GB"/>
        </w:rPr>
      </w:pPr>
    </w:p>
    <w:p w14:paraId="1EBD5ADB" w14:textId="77777777" w:rsidR="00E95B24" w:rsidRDefault="00E95B24" w:rsidP="00E95B24">
      <w:pPr>
        <w:jc w:val="both"/>
        <w:rPr>
          <w:rFonts w:ascii="Arial" w:eastAsia="Times New Roman" w:hAnsi="Arial" w:cs="Arial"/>
          <w:sz w:val="20"/>
          <w:szCs w:val="20"/>
          <w:lang w:val="en-GB"/>
        </w:rPr>
      </w:pPr>
      <w:r w:rsidRPr="00D60490">
        <w:rPr>
          <w:rFonts w:ascii="Arial" w:eastAsia="Times New Roman" w:hAnsi="Arial" w:cs="Arial"/>
          <w:sz w:val="20"/>
          <w:szCs w:val="20"/>
          <w:lang w:val="en-GB"/>
        </w:rPr>
        <w:t xml:space="preserve">Exposure to DEET for consumer application is exclusively dermal. </w:t>
      </w:r>
      <w:r>
        <w:rPr>
          <w:rFonts w:ascii="Arial" w:eastAsia="Times New Roman" w:hAnsi="Arial" w:cs="Arial"/>
          <w:sz w:val="20"/>
          <w:szCs w:val="20"/>
          <w:lang w:val="en-GB"/>
        </w:rPr>
        <w:t>C</w:t>
      </w:r>
      <w:r w:rsidRPr="00D60490">
        <w:rPr>
          <w:rFonts w:ascii="Arial" w:eastAsia="Times New Roman" w:hAnsi="Arial" w:cs="Arial"/>
          <w:sz w:val="20"/>
          <w:szCs w:val="20"/>
          <w:lang w:val="en-GB"/>
        </w:rPr>
        <w:t xml:space="preserve">ontributions via other routes (inhalation and oral) are </w:t>
      </w:r>
      <w:r>
        <w:rPr>
          <w:rFonts w:ascii="Arial" w:eastAsia="Times New Roman" w:hAnsi="Arial" w:cs="Arial"/>
          <w:sz w:val="20"/>
          <w:szCs w:val="20"/>
          <w:lang w:val="en-GB"/>
        </w:rPr>
        <w:t xml:space="preserve">considered as </w:t>
      </w:r>
      <w:r w:rsidRPr="00D60490">
        <w:rPr>
          <w:rFonts w:ascii="Arial" w:eastAsia="Times New Roman" w:hAnsi="Arial" w:cs="Arial"/>
          <w:sz w:val="20"/>
          <w:szCs w:val="20"/>
          <w:lang w:val="en-GB"/>
        </w:rPr>
        <w:t>negligible and not taken into account</w:t>
      </w:r>
      <w:r>
        <w:rPr>
          <w:rFonts w:ascii="Arial" w:eastAsia="Times New Roman" w:hAnsi="Arial" w:cs="Arial"/>
          <w:sz w:val="20"/>
          <w:szCs w:val="20"/>
          <w:lang w:val="en-GB"/>
        </w:rPr>
        <w:t xml:space="preserve"> in the risk assessment</w:t>
      </w:r>
      <w:r w:rsidRPr="00D60490">
        <w:rPr>
          <w:rFonts w:ascii="Arial" w:eastAsia="Times New Roman" w:hAnsi="Arial" w:cs="Arial"/>
          <w:sz w:val="20"/>
          <w:szCs w:val="20"/>
          <w:lang w:val="en-GB"/>
        </w:rPr>
        <w:t xml:space="preserve">. </w:t>
      </w:r>
    </w:p>
    <w:p w14:paraId="615335FC" w14:textId="77777777" w:rsidR="00E95B24" w:rsidRDefault="00E95B24" w:rsidP="00E95B24">
      <w:pPr>
        <w:jc w:val="both"/>
        <w:rPr>
          <w:rFonts w:ascii="Arial" w:eastAsia="Times New Roman" w:hAnsi="Arial" w:cs="Arial"/>
          <w:sz w:val="20"/>
          <w:szCs w:val="20"/>
          <w:lang w:val="en-GB"/>
        </w:rPr>
      </w:pPr>
    </w:p>
    <w:p w14:paraId="504AE7C0" w14:textId="77777777" w:rsidR="00E95B24" w:rsidRPr="00202138" w:rsidRDefault="00E95B24" w:rsidP="00E95B24">
      <w:pPr>
        <w:jc w:val="both"/>
        <w:rPr>
          <w:rFonts w:ascii="Arial" w:eastAsia="Times New Roman" w:hAnsi="Arial" w:cs="Arial"/>
          <w:sz w:val="20"/>
          <w:szCs w:val="20"/>
          <w:lang w:val="en-GB"/>
        </w:rPr>
      </w:pPr>
      <w:r>
        <w:rPr>
          <w:rFonts w:ascii="Arial" w:eastAsia="Times New Roman" w:hAnsi="Arial" w:cs="Arial"/>
          <w:sz w:val="20"/>
          <w:szCs w:val="20"/>
          <w:lang w:val="en-GB"/>
        </w:rPr>
        <w:t xml:space="preserve">Exposure was compared with the </w:t>
      </w:r>
      <w:r w:rsidRPr="00202138">
        <w:rPr>
          <w:rFonts w:ascii="Arial" w:eastAsia="Times New Roman" w:hAnsi="Arial" w:cs="Arial"/>
          <w:sz w:val="20"/>
          <w:szCs w:val="20"/>
          <w:lang w:val="en-GB"/>
        </w:rPr>
        <w:t>AEL</w:t>
      </w:r>
      <w:r w:rsidRPr="00202138">
        <w:rPr>
          <w:rFonts w:ascii="Arial" w:eastAsia="Times New Roman" w:hAnsi="Arial" w:cs="Arial"/>
          <w:sz w:val="20"/>
          <w:szCs w:val="20"/>
          <w:vertAlign w:val="subscript"/>
          <w:lang w:val="en-GB"/>
        </w:rPr>
        <w:t>repeated</w:t>
      </w:r>
      <w:r>
        <w:rPr>
          <w:rFonts w:ascii="Arial" w:eastAsia="Times New Roman" w:hAnsi="Arial" w:cs="Arial"/>
          <w:sz w:val="20"/>
          <w:szCs w:val="20"/>
          <w:vertAlign w:val="subscript"/>
          <w:lang w:val="en-GB"/>
        </w:rPr>
        <w:t xml:space="preserve"> </w:t>
      </w:r>
      <w:r>
        <w:rPr>
          <w:rFonts w:ascii="Arial" w:eastAsia="Times New Roman" w:hAnsi="Arial" w:cs="Arial"/>
          <w:sz w:val="20"/>
          <w:szCs w:val="20"/>
          <w:lang w:val="en-GB"/>
        </w:rPr>
        <w:t>set</w:t>
      </w:r>
      <w:r w:rsidRPr="00202138">
        <w:rPr>
          <w:rFonts w:ascii="Arial" w:eastAsia="Times New Roman" w:hAnsi="Arial" w:cs="Arial"/>
          <w:sz w:val="20"/>
          <w:szCs w:val="20"/>
          <w:lang w:val="en-GB"/>
        </w:rPr>
        <w:t xml:space="preserve"> in the Assessment </w:t>
      </w:r>
      <w:r>
        <w:rPr>
          <w:rFonts w:ascii="Arial" w:eastAsia="Times New Roman" w:hAnsi="Arial" w:cs="Arial"/>
          <w:sz w:val="20"/>
          <w:szCs w:val="20"/>
          <w:lang w:val="en-GB"/>
        </w:rPr>
        <w:t>R</w:t>
      </w:r>
      <w:r w:rsidRPr="00202138">
        <w:rPr>
          <w:rFonts w:ascii="Arial" w:eastAsia="Times New Roman" w:hAnsi="Arial" w:cs="Arial"/>
          <w:sz w:val="20"/>
          <w:szCs w:val="20"/>
          <w:lang w:val="en-GB"/>
        </w:rPr>
        <w:t>eport of the active substance.</w:t>
      </w:r>
      <w:r>
        <w:rPr>
          <w:rFonts w:ascii="Arial" w:eastAsia="Times New Roman" w:hAnsi="Arial" w:cs="Arial"/>
          <w:sz w:val="20"/>
          <w:szCs w:val="20"/>
          <w:lang w:val="en-GB"/>
        </w:rPr>
        <w:t xml:space="preserve"> </w:t>
      </w:r>
      <w:r w:rsidRPr="00202138">
        <w:rPr>
          <w:rFonts w:ascii="Arial" w:eastAsia="Times New Roman" w:hAnsi="Arial" w:cs="Arial"/>
          <w:sz w:val="20"/>
          <w:szCs w:val="20"/>
          <w:lang w:val="en-GB"/>
        </w:rPr>
        <w:t>The AEL</w:t>
      </w:r>
      <w:r w:rsidRPr="00202138">
        <w:rPr>
          <w:rFonts w:ascii="Arial" w:eastAsia="Times New Roman" w:hAnsi="Arial" w:cs="Arial"/>
          <w:sz w:val="20"/>
          <w:szCs w:val="20"/>
          <w:vertAlign w:val="subscript"/>
          <w:lang w:val="en-GB"/>
        </w:rPr>
        <w:t>repeated</w:t>
      </w:r>
      <w:r w:rsidRPr="00202138">
        <w:rPr>
          <w:rFonts w:ascii="Arial" w:eastAsia="Times New Roman" w:hAnsi="Arial" w:cs="Arial"/>
          <w:sz w:val="20"/>
          <w:szCs w:val="20"/>
          <w:lang w:val="en-GB"/>
        </w:rPr>
        <w:t xml:space="preserve"> of 8.2 mg/kg b.w.</w:t>
      </w:r>
      <w:r>
        <w:rPr>
          <w:rFonts w:ascii="Arial" w:eastAsia="Times New Roman" w:hAnsi="Arial" w:cs="Arial"/>
          <w:sz w:val="20"/>
          <w:szCs w:val="20"/>
          <w:lang w:val="en-GB"/>
        </w:rPr>
        <w:t xml:space="preserve">/day was </w:t>
      </w:r>
      <w:r w:rsidRPr="00202138">
        <w:rPr>
          <w:rFonts w:ascii="Arial" w:eastAsia="Times New Roman" w:hAnsi="Arial" w:cs="Arial"/>
          <w:sz w:val="20"/>
          <w:szCs w:val="20"/>
          <w:lang w:val="en-GB"/>
        </w:rPr>
        <w:t>based on the 90-day dermal study in rats with a NOAEL of 1000 mg/kg b.w./day, the high</w:t>
      </w:r>
      <w:r>
        <w:rPr>
          <w:rFonts w:ascii="Arial" w:eastAsia="Times New Roman" w:hAnsi="Arial" w:cs="Arial"/>
          <w:sz w:val="20"/>
          <w:szCs w:val="20"/>
          <w:lang w:val="en-GB"/>
        </w:rPr>
        <w:t xml:space="preserve">est achievable dose and using an </w:t>
      </w:r>
      <w:r w:rsidRPr="00202138">
        <w:rPr>
          <w:rFonts w:ascii="Arial" w:eastAsia="Times New Roman" w:hAnsi="Arial" w:cs="Arial"/>
          <w:sz w:val="20"/>
          <w:szCs w:val="20"/>
          <w:lang w:val="en-GB"/>
        </w:rPr>
        <w:t>assessment factor of 100 and correction for a dermal absorption of approximately 82% in the rat.</w:t>
      </w:r>
    </w:p>
    <w:p w14:paraId="64A99D78" w14:textId="77777777" w:rsidR="00E95B24" w:rsidRPr="00202138" w:rsidRDefault="00E95B24" w:rsidP="00E95B24"/>
    <w:p w14:paraId="5A0AF3F0" w14:textId="77777777" w:rsidR="00E95B24" w:rsidRPr="002214D3" w:rsidRDefault="00E95B24" w:rsidP="00E95B24">
      <w:pPr>
        <w:pStyle w:val="Standard-italics"/>
        <w:keepNext w:val="0"/>
        <w:rPr>
          <w:rFonts w:ascii="Arial" w:hAnsi="Arial" w:cs="Arial"/>
          <w:i w:val="0"/>
          <w:lang w:eastAsia="en-US"/>
        </w:rPr>
      </w:pPr>
      <w:r w:rsidRPr="002214D3">
        <w:rPr>
          <w:rFonts w:ascii="Arial" w:hAnsi="Arial" w:cs="Arial"/>
          <w:i w:val="0"/>
          <w:lang w:eastAsia="en-US"/>
        </w:rPr>
        <w:t xml:space="preserve">Table 2.7.3.1.2-1: Risk characterisation </w:t>
      </w:r>
      <w:r>
        <w:rPr>
          <w:rFonts w:ascii="Arial" w:hAnsi="Arial" w:cs="Arial"/>
          <w:i w:val="0"/>
          <w:lang w:eastAsia="en-US"/>
        </w:rPr>
        <w:t>for non-users – direct exposure</w:t>
      </w:r>
    </w:p>
    <w:p w14:paraId="713D14E0" w14:textId="77777777" w:rsidR="00E95B24" w:rsidRDefault="00E95B24" w:rsidP="00E95B24">
      <w:pPr>
        <w:pStyle w:val="Standard-italics"/>
        <w:keepNext w:val="0"/>
        <w:rPr>
          <w:i w:val="0"/>
          <w:lang w:eastAsia="en-US"/>
        </w:rPr>
      </w:pPr>
    </w:p>
    <w:tbl>
      <w:tblPr>
        <w:tblW w:w="986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5"/>
        <w:gridCol w:w="2552"/>
        <w:gridCol w:w="1984"/>
        <w:gridCol w:w="1418"/>
        <w:gridCol w:w="1627"/>
      </w:tblGrid>
      <w:tr w:rsidR="00E95B24" w:rsidRPr="00B07D6D" w14:paraId="504AF036" w14:textId="77777777" w:rsidTr="00E95B24">
        <w:trPr>
          <w:trHeight w:val="483"/>
        </w:trPr>
        <w:tc>
          <w:tcPr>
            <w:tcW w:w="2285" w:type="dxa"/>
            <w:shd w:val="clear" w:color="auto" w:fill="auto"/>
            <w:noWrap/>
            <w:hideMark/>
          </w:tcPr>
          <w:p w14:paraId="4F56DBA5" w14:textId="77777777" w:rsidR="00E95B24" w:rsidRPr="00B07D6D" w:rsidRDefault="00E95B24" w:rsidP="00E95B24">
            <w:pPr>
              <w:spacing w:line="240" w:lineRule="auto"/>
              <w:jc w:val="center"/>
              <w:rPr>
                <w:rFonts w:ascii="Arial" w:eastAsia="Times New Roman" w:hAnsi="Arial" w:cs="Arial"/>
                <w:color w:val="000000"/>
                <w:sz w:val="18"/>
                <w:szCs w:val="18"/>
                <w:lang w:val="en-GB" w:eastAsia="fr-FR"/>
              </w:rPr>
            </w:pPr>
          </w:p>
        </w:tc>
        <w:tc>
          <w:tcPr>
            <w:tcW w:w="2552" w:type="dxa"/>
            <w:shd w:val="clear" w:color="auto" w:fill="auto"/>
            <w:hideMark/>
          </w:tcPr>
          <w:p w14:paraId="523535F6" w14:textId="77777777" w:rsidR="00E95B24" w:rsidRPr="00B07D6D" w:rsidRDefault="00E95B24" w:rsidP="00E95B24">
            <w:pPr>
              <w:spacing w:line="240" w:lineRule="auto"/>
              <w:jc w:val="center"/>
              <w:rPr>
                <w:rFonts w:ascii="Arial" w:eastAsia="Times New Roman" w:hAnsi="Arial" w:cs="Arial"/>
                <w:bCs/>
                <w:color w:val="000000"/>
                <w:sz w:val="18"/>
                <w:szCs w:val="18"/>
                <w:lang w:val="en-GB" w:eastAsia="fr-FR"/>
              </w:rPr>
            </w:pPr>
            <w:r w:rsidRPr="00B07D6D">
              <w:rPr>
                <w:rFonts w:ascii="Arial" w:eastAsia="Times New Roman" w:hAnsi="Arial" w:cs="Arial"/>
                <w:bCs/>
                <w:color w:val="000000"/>
                <w:sz w:val="18"/>
                <w:szCs w:val="18"/>
                <w:lang w:val="en-GB" w:eastAsia="fr-FR"/>
              </w:rPr>
              <w:t>Systemic exposure</w:t>
            </w:r>
          </w:p>
          <w:p w14:paraId="5E640338" w14:textId="77777777" w:rsidR="00E95B24" w:rsidRPr="00B07D6D" w:rsidRDefault="00E95B24" w:rsidP="00E95B24">
            <w:pPr>
              <w:spacing w:line="240" w:lineRule="auto"/>
              <w:jc w:val="center"/>
              <w:rPr>
                <w:rFonts w:ascii="Arial" w:eastAsia="Times New Roman" w:hAnsi="Arial" w:cs="Arial"/>
                <w:bCs/>
                <w:color w:val="000000"/>
                <w:sz w:val="18"/>
                <w:szCs w:val="18"/>
                <w:lang w:val="en-GB" w:eastAsia="fr-FR"/>
              </w:rPr>
            </w:pPr>
            <w:r>
              <w:rPr>
                <w:rFonts w:ascii="Arial" w:eastAsia="Times New Roman" w:hAnsi="Arial" w:cs="Arial"/>
                <w:bCs/>
                <w:color w:val="000000"/>
                <w:sz w:val="18"/>
                <w:szCs w:val="18"/>
                <w:lang w:val="en-GB" w:eastAsia="fr-FR"/>
              </w:rPr>
              <w:t>active substance (</w:t>
            </w:r>
            <w:r w:rsidRPr="00B07D6D">
              <w:rPr>
                <w:rFonts w:ascii="Arial" w:eastAsia="Times New Roman" w:hAnsi="Arial" w:cs="Arial"/>
                <w:bCs/>
                <w:color w:val="000000"/>
                <w:sz w:val="18"/>
                <w:szCs w:val="18"/>
                <w:lang w:val="en-GB" w:eastAsia="fr-FR"/>
              </w:rPr>
              <w:t>mg/kg</w:t>
            </w:r>
            <w:r>
              <w:rPr>
                <w:rFonts w:ascii="Arial" w:eastAsia="Times New Roman" w:hAnsi="Arial" w:cs="Arial"/>
                <w:bCs/>
                <w:color w:val="000000"/>
                <w:sz w:val="18"/>
                <w:szCs w:val="18"/>
                <w:lang w:val="en-GB" w:eastAsia="fr-FR"/>
              </w:rPr>
              <w:t>)</w:t>
            </w:r>
          </w:p>
        </w:tc>
        <w:tc>
          <w:tcPr>
            <w:tcW w:w="1984" w:type="dxa"/>
            <w:shd w:val="clear" w:color="auto" w:fill="auto"/>
            <w:hideMark/>
          </w:tcPr>
          <w:p w14:paraId="3DDC67EA" w14:textId="77777777" w:rsidR="00E95B24" w:rsidRPr="00B07D6D" w:rsidRDefault="00E95B24" w:rsidP="00E95B24">
            <w:pPr>
              <w:spacing w:line="240" w:lineRule="auto"/>
              <w:jc w:val="center"/>
              <w:rPr>
                <w:rFonts w:ascii="Arial" w:eastAsia="Times New Roman" w:hAnsi="Arial" w:cs="Arial"/>
                <w:bCs/>
                <w:color w:val="000000"/>
                <w:sz w:val="18"/>
                <w:szCs w:val="18"/>
                <w:lang w:val="en-GB" w:eastAsia="fr-FR"/>
              </w:rPr>
            </w:pPr>
            <w:r w:rsidRPr="00B07D6D">
              <w:rPr>
                <w:rFonts w:ascii="Arial" w:eastAsia="Times New Roman" w:hAnsi="Arial" w:cs="Arial"/>
                <w:bCs/>
                <w:color w:val="000000"/>
                <w:sz w:val="18"/>
                <w:szCs w:val="18"/>
                <w:lang w:val="en-GB" w:eastAsia="fr-FR"/>
              </w:rPr>
              <w:t>AEL (mg/kg/d)</w:t>
            </w:r>
          </w:p>
        </w:tc>
        <w:tc>
          <w:tcPr>
            <w:tcW w:w="1418" w:type="dxa"/>
            <w:tcBorders>
              <w:bottom w:val="single" w:sz="4" w:space="0" w:color="auto"/>
            </w:tcBorders>
            <w:shd w:val="clear" w:color="auto" w:fill="auto"/>
            <w:hideMark/>
          </w:tcPr>
          <w:p w14:paraId="4B8B5D6A" w14:textId="77777777" w:rsidR="00E95B24" w:rsidRPr="00B07D6D" w:rsidRDefault="00E95B24" w:rsidP="00E95B24">
            <w:pPr>
              <w:spacing w:line="240" w:lineRule="auto"/>
              <w:jc w:val="center"/>
              <w:rPr>
                <w:rFonts w:ascii="Arial" w:eastAsia="Times New Roman" w:hAnsi="Arial" w:cs="Arial"/>
                <w:bCs/>
                <w:color w:val="000000"/>
                <w:sz w:val="18"/>
                <w:szCs w:val="18"/>
                <w:lang w:val="fr-FR" w:eastAsia="fr-FR"/>
              </w:rPr>
            </w:pPr>
            <w:r>
              <w:rPr>
                <w:rFonts w:ascii="Arial" w:eastAsia="Times New Roman" w:hAnsi="Arial" w:cs="Arial"/>
                <w:bCs/>
                <w:color w:val="000000"/>
                <w:sz w:val="18"/>
                <w:szCs w:val="18"/>
                <w:lang w:val="fr-FR" w:eastAsia="fr-FR"/>
              </w:rPr>
              <w:t xml:space="preserve">% </w:t>
            </w:r>
            <w:r w:rsidRPr="00B07D6D">
              <w:rPr>
                <w:rFonts w:ascii="Arial" w:eastAsia="Times New Roman" w:hAnsi="Arial" w:cs="Arial"/>
                <w:bCs/>
                <w:color w:val="000000"/>
                <w:sz w:val="18"/>
                <w:szCs w:val="18"/>
                <w:lang w:val="fr-FR" w:eastAsia="fr-FR"/>
              </w:rPr>
              <w:t>AEL (%)</w:t>
            </w:r>
          </w:p>
        </w:tc>
        <w:tc>
          <w:tcPr>
            <w:tcW w:w="1627" w:type="dxa"/>
            <w:tcBorders>
              <w:bottom w:val="single" w:sz="4" w:space="0" w:color="auto"/>
            </w:tcBorders>
          </w:tcPr>
          <w:p w14:paraId="3C8B8A71" w14:textId="77777777" w:rsidR="00E95B24" w:rsidRPr="0088795F" w:rsidRDefault="00E95B24" w:rsidP="00E95B24">
            <w:pPr>
              <w:spacing w:line="240" w:lineRule="auto"/>
              <w:jc w:val="center"/>
              <w:rPr>
                <w:rFonts w:ascii="Arial" w:hAnsi="Arial" w:cs="Arial"/>
                <w:sz w:val="18"/>
                <w:szCs w:val="18"/>
              </w:rPr>
            </w:pPr>
            <w:r w:rsidRPr="0088795F">
              <w:rPr>
                <w:rFonts w:ascii="Arial" w:hAnsi="Arial" w:cs="Arial"/>
                <w:sz w:val="18"/>
                <w:szCs w:val="18"/>
              </w:rPr>
              <w:t xml:space="preserve">Number of acceptable </w:t>
            </w:r>
            <w:r w:rsidRPr="0088795F">
              <w:rPr>
                <w:rFonts w:ascii="Arial" w:hAnsi="Arial" w:cs="Arial"/>
                <w:sz w:val="18"/>
                <w:szCs w:val="18"/>
              </w:rPr>
              <w:lastRenderedPageBreak/>
              <w:t>application</w:t>
            </w:r>
            <w:r>
              <w:rPr>
                <w:rFonts w:ascii="Arial" w:hAnsi="Arial" w:cs="Arial"/>
                <w:sz w:val="18"/>
                <w:szCs w:val="18"/>
              </w:rPr>
              <w:t>s</w:t>
            </w:r>
            <w:r w:rsidRPr="0088795F">
              <w:rPr>
                <w:rFonts w:ascii="Arial" w:hAnsi="Arial" w:cs="Arial"/>
                <w:sz w:val="18"/>
                <w:szCs w:val="18"/>
              </w:rPr>
              <w:t xml:space="preserve"> per day</w:t>
            </w:r>
          </w:p>
        </w:tc>
      </w:tr>
      <w:tr w:rsidR="00E95B24" w:rsidRPr="00B07D6D" w14:paraId="2B78ED5F" w14:textId="77777777" w:rsidTr="00E95B24">
        <w:trPr>
          <w:trHeight w:val="306"/>
        </w:trPr>
        <w:tc>
          <w:tcPr>
            <w:tcW w:w="2285" w:type="dxa"/>
            <w:shd w:val="clear" w:color="auto" w:fill="auto"/>
            <w:vAlign w:val="bottom"/>
            <w:hideMark/>
          </w:tcPr>
          <w:p w14:paraId="65EE1551" w14:textId="77777777" w:rsidR="00E95B24" w:rsidRPr="00B07D6D" w:rsidRDefault="00E95B24" w:rsidP="00E95B24">
            <w:pPr>
              <w:spacing w:line="240" w:lineRule="auto"/>
              <w:rPr>
                <w:rFonts w:ascii="Arial" w:eastAsia="Times New Roman" w:hAnsi="Arial" w:cs="Arial"/>
                <w:color w:val="000000"/>
                <w:sz w:val="18"/>
                <w:szCs w:val="18"/>
                <w:lang w:val="fr-FR" w:eastAsia="fr-FR"/>
              </w:rPr>
            </w:pPr>
            <w:r w:rsidRPr="00B07D6D">
              <w:rPr>
                <w:rFonts w:ascii="Arial" w:eastAsia="Times New Roman" w:hAnsi="Arial" w:cs="Arial"/>
                <w:color w:val="000000"/>
                <w:sz w:val="18"/>
                <w:szCs w:val="18"/>
                <w:lang w:val="fr-FR" w:eastAsia="fr-FR"/>
              </w:rPr>
              <w:lastRenderedPageBreak/>
              <w:t>man</w:t>
            </w:r>
          </w:p>
        </w:tc>
        <w:tc>
          <w:tcPr>
            <w:tcW w:w="2552" w:type="dxa"/>
            <w:shd w:val="clear" w:color="auto" w:fill="auto"/>
            <w:noWrap/>
            <w:vAlign w:val="bottom"/>
            <w:hideMark/>
          </w:tcPr>
          <w:p w14:paraId="79B4AC20" w14:textId="77777777" w:rsidR="00E95B24" w:rsidRPr="00B07D6D" w:rsidRDefault="00E95B24" w:rsidP="00E95B24">
            <w:pPr>
              <w:jc w:val="right"/>
              <w:rPr>
                <w:rFonts w:ascii="Arial" w:eastAsia="Times New Roman" w:hAnsi="Arial" w:cs="Arial"/>
                <w:color w:val="000000"/>
                <w:sz w:val="18"/>
                <w:szCs w:val="18"/>
                <w:lang w:val="fr-FR" w:eastAsia="fr-FR"/>
              </w:rPr>
            </w:pPr>
            <w:r w:rsidRPr="00B07D6D">
              <w:rPr>
                <w:rFonts w:ascii="Arial" w:eastAsia="Times New Roman" w:hAnsi="Arial" w:cs="Arial"/>
                <w:color w:val="000000"/>
                <w:sz w:val="18"/>
                <w:szCs w:val="18"/>
                <w:lang w:val="fr-FR" w:eastAsia="fr-FR"/>
              </w:rPr>
              <w:t>3.</w:t>
            </w:r>
            <w:r>
              <w:rPr>
                <w:rFonts w:ascii="Arial" w:eastAsia="Times New Roman" w:hAnsi="Arial" w:cs="Arial"/>
                <w:color w:val="000000"/>
                <w:sz w:val="18"/>
                <w:szCs w:val="18"/>
                <w:lang w:val="fr-FR" w:eastAsia="fr-FR"/>
              </w:rPr>
              <w:t>3</w:t>
            </w:r>
          </w:p>
        </w:tc>
        <w:tc>
          <w:tcPr>
            <w:tcW w:w="1984" w:type="dxa"/>
            <w:tcBorders>
              <w:right w:val="single" w:sz="4" w:space="0" w:color="auto"/>
            </w:tcBorders>
            <w:shd w:val="clear" w:color="auto" w:fill="auto"/>
            <w:noWrap/>
            <w:vAlign w:val="bottom"/>
            <w:hideMark/>
          </w:tcPr>
          <w:p w14:paraId="233C3074" w14:textId="77777777" w:rsidR="00E95B24" w:rsidRPr="00B07D6D" w:rsidRDefault="00E95B24" w:rsidP="00E95B24">
            <w:pPr>
              <w:jc w:val="right"/>
              <w:rPr>
                <w:rFonts w:ascii="Arial" w:eastAsia="Times New Roman" w:hAnsi="Arial" w:cs="Arial"/>
                <w:color w:val="000000"/>
                <w:sz w:val="18"/>
                <w:szCs w:val="18"/>
                <w:lang w:val="fr-FR" w:eastAsia="fr-FR"/>
              </w:rPr>
            </w:pPr>
            <w:r w:rsidRPr="00B07D6D">
              <w:rPr>
                <w:rFonts w:ascii="Arial" w:eastAsia="Times New Roman" w:hAnsi="Arial" w:cs="Arial"/>
                <w:color w:val="000000"/>
                <w:sz w:val="18"/>
                <w:szCs w:val="18"/>
                <w:lang w:val="fr-FR" w:eastAsia="fr-FR"/>
              </w:rPr>
              <w:t>8.2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1B8A1C" w14:textId="77777777" w:rsidR="00E95B24" w:rsidRPr="00B07D6D" w:rsidRDefault="00E95B24" w:rsidP="00E95B24">
            <w:pPr>
              <w:jc w:val="right"/>
              <w:rPr>
                <w:rFonts w:ascii="Arial" w:hAnsi="Arial" w:cs="Arial"/>
                <w:color w:val="000000"/>
                <w:sz w:val="18"/>
                <w:szCs w:val="18"/>
              </w:rPr>
            </w:pPr>
            <w:r>
              <w:rPr>
                <w:rFonts w:ascii="Arial" w:hAnsi="Arial" w:cs="Arial"/>
                <w:color w:val="000000"/>
                <w:sz w:val="18"/>
                <w:szCs w:val="18"/>
              </w:rPr>
              <w:t>40</w:t>
            </w:r>
          </w:p>
        </w:tc>
        <w:tc>
          <w:tcPr>
            <w:tcW w:w="1627" w:type="dxa"/>
            <w:tcBorders>
              <w:top w:val="single" w:sz="4" w:space="0" w:color="auto"/>
              <w:left w:val="single" w:sz="4" w:space="0" w:color="auto"/>
              <w:bottom w:val="single" w:sz="4" w:space="0" w:color="auto"/>
              <w:right w:val="single" w:sz="4" w:space="0" w:color="auto"/>
            </w:tcBorders>
            <w:shd w:val="clear" w:color="000000" w:fill="FFFFFF"/>
            <w:vAlign w:val="bottom"/>
          </w:tcPr>
          <w:p w14:paraId="568E484F" w14:textId="77777777" w:rsidR="00E95B24" w:rsidRPr="0088795F" w:rsidRDefault="00E95B24" w:rsidP="00E95B24">
            <w:pPr>
              <w:jc w:val="right"/>
              <w:rPr>
                <w:rFonts w:ascii="Arial" w:hAnsi="Arial" w:cs="Arial"/>
                <w:sz w:val="18"/>
                <w:szCs w:val="18"/>
              </w:rPr>
            </w:pPr>
            <w:r w:rsidRPr="0088795F">
              <w:rPr>
                <w:rFonts w:ascii="Arial" w:hAnsi="Arial" w:cs="Arial"/>
                <w:sz w:val="18"/>
                <w:szCs w:val="18"/>
              </w:rPr>
              <w:t>5.</w:t>
            </w:r>
            <w:r>
              <w:rPr>
                <w:rFonts w:ascii="Arial" w:hAnsi="Arial" w:cs="Arial"/>
                <w:sz w:val="18"/>
                <w:szCs w:val="18"/>
              </w:rPr>
              <w:t>00</w:t>
            </w:r>
          </w:p>
        </w:tc>
      </w:tr>
      <w:tr w:rsidR="00E95B24" w:rsidRPr="00B07D6D" w14:paraId="3ACAF8A9" w14:textId="77777777" w:rsidTr="00E95B24">
        <w:trPr>
          <w:trHeight w:val="306"/>
        </w:trPr>
        <w:tc>
          <w:tcPr>
            <w:tcW w:w="2285" w:type="dxa"/>
            <w:shd w:val="clear" w:color="auto" w:fill="auto"/>
            <w:vAlign w:val="bottom"/>
            <w:hideMark/>
          </w:tcPr>
          <w:p w14:paraId="593713DA" w14:textId="77777777" w:rsidR="00E95B24" w:rsidRPr="00B07D6D" w:rsidRDefault="00E95B24" w:rsidP="00E95B24">
            <w:pPr>
              <w:spacing w:line="240" w:lineRule="auto"/>
              <w:rPr>
                <w:rFonts w:ascii="Arial" w:eastAsia="Times New Roman" w:hAnsi="Arial" w:cs="Arial"/>
                <w:color w:val="000000"/>
                <w:sz w:val="18"/>
                <w:szCs w:val="18"/>
                <w:lang w:val="fr-FR" w:eastAsia="fr-FR"/>
              </w:rPr>
            </w:pPr>
            <w:r w:rsidRPr="00B07D6D">
              <w:rPr>
                <w:rFonts w:ascii="Arial" w:eastAsia="Times New Roman" w:hAnsi="Arial" w:cs="Arial"/>
                <w:color w:val="000000"/>
                <w:sz w:val="18"/>
                <w:szCs w:val="18"/>
                <w:lang w:val="fr-FR" w:eastAsia="fr-FR"/>
              </w:rPr>
              <w:t>woman</w:t>
            </w:r>
          </w:p>
        </w:tc>
        <w:tc>
          <w:tcPr>
            <w:tcW w:w="2552" w:type="dxa"/>
            <w:shd w:val="clear" w:color="auto" w:fill="auto"/>
            <w:noWrap/>
            <w:vAlign w:val="bottom"/>
            <w:hideMark/>
          </w:tcPr>
          <w:p w14:paraId="310170D5" w14:textId="77777777" w:rsidR="00E95B24" w:rsidRPr="00B07D6D" w:rsidRDefault="00E95B24" w:rsidP="00E95B24">
            <w:pPr>
              <w:jc w:val="right"/>
              <w:rPr>
                <w:rFonts w:ascii="Arial" w:eastAsia="Times New Roman" w:hAnsi="Arial" w:cs="Arial"/>
                <w:color w:val="000000"/>
                <w:sz w:val="18"/>
                <w:szCs w:val="18"/>
                <w:lang w:val="fr-FR" w:eastAsia="fr-FR"/>
              </w:rPr>
            </w:pPr>
            <w:r w:rsidRPr="00B07D6D">
              <w:rPr>
                <w:rFonts w:ascii="Arial" w:eastAsia="Times New Roman" w:hAnsi="Arial" w:cs="Arial"/>
                <w:color w:val="000000"/>
                <w:sz w:val="18"/>
                <w:szCs w:val="18"/>
                <w:lang w:val="fr-FR" w:eastAsia="fr-FR"/>
              </w:rPr>
              <w:t>3.</w:t>
            </w:r>
            <w:r>
              <w:rPr>
                <w:rFonts w:ascii="Arial" w:eastAsia="Times New Roman" w:hAnsi="Arial" w:cs="Arial"/>
                <w:color w:val="000000"/>
                <w:sz w:val="18"/>
                <w:szCs w:val="18"/>
                <w:lang w:val="fr-FR" w:eastAsia="fr-FR"/>
              </w:rPr>
              <w:t>6</w:t>
            </w:r>
          </w:p>
        </w:tc>
        <w:tc>
          <w:tcPr>
            <w:tcW w:w="1984" w:type="dxa"/>
            <w:tcBorders>
              <w:right w:val="single" w:sz="4" w:space="0" w:color="auto"/>
            </w:tcBorders>
            <w:shd w:val="clear" w:color="auto" w:fill="auto"/>
            <w:noWrap/>
            <w:vAlign w:val="bottom"/>
            <w:hideMark/>
          </w:tcPr>
          <w:p w14:paraId="1F525EAB" w14:textId="77777777" w:rsidR="00E95B24" w:rsidRPr="00B07D6D" w:rsidRDefault="00E95B24" w:rsidP="00E95B24">
            <w:pPr>
              <w:jc w:val="right"/>
              <w:rPr>
                <w:rFonts w:ascii="Arial" w:eastAsia="Times New Roman" w:hAnsi="Arial" w:cs="Arial"/>
                <w:color w:val="000000"/>
                <w:sz w:val="18"/>
                <w:szCs w:val="18"/>
                <w:lang w:val="fr-FR" w:eastAsia="fr-FR"/>
              </w:rPr>
            </w:pPr>
            <w:r w:rsidRPr="00B07D6D">
              <w:rPr>
                <w:rFonts w:ascii="Arial" w:eastAsia="Times New Roman" w:hAnsi="Arial" w:cs="Arial"/>
                <w:color w:val="000000"/>
                <w:sz w:val="18"/>
                <w:szCs w:val="18"/>
                <w:lang w:val="fr-FR" w:eastAsia="fr-FR"/>
              </w:rPr>
              <w:t>8.2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067DF2" w14:textId="77777777" w:rsidR="00E95B24" w:rsidRPr="00B07D6D" w:rsidRDefault="00E95B24" w:rsidP="00E95B24">
            <w:pPr>
              <w:jc w:val="right"/>
              <w:rPr>
                <w:rFonts w:ascii="Arial" w:hAnsi="Arial" w:cs="Arial"/>
                <w:color w:val="000000"/>
                <w:sz w:val="18"/>
                <w:szCs w:val="18"/>
              </w:rPr>
            </w:pPr>
            <w:r>
              <w:rPr>
                <w:rFonts w:ascii="Arial" w:hAnsi="Arial" w:cs="Arial"/>
                <w:color w:val="000000"/>
                <w:sz w:val="18"/>
                <w:szCs w:val="18"/>
              </w:rPr>
              <w:t>43</w:t>
            </w:r>
          </w:p>
        </w:tc>
        <w:tc>
          <w:tcPr>
            <w:tcW w:w="1627" w:type="dxa"/>
            <w:tcBorders>
              <w:top w:val="single" w:sz="4" w:space="0" w:color="auto"/>
              <w:left w:val="single" w:sz="4" w:space="0" w:color="auto"/>
              <w:bottom w:val="single" w:sz="4" w:space="0" w:color="auto"/>
              <w:right w:val="single" w:sz="4" w:space="0" w:color="auto"/>
            </w:tcBorders>
            <w:shd w:val="clear" w:color="000000" w:fill="FFFFFF"/>
            <w:vAlign w:val="bottom"/>
          </w:tcPr>
          <w:p w14:paraId="321A6CC1" w14:textId="77777777" w:rsidR="00E95B24" w:rsidRPr="0088795F" w:rsidRDefault="00E95B24" w:rsidP="00E95B24">
            <w:pPr>
              <w:jc w:val="right"/>
              <w:rPr>
                <w:rFonts w:ascii="Arial" w:hAnsi="Arial" w:cs="Arial"/>
                <w:sz w:val="18"/>
                <w:szCs w:val="18"/>
              </w:rPr>
            </w:pPr>
            <w:r w:rsidRPr="0088795F">
              <w:rPr>
                <w:rFonts w:ascii="Arial" w:hAnsi="Arial" w:cs="Arial"/>
                <w:sz w:val="18"/>
                <w:szCs w:val="18"/>
              </w:rPr>
              <w:t>4.</w:t>
            </w:r>
            <w:r>
              <w:rPr>
                <w:rFonts w:ascii="Arial" w:hAnsi="Arial" w:cs="Arial"/>
                <w:sz w:val="18"/>
                <w:szCs w:val="18"/>
              </w:rPr>
              <w:t>61</w:t>
            </w:r>
          </w:p>
        </w:tc>
      </w:tr>
      <w:tr w:rsidR="00E95B24" w:rsidRPr="00B07D6D" w14:paraId="30F365EC" w14:textId="77777777" w:rsidTr="00E95B24">
        <w:trPr>
          <w:trHeight w:val="321"/>
        </w:trPr>
        <w:tc>
          <w:tcPr>
            <w:tcW w:w="2285" w:type="dxa"/>
            <w:shd w:val="clear" w:color="auto" w:fill="auto"/>
            <w:noWrap/>
            <w:vAlign w:val="bottom"/>
            <w:hideMark/>
          </w:tcPr>
          <w:p w14:paraId="17B24F5A" w14:textId="77777777" w:rsidR="00E95B24" w:rsidRPr="00B07D6D" w:rsidRDefault="00E95B24" w:rsidP="00E95B24">
            <w:pPr>
              <w:spacing w:line="240" w:lineRule="auto"/>
              <w:rPr>
                <w:rFonts w:ascii="Arial" w:eastAsia="Times New Roman" w:hAnsi="Arial" w:cs="Arial"/>
                <w:color w:val="000000"/>
                <w:sz w:val="18"/>
                <w:szCs w:val="18"/>
                <w:lang w:val="fr-FR" w:eastAsia="fr-FR"/>
              </w:rPr>
            </w:pPr>
            <w:r w:rsidRPr="00B07D6D">
              <w:rPr>
                <w:rFonts w:ascii="Arial" w:eastAsia="Times New Roman" w:hAnsi="Arial" w:cs="Arial"/>
                <w:color w:val="000000"/>
                <w:sz w:val="18"/>
                <w:szCs w:val="18"/>
                <w:lang w:val="fr-FR" w:eastAsia="fr-FR"/>
              </w:rPr>
              <w:t>9-14 years-old</w:t>
            </w:r>
          </w:p>
        </w:tc>
        <w:tc>
          <w:tcPr>
            <w:tcW w:w="2552" w:type="dxa"/>
            <w:shd w:val="clear" w:color="auto" w:fill="auto"/>
            <w:noWrap/>
            <w:vAlign w:val="bottom"/>
            <w:hideMark/>
          </w:tcPr>
          <w:p w14:paraId="2E9AEF03" w14:textId="77777777" w:rsidR="00E95B24" w:rsidRPr="00B07D6D" w:rsidRDefault="00E95B24" w:rsidP="00E95B24">
            <w:pPr>
              <w:jc w:val="right"/>
              <w:rPr>
                <w:rFonts w:ascii="Arial" w:eastAsia="Times New Roman" w:hAnsi="Arial" w:cs="Arial"/>
                <w:color w:val="000000"/>
                <w:sz w:val="18"/>
                <w:szCs w:val="18"/>
                <w:lang w:val="fr-FR" w:eastAsia="fr-FR"/>
              </w:rPr>
            </w:pPr>
            <w:r w:rsidRPr="00B07D6D">
              <w:rPr>
                <w:rFonts w:ascii="Arial" w:eastAsia="Times New Roman" w:hAnsi="Arial" w:cs="Arial"/>
                <w:color w:val="000000"/>
                <w:sz w:val="18"/>
                <w:szCs w:val="18"/>
                <w:lang w:val="fr-FR" w:eastAsia="fr-FR"/>
              </w:rPr>
              <w:t>4.</w:t>
            </w:r>
            <w:r>
              <w:rPr>
                <w:rFonts w:ascii="Arial" w:eastAsia="Times New Roman" w:hAnsi="Arial" w:cs="Arial"/>
                <w:color w:val="000000"/>
                <w:sz w:val="18"/>
                <w:szCs w:val="18"/>
                <w:lang w:val="fr-FR" w:eastAsia="fr-FR"/>
              </w:rPr>
              <w:t>6</w:t>
            </w:r>
          </w:p>
        </w:tc>
        <w:tc>
          <w:tcPr>
            <w:tcW w:w="1984" w:type="dxa"/>
            <w:tcBorders>
              <w:right w:val="single" w:sz="4" w:space="0" w:color="auto"/>
            </w:tcBorders>
            <w:shd w:val="clear" w:color="auto" w:fill="auto"/>
            <w:noWrap/>
            <w:vAlign w:val="bottom"/>
            <w:hideMark/>
          </w:tcPr>
          <w:p w14:paraId="08D00C3A" w14:textId="77777777" w:rsidR="00E95B24" w:rsidRPr="00B07D6D" w:rsidRDefault="00E95B24" w:rsidP="00E95B24">
            <w:pPr>
              <w:jc w:val="right"/>
              <w:rPr>
                <w:rFonts w:ascii="Arial" w:eastAsia="Times New Roman" w:hAnsi="Arial" w:cs="Arial"/>
                <w:color w:val="000000"/>
                <w:sz w:val="18"/>
                <w:szCs w:val="18"/>
                <w:lang w:val="fr-FR" w:eastAsia="fr-FR"/>
              </w:rPr>
            </w:pPr>
            <w:r w:rsidRPr="00B07D6D">
              <w:rPr>
                <w:rFonts w:ascii="Arial" w:eastAsia="Times New Roman" w:hAnsi="Arial" w:cs="Arial"/>
                <w:color w:val="000000"/>
                <w:sz w:val="18"/>
                <w:szCs w:val="18"/>
                <w:lang w:val="fr-FR" w:eastAsia="fr-FR"/>
              </w:rPr>
              <w:t>8.2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71C126" w14:textId="77777777" w:rsidR="00E95B24" w:rsidRPr="00B07D6D" w:rsidRDefault="00E95B24" w:rsidP="00E95B24">
            <w:pPr>
              <w:jc w:val="right"/>
              <w:rPr>
                <w:rFonts w:ascii="Arial" w:hAnsi="Arial" w:cs="Arial"/>
                <w:sz w:val="18"/>
                <w:szCs w:val="18"/>
              </w:rPr>
            </w:pPr>
            <w:r>
              <w:rPr>
                <w:rFonts w:ascii="Arial" w:hAnsi="Arial" w:cs="Arial"/>
                <w:sz w:val="18"/>
                <w:szCs w:val="18"/>
              </w:rPr>
              <w:t>56</w:t>
            </w:r>
          </w:p>
        </w:tc>
        <w:tc>
          <w:tcPr>
            <w:tcW w:w="1627" w:type="dxa"/>
            <w:tcBorders>
              <w:top w:val="single" w:sz="4" w:space="0" w:color="auto"/>
              <w:left w:val="single" w:sz="4" w:space="0" w:color="auto"/>
              <w:bottom w:val="single" w:sz="4" w:space="0" w:color="auto"/>
              <w:right w:val="single" w:sz="4" w:space="0" w:color="auto"/>
            </w:tcBorders>
            <w:shd w:val="clear" w:color="000000" w:fill="FFFFFF"/>
          </w:tcPr>
          <w:p w14:paraId="170B8B80" w14:textId="77777777" w:rsidR="00E95B24" w:rsidRPr="0088795F" w:rsidRDefault="00E95B24" w:rsidP="00E95B24">
            <w:pPr>
              <w:jc w:val="right"/>
              <w:rPr>
                <w:rFonts w:ascii="Arial" w:hAnsi="Arial" w:cs="Arial"/>
                <w:sz w:val="18"/>
                <w:szCs w:val="18"/>
              </w:rPr>
            </w:pPr>
            <w:r w:rsidRPr="0088795F">
              <w:rPr>
                <w:rFonts w:ascii="Arial" w:hAnsi="Arial" w:cs="Arial"/>
                <w:sz w:val="18"/>
                <w:szCs w:val="18"/>
              </w:rPr>
              <w:t>3.</w:t>
            </w:r>
            <w:r>
              <w:rPr>
                <w:rFonts w:ascii="Arial" w:hAnsi="Arial" w:cs="Arial"/>
                <w:sz w:val="18"/>
                <w:szCs w:val="18"/>
              </w:rPr>
              <w:t>58</w:t>
            </w:r>
          </w:p>
        </w:tc>
      </w:tr>
      <w:tr w:rsidR="00E95B24" w:rsidRPr="00B07D6D" w14:paraId="07A10ABA" w14:textId="77777777" w:rsidTr="00E95B24">
        <w:trPr>
          <w:trHeight w:val="321"/>
        </w:trPr>
        <w:tc>
          <w:tcPr>
            <w:tcW w:w="2285" w:type="dxa"/>
            <w:shd w:val="clear" w:color="auto" w:fill="auto"/>
            <w:noWrap/>
            <w:vAlign w:val="bottom"/>
            <w:hideMark/>
          </w:tcPr>
          <w:p w14:paraId="0499DFF6" w14:textId="77777777" w:rsidR="00E95B24" w:rsidRPr="00B07D6D" w:rsidRDefault="00E95B24" w:rsidP="00E95B24">
            <w:pPr>
              <w:spacing w:line="240" w:lineRule="auto"/>
              <w:rPr>
                <w:rFonts w:ascii="Arial" w:eastAsia="Times New Roman" w:hAnsi="Arial" w:cs="Arial"/>
                <w:color w:val="000000"/>
                <w:sz w:val="18"/>
                <w:szCs w:val="18"/>
                <w:lang w:val="fr-FR" w:eastAsia="fr-FR"/>
              </w:rPr>
            </w:pPr>
            <w:r w:rsidRPr="00B07D6D">
              <w:rPr>
                <w:rFonts w:ascii="Arial" w:eastAsia="Times New Roman" w:hAnsi="Arial" w:cs="Arial"/>
                <w:color w:val="000000"/>
                <w:sz w:val="18"/>
                <w:szCs w:val="18"/>
                <w:lang w:val="fr-FR" w:eastAsia="fr-FR"/>
              </w:rPr>
              <w:t>3 – 9 years-old</w:t>
            </w:r>
          </w:p>
        </w:tc>
        <w:tc>
          <w:tcPr>
            <w:tcW w:w="2552" w:type="dxa"/>
            <w:shd w:val="clear" w:color="auto" w:fill="auto"/>
            <w:noWrap/>
            <w:vAlign w:val="bottom"/>
            <w:hideMark/>
          </w:tcPr>
          <w:p w14:paraId="1E318FF3" w14:textId="77777777" w:rsidR="00E95B24" w:rsidRPr="00B07D6D" w:rsidRDefault="00E95B24" w:rsidP="00E95B24">
            <w:pPr>
              <w:jc w:val="right"/>
              <w:rPr>
                <w:rFonts w:ascii="Arial" w:eastAsia="Times New Roman" w:hAnsi="Arial" w:cs="Arial"/>
                <w:color w:val="000000"/>
                <w:sz w:val="18"/>
                <w:szCs w:val="18"/>
                <w:lang w:val="fr-FR" w:eastAsia="fr-FR"/>
              </w:rPr>
            </w:pPr>
            <w:r>
              <w:rPr>
                <w:rFonts w:ascii="Arial" w:eastAsia="Times New Roman" w:hAnsi="Arial" w:cs="Arial"/>
                <w:color w:val="000000"/>
                <w:sz w:val="18"/>
                <w:szCs w:val="18"/>
                <w:lang w:val="fr-FR" w:eastAsia="fr-FR"/>
              </w:rPr>
              <w:t>6.3</w:t>
            </w:r>
          </w:p>
        </w:tc>
        <w:tc>
          <w:tcPr>
            <w:tcW w:w="1984" w:type="dxa"/>
            <w:tcBorders>
              <w:right w:val="single" w:sz="4" w:space="0" w:color="auto"/>
            </w:tcBorders>
            <w:shd w:val="clear" w:color="auto" w:fill="auto"/>
            <w:noWrap/>
            <w:vAlign w:val="bottom"/>
            <w:hideMark/>
          </w:tcPr>
          <w:p w14:paraId="6E6C1DDD" w14:textId="77777777" w:rsidR="00E95B24" w:rsidRPr="00B07D6D" w:rsidRDefault="00E95B24" w:rsidP="00E95B24">
            <w:pPr>
              <w:jc w:val="right"/>
              <w:rPr>
                <w:rFonts w:ascii="Arial" w:eastAsia="Times New Roman" w:hAnsi="Arial" w:cs="Arial"/>
                <w:color w:val="000000"/>
                <w:sz w:val="18"/>
                <w:szCs w:val="18"/>
                <w:lang w:val="fr-FR" w:eastAsia="fr-FR"/>
              </w:rPr>
            </w:pPr>
            <w:r w:rsidRPr="00B07D6D">
              <w:rPr>
                <w:rFonts w:ascii="Arial" w:eastAsia="Times New Roman" w:hAnsi="Arial" w:cs="Arial"/>
                <w:color w:val="000000"/>
                <w:sz w:val="18"/>
                <w:szCs w:val="18"/>
                <w:lang w:val="fr-FR" w:eastAsia="fr-FR"/>
              </w:rPr>
              <w:t>8.2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C29727" w14:textId="77777777" w:rsidR="00E95B24" w:rsidRPr="00B07D6D" w:rsidRDefault="00E95B24" w:rsidP="00E95B24">
            <w:pPr>
              <w:jc w:val="right"/>
              <w:rPr>
                <w:rFonts w:ascii="Arial" w:hAnsi="Arial" w:cs="Arial"/>
                <w:sz w:val="18"/>
                <w:szCs w:val="18"/>
              </w:rPr>
            </w:pPr>
            <w:r>
              <w:rPr>
                <w:rFonts w:ascii="Arial" w:hAnsi="Arial" w:cs="Arial"/>
                <w:sz w:val="18"/>
                <w:szCs w:val="18"/>
              </w:rPr>
              <w:t>76</w:t>
            </w:r>
          </w:p>
        </w:tc>
        <w:tc>
          <w:tcPr>
            <w:tcW w:w="1627" w:type="dxa"/>
            <w:tcBorders>
              <w:top w:val="single" w:sz="4" w:space="0" w:color="auto"/>
              <w:left w:val="single" w:sz="4" w:space="0" w:color="auto"/>
              <w:bottom w:val="single" w:sz="4" w:space="0" w:color="auto"/>
              <w:right w:val="single" w:sz="4" w:space="0" w:color="auto"/>
            </w:tcBorders>
            <w:shd w:val="clear" w:color="000000" w:fill="FFFFFF"/>
          </w:tcPr>
          <w:p w14:paraId="782D9459" w14:textId="77777777" w:rsidR="00E95B24" w:rsidRDefault="00E95B24" w:rsidP="00E95B24">
            <w:pPr>
              <w:jc w:val="right"/>
              <w:rPr>
                <w:rFonts w:ascii="Arial" w:hAnsi="Arial" w:cs="Arial"/>
                <w:sz w:val="18"/>
                <w:szCs w:val="18"/>
              </w:rPr>
            </w:pPr>
            <w:r>
              <w:rPr>
                <w:rFonts w:ascii="Arial" w:hAnsi="Arial" w:cs="Arial"/>
                <w:sz w:val="18"/>
                <w:szCs w:val="18"/>
              </w:rPr>
              <w:t>2.62</w:t>
            </w:r>
          </w:p>
        </w:tc>
      </w:tr>
      <w:tr w:rsidR="00E95B24" w:rsidRPr="00B07D6D" w14:paraId="53308F08" w14:textId="77777777" w:rsidTr="00E95B24">
        <w:trPr>
          <w:trHeight w:val="321"/>
        </w:trPr>
        <w:tc>
          <w:tcPr>
            <w:tcW w:w="2285" w:type="dxa"/>
            <w:shd w:val="clear" w:color="auto" w:fill="auto"/>
            <w:noWrap/>
            <w:vAlign w:val="bottom"/>
            <w:hideMark/>
          </w:tcPr>
          <w:p w14:paraId="482546BB" w14:textId="77777777" w:rsidR="00E95B24" w:rsidRPr="00B07D6D" w:rsidRDefault="00E95B24" w:rsidP="00E95B24">
            <w:pPr>
              <w:rPr>
                <w:rFonts w:ascii="Arial" w:hAnsi="Arial" w:cs="Arial"/>
                <w:color w:val="000000"/>
                <w:sz w:val="18"/>
                <w:szCs w:val="18"/>
              </w:rPr>
            </w:pPr>
            <w:r w:rsidRPr="00B07D6D">
              <w:rPr>
                <w:rFonts w:ascii="Arial" w:hAnsi="Arial" w:cs="Arial"/>
                <w:color w:val="000000"/>
                <w:sz w:val="18"/>
                <w:szCs w:val="18"/>
              </w:rPr>
              <w:t>1.5-3 years-old</w:t>
            </w:r>
          </w:p>
        </w:tc>
        <w:tc>
          <w:tcPr>
            <w:tcW w:w="2552" w:type="dxa"/>
            <w:shd w:val="clear" w:color="auto" w:fill="auto"/>
            <w:noWrap/>
            <w:vAlign w:val="bottom"/>
            <w:hideMark/>
          </w:tcPr>
          <w:p w14:paraId="59174082" w14:textId="77777777" w:rsidR="00E95B24" w:rsidRPr="00B07D6D" w:rsidRDefault="00E95B24" w:rsidP="00E95B24">
            <w:pPr>
              <w:jc w:val="right"/>
              <w:rPr>
                <w:rFonts w:ascii="Arial" w:eastAsia="Times New Roman" w:hAnsi="Arial" w:cs="Arial"/>
                <w:color w:val="000000"/>
                <w:sz w:val="18"/>
                <w:szCs w:val="18"/>
                <w:lang w:val="fr-FR" w:eastAsia="fr-FR"/>
              </w:rPr>
            </w:pPr>
            <w:r>
              <w:rPr>
                <w:rFonts w:ascii="Arial" w:eastAsia="Times New Roman" w:hAnsi="Arial" w:cs="Arial"/>
                <w:color w:val="000000"/>
                <w:sz w:val="18"/>
                <w:szCs w:val="18"/>
                <w:lang w:val="fr-FR" w:eastAsia="fr-FR"/>
              </w:rPr>
              <w:t>7.1</w:t>
            </w:r>
          </w:p>
        </w:tc>
        <w:tc>
          <w:tcPr>
            <w:tcW w:w="1984" w:type="dxa"/>
            <w:tcBorders>
              <w:right w:val="single" w:sz="4" w:space="0" w:color="auto"/>
            </w:tcBorders>
            <w:shd w:val="clear" w:color="auto" w:fill="auto"/>
            <w:noWrap/>
            <w:vAlign w:val="bottom"/>
            <w:hideMark/>
          </w:tcPr>
          <w:p w14:paraId="6C12AD7D" w14:textId="77777777" w:rsidR="00E95B24" w:rsidRPr="00B07D6D" w:rsidRDefault="00E95B24" w:rsidP="00E95B24">
            <w:pPr>
              <w:jc w:val="right"/>
              <w:rPr>
                <w:rFonts w:ascii="Arial" w:eastAsia="Times New Roman" w:hAnsi="Arial" w:cs="Arial"/>
                <w:color w:val="000000"/>
                <w:sz w:val="18"/>
                <w:szCs w:val="18"/>
                <w:lang w:val="fr-FR" w:eastAsia="fr-FR"/>
              </w:rPr>
            </w:pPr>
            <w:r w:rsidRPr="00B07D6D">
              <w:rPr>
                <w:rFonts w:ascii="Arial" w:eastAsia="Times New Roman" w:hAnsi="Arial" w:cs="Arial"/>
                <w:color w:val="000000"/>
                <w:sz w:val="18"/>
                <w:szCs w:val="18"/>
                <w:lang w:val="fr-FR" w:eastAsia="fr-FR"/>
              </w:rPr>
              <w:t>8.2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9694B0" w14:textId="77777777" w:rsidR="00E95B24" w:rsidRPr="00B07D6D" w:rsidRDefault="00E95B24" w:rsidP="00E95B24">
            <w:pPr>
              <w:jc w:val="right"/>
              <w:rPr>
                <w:rFonts w:ascii="Arial" w:hAnsi="Arial" w:cs="Arial"/>
                <w:sz w:val="18"/>
                <w:szCs w:val="18"/>
              </w:rPr>
            </w:pPr>
            <w:r>
              <w:rPr>
                <w:rFonts w:ascii="Arial" w:hAnsi="Arial" w:cs="Arial"/>
                <w:sz w:val="18"/>
                <w:szCs w:val="18"/>
              </w:rPr>
              <w:t>87</w:t>
            </w:r>
          </w:p>
        </w:tc>
        <w:tc>
          <w:tcPr>
            <w:tcW w:w="1627" w:type="dxa"/>
            <w:tcBorders>
              <w:top w:val="single" w:sz="4" w:space="0" w:color="auto"/>
              <w:left w:val="single" w:sz="4" w:space="0" w:color="auto"/>
              <w:bottom w:val="single" w:sz="4" w:space="0" w:color="auto"/>
              <w:right w:val="single" w:sz="4" w:space="0" w:color="auto"/>
            </w:tcBorders>
            <w:shd w:val="clear" w:color="000000" w:fill="FFFFFF"/>
          </w:tcPr>
          <w:p w14:paraId="62D2FC93" w14:textId="77777777" w:rsidR="00E95B24" w:rsidRDefault="00E95B24" w:rsidP="00E95B24">
            <w:pPr>
              <w:jc w:val="right"/>
              <w:rPr>
                <w:rFonts w:ascii="Arial" w:hAnsi="Arial" w:cs="Arial"/>
                <w:sz w:val="18"/>
                <w:szCs w:val="18"/>
              </w:rPr>
            </w:pPr>
            <w:r>
              <w:rPr>
                <w:rFonts w:ascii="Arial" w:hAnsi="Arial" w:cs="Arial"/>
                <w:sz w:val="18"/>
                <w:szCs w:val="18"/>
              </w:rPr>
              <w:t>2.29</w:t>
            </w:r>
          </w:p>
        </w:tc>
      </w:tr>
      <w:tr w:rsidR="00E95B24" w:rsidRPr="00B07D6D" w14:paraId="231498F6" w14:textId="77777777" w:rsidTr="00E95B24">
        <w:trPr>
          <w:trHeight w:val="321"/>
        </w:trPr>
        <w:tc>
          <w:tcPr>
            <w:tcW w:w="2285" w:type="dxa"/>
            <w:shd w:val="clear" w:color="auto" w:fill="auto"/>
            <w:noWrap/>
            <w:vAlign w:val="bottom"/>
            <w:hideMark/>
          </w:tcPr>
          <w:p w14:paraId="08EC1ADF" w14:textId="77777777" w:rsidR="00E95B24" w:rsidRPr="00B07D6D" w:rsidRDefault="00E95B24" w:rsidP="00E95B24">
            <w:pPr>
              <w:rPr>
                <w:rFonts w:ascii="Arial" w:hAnsi="Arial" w:cs="Arial"/>
                <w:color w:val="000000"/>
                <w:sz w:val="18"/>
                <w:szCs w:val="18"/>
              </w:rPr>
            </w:pPr>
            <w:r w:rsidRPr="00B07D6D">
              <w:rPr>
                <w:rFonts w:ascii="Arial" w:hAnsi="Arial" w:cs="Arial"/>
                <w:color w:val="000000"/>
                <w:sz w:val="18"/>
                <w:szCs w:val="18"/>
              </w:rPr>
              <w:t>12-18 months</w:t>
            </w:r>
          </w:p>
        </w:tc>
        <w:tc>
          <w:tcPr>
            <w:tcW w:w="2552" w:type="dxa"/>
            <w:shd w:val="clear" w:color="auto" w:fill="auto"/>
            <w:noWrap/>
            <w:vAlign w:val="bottom"/>
            <w:hideMark/>
          </w:tcPr>
          <w:p w14:paraId="64CFA53E" w14:textId="77777777" w:rsidR="00E95B24" w:rsidRPr="00B07D6D" w:rsidRDefault="00E95B24" w:rsidP="00E95B24">
            <w:pPr>
              <w:jc w:val="right"/>
              <w:rPr>
                <w:rFonts w:ascii="Arial" w:hAnsi="Arial" w:cs="Arial"/>
                <w:color w:val="000000"/>
                <w:sz w:val="18"/>
                <w:szCs w:val="18"/>
              </w:rPr>
            </w:pPr>
            <w:r>
              <w:rPr>
                <w:rFonts w:ascii="Arial" w:hAnsi="Arial" w:cs="Arial"/>
                <w:color w:val="000000"/>
                <w:sz w:val="18"/>
                <w:szCs w:val="18"/>
              </w:rPr>
              <w:t>7.2</w:t>
            </w:r>
          </w:p>
        </w:tc>
        <w:tc>
          <w:tcPr>
            <w:tcW w:w="1984" w:type="dxa"/>
            <w:tcBorders>
              <w:right w:val="single" w:sz="4" w:space="0" w:color="auto"/>
            </w:tcBorders>
            <w:shd w:val="clear" w:color="auto" w:fill="auto"/>
            <w:noWrap/>
            <w:vAlign w:val="bottom"/>
            <w:hideMark/>
          </w:tcPr>
          <w:p w14:paraId="0D031943" w14:textId="77777777" w:rsidR="00E95B24" w:rsidRPr="00B07D6D" w:rsidRDefault="00E95B24" w:rsidP="00E95B24">
            <w:pPr>
              <w:jc w:val="right"/>
              <w:rPr>
                <w:rFonts w:ascii="Arial" w:hAnsi="Arial" w:cs="Arial"/>
                <w:color w:val="000000"/>
                <w:sz w:val="18"/>
                <w:szCs w:val="18"/>
              </w:rPr>
            </w:pPr>
            <w:r w:rsidRPr="00B07D6D">
              <w:rPr>
                <w:rFonts w:ascii="Arial" w:hAnsi="Arial" w:cs="Arial"/>
                <w:color w:val="000000"/>
                <w:sz w:val="18"/>
                <w:szCs w:val="18"/>
              </w:rPr>
              <w:t>8.2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ECDBBB" w14:textId="77777777" w:rsidR="00E95B24" w:rsidRPr="00B07D6D" w:rsidRDefault="00E95B24" w:rsidP="00E95B24">
            <w:pPr>
              <w:jc w:val="right"/>
              <w:rPr>
                <w:rFonts w:ascii="Arial" w:hAnsi="Arial" w:cs="Arial"/>
                <w:sz w:val="18"/>
                <w:szCs w:val="18"/>
              </w:rPr>
            </w:pPr>
            <w:r>
              <w:rPr>
                <w:rFonts w:ascii="Arial" w:hAnsi="Arial" w:cs="Arial"/>
                <w:sz w:val="18"/>
                <w:szCs w:val="18"/>
              </w:rPr>
              <w:t>88</w:t>
            </w:r>
          </w:p>
        </w:tc>
        <w:tc>
          <w:tcPr>
            <w:tcW w:w="1627" w:type="dxa"/>
            <w:tcBorders>
              <w:top w:val="single" w:sz="4" w:space="0" w:color="auto"/>
              <w:left w:val="single" w:sz="4" w:space="0" w:color="auto"/>
              <w:bottom w:val="single" w:sz="4" w:space="0" w:color="auto"/>
              <w:right w:val="single" w:sz="4" w:space="0" w:color="auto"/>
            </w:tcBorders>
            <w:shd w:val="clear" w:color="000000" w:fill="FFFFFF"/>
          </w:tcPr>
          <w:p w14:paraId="7BB67E34" w14:textId="77777777" w:rsidR="00E95B24" w:rsidRDefault="00E95B24" w:rsidP="00E95B24">
            <w:pPr>
              <w:jc w:val="right"/>
              <w:rPr>
                <w:rFonts w:ascii="Arial" w:hAnsi="Arial" w:cs="Arial"/>
                <w:sz w:val="18"/>
                <w:szCs w:val="18"/>
              </w:rPr>
            </w:pPr>
            <w:r>
              <w:rPr>
                <w:rFonts w:ascii="Arial" w:hAnsi="Arial" w:cs="Arial"/>
                <w:sz w:val="18"/>
                <w:szCs w:val="18"/>
              </w:rPr>
              <w:t>2.27</w:t>
            </w:r>
          </w:p>
        </w:tc>
      </w:tr>
    </w:tbl>
    <w:p w14:paraId="683CE9CF" w14:textId="77777777" w:rsidR="00E95B24" w:rsidRPr="00665850" w:rsidRDefault="00E95B24" w:rsidP="00E95B24">
      <w:pPr>
        <w:pStyle w:val="Standard-italics"/>
        <w:keepNext w:val="0"/>
        <w:rPr>
          <w:rFonts w:ascii="Arial" w:hAnsi="Arial" w:cs="Arial"/>
          <w:i w:val="0"/>
          <w:lang w:eastAsia="en-US"/>
        </w:rPr>
      </w:pPr>
    </w:p>
    <w:p w14:paraId="03E29F3E" w14:textId="77777777" w:rsidR="00E95B24" w:rsidRDefault="00E95B24" w:rsidP="00E95B24">
      <w:pPr>
        <w:jc w:val="both"/>
        <w:rPr>
          <w:rFonts w:ascii="Arial" w:hAnsi="Arial" w:cs="Arial"/>
          <w:sz w:val="20"/>
          <w:szCs w:val="20"/>
        </w:rPr>
      </w:pPr>
      <w:r w:rsidRPr="00665850">
        <w:rPr>
          <w:rFonts w:ascii="Arial" w:hAnsi="Arial" w:cs="Arial"/>
          <w:sz w:val="20"/>
          <w:szCs w:val="20"/>
        </w:rPr>
        <w:t xml:space="preserve">The results show that the </w:t>
      </w:r>
      <w:r>
        <w:rPr>
          <w:rFonts w:ascii="Arial" w:hAnsi="Arial" w:cs="Arial"/>
          <w:sz w:val="20"/>
          <w:szCs w:val="20"/>
        </w:rPr>
        <w:t>% AEL</w:t>
      </w:r>
      <w:r w:rsidRPr="00665850">
        <w:rPr>
          <w:rFonts w:ascii="Arial" w:hAnsi="Arial" w:cs="Arial"/>
          <w:sz w:val="20"/>
          <w:szCs w:val="20"/>
        </w:rPr>
        <w:t xml:space="preserve"> for adults </w:t>
      </w:r>
      <w:r>
        <w:rPr>
          <w:rFonts w:ascii="Arial" w:hAnsi="Arial" w:cs="Arial"/>
          <w:sz w:val="20"/>
          <w:szCs w:val="20"/>
        </w:rPr>
        <w:t xml:space="preserve">and children from 12 months </w:t>
      </w:r>
      <w:r w:rsidRPr="00665850">
        <w:rPr>
          <w:rFonts w:ascii="Arial" w:hAnsi="Arial" w:cs="Arial"/>
          <w:sz w:val="20"/>
          <w:szCs w:val="20"/>
        </w:rPr>
        <w:t xml:space="preserve">is below </w:t>
      </w:r>
      <w:r>
        <w:rPr>
          <w:rFonts w:ascii="Arial" w:hAnsi="Arial" w:cs="Arial"/>
          <w:sz w:val="20"/>
          <w:szCs w:val="20"/>
        </w:rPr>
        <w:t>100 %</w:t>
      </w:r>
      <w:r w:rsidRPr="00665850">
        <w:rPr>
          <w:rFonts w:ascii="Arial" w:hAnsi="Arial" w:cs="Arial"/>
          <w:sz w:val="20"/>
          <w:szCs w:val="20"/>
        </w:rPr>
        <w:t xml:space="preserve">. The risk is thus acceptable for </w:t>
      </w:r>
      <w:r>
        <w:rPr>
          <w:rFonts w:ascii="Arial" w:hAnsi="Arial" w:cs="Arial"/>
          <w:sz w:val="20"/>
          <w:szCs w:val="20"/>
        </w:rPr>
        <w:t xml:space="preserve">adults and children from 12 months </w:t>
      </w:r>
      <w:r w:rsidRPr="00665850">
        <w:rPr>
          <w:rFonts w:ascii="Arial" w:hAnsi="Arial" w:cs="Arial"/>
          <w:sz w:val="20"/>
          <w:szCs w:val="20"/>
        </w:rPr>
        <w:t xml:space="preserve">using the product INSECT ECRAN </w:t>
      </w:r>
      <w:r>
        <w:rPr>
          <w:rFonts w:ascii="Arial" w:hAnsi="Arial" w:cs="Arial"/>
          <w:sz w:val="20"/>
          <w:szCs w:val="20"/>
          <w:lang w:val="en-GB"/>
        </w:rPr>
        <w:t>ZONES INFESTEES</w:t>
      </w:r>
      <w:r w:rsidRPr="00966153">
        <w:rPr>
          <w:rFonts w:ascii="Arial" w:hAnsi="Arial" w:cs="Arial"/>
          <w:sz w:val="20"/>
          <w:szCs w:val="20"/>
          <w:lang w:val="en-US"/>
        </w:rPr>
        <w:t xml:space="preserve"> </w:t>
      </w:r>
      <w:r>
        <w:rPr>
          <w:rFonts w:ascii="Arial" w:hAnsi="Arial" w:cs="Arial"/>
          <w:sz w:val="20"/>
          <w:szCs w:val="20"/>
        </w:rPr>
        <w:t>twice</w:t>
      </w:r>
      <w:r w:rsidRPr="00665850">
        <w:rPr>
          <w:rFonts w:ascii="Arial" w:hAnsi="Arial" w:cs="Arial"/>
          <w:sz w:val="20"/>
          <w:szCs w:val="20"/>
        </w:rPr>
        <w:t xml:space="preserve"> a day.</w:t>
      </w:r>
      <w:r>
        <w:rPr>
          <w:rFonts w:ascii="Arial" w:hAnsi="Arial" w:cs="Arial"/>
          <w:sz w:val="20"/>
          <w:szCs w:val="20"/>
        </w:rPr>
        <w:t xml:space="preserve"> </w:t>
      </w:r>
    </w:p>
    <w:p w14:paraId="2803B65C" w14:textId="77777777" w:rsidR="00E95B24" w:rsidRDefault="00E95B24" w:rsidP="00E95B24">
      <w:pPr>
        <w:jc w:val="both"/>
        <w:rPr>
          <w:rFonts w:ascii="Arial" w:hAnsi="Arial" w:cs="Arial"/>
          <w:sz w:val="20"/>
          <w:szCs w:val="20"/>
        </w:rPr>
      </w:pPr>
      <w:r>
        <w:rPr>
          <w:rFonts w:ascii="Arial" w:hAnsi="Arial" w:cs="Arial"/>
          <w:sz w:val="20"/>
          <w:szCs w:val="20"/>
        </w:rPr>
        <w:t>Concerning pregnant women, no exposure model is available to assess the risk for the foetus. Although no developmental effect was observed in experimental studies performed with DEET, no conclusion can be made for this population using INSECT ECRAN ZONES INFESTEES.</w:t>
      </w:r>
    </w:p>
    <w:p w14:paraId="3177C10A" w14:textId="77777777" w:rsidR="00E95B24" w:rsidRDefault="00E95B24" w:rsidP="00E95B24">
      <w:pPr>
        <w:jc w:val="both"/>
        <w:rPr>
          <w:rFonts w:ascii="Arial" w:hAnsi="Arial" w:cs="Arial"/>
          <w:sz w:val="20"/>
          <w:szCs w:val="20"/>
        </w:rPr>
      </w:pPr>
    </w:p>
    <w:p w14:paraId="5A355966" w14:textId="77777777" w:rsidR="00E95B24" w:rsidRPr="0013542A" w:rsidRDefault="00E95B24" w:rsidP="00E95B24">
      <w:pPr>
        <w:pStyle w:val="Paragraphedeliste"/>
        <w:ind w:left="0"/>
        <w:jc w:val="both"/>
        <w:rPr>
          <w:rFonts w:ascii="Arial" w:hAnsi="Arial" w:cs="Arial"/>
          <w:sz w:val="20"/>
          <w:szCs w:val="20"/>
        </w:rPr>
      </w:pPr>
      <w:r>
        <w:rPr>
          <w:rFonts w:ascii="Arial" w:hAnsi="Arial" w:cs="Arial"/>
          <w:sz w:val="20"/>
          <w:szCs w:val="20"/>
        </w:rPr>
        <w:t>Finally, considering the inclusion directive for DEET, INSECT ECRAN ZONES INFESTEES must n</w:t>
      </w:r>
      <w:r w:rsidRPr="0013542A">
        <w:rPr>
          <w:rFonts w:ascii="Arial" w:hAnsi="Arial" w:cs="Arial"/>
          <w:sz w:val="20"/>
          <w:szCs w:val="20"/>
        </w:rPr>
        <w:t xml:space="preserve">ot </w:t>
      </w:r>
      <w:r>
        <w:rPr>
          <w:rFonts w:ascii="Arial" w:hAnsi="Arial" w:cs="Arial"/>
          <w:sz w:val="20"/>
          <w:szCs w:val="20"/>
        </w:rPr>
        <w:t xml:space="preserve">be </w:t>
      </w:r>
      <w:r w:rsidRPr="0013542A">
        <w:rPr>
          <w:rFonts w:ascii="Arial" w:hAnsi="Arial" w:cs="Arial"/>
          <w:sz w:val="20"/>
          <w:szCs w:val="20"/>
        </w:rPr>
        <w:t xml:space="preserve">used on children less than two years old, and use should be restricted for children between two and twelve years old, except where motivated by the risk for human health through e.g. outbreaks of insect-borne diseases. </w:t>
      </w:r>
    </w:p>
    <w:p w14:paraId="4BB383CF" w14:textId="77777777" w:rsidR="002E73B8" w:rsidRPr="00665850" w:rsidRDefault="002E73B8" w:rsidP="002E73B8">
      <w:pPr>
        <w:jc w:val="both"/>
        <w:rPr>
          <w:rFonts w:ascii="Arial" w:hAnsi="Arial" w:cs="Arial"/>
          <w:sz w:val="20"/>
          <w:szCs w:val="20"/>
        </w:rPr>
      </w:pPr>
    </w:p>
    <w:p w14:paraId="40D4694D" w14:textId="77777777" w:rsidR="002E73B8" w:rsidRPr="007D5061" w:rsidRDefault="002E73B8" w:rsidP="002E73B8">
      <w:pPr>
        <w:pStyle w:val="Standard-italics"/>
        <w:keepNext w:val="0"/>
        <w:rPr>
          <w:rFonts w:ascii="Arial" w:hAnsi="Arial" w:cs="Arial"/>
          <w:i w:val="0"/>
          <w:lang w:val="en-GB"/>
        </w:rPr>
      </w:pPr>
    </w:p>
    <w:p w14:paraId="2FD8854B" w14:textId="77777777" w:rsidR="002E73B8" w:rsidRDefault="002E73B8" w:rsidP="002E73B8">
      <w:pPr>
        <w:pStyle w:val="Titre4"/>
        <w:rPr>
          <w:rFonts w:cs="Arial"/>
          <w:lang w:val="en-GB"/>
        </w:rPr>
      </w:pPr>
      <w:r w:rsidRPr="002131ED">
        <w:rPr>
          <w:rFonts w:cs="Arial"/>
          <w:lang w:val="en-GB"/>
        </w:rPr>
        <w:t xml:space="preserve">Risk for </w:t>
      </w:r>
      <w:r>
        <w:rPr>
          <w:rFonts w:cs="Arial"/>
          <w:lang w:val="en-GB"/>
        </w:rPr>
        <w:t>indirect exposure</w:t>
      </w:r>
    </w:p>
    <w:p w14:paraId="207E4B51" w14:textId="77777777" w:rsidR="00E95B24" w:rsidRDefault="00E95B24" w:rsidP="00E95B24">
      <w:pPr>
        <w:jc w:val="both"/>
        <w:rPr>
          <w:rFonts w:ascii="Arial" w:hAnsi="Arial" w:cs="Arial"/>
          <w:sz w:val="20"/>
          <w:szCs w:val="20"/>
        </w:rPr>
      </w:pPr>
      <w:r w:rsidRPr="00AE6EF4">
        <w:rPr>
          <w:rFonts w:ascii="Arial" w:hAnsi="Arial" w:cs="Arial"/>
          <w:sz w:val="20"/>
          <w:szCs w:val="20"/>
        </w:rPr>
        <w:t>Based</w:t>
      </w:r>
      <w:r>
        <w:rPr>
          <w:rFonts w:ascii="Arial" w:hAnsi="Arial" w:cs="Arial"/>
          <w:sz w:val="20"/>
          <w:szCs w:val="20"/>
        </w:rPr>
        <w:t xml:space="preserve"> on the reverse scenario calculation and the presence of a bittering agent in the product, adults and children with hand-to-mouth behaviour are not at significant risk of poisoning. However, hand</w:t>
      </w:r>
      <w:r w:rsidRPr="00E1675F">
        <w:rPr>
          <w:rFonts w:ascii="Arial" w:hAnsi="Arial" w:cs="Arial"/>
          <w:sz w:val="20"/>
          <w:szCs w:val="20"/>
        </w:rPr>
        <w:t xml:space="preserve">-to-mouth transfer </w:t>
      </w:r>
      <w:r>
        <w:rPr>
          <w:rFonts w:ascii="Arial" w:hAnsi="Arial" w:cs="Arial"/>
          <w:sz w:val="20"/>
          <w:szCs w:val="20"/>
        </w:rPr>
        <w:t>behaviour is more frequent in small children</w:t>
      </w:r>
      <w:r w:rsidRPr="00E1675F">
        <w:rPr>
          <w:rFonts w:ascii="Arial" w:hAnsi="Arial" w:cs="Arial"/>
          <w:sz w:val="20"/>
          <w:szCs w:val="20"/>
        </w:rPr>
        <w:t xml:space="preserve"> </w:t>
      </w:r>
      <w:r>
        <w:rPr>
          <w:rFonts w:ascii="Arial" w:hAnsi="Arial" w:cs="Arial"/>
          <w:sz w:val="20"/>
          <w:szCs w:val="20"/>
        </w:rPr>
        <w:t xml:space="preserve">and </w:t>
      </w:r>
      <w:r w:rsidRPr="00E1675F">
        <w:rPr>
          <w:rFonts w:ascii="Arial" w:hAnsi="Arial" w:cs="Arial"/>
          <w:sz w:val="20"/>
          <w:szCs w:val="20"/>
        </w:rPr>
        <w:t>concerns mainly infant</w:t>
      </w:r>
      <w:r>
        <w:rPr>
          <w:rFonts w:ascii="Arial" w:hAnsi="Arial" w:cs="Arial"/>
          <w:sz w:val="20"/>
          <w:szCs w:val="20"/>
        </w:rPr>
        <w:t>s</w:t>
      </w:r>
      <w:r w:rsidRPr="00E1675F">
        <w:rPr>
          <w:rFonts w:ascii="Arial" w:hAnsi="Arial" w:cs="Arial"/>
          <w:sz w:val="20"/>
          <w:szCs w:val="20"/>
        </w:rPr>
        <w:t xml:space="preserve"> </w:t>
      </w:r>
      <w:r>
        <w:rPr>
          <w:rFonts w:ascii="Arial" w:hAnsi="Arial" w:cs="Arial"/>
          <w:sz w:val="20"/>
          <w:szCs w:val="20"/>
        </w:rPr>
        <w:t>until 2-</w:t>
      </w:r>
      <w:r w:rsidRPr="00E1675F">
        <w:rPr>
          <w:rFonts w:ascii="Arial" w:hAnsi="Arial" w:cs="Arial"/>
          <w:sz w:val="20"/>
          <w:szCs w:val="20"/>
        </w:rPr>
        <w:t>3 years.</w:t>
      </w:r>
      <w:r>
        <w:rPr>
          <w:rFonts w:ascii="Arial" w:hAnsi="Arial" w:cs="Arial"/>
          <w:sz w:val="20"/>
          <w:szCs w:val="20"/>
        </w:rPr>
        <w:t xml:space="preserve"> Therefore, as stated in the CAR of the active substance, the product must not be intended for use on children less than 2 years-old. </w:t>
      </w:r>
    </w:p>
    <w:p w14:paraId="281C1754" w14:textId="77777777" w:rsidR="002E73B8" w:rsidRPr="00E95B24" w:rsidRDefault="002E73B8" w:rsidP="002E73B8">
      <w:pPr>
        <w:jc w:val="both"/>
        <w:rPr>
          <w:rFonts w:ascii="Arial" w:hAnsi="Arial" w:cs="Arial"/>
        </w:rPr>
      </w:pPr>
    </w:p>
    <w:p w14:paraId="58B7AE22" w14:textId="77777777" w:rsidR="00430B04" w:rsidRPr="00D20029" w:rsidRDefault="00430B04" w:rsidP="00430B04">
      <w:pPr>
        <w:pStyle w:val="Titre4"/>
      </w:pPr>
      <w:r w:rsidRPr="00D20029">
        <w:t>Risk for consumers via residues in food</w:t>
      </w:r>
    </w:p>
    <w:p w14:paraId="19A0262C" w14:textId="77777777" w:rsidR="00D20029" w:rsidRPr="0077085E" w:rsidRDefault="00D20029" w:rsidP="00D20029">
      <w:pPr>
        <w:pStyle w:val="BfRBBStandard"/>
        <w:rPr>
          <w:lang w:val="en-GB"/>
        </w:rPr>
      </w:pPr>
      <w:r w:rsidRPr="00A46752">
        <w:rPr>
          <w:rFonts w:eastAsia="Times New Roman"/>
          <w:noProof w:val="0"/>
          <w:color w:val="000000"/>
          <w:sz w:val="20"/>
          <w:szCs w:val="20"/>
          <w:lang w:val="en-GB" w:eastAsia="sv-SE"/>
        </w:rPr>
        <w:t xml:space="preserve">Based on proposed conditions of use from </w:t>
      </w:r>
      <w:r>
        <w:rPr>
          <w:rFonts w:eastAsia="Times New Roman"/>
          <w:noProof w:val="0"/>
          <w:color w:val="000000"/>
          <w:sz w:val="20"/>
          <w:szCs w:val="20"/>
          <w:lang w:val="en-GB" w:eastAsia="sv-SE"/>
        </w:rPr>
        <w:t xml:space="preserve">acceptable primary exposure </w:t>
      </w:r>
      <w:r w:rsidRPr="00A46752">
        <w:rPr>
          <w:rFonts w:eastAsia="Times New Roman"/>
          <w:noProof w:val="0"/>
          <w:color w:val="000000"/>
          <w:sz w:val="20"/>
          <w:szCs w:val="20"/>
          <w:lang w:val="en-GB" w:eastAsia="sv-SE"/>
        </w:rPr>
        <w:t xml:space="preserve">and </w:t>
      </w:r>
      <w:r w:rsidRPr="00371F05">
        <w:rPr>
          <w:rFonts w:eastAsia="Times New Roman"/>
          <w:noProof w:val="0"/>
          <w:sz w:val="20"/>
          <w:szCs w:val="20"/>
          <w:lang w:eastAsia="sv-SE"/>
        </w:rPr>
        <w:t xml:space="preserve">as long as consumers follow label directions </w:t>
      </w:r>
      <w:r>
        <w:rPr>
          <w:rFonts w:eastAsia="Times New Roman"/>
          <w:noProof w:val="0"/>
          <w:sz w:val="20"/>
          <w:szCs w:val="20"/>
          <w:lang w:val="en-GB" w:eastAsia="sv-SE"/>
        </w:rPr>
        <w:t>detailed above</w:t>
      </w:r>
      <w:r w:rsidRPr="00371F05">
        <w:rPr>
          <w:rFonts w:eastAsia="Times New Roman"/>
          <w:noProof w:val="0"/>
          <w:sz w:val="20"/>
          <w:szCs w:val="20"/>
          <w:lang w:eastAsia="sv-SE"/>
        </w:rPr>
        <w:t xml:space="preserve"> and take proper precautions</w:t>
      </w:r>
      <w:r>
        <w:rPr>
          <w:rFonts w:eastAsia="Times New Roman"/>
          <w:noProof w:val="0"/>
          <w:sz w:val="20"/>
          <w:szCs w:val="20"/>
          <w:lang w:val="en-GB" w:eastAsia="sv-SE"/>
        </w:rPr>
        <w:t xml:space="preserve">, </w:t>
      </w:r>
      <w:r w:rsidRPr="00A46752">
        <w:rPr>
          <w:rFonts w:eastAsia="Times New Roman"/>
          <w:noProof w:val="0"/>
          <w:color w:val="000000"/>
          <w:sz w:val="20"/>
          <w:szCs w:val="20"/>
          <w:lang w:val="en-GB" w:eastAsia="sv-SE"/>
        </w:rPr>
        <w:t xml:space="preserve">acute exposure to residues in food resulting from the intended uses </w:t>
      </w:r>
      <w:r>
        <w:rPr>
          <w:rFonts w:eastAsia="Times New Roman"/>
          <w:noProof w:val="0"/>
          <w:color w:val="000000"/>
          <w:sz w:val="20"/>
          <w:szCs w:val="20"/>
          <w:lang w:val="en-GB" w:eastAsia="sv-SE"/>
        </w:rPr>
        <w:t xml:space="preserve">for </w:t>
      </w:r>
      <w:r>
        <w:rPr>
          <w:sz w:val="20"/>
          <w:szCs w:val="20"/>
          <w:lang w:val="en-GB" w:eastAsia="en-US"/>
        </w:rPr>
        <w:t xml:space="preserve">INSECT </w:t>
      </w:r>
      <w:r w:rsidRPr="00342EEB">
        <w:rPr>
          <w:sz w:val="20"/>
          <w:lang w:val="en-GB"/>
        </w:rPr>
        <w:t>ECRAN Z</w:t>
      </w:r>
      <w:r>
        <w:rPr>
          <w:sz w:val="20"/>
          <w:lang w:val="en-GB"/>
        </w:rPr>
        <w:t xml:space="preserve">ONES INFESTEES </w:t>
      </w:r>
      <w:r w:rsidRPr="00A46752">
        <w:rPr>
          <w:rFonts w:eastAsia="Times New Roman"/>
          <w:noProof w:val="0"/>
          <w:color w:val="000000"/>
          <w:sz w:val="20"/>
          <w:szCs w:val="20"/>
          <w:lang w:val="en-GB" w:eastAsia="sv-SE"/>
        </w:rPr>
        <w:t xml:space="preserve">is unlikely to cause a </w:t>
      </w:r>
      <w:r>
        <w:rPr>
          <w:rFonts w:eastAsia="Times New Roman"/>
          <w:noProof w:val="0"/>
          <w:color w:val="000000"/>
          <w:sz w:val="20"/>
          <w:szCs w:val="20"/>
          <w:lang w:val="en-GB" w:eastAsia="sv-SE"/>
        </w:rPr>
        <w:t xml:space="preserve">significant dietary </w:t>
      </w:r>
      <w:r w:rsidRPr="00A46752">
        <w:rPr>
          <w:rFonts w:eastAsia="Times New Roman"/>
          <w:noProof w:val="0"/>
          <w:color w:val="000000"/>
          <w:sz w:val="20"/>
          <w:szCs w:val="20"/>
          <w:lang w:val="en-GB" w:eastAsia="sv-SE"/>
        </w:rPr>
        <w:t xml:space="preserve">risk to </w:t>
      </w:r>
      <w:r>
        <w:rPr>
          <w:rFonts w:eastAsia="Times New Roman"/>
          <w:noProof w:val="0"/>
          <w:color w:val="000000"/>
          <w:sz w:val="20"/>
          <w:szCs w:val="20"/>
          <w:lang w:val="en-GB" w:eastAsia="sv-SE"/>
        </w:rPr>
        <w:t>the categories of users from 24 months old and adults</w:t>
      </w:r>
      <w:r w:rsidRPr="00A46752">
        <w:rPr>
          <w:rFonts w:eastAsia="Times New Roman"/>
          <w:noProof w:val="0"/>
          <w:color w:val="000000"/>
          <w:sz w:val="20"/>
          <w:szCs w:val="20"/>
          <w:lang w:val="en-GB" w:eastAsia="sv-SE"/>
        </w:rPr>
        <w:t xml:space="preserve">. </w:t>
      </w:r>
    </w:p>
    <w:p w14:paraId="2FE514F7" w14:textId="77777777" w:rsidR="00E95B24" w:rsidRPr="00D20029" w:rsidRDefault="00E95B24" w:rsidP="00E95B24">
      <w:pPr>
        <w:rPr>
          <w:highlight w:val="cyan"/>
          <w:lang w:val="en-GB"/>
        </w:rPr>
      </w:pPr>
    </w:p>
    <w:p w14:paraId="02621D4D" w14:textId="77777777" w:rsidR="00D20029" w:rsidRDefault="00D20029" w:rsidP="00E95B24">
      <w:pPr>
        <w:rPr>
          <w:highlight w:val="cyan"/>
        </w:rPr>
      </w:pPr>
    </w:p>
    <w:p w14:paraId="090AD716" w14:textId="77777777" w:rsidR="00E95B24" w:rsidRPr="00E95B24" w:rsidRDefault="00E95B24" w:rsidP="00E95B24">
      <w:pPr>
        <w:pStyle w:val="Titre4"/>
      </w:pPr>
      <w:bookmarkStart w:id="199" w:name="_Toc238543517"/>
      <w:bookmarkStart w:id="200" w:name="_Toc284602918"/>
      <w:r w:rsidRPr="00E95B24">
        <w:t>Risk for combined exposure</w:t>
      </w:r>
      <w:bookmarkEnd w:id="199"/>
      <w:bookmarkEnd w:id="200"/>
    </w:p>
    <w:p w14:paraId="7FEA1EBD" w14:textId="77777777" w:rsidR="00E95B24" w:rsidRPr="00627C1E" w:rsidRDefault="00E95B24" w:rsidP="00E95B24"/>
    <w:p w14:paraId="53AA2EE3" w14:textId="77777777" w:rsidR="00E95B24" w:rsidRDefault="00E95B24" w:rsidP="00E95B24">
      <w:pPr>
        <w:jc w:val="both"/>
        <w:rPr>
          <w:rFonts w:ascii="Arial" w:hAnsi="Arial" w:cs="Arial"/>
          <w:sz w:val="20"/>
          <w:szCs w:val="20"/>
        </w:rPr>
      </w:pPr>
      <w:r>
        <w:rPr>
          <w:rFonts w:ascii="Arial" w:hAnsi="Arial" w:cs="Arial"/>
          <w:sz w:val="20"/>
          <w:szCs w:val="20"/>
        </w:rPr>
        <w:t>T</w:t>
      </w:r>
      <w:r w:rsidRPr="00665850">
        <w:rPr>
          <w:rFonts w:ascii="Arial" w:hAnsi="Arial" w:cs="Arial"/>
          <w:sz w:val="20"/>
          <w:szCs w:val="20"/>
        </w:rPr>
        <w:t>he assessment of the scenario of a person applyin</w:t>
      </w:r>
      <w:r>
        <w:rPr>
          <w:rFonts w:ascii="Arial" w:hAnsi="Arial" w:cs="Arial"/>
          <w:sz w:val="20"/>
          <w:szCs w:val="20"/>
        </w:rPr>
        <w:t xml:space="preserve">g the product on another person, such as children, </w:t>
      </w:r>
      <w:r w:rsidRPr="00665850">
        <w:rPr>
          <w:rFonts w:ascii="Arial" w:hAnsi="Arial" w:cs="Arial"/>
          <w:sz w:val="20"/>
          <w:szCs w:val="20"/>
        </w:rPr>
        <w:t>is considered as relevant.</w:t>
      </w:r>
      <w:r>
        <w:rPr>
          <w:rFonts w:ascii="Arial" w:hAnsi="Arial" w:cs="Arial"/>
          <w:sz w:val="20"/>
          <w:szCs w:val="20"/>
        </w:rPr>
        <w:t xml:space="preserve"> </w:t>
      </w:r>
      <w:r w:rsidRPr="00FF0BF6">
        <w:rPr>
          <w:rFonts w:ascii="Arial" w:hAnsi="Arial" w:cs="Arial"/>
          <w:sz w:val="20"/>
          <w:szCs w:val="20"/>
        </w:rPr>
        <w:t>Considering an AEL</w:t>
      </w:r>
      <w:r w:rsidRPr="00FF0BF6">
        <w:rPr>
          <w:rFonts w:ascii="Arial" w:hAnsi="Arial" w:cs="Arial"/>
          <w:sz w:val="20"/>
          <w:szCs w:val="20"/>
          <w:vertAlign w:val="subscript"/>
        </w:rPr>
        <w:t>repeated</w:t>
      </w:r>
      <w:r w:rsidRPr="00FF0BF6">
        <w:rPr>
          <w:rFonts w:ascii="Arial" w:hAnsi="Arial" w:cs="Arial"/>
          <w:sz w:val="20"/>
          <w:szCs w:val="20"/>
        </w:rPr>
        <w:t xml:space="preserve"> of 8.2 mg/kg bw/day, it is calculated that about </w:t>
      </w:r>
      <w:r>
        <w:rPr>
          <w:rFonts w:ascii="Arial" w:hAnsi="Arial" w:cs="Arial"/>
          <w:sz w:val="20"/>
          <w:szCs w:val="20"/>
        </w:rPr>
        <w:t>4</w:t>
      </w:r>
      <w:r w:rsidRPr="00FF0BF6">
        <w:rPr>
          <w:rFonts w:ascii="Arial" w:hAnsi="Arial" w:cs="Arial"/>
          <w:sz w:val="20"/>
          <w:szCs w:val="20"/>
        </w:rPr>
        <w:t xml:space="preserve"> applications per day are needed to exceed this AEL.</w:t>
      </w:r>
      <w:r>
        <w:rPr>
          <w:rFonts w:ascii="Arial" w:hAnsi="Arial" w:cs="Arial"/>
          <w:sz w:val="20"/>
          <w:szCs w:val="20"/>
        </w:rPr>
        <w:t xml:space="preserve"> This is a worst case for the scenario</w:t>
      </w:r>
      <w:r w:rsidRPr="004600C1">
        <w:rPr>
          <w:rFonts w:ascii="Arial" w:hAnsi="Arial" w:cs="Arial"/>
          <w:sz w:val="20"/>
          <w:szCs w:val="20"/>
        </w:rPr>
        <w:t xml:space="preserve"> </w:t>
      </w:r>
      <w:r>
        <w:rPr>
          <w:rFonts w:ascii="Arial" w:hAnsi="Arial" w:cs="Arial"/>
          <w:sz w:val="20"/>
          <w:szCs w:val="20"/>
        </w:rPr>
        <w:t xml:space="preserve">of an adult </w:t>
      </w:r>
      <w:r w:rsidRPr="00665850">
        <w:rPr>
          <w:rFonts w:ascii="Arial" w:hAnsi="Arial" w:cs="Arial"/>
          <w:sz w:val="20"/>
          <w:szCs w:val="20"/>
        </w:rPr>
        <w:t>applyin</w:t>
      </w:r>
      <w:r>
        <w:rPr>
          <w:rFonts w:ascii="Arial" w:hAnsi="Arial" w:cs="Arial"/>
          <w:sz w:val="20"/>
          <w:szCs w:val="20"/>
        </w:rPr>
        <w:t>g the product on a child since the calculation was made considering the amount applied on an adult (which is higher than for children).</w:t>
      </w:r>
    </w:p>
    <w:p w14:paraId="42D59D4C" w14:textId="77777777" w:rsidR="00E95B24" w:rsidRDefault="00E95B24" w:rsidP="00E95B24">
      <w:pPr>
        <w:jc w:val="both"/>
        <w:rPr>
          <w:rFonts w:ascii="Arial" w:hAnsi="Arial" w:cs="Arial"/>
          <w:sz w:val="20"/>
          <w:szCs w:val="20"/>
        </w:rPr>
      </w:pPr>
    </w:p>
    <w:p w14:paraId="1800367E" w14:textId="77777777" w:rsidR="00E95B24" w:rsidRPr="00F75AC8" w:rsidRDefault="00E95B24" w:rsidP="00E95B24">
      <w:pPr>
        <w:jc w:val="both"/>
        <w:rPr>
          <w:rFonts w:ascii="Arial" w:hAnsi="Arial" w:cs="Arial"/>
          <w:sz w:val="20"/>
          <w:szCs w:val="20"/>
        </w:rPr>
      </w:pPr>
      <w:r w:rsidRPr="00F75AC8">
        <w:rPr>
          <w:rFonts w:ascii="Arial" w:hAnsi="Arial" w:cs="Arial"/>
          <w:sz w:val="20"/>
          <w:szCs w:val="20"/>
          <w:lang w:val="en-GB"/>
        </w:rPr>
        <w:t>The secondary exposure by oral route cannot be combined to exposure by dermal route, considering that it is more appropriate to compare the relevant routes for human exposure to the AELs derived for the corresponding specific routes. Indeed, according to the CAR for DEET and the final minutes of TMII09, the dermal rat study is considered as the most appropriate study to set the AEL</w:t>
      </w:r>
      <w:r w:rsidRPr="00F75AC8">
        <w:rPr>
          <w:rFonts w:ascii="Arial" w:hAnsi="Arial" w:cs="Arial"/>
          <w:sz w:val="20"/>
          <w:szCs w:val="20"/>
          <w:vertAlign w:val="subscript"/>
          <w:lang w:val="en-GB"/>
        </w:rPr>
        <w:t>repeated</w:t>
      </w:r>
      <w:r w:rsidRPr="00F75AC8">
        <w:rPr>
          <w:rFonts w:ascii="Arial" w:hAnsi="Arial" w:cs="Arial"/>
          <w:sz w:val="20"/>
          <w:szCs w:val="20"/>
          <w:lang w:val="en-GB"/>
        </w:rPr>
        <w:t xml:space="preserve"> since the dermal route is the relevant one for human exposure to DEET. In addition, since child poisoning can </w:t>
      </w:r>
      <w:r w:rsidRPr="00F75AC8">
        <w:rPr>
          <w:rFonts w:ascii="Arial" w:hAnsi="Arial" w:cs="Arial"/>
          <w:sz w:val="20"/>
          <w:szCs w:val="20"/>
          <w:lang w:val="en-GB"/>
        </w:rPr>
        <w:lastRenderedPageBreak/>
        <w:t>occur after oral exposure to DEET, inducing neurotoxic effects (seizures), it was considered more appropriate to compare the oral exposure to an AEL</w:t>
      </w:r>
      <w:r w:rsidRPr="00F75AC8">
        <w:rPr>
          <w:rFonts w:ascii="Arial" w:hAnsi="Arial" w:cs="Arial"/>
          <w:sz w:val="20"/>
          <w:szCs w:val="20"/>
          <w:vertAlign w:val="subscript"/>
          <w:lang w:val="en-GB"/>
        </w:rPr>
        <w:t>acute</w:t>
      </w:r>
      <w:r w:rsidRPr="00F75AC8">
        <w:rPr>
          <w:rFonts w:ascii="Arial" w:hAnsi="Arial" w:cs="Arial"/>
          <w:sz w:val="20"/>
          <w:szCs w:val="20"/>
          <w:lang w:val="en-GB"/>
        </w:rPr>
        <w:t xml:space="preserve"> based on an oral study in dogs, in which </w:t>
      </w:r>
      <w:r w:rsidRPr="00F75AC8">
        <w:rPr>
          <w:rFonts w:ascii="Arial" w:hAnsi="Arial" w:cs="Arial"/>
          <w:sz w:val="20"/>
          <w:szCs w:val="20"/>
        </w:rPr>
        <w:t xml:space="preserve">neurotoxicity was observed as an acute effect of DEET.  </w:t>
      </w:r>
    </w:p>
    <w:p w14:paraId="5B3736FF" w14:textId="77777777" w:rsidR="00E95B24" w:rsidRPr="00E95B24" w:rsidRDefault="00E95B24" w:rsidP="00E95B24">
      <w:pPr>
        <w:rPr>
          <w:highlight w:val="cyan"/>
        </w:rPr>
      </w:pPr>
    </w:p>
    <w:p w14:paraId="7045A974" w14:textId="77777777" w:rsidR="00430B04" w:rsidRPr="00430B04" w:rsidRDefault="00430B04" w:rsidP="002E73B8">
      <w:pPr>
        <w:jc w:val="both"/>
        <w:rPr>
          <w:rFonts w:ascii="Arial" w:hAnsi="Arial" w:cs="Arial"/>
          <w:sz w:val="20"/>
          <w:szCs w:val="20"/>
          <w:lang w:val="en-GB"/>
        </w:rPr>
      </w:pPr>
    </w:p>
    <w:p w14:paraId="3B82B8A8" w14:textId="77777777" w:rsidR="002E73B8" w:rsidRPr="000F69E4" w:rsidRDefault="00011040" w:rsidP="002E73B8">
      <w:pPr>
        <w:pStyle w:val="Titre4"/>
      </w:pPr>
      <w:r>
        <w:t>Conclusion</w:t>
      </w:r>
      <w:r w:rsidRPr="000F69E4">
        <w:t xml:space="preserve"> </w:t>
      </w:r>
      <w:r w:rsidR="002E73B8" w:rsidRPr="000F69E4">
        <w:t xml:space="preserve">of risks </w:t>
      </w:r>
      <w:r>
        <w:t>assessment</w:t>
      </w:r>
      <w:r w:rsidR="002E73B8" w:rsidRPr="000F69E4">
        <w:t xml:space="preserve"> for human health</w:t>
      </w:r>
    </w:p>
    <w:p w14:paraId="20F2E611" w14:textId="77777777" w:rsidR="002E73B8" w:rsidRDefault="002E73B8" w:rsidP="002E73B8">
      <w:pPr>
        <w:rPr>
          <w:rFonts w:ascii="Arial" w:hAnsi="Arial" w:cs="Arial"/>
        </w:rPr>
      </w:pPr>
    </w:p>
    <w:p w14:paraId="2170D645" w14:textId="77777777" w:rsidR="00E95B24" w:rsidRDefault="00E95B24" w:rsidP="00E95B24">
      <w:pPr>
        <w:jc w:val="both"/>
        <w:rPr>
          <w:rFonts w:ascii="Arial" w:hAnsi="Arial" w:cs="Arial"/>
          <w:sz w:val="20"/>
          <w:szCs w:val="20"/>
        </w:rPr>
      </w:pPr>
      <w:r w:rsidRPr="00E45230">
        <w:rPr>
          <w:rFonts w:ascii="Arial" w:hAnsi="Arial" w:cs="Arial"/>
          <w:sz w:val="20"/>
          <w:szCs w:val="20"/>
        </w:rPr>
        <w:t>Acceptable risk</w:t>
      </w:r>
      <w:r>
        <w:rPr>
          <w:rFonts w:ascii="Arial" w:hAnsi="Arial" w:cs="Arial"/>
          <w:sz w:val="20"/>
          <w:szCs w:val="20"/>
        </w:rPr>
        <w:t>s</w:t>
      </w:r>
      <w:r w:rsidRPr="00E45230">
        <w:rPr>
          <w:rFonts w:ascii="Arial" w:hAnsi="Arial" w:cs="Arial"/>
          <w:sz w:val="20"/>
          <w:szCs w:val="20"/>
        </w:rPr>
        <w:t xml:space="preserve"> w</w:t>
      </w:r>
      <w:r>
        <w:rPr>
          <w:rFonts w:ascii="Arial" w:hAnsi="Arial" w:cs="Arial"/>
          <w:sz w:val="20"/>
          <w:szCs w:val="20"/>
        </w:rPr>
        <w:t>ere</w:t>
      </w:r>
      <w:r w:rsidRPr="00E45230">
        <w:rPr>
          <w:rFonts w:ascii="Arial" w:hAnsi="Arial" w:cs="Arial"/>
          <w:sz w:val="20"/>
          <w:szCs w:val="20"/>
        </w:rPr>
        <w:t xml:space="preserve"> identified for adults </w:t>
      </w:r>
      <w:r>
        <w:rPr>
          <w:rFonts w:ascii="Arial" w:hAnsi="Arial" w:cs="Arial"/>
          <w:sz w:val="20"/>
          <w:szCs w:val="20"/>
        </w:rPr>
        <w:t>and children from 1 year-old dermally exposed during the use of</w:t>
      </w:r>
      <w:r w:rsidRPr="00E45230">
        <w:rPr>
          <w:rFonts w:ascii="Arial" w:hAnsi="Arial" w:cs="Arial"/>
          <w:sz w:val="20"/>
          <w:szCs w:val="20"/>
        </w:rPr>
        <w:t xml:space="preserve"> the product INSECT ECRAN </w:t>
      </w:r>
      <w:r>
        <w:rPr>
          <w:rFonts w:ascii="Arial" w:hAnsi="Arial" w:cs="Arial"/>
          <w:sz w:val="20"/>
          <w:szCs w:val="20"/>
        </w:rPr>
        <w:t>ZONES INFESTEES</w:t>
      </w:r>
      <w:r w:rsidRPr="00E45230">
        <w:rPr>
          <w:rFonts w:ascii="Arial" w:hAnsi="Arial" w:cs="Arial"/>
          <w:sz w:val="20"/>
          <w:szCs w:val="20"/>
        </w:rPr>
        <w:t xml:space="preserve"> </w:t>
      </w:r>
      <w:r>
        <w:rPr>
          <w:rFonts w:ascii="Arial" w:hAnsi="Arial" w:cs="Arial"/>
          <w:sz w:val="20"/>
          <w:szCs w:val="20"/>
        </w:rPr>
        <w:t>twice</w:t>
      </w:r>
      <w:r w:rsidRPr="00E45230">
        <w:rPr>
          <w:rFonts w:ascii="Arial" w:hAnsi="Arial" w:cs="Arial"/>
          <w:sz w:val="20"/>
          <w:szCs w:val="20"/>
        </w:rPr>
        <w:t xml:space="preserve"> a day. </w:t>
      </w:r>
    </w:p>
    <w:p w14:paraId="00D8E279" w14:textId="77777777" w:rsidR="00E95B24" w:rsidRDefault="00E95B24" w:rsidP="00E95B24">
      <w:pPr>
        <w:jc w:val="both"/>
        <w:rPr>
          <w:rFonts w:ascii="Arial" w:hAnsi="Arial" w:cs="Arial"/>
          <w:sz w:val="20"/>
          <w:szCs w:val="20"/>
        </w:rPr>
      </w:pPr>
    </w:p>
    <w:p w14:paraId="1B74E16C" w14:textId="77777777" w:rsidR="00E95B24" w:rsidRDefault="00E95B24" w:rsidP="00E95B24">
      <w:pPr>
        <w:jc w:val="both"/>
        <w:rPr>
          <w:rFonts w:ascii="Arial" w:hAnsi="Arial" w:cs="Arial"/>
          <w:sz w:val="20"/>
          <w:szCs w:val="20"/>
        </w:rPr>
      </w:pPr>
      <w:r>
        <w:rPr>
          <w:rFonts w:ascii="Arial" w:hAnsi="Arial" w:cs="Arial"/>
          <w:sz w:val="20"/>
          <w:szCs w:val="20"/>
        </w:rPr>
        <w:t>Concerning pregnant women, no exposure model is available to assess the risk for the foetus. Although no developmental effect was observed in experimental studies performed with DEET, no conclusion can be made for this population using INSECT ECRAN ZONES INFESTEES.</w:t>
      </w:r>
    </w:p>
    <w:p w14:paraId="6DF8BF2E" w14:textId="77777777" w:rsidR="00E95B24" w:rsidRDefault="00E95B24" w:rsidP="00E95B24">
      <w:pPr>
        <w:jc w:val="both"/>
        <w:rPr>
          <w:rFonts w:ascii="Arial" w:hAnsi="Arial" w:cs="Arial"/>
          <w:sz w:val="20"/>
          <w:szCs w:val="20"/>
        </w:rPr>
      </w:pPr>
    </w:p>
    <w:p w14:paraId="7ACB2FF8" w14:textId="77777777" w:rsidR="00E95B24" w:rsidRDefault="00E95B24" w:rsidP="00E95B24">
      <w:pPr>
        <w:jc w:val="both"/>
        <w:rPr>
          <w:rFonts w:ascii="Arial" w:hAnsi="Arial" w:cs="Arial"/>
          <w:sz w:val="20"/>
          <w:szCs w:val="20"/>
        </w:rPr>
      </w:pPr>
      <w:r w:rsidRPr="00AE6EF4">
        <w:rPr>
          <w:rFonts w:ascii="Arial" w:hAnsi="Arial" w:cs="Arial"/>
          <w:sz w:val="20"/>
          <w:szCs w:val="20"/>
        </w:rPr>
        <w:t>Based</w:t>
      </w:r>
      <w:r>
        <w:rPr>
          <w:rFonts w:ascii="Arial" w:hAnsi="Arial" w:cs="Arial"/>
          <w:sz w:val="20"/>
          <w:szCs w:val="20"/>
        </w:rPr>
        <w:t xml:space="preserve"> on the reverse scenario calculation and the presence of a bittering agent in the product, adults and children with hand-to-mouth behaviour are not at significant risk of poisoning. However, hand</w:t>
      </w:r>
      <w:r w:rsidRPr="00E1675F">
        <w:rPr>
          <w:rFonts w:ascii="Arial" w:hAnsi="Arial" w:cs="Arial"/>
          <w:sz w:val="20"/>
          <w:szCs w:val="20"/>
        </w:rPr>
        <w:t xml:space="preserve">-to-mouth transfer </w:t>
      </w:r>
      <w:r>
        <w:rPr>
          <w:rFonts w:ascii="Arial" w:hAnsi="Arial" w:cs="Arial"/>
          <w:sz w:val="20"/>
          <w:szCs w:val="20"/>
        </w:rPr>
        <w:t>behaviour is more frequent in small children</w:t>
      </w:r>
      <w:r w:rsidRPr="00E1675F">
        <w:rPr>
          <w:rFonts w:ascii="Arial" w:hAnsi="Arial" w:cs="Arial"/>
          <w:sz w:val="20"/>
          <w:szCs w:val="20"/>
        </w:rPr>
        <w:t xml:space="preserve"> </w:t>
      </w:r>
      <w:r>
        <w:rPr>
          <w:rFonts w:ascii="Arial" w:hAnsi="Arial" w:cs="Arial"/>
          <w:sz w:val="20"/>
          <w:szCs w:val="20"/>
        </w:rPr>
        <w:t xml:space="preserve">and </w:t>
      </w:r>
      <w:r w:rsidRPr="00E1675F">
        <w:rPr>
          <w:rFonts w:ascii="Arial" w:hAnsi="Arial" w:cs="Arial"/>
          <w:sz w:val="20"/>
          <w:szCs w:val="20"/>
        </w:rPr>
        <w:t>concerns mainly infant</w:t>
      </w:r>
      <w:r>
        <w:rPr>
          <w:rFonts w:ascii="Arial" w:hAnsi="Arial" w:cs="Arial"/>
          <w:sz w:val="20"/>
          <w:szCs w:val="20"/>
        </w:rPr>
        <w:t>s</w:t>
      </w:r>
      <w:r w:rsidRPr="00E1675F">
        <w:rPr>
          <w:rFonts w:ascii="Arial" w:hAnsi="Arial" w:cs="Arial"/>
          <w:sz w:val="20"/>
          <w:szCs w:val="20"/>
        </w:rPr>
        <w:t xml:space="preserve"> </w:t>
      </w:r>
      <w:r>
        <w:rPr>
          <w:rFonts w:ascii="Arial" w:hAnsi="Arial" w:cs="Arial"/>
          <w:sz w:val="20"/>
          <w:szCs w:val="20"/>
        </w:rPr>
        <w:t>until 2-</w:t>
      </w:r>
      <w:r w:rsidRPr="00E1675F">
        <w:rPr>
          <w:rFonts w:ascii="Arial" w:hAnsi="Arial" w:cs="Arial"/>
          <w:sz w:val="20"/>
          <w:szCs w:val="20"/>
        </w:rPr>
        <w:t>3 years.</w:t>
      </w:r>
      <w:r>
        <w:rPr>
          <w:rFonts w:ascii="Arial" w:hAnsi="Arial" w:cs="Arial"/>
          <w:sz w:val="20"/>
          <w:szCs w:val="20"/>
        </w:rPr>
        <w:t xml:space="preserve"> Therefore, as stated in the CAR of the active substance, the product must not be intended for use on children less than 2 years-old. </w:t>
      </w:r>
    </w:p>
    <w:p w14:paraId="5FFC4709" w14:textId="77777777" w:rsidR="00E95B24" w:rsidRDefault="00E95B24" w:rsidP="00E95B24">
      <w:pPr>
        <w:jc w:val="both"/>
        <w:rPr>
          <w:rFonts w:ascii="Arial" w:hAnsi="Arial" w:cs="Arial"/>
          <w:sz w:val="20"/>
          <w:szCs w:val="20"/>
        </w:rPr>
      </w:pPr>
    </w:p>
    <w:p w14:paraId="6C3E0D8B" w14:textId="77777777" w:rsidR="00E95B24" w:rsidRPr="0013542A" w:rsidRDefault="00E95B24" w:rsidP="00E95B24">
      <w:pPr>
        <w:pStyle w:val="Paragraphedeliste"/>
        <w:ind w:left="0"/>
        <w:jc w:val="both"/>
        <w:rPr>
          <w:rFonts w:ascii="Arial" w:hAnsi="Arial" w:cs="Arial"/>
          <w:sz w:val="20"/>
          <w:szCs w:val="20"/>
        </w:rPr>
      </w:pPr>
      <w:r>
        <w:rPr>
          <w:rFonts w:ascii="Arial" w:hAnsi="Arial" w:cs="Arial"/>
          <w:sz w:val="20"/>
          <w:szCs w:val="20"/>
        </w:rPr>
        <w:t>Finally, considering the inclusion directive for DEET, INSECT ECRAN ZONES INFESTEES must n</w:t>
      </w:r>
      <w:r w:rsidRPr="0013542A">
        <w:rPr>
          <w:rFonts w:ascii="Arial" w:hAnsi="Arial" w:cs="Arial"/>
          <w:sz w:val="20"/>
          <w:szCs w:val="20"/>
        </w:rPr>
        <w:t xml:space="preserve">ot </w:t>
      </w:r>
      <w:r>
        <w:rPr>
          <w:rFonts w:ascii="Arial" w:hAnsi="Arial" w:cs="Arial"/>
          <w:sz w:val="20"/>
          <w:szCs w:val="20"/>
        </w:rPr>
        <w:t xml:space="preserve">be </w:t>
      </w:r>
      <w:r w:rsidRPr="0013542A">
        <w:rPr>
          <w:rFonts w:ascii="Arial" w:hAnsi="Arial" w:cs="Arial"/>
          <w:sz w:val="20"/>
          <w:szCs w:val="20"/>
        </w:rPr>
        <w:t xml:space="preserve">used on children less than two years old, and use should be restricted for children between two and twelve years old, except where motivated by the risk for human health through e.g. outbreaks of insect-borne diseases. </w:t>
      </w:r>
    </w:p>
    <w:p w14:paraId="239A6F34" w14:textId="77777777" w:rsidR="00E95B24" w:rsidRDefault="00E95B24" w:rsidP="002E73B8">
      <w:pPr>
        <w:jc w:val="both"/>
        <w:rPr>
          <w:rFonts w:ascii="Arial" w:hAnsi="Arial" w:cs="Arial"/>
          <w:sz w:val="20"/>
          <w:szCs w:val="20"/>
          <w:highlight w:val="cyan"/>
        </w:rPr>
      </w:pPr>
    </w:p>
    <w:p w14:paraId="76A8F255" w14:textId="77777777" w:rsidR="002E73B8" w:rsidRPr="00E95B24" w:rsidRDefault="002E73B8" w:rsidP="002E73B8">
      <w:pPr>
        <w:rPr>
          <w:rFonts w:ascii="Arial" w:hAnsi="Arial" w:cs="Arial"/>
          <w:highlight w:val="cyan"/>
        </w:rPr>
      </w:pPr>
    </w:p>
    <w:p w14:paraId="4A659BEB" w14:textId="77777777" w:rsidR="00FD3623" w:rsidRPr="00D20029" w:rsidRDefault="00FD3623" w:rsidP="00D20029">
      <w:pPr>
        <w:jc w:val="both"/>
        <w:rPr>
          <w:rFonts w:ascii="Arial" w:hAnsi="Arial" w:cs="Arial"/>
        </w:rPr>
      </w:pPr>
      <w:r w:rsidRPr="00D20029">
        <w:rPr>
          <w:rFonts w:ascii="Arial" w:eastAsia="Times New Roman" w:hAnsi="Arial" w:cs="Arial"/>
          <w:color w:val="000000"/>
          <w:sz w:val="20"/>
          <w:szCs w:val="20"/>
          <w:lang w:val="en-GB"/>
        </w:rPr>
        <w:t>When</w:t>
      </w:r>
      <w:r w:rsidR="00D20029" w:rsidRPr="00D20029">
        <w:rPr>
          <w:rFonts w:ascii="Arial" w:hAnsi="Arial" w:cs="Arial"/>
          <w:sz w:val="20"/>
          <w:szCs w:val="20"/>
          <w:lang w:val="en-US"/>
        </w:rPr>
        <w:t xml:space="preserve"> the product is not applied on young children’s hands</w:t>
      </w:r>
      <w:r w:rsidRPr="00D20029">
        <w:rPr>
          <w:rFonts w:ascii="Arial" w:eastAsia="Times New Roman" w:hAnsi="Arial" w:cs="Arial"/>
          <w:color w:val="000000"/>
          <w:sz w:val="20"/>
          <w:szCs w:val="20"/>
          <w:lang w:val="en-GB"/>
        </w:rPr>
        <w:t xml:space="preserve"> </w:t>
      </w:r>
      <w:r w:rsidR="00D20029" w:rsidRPr="00D20029">
        <w:rPr>
          <w:rFonts w:ascii="Arial" w:eastAsia="Times New Roman" w:hAnsi="Arial" w:cs="Arial"/>
          <w:color w:val="000000"/>
          <w:sz w:val="20"/>
          <w:szCs w:val="20"/>
          <w:lang w:val="en-GB"/>
        </w:rPr>
        <w:t xml:space="preserve"> and </w:t>
      </w:r>
      <w:r w:rsidRPr="00D20029">
        <w:rPr>
          <w:rFonts w:ascii="Arial" w:eastAsia="Times New Roman" w:hAnsi="Arial" w:cs="Arial"/>
          <w:color w:val="000000"/>
          <w:sz w:val="20"/>
          <w:szCs w:val="20"/>
          <w:lang w:val="en-GB"/>
        </w:rPr>
        <w:t xml:space="preserve">the palm of </w:t>
      </w:r>
      <w:r w:rsidR="00D20029" w:rsidRPr="00D20029">
        <w:rPr>
          <w:rFonts w:ascii="Arial" w:eastAsia="Times New Roman" w:hAnsi="Arial" w:cs="Arial"/>
          <w:color w:val="000000"/>
          <w:sz w:val="20"/>
          <w:szCs w:val="20"/>
          <w:lang w:val="en-GB"/>
        </w:rPr>
        <w:t xml:space="preserve">other users </w:t>
      </w:r>
      <w:r w:rsidRPr="00D20029">
        <w:rPr>
          <w:rFonts w:ascii="Arial" w:eastAsia="Times New Roman" w:hAnsi="Arial" w:cs="Arial"/>
          <w:color w:val="000000"/>
          <w:sz w:val="20"/>
          <w:szCs w:val="20"/>
          <w:lang w:val="en-GB"/>
        </w:rPr>
        <w:t xml:space="preserve">hands are washed after application, acute exposure to residues in food resulting from the intended uses for </w:t>
      </w:r>
      <w:r w:rsidRPr="00D20029">
        <w:rPr>
          <w:rFonts w:ascii="Arial" w:hAnsi="Arial" w:cs="Arial"/>
          <w:sz w:val="20"/>
          <w:lang w:val="en-GB"/>
        </w:rPr>
        <w:t xml:space="preserve">INSECT ECRAN </w:t>
      </w:r>
      <w:r w:rsidR="00D20029">
        <w:rPr>
          <w:rFonts w:ascii="Arial" w:hAnsi="Arial" w:cs="Arial"/>
          <w:sz w:val="20"/>
          <w:szCs w:val="20"/>
        </w:rPr>
        <w:t>ZONES INFESTEES</w:t>
      </w:r>
      <w:r w:rsidRPr="00D20029">
        <w:rPr>
          <w:rFonts w:ascii="Arial" w:hAnsi="Arial" w:cs="Arial"/>
          <w:sz w:val="20"/>
        </w:rPr>
        <w:t xml:space="preserve"> </w:t>
      </w:r>
      <w:r w:rsidRPr="00D20029">
        <w:rPr>
          <w:rFonts w:ascii="Arial" w:eastAsia="Times New Roman" w:hAnsi="Arial" w:cs="Arial"/>
          <w:color w:val="000000"/>
          <w:sz w:val="20"/>
          <w:szCs w:val="20"/>
          <w:lang w:val="en-GB"/>
        </w:rPr>
        <w:t>is unlikely to cause a significant risk to the categories of users supported</w:t>
      </w:r>
      <w:r w:rsidR="00D20029">
        <w:rPr>
          <w:rFonts w:ascii="Arial" w:eastAsia="Times New Roman" w:hAnsi="Arial" w:cs="Arial"/>
          <w:color w:val="000000"/>
          <w:sz w:val="20"/>
          <w:szCs w:val="20"/>
          <w:lang w:val="en-GB"/>
        </w:rPr>
        <w:t>.</w:t>
      </w:r>
    </w:p>
    <w:p w14:paraId="371B55B9" w14:textId="77777777" w:rsidR="00BE4C21" w:rsidRPr="00D20029" w:rsidRDefault="00BE4C21" w:rsidP="00BE4C21">
      <w:pPr>
        <w:jc w:val="both"/>
        <w:rPr>
          <w:rFonts w:ascii="Arial" w:eastAsia="Times New Roman" w:hAnsi="Arial" w:cs="Arial"/>
          <w:sz w:val="20"/>
          <w:szCs w:val="20"/>
          <w:highlight w:val="cyan"/>
        </w:rPr>
      </w:pPr>
    </w:p>
    <w:p w14:paraId="2EB45B65" w14:textId="77777777" w:rsidR="001E23F0" w:rsidRPr="00E95B24" w:rsidRDefault="001E23F0" w:rsidP="00BE4C21">
      <w:pPr>
        <w:jc w:val="both"/>
        <w:rPr>
          <w:rFonts w:ascii="Arial" w:eastAsia="Times New Roman" w:hAnsi="Arial" w:cs="Arial"/>
          <w:sz w:val="20"/>
          <w:szCs w:val="20"/>
          <w:highlight w:val="cyan"/>
          <w:lang w:val="en-US"/>
        </w:rPr>
      </w:pPr>
    </w:p>
    <w:p w14:paraId="58230C94" w14:textId="77777777" w:rsidR="00011040" w:rsidRPr="002367AA" w:rsidRDefault="00011040" w:rsidP="00011040">
      <w:pPr>
        <w:spacing w:after="120" w:line="240" w:lineRule="auto"/>
        <w:jc w:val="both"/>
        <w:rPr>
          <w:rFonts w:ascii="Arial" w:hAnsi="Arial" w:cs="Arial"/>
          <w:b/>
          <w:i/>
          <w:sz w:val="20"/>
          <w:szCs w:val="20"/>
          <w:lang w:val="en-GB"/>
        </w:rPr>
      </w:pPr>
      <w:r w:rsidRPr="002367AA">
        <w:rPr>
          <w:sz w:val="20"/>
          <w:szCs w:val="20"/>
          <w:lang w:val="en-GB"/>
        </w:rPr>
        <w:t xml:space="preserve"> </w:t>
      </w:r>
      <w:r w:rsidRPr="002367AA">
        <w:rPr>
          <w:rFonts w:ascii="Arial" w:hAnsi="Arial" w:cs="Arial"/>
          <w:b/>
          <w:i/>
          <w:sz w:val="20"/>
          <w:szCs w:val="20"/>
          <w:lang w:val="en-GB"/>
        </w:rPr>
        <w:t>Risk mitigation measures linked to risk assessment for human health</w:t>
      </w:r>
    </w:p>
    <w:p w14:paraId="53A67044" w14:textId="77777777" w:rsidR="002367AA" w:rsidRDefault="002367AA" w:rsidP="002367AA">
      <w:pPr>
        <w:pStyle w:val="Paragraphedeliste"/>
        <w:numPr>
          <w:ilvl w:val="0"/>
          <w:numId w:val="6"/>
        </w:numPr>
        <w:tabs>
          <w:tab w:val="clear" w:pos="786"/>
          <w:tab w:val="num" w:pos="284"/>
        </w:tabs>
        <w:ind w:hanging="786"/>
        <w:jc w:val="both"/>
        <w:rPr>
          <w:rFonts w:ascii="Arial" w:hAnsi="Arial" w:cs="Arial"/>
          <w:sz w:val="20"/>
          <w:szCs w:val="20"/>
          <w:lang w:val="en-GB"/>
        </w:rPr>
      </w:pPr>
      <w:r>
        <w:rPr>
          <w:rFonts w:ascii="Arial" w:hAnsi="Arial" w:cs="Arial"/>
          <w:sz w:val="20"/>
          <w:szCs w:val="20"/>
          <w:lang w:val="en-GB"/>
        </w:rPr>
        <w:t>Do n</w:t>
      </w:r>
      <w:r w:rsidRPr="00E87E53">
        <w:rPr>
          <w:rFonts w:ascii="Arial" w:hAnsi="Arial" w:cs="Arial"/>
          <w:sz w:val="20"/>
          <w:szCs w:val="20"/>
          <w:lang w:val="en-GB"/>
        </w:rPr>
        <w:t>ot use on children less than two years old</w:t>
      </w:r>
    </w:p>
    <w:p w14:paraId="332DCD20" w14:textId="77777777" w:rsidR="002367AA" w:rsidRPr="002367AA" w:rsidRDefault="002367AA" w:rsidP="002367AA">
      <w:pPr>
        <w:pStyle w:val="Paragraphedeliste"/>
        <w:numPr>
          <w:ilvl w:val="0"/>
          <w:numId w:val="6"/>
        </w:numPr>
        <w:tabs>
          <w:tab w:val="clear" w:pos="786"/>
          <w:tab w:val="num" w:pos="284"/>
        </w:tabs>
        <w:ind w:left="284" w:hanging="284"/>
        <w:jc w:val="both"/>
        <w:rPr>
          <w:rFonts w:ascii="Arial" w:hAnsi="Arial" w:cs="Arial"/>
          <w:sz w:val="20"/>
          <w:szCs w:val="20"/>
          <w:lang w:val="en-GB"/>
        </w:rPr>
      </w:pPr>
      <w:r w:rsidRPr="002367AA">
        <w:rPr>
          <w:rFonts w:ascii="Arial" w:hAnsi="Arial" w:cs="Arial"/>
          <w:sz w:val="20"/>
          <w:szCs w:val="20"/>
          <w:lang w:val="en-GB"/>
        </w:rPr>
        <w:t xml:space="preserve">Use should be restricted for children between two and twelve years old, except where motivated by the risk for human health through e.g. outbreaks of insect-borne diseases. </w:t>
      </w:r>
    </w:p>
    <w:p w14:paraId="7F231817" w14:textId="77777777" w:rsidR="002367AA" w:rsidRPr="00E87E53" w:rsidRDefault="002367AA" w:rsidP="002367AA">
      <w:pPr>
        <w:pStyle w:val="Paragraphedeliste"/>
        <w:numPr>
          <w:ilvl w:val="0"/>
          <w:numId w:val="6"/>
        </w:numPr>
        <w:tabs>
          <w:tab w:val="clear" w:pos="786"/>
          <w:tab w:val="num" w:pos="284"/>
        </w:tabs>
        <w:ind w:hanging="786"/>
        <w:jc w:val="both"/>
        <w:rPr>
          <w:rFonts w:ascii="Arial" w:hAnsi="Arial" w:cs="Arial"/>
          <w:sz w:val="20"/>
          <w:szCs w:val="20"/>
          <w:lang w:val="en-GB"/>
        </w:rPr>
      </w:pPr>
      <w:r w:rsidRPr="00E87E53">
        <w:rPr>
          <w:rFonts w:ascii="Arial" w:hAnsi="Arial" w:cs="Arial"/>
          <w:sz w:val="20"/>
          <w:szCs w:val="20"/>
          <w:lang w:val="en-GB"/>
        </w:rPr>
        <w:t>Do not exceed two applications per day</w:t>
      </w:r>
    </w:p>
    <w:p w14:paraId="006037E6" w14:textId="77777777" w:rsidR="00FD3623" w:rsidRPr="002367AA" w:rsidRDefault="00FD3623" w:rsidP="00FD3623">
      <w:pPr>
        <w:pStyle w:val="Paragraphedeliste"/>
        <w:numPr>
          <w:ilvl w:val="0"/>
          <w:numId w:val="6"/>
        </w:numPr>
        <w:tabs>
          <w:tab w:val="clear" w:pos="786"/>
          <w:tab w:val="num" w:pos="284"/>
        </w:tabs>
        <w:ind w:hanging="786"/>
        <w:rPr>
          <w:rFonts w:ascii="Arial" w:hAnsi="Arial" w:cs="Arial"/>
          <w:sz w:val="20"/>
          <w:szCs w:val="20"/>
          <w:lang w:val="en-GB"/>
        </w:rPr>
      </w:pPr>
      <w:r w:rsidRPr="002367AA">
        <w:rPr>
          <w:rFonts w:ascii="Arial" w:hAnsi="Arial" w:cs="Arial"/>
          <w:sz w:val="20"/>
          <w:szCs w:val="20"/>
          <w:lang w:val="en-GB"/>
        </w:rPr>
        <w:t>Only appl</w:t>
      </w:r>
      <w:r w:rsidR="002367AA" w:rsidRPr="002367AA">
        <w:rPr>
          <w:rFonts w:ascii="Arial" w:hAnsi="Arial" w:cs="Arial"/>
          <w:sz w:val="20"/>
          <w:szCs w:val="20"/>
          <w:lang w:val="en-GB"/>
        </w:rPr>
        <w:t>y</w:t>
      </w:r>
      <w:r w:rsidRPr="002367AA">
        <w:rPr>
          <w:rFonts w:ascii="Arial" w:hAnsi="Arial" w:cs="Arial"/>
          <w:sz w:val="20"/>
          <w:szCs w:val="20"/>
          <w:lang w:val="en-GB"/>
        </w:rPr>
        <w:t xml:space="preserve"> on uncovered skin</w:t>
      </w:r>
    </w:p>
    <w:p w14:paraId="064D2AAE" w14:textId="77777777" w:rsidR="00FD3623" w:rsidRPr="002367AA" w:rsidRDefault="00FD3623" w:rsidP="00FD3623">
      <w:pPr>
        <w:pStyle w:val="Paragraphedeliste"/>
        <w:numPr>
          <w:ilvl w:val="0"/>
          <w:numId w:val="6"/>
        </w:numPr>
        <w:tabs>
          <w:tab w:val="clear" w:pos="786"/>
          <w:tab w:val="num" w:pos="284"/>
        </w:tabs>
        <w:ind w:hanging="786"/>
        <w:rPr>
          <w:rFonts w:ascii="Arial" w:hAnsi="Arial" w:cs="Arial"/>
          <w:sz w:val="20"/>
          <w:szCs w:val="20"/>
          <w:lang w:val="en-GB"/>
        </w:rPr>
      </w:pPr>
      <w:r w:rsidRPr="002367AA">
        <w:rPr>
          <w:rFonts w:ascii="Arial" w:hAnsi="Arial" w:cs="Arial"/>
          <w:sz w:val="20"/>
          <w:szCs w:val="20"/>
          <w:lang w:val="en-GB"/>
        </w:rPr>
        <w:t>Do not put hands in mouth after application</w:t>
      </w:r>
    </w:p>
    <w:p w14:paraId="596B0A8F" w14:textId="77777777" w:rsidR="00FD3623" w:rsidRPr="002367AA" w:rsidRDefault="00FD3623" w:rsidP="00FD3623">
      <w:pPr>
        <w:pStyle w:val="Paragraphedeliste"/>
        <w:numPr>
          <w:ilvl w:val="0"/>
          <w:numId w:val="6"/>
        </w:numPr>
        <w:tabs>
          <w:tab w:val="clear" w:pos="786"/>
          <w:tab w:val="num" w:pos="284"/>
        </w:tabs>
        <w:ind w:hanging="786"/>
        <w:rPr>
          <w:rFonts w:ascii="Arial" w:hAnsi="Arial" w:cs="Arial"/>
          <w:sz w:val="20"/>
          <w:szCs w:val="20"/>
          <w:lang w:val="en-GB"/>
        </w:rPr>
      </w:pPr>
      <w:r w:rsidRPr="002367AA">
        <w:rPr>
          <w:rFonts w:ascii="Arial" w:hAnsi="Arial" w:cs="Arial"/>
          <w:sz w:val="20"/>
          <w:szCs w:val="20"/>
          <w:lang w:val="en-GB"/>
        </w:rPr>
        <w:t>Keep out of the reach of children</w:t>
      </w:r>
    </w:p>
    <w:p w14:paraId="7A8104BF" w14:textId="77777777" w:rsidR="00FD3623" w:rsidRPr="002367AA" w:rsidRDefault="00FD3623" w:rsidP="00FD3623">
      <w:pPr>
        <w:pStyle w:val="Paragraphedeliste"/>
        <w:numPr>
          <w:ilvl w:val="0"/>
          <w:numId w:val="6"/>
        </w:numPr>
        <w:tabs>
          <w:tab w:val="clear" w:pos="786"/>
          <w:tab w:val="num" w:pos="284"/>
        </w:tabs>
        <w:ind w:hanging="786"/>
        <w:rPr>
          <w:rFonts w:ascii="Arial" w:hAnsi="Arial" w:cs="Arial"/>
          <w:sz w:val="20"/>
          <w:szCs w:val="20"/>
          <w:lang w:val="en-GB"/>
        </w:rPr>
      </w:pPr>
      <w:r w:rsidRPr="002367AA">
        <w:rPr>
          <w:rFonts w:ascii="Arial" w:hAnsi="Arial" w:cs="Arial"/>
          <w:sz w:val="20"/>
          <w:szCs w:val="20"/>
          <w:lang w:val="en-GB"/>
        </w:rPr>
        <w:t>Do not spray directly in the face</w:t>
      </w:r>
    </w:p>
    <w:p w14:paraId="42A0038E" w14:textId="77777777" w:rsidR="002E73B8" w:rsidRPr="00857912" w:rsidRDefault="002367AA" w:rsidP="00FD3623">
      <w:pPr>
        <w:pStyle w:val="Paragraphedeliste"/>
        <w:numPr>
          <w:ilvl w:val="0"/>
          <w:numId w:val="6"/>
        </w:numPr>
        <w:tabs>
          <w:tab w:val="clear" w:pos="786"/>
          <w:tab w:val="num" w:pos="284"/>
        </w:tabs>
        <w:autoSpaceDE w:val="0"/>
        <w:autoSpaceDN w:val="0"/>
        <w:adjustRightInd w:val="0"/>
        <w:spacing w:line="240" w:lineRule="auto"/>
        <w:ind w:hanging="786"/>
        <w:jc w:val="both"/>
        <w:rPr>
          <w:rFonts w:ascii="Arial" w:hAnsi="Arial" w:cs="Arial"/>
          <w:sz w:val="20"/>
          <w:szCs w:val="20"/>
          <w:lang w:val="en-GB"/>
        </w:rPr>
      </w:pPr>
      <w:r w:rsidRPr="00857912">
        <w:rPr>
          <w:rFonts w:ascii="Arial" w:hAnsi="Arial" w:cs="Arial"/>
          <w:sz w:val="20"/>
          <w:szCs w:val="20"/>
          <w:lang w:val="en-US"/>
        </w:rPr>
        <w:t>Do not apply on young children’s hands. For other users, w</w:t>
      </w:r>
      <w:r w:rsidR="00FD3623" w:rsidRPr="00857912">
        <w:rPr>
          <w:rFonts w:ascii="Arial" w:hAnsi="Arial" w:cs="Arial"/>
          <w:sz w:val="20"/>
          <w:szCs w:val="20"/>
          <w:lang w:val="en-GB"/>
        </w:rPr>
        <w:t>ash the palm of hands after application</w:t>
      </w:r>
      <w:r w:rsidRPr="00857912">
        <w:rPr>
          <w:rFonts w:ascii="Arial" w:hAnsi="Arial" w:cs="Arial"/>
          <w:sz w:val="20"/>
          <w:szCs w:val="20"/>
          <w:lang w:val="en-GB"/>
        </w:rPr>
        <w:t>.</w:t>
      </w:r>
    </w:p>
    <w:p w14:paraId="0FB53548" w14:textId="77777777" w:rsidR="00011040" w:rsidRPr="00857912" w:rsidRDefault="00FD3623" w:rsidP="007F22A4">
      <w:pPr>
        <w:numPr>
          <w:ilvl w:val="0"/>
          <w:numId w:val="15"/>
        </w:numPr>
        <w:ind w:left="284" w:hanging="284"/>
        <w:rPr>
          <w:rFonts w:ascii="Arial" w:hAnsi="Arial" w:cs="Arial"/>
          <w:sz w:val="20"/>
          <w:szCs w:val="20"/>
          <w:lang w:val="en-US"/>
        </w:rPr>
      </w:pPr>
      <w:r w:rsidRPr="00857912">
        <w:rPr>
          <w:rFonts w:ascii="Arial" w:hAnsi="Arial" w:cs="Arial"/>
          <w:sz w:val="20"/>
          <w:szCs w:val="20"/>
          <w:lang w:val="en-GB"/>
        </w:rPr>
        <w:t>Do not use the spray near food and surfaces that may come into contact with food or drink intended for human consumption.</w:t>
      </w:r>
    </w:p>
    <w:p w14:paraId="35C9C4B4" w14:textId="77777777" w:rsidR="00011040" w:rsidRDefault="009F7BBD">
      <w:pPr>
        <w:rPr>
          <w:lang w:val="en-GB"/>
        </w:rPr>
      </w:pPr>
      <w:r>
        <w:rPr>
          <w:lang w:val="en-GB"/>
        </w:rPr>
        <w:br w:type="page"/>
      </w:r>
    </w:p>
    <w:p w14:paraId="188BF40D" w14:textId="77777777" w:rsidR="009F7BBD" w:rsidRDefault="009F7BBD" w:rsidP="009F7BBD">
      <w:pPr>
        <w:pStyle w:val="Titre20"/>
        <w:rPr>
          <w:lang w:val="en-GB"/>
        </w:rPr>
      </w:pPr>
      <w:bookmarkStart w:id="201" w:name="_Toc530659919"/>
      <w:r>
        <w:rPr>
          <w:lang w:val="en-GB"/>
        </w:rPr>
        <w:lastRenderedPageBreak/>
        <w:t>Risk assessment for the environment</w:t>
      </w:r>
      <w:bookmarkEnd w:id="201"/>
    </w:p>
    <w:p w14:paraId="4C1E5536" w14:textId="77777777" w:rsidR="009F7BBD" w:rsidRDefault="009F7BBD" w:rsidP="009F7BBD">
      <w:pPr>
        <w:pStyle w:val="Titre30"/>
        <w:rPr>
          <w:lang w:val="en-GB"/>
        </w:rPr>
      </w:pPr>
      <w:bookmarkStart w:id="202" w:name="_Toc530659920"/>
      <w:r>
        <w:rPr>
          <w:lang w:val="en-GB"/>
        </w:rPr>
        <w:t>Fate and distribution in the environment of the active substance DEET</w:t>
      </w:r>
      <w:bookmarkEnd w:id="202"/>
    </w:p>
    <w:p w14:paraId="42B7E530" w14:textId="77777777" w:rsidR="009F7BBD" w:rsidRDefault="009F7BBD" w:rsidP="009F7BBD">
      <w:pPr>
        <w:spacing w:line="276" w:lineRule="auto"/>
        <w:jc w:val="both"/>
        <w:rPr>
          <w:rFonts w:ascii="Arial" w:hAnsi="Arial" w:cs="Arial"/>
          <w:sz w:val="20"/>
          <w:szCs w:val="20"/>
          <w:lang w:val="en-GB"/>
        </w:rPr>
      </w:pPr>
    </w:p>
    <w:p w14:paraId="23E043D9" w14:textId="77777777" w:rsidR="009F7BBD" w:rsidRDefault="009F7BBD" w:rsidP="009F7BBD">
      <w:pPr>
        <w:spacing w:line="276" w:lineRule="auto"/>
        <w:jc w:val="both"/>
        <w:rPr>
          <w:rFonts w:ascii="Arial" w:hAnsi="Arial" w:cs="Arial"/>
          <w:sz w:val="20"/>
          <w:szCs w:val="20"/>
        </w:rPr>
      </w:pPr>
      <w:r>
        <w:rPr>
          <w:rFonts w:ascii="Arial" w:hAnsi="Arial" w:cs="Arial"/>
          <w:sz w:val="20"/>
          <w:szCs w:val="20"/>
          <w:lang w:val="en-GB"/>
        </w:rPr>
        <w:t>T</w:t>
      </w:r>
      <w:r>
        <w:rPr>
          <w:rFonts w:ascii="Arial" w:hAnsi="Arial" w:cs="Arial"/>
          <w:sz w:val="20"/>
          <w:szCs w:val="20"/>
        </w:rPr>
        <w:t xml:space="preserve">he summary of information about the active substance DEET is carried out with the data from the CAR of DEET supplied by the notifier McKenna, Long &amp; Aldridge </w:t>
      </w:r>
      <w:r>
        <w:rPr>
          <w:rFonts w:ascii="Arial" w:hAnsi="Arial" w:cs="Arial"/>
          <w:sz w:val="20"/>
          <w:szCs w:val="20"/>
          <w:lang w:val="en-US"/>
        </w:rPr>
        <w:t xml:space="preserve">(Competent Authority Report According to Directive 98/8/EC, Active substance in Biocidal Products, </w:t>
      </w:r>
      <w:r>
        <w:rPr>
          <w:rFonts w:ascii="Arial" w:hAnsi="Arial" w:cs="Arial"/>
          <w:sz w:val="20"/>
          <w:szCs w:val="20"/>
        </w:rPr>
        <w:t>N,N-diethyl-</w:t>
      </w:r>
      <w:r>
        <w:rPr>
          <w:rFonts w:ascii="Arial" w:hAnsi="Arial" w:cs="Arial"/>
          <w:i/>
          <w:sz w:val="20"/>
          <w:szCs w:val="20"/>
        </w:rPr>
        <w:t>m</w:t>
      </w:r>
      <w:r>
        <w:rPr>
          <w:rFonts w:ascii="Arial" w:hAnsi="Arial" w:cs="Arial"/>
          <w:sz w:val="20"/>
          <w:szCs w:val="20"/>
        </w:rPr>
        <w:t>-toluamide (DEET)</w:t>
      </w:r>
      <w:r>
        <w:rPr>
          <w:rFonts w:ascii="Arial" w:hAnsi="Arial" w:cs="Arial"/>
          <w:sz w:val="20"/>
          <w:szCs w:val="20"/>
          <w:lang w:val="en-US"/>
        </w:rPr>
        <w:t xml:space="preserve"> CAS 134-62-3, Product Type 19 (Repellents), RMS Sweden, march 2010)</w:t>
      </w:r>
      <w:r>
        <w:rPr>
          <w:rFonts w:ascii="Arial" w:hAnsi="Arial" w:cs="Arial"/>
          <w:sz w:val="20"/>
          <w:szCs w:val="20"/>
        </w:rPr>
        <w:t xml:space="preserve">. </w:t>
      </w:r>
    </w:p>
    <w:p w14:paraId="6D979467" w14:textId="77777777" w:rsidR="009F7BBD" w:rsidRDefault="009F7BBD" w:rsidP="009F7BBD">
      <w:pPr>
        <w:pStyle w:val="Titre4"/>
        <w:ind w:left="2581"/>
        <w:rPr>
          <w:rFonts w:cs="Arial"/>
          <w:lang w:val="en-GB"/>
        </w:rPr>
      </w:pPr>
      <w:r>
        <w:rPr>
          <w:rFonts w:cs="Arial"/>
          <w:lang w:val="en-GB"/>
        </w:rPr>
        <w:t>Degradation</w:t>
      </w:r>
    </w:p>
    <w:p w14:paraId="6B251293" w14:textId="77777777" w:rsidR="009F7BBD" w:rsidRDefault="009F7BBD" w:rsidP="009F7BBD">
      <w:pPr>
        <w:pStyle w:val="Titre5"/>
        <w:ind w:left="2155"/>
        <w:rPr>
          <w:lang w:val="en-GB"/>
        </w:rPr>
      </w:pPr>
      <w:r>
        <w:rPr>
          <w:lang w:val="en-GB"/>
        </w:rPr>
        <w:t>Abiotic degradation</w:t>
      </w:r>
    </w:p>
    <w:p w14:paraId="0846859F" w14:textId="77777777" w:rsidR="009F7BBD" w:rsidRDefault="009F7BBD" w:rsidP="009F7BBD">
      <w:pPr>
        <w:pStyle w:val="Titre6"/>
        <w:rPr>
          <w:lang w:val="en-GB"/>
        </w:rPr>
      </w:pPr>
      <w:r>
        <w:rPr>
          <w:lang w:val="en-GB"/>
        </w:rPr>
        <w:t>Hydrolysis in function of pH</w:t>
      </w:r>
    </w:p>
    <w:p w14:paraId="1480CDC0" w14:textId="77777777" w:rsidR="009F7BBD" w:rsidRDefault="009F7BBD" w:rsidP="009F7BBD">
      <w:pPr>
        <w:pStyle w:val="Corpsdetexte"/>
        <w:jc w:val="both"/>
        <w:rPr>
          <w:lang w:val="en-GB"/>
        </w:rPr>
      </w:pPr>
      <w:r>
        <w:rPr>
          <w:rFonts w:ascii="Arial" w:hAnsi="Arial" w:cs="Arial"/>
          <w:sz w:val="20"/>
          <w:szCs w:val="20"/>
          <w:lang w:val="en-GB"/>
        </w:rPr>
        <w:t>According to the test OECD 111, DEET is considered stable to hydrolysis. It was concluded that the hydrolytic half-life (DT</w:t>
      </w:r>
      <w:r>
        <w:rPr>
          <w:rFonts w:ascii="Arial" w:hAnsi="Arial" w:cs="Arial"/>
          <w:sz w:val="20"/>
          <w:szCs w:val="20"/>
          <w:vertAlign w:val="subscript"/>
          <w:lang w:val="en-GB"/>
        </w:rPr>
        <w:t>50</w:t>
      </w:r>
      <w:r>
        <w:rPr>
          <w:rFonts w:ascii="Arial" w:hAnsi="Arial" w:cs="Arial"/>
          <w:sz w:val="20"/>
          <w:szCs w:val="20"/>
          <w:lang w:val="en-GB"/>
        </w:rPr>
        <w:t>) was above one year at environmentally relevant temperature at pH 4, 7 and 9. The hydrolytic degradation is deemed negligible.</w:t>
      </w:r>
    </w:p>
    <w:p w14:paraId="2C61FFF0" w14:textId="77777777" w:rsidR="009F7BBD" w:rsidRDefault="009F7BBD" w:rsidP="009F7BBD">
      <w:pPr>
        <w:pStyle w:val="Titre6"/>
        <w:rPr>
          <w:rFonts w:cs="Arial"/>
          <w:lang w:val="en-GB"/>
        </w:rPr>
      </w:pPr>
      <w:r>
        <w:rPr>
          <w:rFonts w:cs="Arial"/>
          <w:lang w:val="en-GB"/>
        </w:rPr>
        <w:t>Photolysis in water</w:t>
      </w:r>
    </w:p>
    <w:p w14:paraId="46A47513" w14:textId="77777777" w:rsidR="009F7BBD" w:rsidRDefault="009F7BBD" w:rsidP="009F7BBD">
      <w:pPr>
        <w:pStyle w:val="Corpsdetexte"/>
        <w:rPr>
          <w:lang w:val="en-GB"/>
        </w:rPr>
      </w:pPr>
      <w:r>
        <w:rPr>
          <w:rFonts w:ascii="Arial" w:hAnsi="Arial" w:cs="Arial"/>
          <w:sz w:val="20"/>
          <w:szCs w:val="20"/>
          <w:lang w:val="en-GB"/>
        </w:rPr>
        <w:t>Abiotic degradation of DEET through phototransformation in water is not expected to occur based on the UV-Vis absorption spectra of the substance.</w:t>
      </w:r>
    </w:p>
    <w:p w14:paraId="2E2C4068" w14:textId="77777777" w:rsidR="009F7BBD" w:rsidRDefault="009F7BBD" w:rsidP="009F7BBD">
      <w:pPr>
        <w:pStyle w:val="Titre6"/>
        <w:rPr>
          <w:rFonts w:cs="Arial"/>
          <w:lang w:val="en-GB"/>
        </w:rPr>
      </w:pPr>
      <w:r>
        <w:rPr>
          <w:rFonts w:cs="Arial"/>
          <w:lang w:val="en-GB"/>
        </w:rPr>
        <w:t>Photolysis in soil</w:t>
      </w:r>
    </w:p>
    <w:p w14:paraId="72AF9BD6" w14:textId="77777777" w:rsidR="009F7BBD" w:rsidRDefault="009F7BBD" w:rsidP="009F7BBD">
      <w:pPr>
        <w:pStyle w:val="Corpsdetexte"/>
        <w:rPr>
          <w:lang w:val="en-GB"/>
        </w:rPr>
      </w:pPr>
      <w:r>
        <w:rPr>
          <w:rFonts w:ascii="Arial" w:hAnsi="Arial" w:cs="Arial"/>
          <w:sz w:val="20"/>
          <w:szCs w:val="20"/>
          <w:lang w:val="en-GB"/>
        </w:rPr>
        <w:t>Not relevant for DEET according to the active substance CAR.</w:t>
      </w:r>
    </w:p>
    <w:p w14:paraId="55FA5A93" w14:textId="77777777" w:rsidR="009F7BBD" w:rsidRDefault="009F7BBD" w:rsidP="009F7BBD">
      <w:pPr>
        <w:pStyle w:val="Titre6"/>
        <w:rPr>
          <w:rFonts w:cs="Arial"/>
          <w:lang w:val="en-GB"/>
        </w:rPr>
      </w:pPr>
      <w:r>
        <w:rPr>
          <w:rFonts w:cs="Arial"/>
          <w:lang w:val="en-GB"/>
        </w:rPr>
        <w:t>Photodegradation in air</w:t>
      </w:r>
    </w:p>
    <w:p w14:paraId="0071A0BC" w14:textId="77777777" w:rsidR="009F7BBD" w:rsidRDefault="009F7BBD" w:rsidP="009F7BBD">
      <w:pPr>
        <w:pStyle w:val="Corpsdetexte"/>
        <w:jc w:val="both"/>
        <w:rPr>
          <w:rFonts w:ascii="Arial" w:hAnsi="Arial" w:cs="Arial"/>
          <w:sz w:val="20"/>
          <w:szCs w:val="20"/>
          <w:lang w:val="en-GB" w:eastAsia="en-US"/>
        </w:rPr>
      </w:pPr>
      <w:r>
        <w:rPr>
          <w:rFonts w:ascii="Arial" w:hAnsi="Arial" w:cs="Arial"/>
          <w:sz w:val="20"/>
          <w:szCs w:val="20"/>
          <w:lang w:val="en-GB"/>
        </w:rPr>
        <w:t>The photo-oxidative degradation of DEET in air was estimated by a structural activity relationship (QSAR) method using the Atmospheric Oxidation Program v1.91 (AOPWIN). The estimated half-live for the hydroxyl reactions in air is 0.63 days or 15.2 hours</w:t>
      </w:r>
      <w:r>
        <w:rPr>
          <w:rFonts w:ascii="Arial" w:hAnsi="Arial" w:cs="Arial"/>
          <w:sz w:val="20"/>
          <w:szCs w:val="20"/>
          <w:lang w:val="en-GB" w:eastAsia="en-US"/>
        </w:rPr>
        <w:t>. DEET has a low volatility (Henry’s law constant = 3.93 * 10</w:t>
      </w:r>
      <w:r>
        <w:rPr>
          <w:rFonts w:ascii="Arial" w:hAnsi="Arial" w:cs="Arial"/>
          <w:sz w:val="20"/>
          <w:szCs w:val="20"/>
          <w:vertAlign w:val="superscript"/>
          <w:lang w:val="en-GB" w:eastAsia="en-US"/>
        </w:rPr>
        <w:t>-3</w:t>
      </w:r>
      <w:r>
        <w:rPr>
          <w:rFonts w:ascii="Arial" w:hAnsi="Arial" w:cs="Arial"/>
          <w:sz w:val="20"/>
          <w:szCs w:val="20"/>
          <w:lang w:val="en-GB" w:eastAsia="en-US"/>
        </w:rPr>
        <w:t xml:space="preserve"> Pa.m</w:t>
      </w:r>
      <w:r>
        <w:rPr>
          <w:rFonts w:ascii="Arial" w:hAnsi="Arial" w:cs="Arial"/>
          <w:sz w:val="20"/>
          <w:szCs w:val="20"/>
          <w:vertAlign w:val="superscript"/>
          <w:lang w:val="en-GB" w:eastAsia="en-US"/>
        </w:rPr>
        <w:t>3</w:t>
      </w:r>
      <w:r>
        <w:rPr>
          <w:rFonts w:ascii="Arial" w:hAnsi="Arial" w:cs="Arial"/>
          <w:sz w:val="20"/>
          <w:szCs w:val="20"/>
          <w:lang w:val="en-GB" w:eastAsia="en-US"/>
        </w:rPr>
        <w:t>.mol</w:t>
      </w:r>
      <w:r>
        <w:rPr>
          <w:rFonts w:ascii="Arial" w:hAnsi="Arial" w:cs="Arial"/>
          <w:sz w:val="20"/>
          <w:szCs w:val="20"/>
          <w:vertAlign w:val="superscript"/>
          <w:lang w:val="en-GB" w:eastAsia="en-US"/>
        </w:rPr>
        <w:t>-1</w:t>
      </w:r>
      <w:r>
        <w:rPr>
          <w:rFonts w:ascii="Arial" w:hAnsi="Arial" w:cs="Arial"/>
          <w:sz w:val="20"/>
          <w:szCs w:val="20"/>
          <w:lang w:val="en-GB" w:eastAsia="en-US"/>
        </w:rPr>
        <w:t>) and emissions to the air compartment are expected be low. Thus, an extensive accumulation of DEET in air and long range transport is unlikely.</w:t>
      </w:r>
    </w:p>
    <w:p w14:paraId="222FEBEB" w14:textId="77777777" w:rsidR="009F7BBD" w:rsidRDefault="009F7BBD" w:rsidP="009F7BBD">
      <w:pPr>
        <w:pStyle w:val="Corpsdetexte"/>
        <w:rPr>
          <w:lang w:val="en-GB"/>
        </w:rPr>
      </w:pPr>
    </w:p>
    <w:p w14:paraId="237A62E0" w14:textId="77777777" w:rsidR="009F7BBD" w:rsidRDefault="009F7BBD" w:rsidP="009F7BBD">
      <w:pPr>
        <w:pStyle w:val="Titre5"/>
        <w:ind w:left="2155"/>
        <w:rPr>
          <w:rFonts w:cs="Arial"/>
          <w:lang w:val="en-GB"/>
        </w:rPr>
      </w:pPr>
      <w:r>
        <w:rPr>
          <w:rFonts w:cs="Arial"/>
          <w:lang w:val="en-GB"/>
        </w:rPr>
        <w:t>Biotic degradation</w:t>
      </w:r>
    </w:p>
    <w:p w14:paraId="292FFBD0" w14:textId="77777777" w:rsidR="009F7BBD" w:rsidRDefault="009F7BBD" w:rsidP="009F7BBD">
      <w:pPr>
        <w:pStyle w:val="Titre6"/>
        <w:rPr>
          <w:rFonts w:cs="Arial"/>
          <w:lang w:val="en-GB"/>
        </w:rPr>
      </w:pPr>
      <w:r>
        <w:rPr>
          <w:rFonts w:cs="Arial"/>
          <w:lang w:val="en-GB"/>
        </w:rPr>
        <w:t>Aquatic compartment</w:t>
      </w:r>
    </w:p>
    <w:p w14:paraId="30DC20E2" w14:textId="77777777" w:rsidR="009F7BBD" w:rsidRDefault="009F7BBD" w:rsidP="007F22A4">
      <w:pPr>
        <w:pStyle w:val="Paragraphedeliste"/>
        <w:numPr>
          <w:ilvl w:val="0"/>
          <w:numId w:val="8"/>
        </w:numPr>
        <w:rPr>
          <w:rFonts w:ascii="Arial" w:hAnsi="Arial" w:cs="Arial"/>
          <w:sz w:val="20"/>
          <w:szCs w:val="20"/>
        </w:rPr>
      </w:pPr>
      <w:r>
        <w:rPr>
          <w:rFonts w:ascii="Arial" w:hAnsi="Arial" w:cs="Arial"/>
          <w:sz w:val="20"/>
          <w:szCs w:val="20"/>
        </w:rPr>
        <w:t>Ready biodegradation / inherent biodegradation</w:t>
      </w:r>
    </w:p>
    <w:p w14:paraId="07E656C8" w14:textId="77777777" w:rsidR="009F7BBD" w:rsidRDefault="009F7BBD" w:rsidP="009F7BBD">
      <w:pPr>
        <w:autoSpaceDE w:val="0"/>
        <w:autoSpaceDN w:val="0"/>
        <w:adjustRightInd w:val="0"/>
        <w:jc w:val="both"/>
        <w:rPr>
          <w:rFonts w:ascii="Arial" w:hAnsi="Arial" w:cs="Arial"/>
          <w:sz w:val="20"/>
          <w:szCs w:val="20"/>
          <w:lang w:val="en-US"/>
        </w:rPr>
      </w:pPr>
      <w:r>
        <w:rPr>
          <w:rFonts w:ascii="Arial" w:hAnsi="Arial" w:cs="Arial"/>
          <w:sz w:val="20"/>
          <w:szCs w:val="20"/>
          <w:lang w:val="en-GB" w:eastAsia="en-US"/>
        </w:rPr>
        <w:t xml:space="preserve">According to the test OECD 301B </w:t>
      </w:r>
      <w:r>
        <w:rPr>
          <w:rFonts w:ascii="Arial" w:hAnsi="Arial" w:cs="Arial"/>
          <w:sz w:val="20"/>
          <w:szCs w:val="20"/>
          <w:lang w:val="en-GB"/>
        </w:rPr>
        <w:t>submitted in the CAR of DEET</w:t>
      </w:r>
      <w:r>
        <w:rPr>
          <w:rFonts w:ascii="Arial" w:hAnsi="Arial" w:cs="Arial"/>
          <w:sz w:val="20"/>
          <w:szCs w:val="20"/>
          <w:lang w:val="en-GB" w:eastAsia="en-US"/>
        </w:rPr>
        <w:t xml:space="preserve">, the substance is considered ready biodegradable </w:t>
      </w:r>
      <w:r>
        <w:rPr>
          <w:rFonts w:ascii="Arial" w:hAnsi="Arial" w:cs="Arial"/>
          <w:sz w:val="20"/>
          <w:szCs w:val="20"/>
          <w:lang w:val="en-GB"/>
        </w:rPr>
        <w:t>(within 10-days window) since 83.8% is degraded in 28 days</w:t>
      </w:r>
      <w:r>
        <w:rPr>
          <w:rFonts w:ascii="Arial" w:hAnsi="Arial" w:cs="Arial"/>
          <w:sz w:val="20"/>
          <w:szCs w:val="20"/>
          <w:lang w:val="en-GB" w:eastAsia="en-US"/>
        </w:rPr>
        <w:t>.</w:t>
      </w:r>
    </w:p>
    <w:p w14:paraId="2A9BFC3B" w14:textId="77777777" w:rsidR="009F7BBD" w:rsidRDefault="009F7BBD" w:rsidP="009F7BBD">
      <w:pPr>
        <w:pStyle w:val="Paragraphedeliste"/>
        <w:rPr>
          <w:rFonts w:ascii="Arial" w:hAnsi="Arial" w:cs="Arial"/>
          <w:sz w:val="20"/>
          <w:szCs w:val="20"/>
        </w:rPr>
      </w:pPr>
    </w:p>
    <w:p w14:paraId="3D281CCB" w14:textId="77777777" w:rsidR="009F7BBD" w:rsidRDefault="009F7BBD" w:rsidP="007F22A4">
      <w:pPr>
        <w:pStyle w:val="Paragraphedeliste"/>
        <w:numPr>
          <w:ilvl w:val="0"/>
          <w:numId w:val="8"/>
        </w:numPr>
        <w:rPr>
          <w:rFonts w:ascii="Arial" w:hAnsi="Arial" w:cs="Arial"/>
          <w:sz w:val="20"/>
          <w:szCs w:val="20"/>
        </w:rPr>
      </w:pPr>
      <w:r>
        <w:rPr>
          <w:rFonts w:ascii="Arial" w:hAnsi="Arial" w:cs="Arial"/>
          <w:sz w:val="20"/>
          <w:szCs w:val="20"/>
        </w:rPr>
        <w:t>Degradation in water/sediment system</w:t>
      </w:r>
    </w:p>
    <w:p w14:paraId="46E5602A" w14:textId="77777777" w:rsidR="009F7BBD" w:rsidRDefault="009F7BBD" w:rsidP="009F7BBD">
      <w:pPr>
        <w:pStyle w:val="Paragraphedeliste"/>
        <w:ind w:left="0"/>
        <w:jc w:val="both"/>
        <w:rPr>
          <w:rFonts w:ascii="Arial" w:hAnsi="Arial" w:cs="Arial"/>
          <w:sz w:val="20"/>
          <w:szCs w:val="20"/>
        </w:rPr>
      </w:pPr>
      <w:r>
        <w:rPr>
          <w:rFonts w:ascii="Arial" w:hAnsi="Arial" w:cs="Arial"/>
          <w:sz w:val="20"/>
          <w:szCs w:val="20"/>
          <w:lang w:val="en-GB"/>
        </w:rPr>
        <w:t>No study on degradation in water/sediment system of DEET is submitted. It is accepted as DEET is ready biodegradable.</w:t>
      </w:r>
    </w:p>
    <w:p w14:paraId="68A70745" w14:textId="77777777" w:rsidR="009F7BBD" w:rsidRPr="008816C2" w:rsidRDefault="009F7BBD" w:rsidP="009F7BBD">
      <w:pPr>
        <w:pStyle w:val="Paragraphedeliste"/>
        <w:ind w:left="0"/>
        <w:rPr>
          <w:rFonts w:ascii="Arial" w:hAnsi="Arial" w:cs="Arial"/>
          <w:sz w:val="20"/>
          <w:szCs w:val="20"/>
        </w:rPr>
      </w:pPr>
    </w:p>
    <w:p w14:paraId="6ACEBE00" w14:textId="77777777" w:rsidR="009F7BBD" w:rsidRDefault="009F7BBD" w:rsidP="009F7BBD">
      <w:pPr>
        <w:pStyle w:val="Titre6"/>
        <w:rPr>
          <w:rFonts w:cs="Arial"/>
          <w:szCs w:val="20"/>
          <w:lang w:val="en-US"/>
        </w:rPr>
      </w:pPr>
      <w:r>
        <w:rPr>
          <w:rFonts w:cs="Arial"/>
          <w:szCs w:val="20"/>
          <w:lang w:val="en-US"/>
        </w:rPr>
        <w:t>Degradation in STP</w:t>
      </w:r>
    </w:p>
    <w:p w14:paraId="185C0156" w14:textId="77777777" w:rsidR="009F7BBD" w:rsidRDefault="009F7BBD" w:rsidP="009F7BBD">
      <w:pPr>
        <w:pStyle w:val="Paragraphedeliste"/>
        <w:ind w:left="0"/>
        <w:jc w:val="both"/>
        <w:rPr>
          <w:rFonts w:ascii="Arial" w:hAnsi="Arial" w:cs="Arial"/>
          <w:sz w:val="20"/>
          <w:szCs w:val="20"/>
          <w:lang w:val="en-GB"/>
        </w:rPr>
      </w:pPr>
      <w:r>
        <w:rPr>
          <w:rFonts w:ascii="Arial" w:hAnsi="Arial" w:cs="Arial"/>
          <w:sz w:val="20"/>
          <w:szCs w:val="20"/>
          <w:lang w:val="en-GB"/>
        </w:rPr>
        <w:t>As DEET is ready biodegradable, no study on degradation in STP is required in the CAR.</w:t>
      </w:r>
    </w:p>
    <w:p w14:paraId="1CABF31F" w14:textId="77777777" w:rsidR="009F7BBD" w:rsidRDefault="009F7BBD" w:rsidP="009F7BBD">
      <w:pPr>
        <w:pStyle w:val="Paragraphedeliste"/>
        <w:ind w:left="0"/>
        <w:rPr>
          <w:rFonts w:ascii="Arial" w:hAnsi="Arial" w:cs="Arial"/>
          <w:sz w:val="20"/>
          <w:szCs w:val="20"/>
          <w:lang w:val="en-GB"/>
        </w:rPr>
      </w:pPr>
    </w:p>
    <w:p w14:paraId="0B9AAC8E" w14:textId="77777777" w:rsidR="009F7BBD" w:rsidRDefault="009F7BBD" w:rsidP="009F7BBD">
      <w:pPr>
        <w:pStyle w:val="Titre6"/>
        <w:rPr>
          <w:rFonts w:cs="Arial"/>
          <w:szCs w:val="20"/>
          <w:lang w:val="en-US"/>
        </w:rPr>
      </w:pPr>
      <w:r>
        <w:rPr>
          <w:rFonts w:cs="Arial"/>
          <w:szCs w:val="20"/>
          <w:lang w:val="en-US"/>
        </w:rPr>
        <w:t>Terrestrial compartment</w:t>
      </w:r>
    </w:p>
    <w:p w14:paraId="47DA7138" w14:textId="77777777" w:rsidR="009F7BBD" w:rsidRDefault="009F7BBD" w:rsidP="009F7BBD">
      <w:pPr>
        <w:jc w:val="both"/>
        <w:rPr>
          <w:rFonts w:ascii="Arial" w:hAnsi="Arial" w:cs="Arial"/>
          <w:i/>
          <w:sz w:val="20"/>
          <w:szCs w:val="20"/>
        </w:rPr>
      </w:pPr>
      <w:r>
        <w:rPr>
          <w:rFonts w:ascii="Arial" w:hAnsi="Arial" w:cs="Arial"/>
          <w:sz w:val="20"/>
          <w:szCs w:val="20"/>
        </w:rPr>
        <w:t>No tests on degradation of DEET in soil have been submitted in the CAR as the substance is ready biodegradable and not directly emitted to soil.</w:t>
      </w:r>
    </w:p>
    <w:p w14:paraId="22363C93" w14:textId="77777777" w:rsidR="009F7BBD" w:rsidRDefault="009F7BBD" w:rsidP="009F7BBD">
      <w:pPr>
        <w:rPr>
          <w:rFonts w:ascii="Arial" w:hAnsi="Arial" w:cs="Arial"/>
          <w:sz w:val="20"/>
          <w:szCs w:val="20"/>
        </w:rPr>
      </w:pPr>
    </w:p>
    <w:p w14:paraId="15BE94F8" w14:textId="77777777" w:rsidR="009F7BBD" w:rsidRDefault="009F7BBD" w:rsidP="009F7BBD">
      <w:pPr>
        <w:rPr>
          <w:rFonts w:ascii="Arial" w:hAnsi="Arial" w:cs="Arial"/>
          <w:sz w:val="20"/>
          <w:szCs w:val="20"/>
          <w:lang w:val="en-GB"/>
        </w:rPr>
      </w:pPr>
    </w:p>
    <w:p w14:paraId="4B659F19" w14:textId="77777777" w:rsidR="009F7BBD" w:rsidRDefault="009F7BBD" w:rsidP="009F7BBD">
      <w:pPr>
        <w:pStyle w:val="Titre4"/>
        <w:ind w:left="2581"/>
        <w:rPr>
          <w:rFonts w:cs="Arial"/>
          <w:szCs w:val="20"/>
        </w:rPr>
      </w:pPr>
      <w:r>
        <w:rPr>
          <w:rFonts w:cs="Arial"/>
          <w:szCs w:val="20"/>
        </w:rPr>
        <w:t>Distribution</w:t>
      </w:r>
    </w:p>
    <w:p w14:paraId="149553FB" w14:textId="77777777" w:rsidR="009F7BBD" w:rsidRDefault="009F7BBD" w:rsidP="009F7BBD">
      <w:pPr>
        <w:jc w:val="both"/>
        <w:rPr>
          <w:rFonts w:ascii="Arial" w:hAnsi="Arial" w:cs="Arial"/>
          <w:sz w:val="20"/>
          <w:szCs w:val="20"/>
        </w:rPr>
      </w:pPr>
      <w:r>
        <w:rPr>
          <w:rFonts w:ascii="Arial" w:hAnsi="Arial" w:cs="Arial"/>
          <w:sz w:val="20"/>
          <w:szCs w:val="20"/>
        </w:rPr>
        <w:t xml:space="preserve">A study on adsorption/desorption using HPLC determination indicates that DEET has a Koc of 43.3 mL/g, suggesting that it is very mobile in soil and therefore could leach to the groundwater. </w:t>
      </w:r>
    </w:p>
    <w:p w14:paraId="3FC38C1D" w14:textId="77777777" w:rsidR="009F7BBD" w:rsidRDefault="009F7BBD" w:rsidP="009F7BBD">
      <w:pPr>
        <w:pStyle w:val="Titre4"/>
        <w:ind w:left="2581"/>
        <w:rPr>
          <w:rFonts w:cs="Arial"/>
          <w:szCs w:val="20"/>
          <w:lang w:val="en-GB"/>
        </w:rPr>
      </w:pPr>
      <w:r>
        <w:rPr>
          <w:rFonts w:cs="Arial"/>
          <w:szCs w:val="20"/>
          <w:lang w:val="en-GB"/>
        </w:rPr>
        <w:t>Accumulation</w:t>
      </w:r>
    </w:p>
    <w:p w14:paraId="4BE31CC3" w14:textId="77777777" w:rsidR="009F7BBD" w:rsidRDefault="009F7BBD" w:rsidP="009F7BBD">
      <w:pPr>
        <w:jc w:val="both"/>
        <w:rPr>
          <w:rFonts w:ascii="Arial" w:hAnsi="Arial" w:cs="Arial"/>
          <w:sz w:val="20"/>
          <w:szCs w:val="20"/>
          <w:lang w:val="en-GB"/>
        </w:rPr>
      </w:pPr>
      <w:r>
        <w:rPr>
          <w:rFonts w:ascii="Arial" w:hAnsi="Arial" w:cs="Arial"/>
          <w:sz w:val="20"/>
          <w:szCs w:val="20"/>
          <w:lang w:val="en-GB"/>
        </w:rPr>
        <w:t>DEET has a log Pow of 2.4 and is not highly adsorptive. This indicates that DEET is not likely to bioaccumulate in aquatic or terrestrial species.</w:t>
      </w:r>
    </w:p>
    <w:p w14:paraId="62D331B7" w14:textId="77777777" w:rsidR="009F7BBD" w:rsidRDefault="009F7BBD" w:rsidP="009F7BBD">
      <w:pPr>
        <w:jc w:val="both"/>
        <w:rPr>
          <w:rFonts w:ascii="Arial" w:hAnsi="Arial" w:cs="Arial"/>
          <w:sz w:val="20"/>
          <w:szCs w:val="20"/>
          <w:lang w:val="en-GB"/>
        </w:rPr>
      </w:pPr>
    </w:p>
    <w:p w14:paraId="5B272141" w14:textId="77777777" w:rsidR="009F7BBD" w:rsidRDefault="009F7BBD" w:rsidP="009F7BBD">
      <w:pPr>
        <w:autoSpaceDE w:val="0"/>
        <w:autoSpaceDN w:val="0"/>
        <w:adjustRightInd w:val="0"/>
        <w:spacing w:line="240" w:lineRule="auto"/>
        <w:jc w:val="both"/>
        <w:rPr>
          <w:rFonts w:ascii="Arial" w:hAnsi="Arial" w:cs="Arial"/>
          <w:sz w:val="20"/>
          <w:szCs w:val="20"/>
          <w:lang w:val="en-US" w:eastAsia="en-US"/>
        </w:rPr>
      </w:pPr>
      <w:r>
        <w:rPr>
          <w:rFonts w:ascii="Arial" w:hAnsi="Arial" w:cs="Arial"/>
          <w:sz w:val="20"/>
          <w:szCs w:val="20"/>
          <w:lang w:val="en-GB"/>
        </w:rPr>
        <w:t xml:space="preserve">The aquatic and terrestrial BCF have been estimated </w:t>
      </w:r>
      <w:r>
        <w:rPr>
          <w:rFonts w:ascii="Arial" w:hAnsi="Arial" w:cs="Arial"/>
          <w:sz w:val="20"/>
          <w:szCs w:val="20"/>
          <w:lang w:val="en-US" w:eastAsia="en-US"/>
        </w:rPr>
        <w:t>using a linear Quantitative Structure Activity Relationship (QSAR) model and the log P</w:t>
      </w:r>
      <w:r>
        <w:rPr>
          <w:rFonts w:ascii="Arial" w:hAnsi="Arial" w:cs="Arial"/>
          <w:sz w:val="20"/>
          <w:szCs w:val="20"/>
          <w:vertAlign w:val="subscript"/>
          <w:lang w:val="en-US" w:eastAsia="en-US"/>
        </w:rPr>
        <w:t>ow</w:t>
      </w:r>
      <w:r>
        <w:rPr>
          <w:rFonts w:ascii="Arial" w:hAnsi="Arial" w:cs="Arial"/>
          <w:sz w:val="20"/>
          <w:szCs w:val="20"/>
          <w:lang w:val="en-US" w:eastAsia="en-US"/>
        </w:rPr>
        <w:t xml:space="preserve"> for DEET. </w:t>
      </w:r>
    </w:p>
    <w:p w14:paraId="0733AA69" w14:textId="77777777" w:rsidR="009F7BBD" w:rsidRDefault="009F7BBD" w:rsidP="009F7BBD">
      <w:pPr>
        <w:autoSpaceDE w:val="0"/>
        <w:autoSpaceDN w:val="0"/>
        <w:adjustRightInd w:val="0"/>
        <w:spacing w:line="240" w:lineRule="auto"/>
        <w:jc w:val="both"/>
        <w:rPr>
          <w:rFonts w:ascii="Arial" w:hAnsi="Arial" w:cs="Arial"/>
          <w:sz w:val="20"/>
          <w:szCs w:val="20"/>
          <w:lang w:val="en-GB"/>
        </w:rPr>
      </w:pPr>
    </w:p>
    <w:p w14:paraId="641D31EB" w14:textId="77777777" w:rsidR="009F7BBD" w:rsidRDefault="009F7BBD" w:rsidP="009F7BBD">
      <w:pPr>
        <w:ind w:left="2977"/>
        <w:rPr>
          <w:rFonts w:ascii="Arial" w:hAnsi="Arial" w:cs="Arial"/>
          <w:sz w:val="20"/>
          <w:szCs w:val="20"/>
          <w:lang w:val="en-GB"/>
        </w:rPr>
      </w:pPr>
      <w:r>
        <w:rPr>
          <w:rFonts w:ascii="Arial" w:hAnsi="Arial" w:cs="Arial"/>
          <w:b/>
          <w:sz w:val="20"/>
          <w:szCs w:val="20"/>
          <w:lang w:val="en-GB"/>
        </w:rPr>
        <w:t>BCF</w:t>
      </w:r>
      <w:r>
        <w:rPr>
          <w:rFonts w:ascii="Arial" w:hAnsi="Arial" w:cs="Arial"/>
          <w:b/>
          <w:sz w:val="20"/>
          <w:szCs w:val="20"/>
          <w:vertAlign w:val="subscript"/>
          <w:lang w:val="en-GB"/>
        </w:rPr>
        <w:t>fish</w:t>
      </w:r>
      <w:r>
        <w:rPr>
          <w:rFonts w:ascii="Arial" w:hAnsi="Arial" w:cs="Arial"/>
          <w:b/>
          <w:sz w:val="20"/>
          <w:szCs w:val="20"/>
          <w:lang w:val="en-GB"/>
        </w:rPr>
        <w:t xml:space="preserve"> = 22 L/kg</w:t>
      </w:r>
      <w:r>
        <w:rPr>
          <w:rFonts w:ascii="Arial" w:hAnsi="Arial" w:cs="Arial"/>
          <w:b/>
          <w:sz w:val="20"/>
          <w:szCs w:val="20"/>
          <w:vertAlign w:val="subscript"/>
          <w:lang w:val="en-GB"/>
        </w:rPr>
        <w:tab/>
      </w:r>
      <w:r>
        <w:rPr>
          <w:rFonts w:ascii="Arial" w:hAnsi="Arial" w:cs="Arial"/>
          <w:b/>
          <w:sz w:val="20"/>
          <w:szCs w:val="20"/>
          <w:vertAlign w:val="subscript"/>
          <w:lang w:val="en-GB"/>
        </w:rPr>
        <w:tab/>
      </w:r>
      <w:r>
        <w:rPr>
          <w:rFonts w:ascii="Arial" w:hAnsi="Arial" w:cs="Arial"/>
          <w:sz w:val="20"/>
          <w:szCs w:val="20"/>
          <w:lang w:val="en-GB"/>
        </w:rPr>
        <w:t>(according to TGDII Equation 74)</w:t>
      </w:r>
    </w:p>
    <w:p w14:paraId="4F10F1EA" w14:textId="77777777" w:rsidR="009F7BBD" w:rsidRDefault="009F7BBD" w:rsidP="009F7BBD">
      <w:pPr>
        <w:ind w:left="2977"/>
        <w:rPr>
          <w:rFonts w:ascii="Arial" w:hAnsi="Arial" w:cs="Arial"/>
          <w:sz w:val="20"/>
          <w:szCs w:val="20"/>
          <w:lang w:val="en-GB"/>
        </w:rPr>
      </w:pPr>
      <w:r>
        <w:rPr>
          <w:rFonts w:ascii="Arial" w:hAnsi="Arial" w:cs="Arial"/>
          <w:b/>
          <w:sz w:val="20"/>
          <w:szCs w:val="20"/>
          <w:lang w:val="en-GB"/>
        </w:rPr>
        <w:t>BCF</w:t>
      </w:r>
      <w:r>
        <w:rPr>
          <w:rFonts w:ascii="Arial" w:hAnsi="Arial" w:cs="Arial"/>
          <w:b/>
          <w:sz w:val="20"/>
          <w:szCs w:val="20"/>
          <w:vertAlign w:val="subscript"/>
          <w:lang w:val="en-GB"/>
        </w:rPr>
        <w:t>earthworm</w:t>
      </w:r>
      <w:r>
        <w:rPr>
          <w:rFonts w:ascii="Arial" w:hAnsi="Arial" w:cs="Arial"/>
          <w:b/>
          <w:sz w:val="20"/>
          <w:szCs w:val="20"/>
          <w:lang w:val="en-GB"/>
        </w:rPr>
        <w:t xml:space="preserve"> = 63.1 L/kg</w:t>
      </w:r>
      <w:r>
        <w:rPr>
          <w:rFonts w:ascii="Arial" w:hAnsi="Arial" w:cs="Arial"/>
          <w:sz w:val="20"/>
          <w:szCs w:val="20"/>
          <w:vertAlign w:val="subscript"/>
          <w:lang w:val="en-GB"/>
        </w:rPr>
        <w:tab/>
      </w:r>
      <w:r>
        <w:rPr>
          <w:rFonts w:ascii="Arial" w:hAnsi="Arial" w:cs="Arial"/>
          <w:sz w:val="20"/>
          <w:szCs w:val="20"/>
          <w:lang w:val="en-GB"/>
        </w:rPr>
        <w:t>(according to TGDIII 4.6)</w:t>
      </w:r>
    </w:p>
    <w:p w14:paraId="581D8D46" w14:textId="77777777" w:rsidR="009F7BBD" w:rsidRDefault="009F7BBD" w:rsidP="009F7BBD">
      <w:pPr>
        <w:rPr>
          <w:rFonts w:ascii="Arial" w:hAnsi="Arial" w:cs="Arial"/>
          <w:sz w:val="20"/>
          <w:szCs w:val="20"/>
          <w:lang w:val="en-GB"/>
        </w:rPr>
      </w:pPr>
    </w:p>
    <w:p w14:paraId="00C1AC85" w14:textId="77777777" w:rsidR="009F7BBD" w:rsidRDefault="009F7BBD" w:rsidP="009F7BBD">
      <w:pPr>
        <w:jc w:val="both"/>
        <w:rPr>
          <w:lang w:val="en-GB"/>
        </w:rPr>
      </w:pPr>
      <w:r>
        <w:rPr>
          <w:rFonts w:ascii="Arial" w:hAnsi="Arial" w:cs="Arial"/>
          <w:sz w:val="20"/>
          <w:szCs w:val="20"/>
          <w:lang w:val="en-GB"/>
        </w:rPr>
        <w:t>These BCF values confirm the very low bioaccumulation potential of DEET in aquatic and terrestrial organisms.</w:t>
      </w:r>
    </w:p>
    <w:p w14:paraId="210427FC" w14:textId="77777777" w:rsidR="009F7BBD" w:rsidRDefault="009F7BBD" w:rsidP="009F7BBD">
      <w:pPr>
        <w:pStyle w:val="Titre4"/>
        <w:ind w:left="2581"/>
        <w:rPr>
          <w:rFonts w:cs="Arial"/>
          <w:szCs w:val="20"/>
          <w:lang w:val="en-GB"/>
        </w:rPr>
      </w:pPr>
      <w:r>
        <w:rPr>
          <w:rFonts w:cs="Arial"/>
          <w:szCs w:val="20"/>
          <w:lang w:val="en-GB"/>
        </w:rPr>
        <w:t>Behaviour in air</w:t>
      </w:r>
    </w:p>
    <w:p w14:paraId="377EB4D5" w14:textId="77777777" w:rsidR="009F7BBD" w:rsidRDefault="009F7BBD" w:rsidP="009F7BBD">
      <w:pPr>
        <w:jc w:val="both"/>
        <w:rPr>
          <w:rFonts w:ascii="Arial" w:hAnsi="Arial" w:cs="Arial"/>
          <w:sz w:val="20"/>
          <w:szCs w:val="20"/>
          <w:lang w:val="en-GB"/>
        </w:rPr>
      </w:pPr>
      <w:r>
        <w:rPr>
          <w:rFonts w:ascii="Arial" w:hAnsi="Arial" w:cs="Arial"/>
          <w:sz w:val="20"/>
          <w:szCs w:val="20"/>
          <w:lang w:val="en-GB"/>
        </w:rPr>
        <w:t xml:space="preserve">The vapour pressure of DEET has been determined to be 0.23 Pa at 25°C. Furthermore, Henry’s law constant for DEET has been calculated to </w:t>
      </w:r>
      <w:r>
        <w:rPr>
          <w:rFonts w:ascii="Arial" w:hAnsi="Arial" w:cs="Arial"/>
          <w:sz w:val="20"/>
          <w:szCs w:val="20"/>
          <w:lang w:val="en-GB" w:eastAsia="en-US"/>
        </w:rPr>
        <w:t>3.93 * 10</w:t>
      </w:r>
      <w:r>
        <w:rPr>
          <w:rFonts w:ascii="Arial" w:hAnsi="Arial" w:cs="Arial"/>
          <w:sz w:val="20"/>
          <w:szCs w:val="20"/>
          <w:vertAlign w:val="superscript"/>
          <w:lang w:val="en-GB" w:eastAsia="en-US"/>
        </w:rPr>
        <w:t>-3</w:t>
      </w:r>
      <w:r>
        <w:rPr>
          <w:rFonts w:ascii="Arial" w:hAnsi="Arial" w:cs="Arial"/>
          <w:sz w:val="20"/>
          <w:szCs w:val="20"/>
          <w:lang w:val="en-GB" w:eastAsia="en-US"/>
        </w:rPr>
        <w:t xml:space="preserve"> </w:t>
      </w:r>
      <w:r>
        <w:rPr>
          <w:rFonts w:ascii="Arial" w:hAnsi="Arial" w:cs="Arial"/>
          <w:sz w:val="20"/>
          <w:szCs w:val="20"/>
          <w:lang w:val="en-GB"/>
        </w:rPr>
        <w:t>Pa.m</w:t>
      </w:r>
      <w:r>
        <w:rPr>
          <w:rFonts w:ascii="Arial" w:hAnsi="Arial" w:cs="Arial"/>
          <w:sz w:val="20"/>
          <w:szCs w:val="20"/>
          <w:vertAlign w:val="superscript"/>
          <w:lang w:val="en-GB"/>
        </w:rPr>
        <w:t>3</w:t>
      </w:r>
      <w:r>
        <w:rPr>
          <w:rFonts w:ascii="Arial" w:hAnsi="Arial" w:cs="Arial"/>
          <w:sz w:val="20"/>
          <w:szCs w:val="20"/>
          <w:lang w:val="en-GB"/>
        </w:rPr>
        <w:t>.mol</w:t>
      </w:r>
      <w:r>
        <w:rPr>
          <w:rFonts w:ascii="Arial" w:hAnsi="Arial" w:cs="Arial"/>
          <w:sz w:val="20"/>
          <w:szCs w:val="20"/>
          <w:vertAlign w:val="superscript"/>
          <w:lang w:val="en-GB"/>
        </w:rPr>
        <w:t>-1</w:t>
      </w:r>
      <w:r>
        <w:rPr>
          <w:rFonts w:ascii="Arial" w:hAnsi="Arial" w:cs="Arial"/>
          <w:sz w:val="20"/>
          <w:szCs w:val="20"/>
          <w:lang w:val="en-GB"/>
        </w:rPr>
        <w:t xml:space="preserve"> based on a water solubility of 11.2 g/L. In addition, DEET is expected to be quickly degraded by photo-oxidation, the atmospheric photochemical half-life was 15.2 hours (cf 2.8.1.1.1.4). Based on these data, DEET is not expected to volatilise or persist in air.</w:t>
      </w:r>
    </w:p>
    <w:p w14:paraId="12EC1CE5" w14:textId="77777777" w:rsidR="009F7BBD" w:rsidRDefault="009F7BBD" w:rsidP="009F7BBD">
      <w:pPr>
        <w:rPr>
          <w:lang w:val="en-GB"/>
        </w:rPr>
      </w:pPr>
    </w:p>
    <w:p w14:paraId="071D4055" w14:textId="77777777" w:rsidR="009F7BBD" w:rsidRDefault="009F7BBD" w:rsidP="009F7BBD">
      <w:pPr>
        <w:rPr>
          <w:rFonts w:ascii="Arial" w:hAnsi="Arial" w:cs="Arial"/>
          <w:sz w:val="20"/>
          <w:szCs w:val="20"/>
          <w:lang w:val="en-GB"/>
        </w:rPr>
      </w:pPr>
    </w:p>
    <w:p w14:paraId="0839A6C4" w14:textId="77777777" w:rsidR="009F7BBD" w:rsidRPr="00346D8F" w:rsidRDefault="009F7BBD" w:rsidP="009F7BBD">
      <w:pPr>
        <w:pStyle w:val="Titre30"/>
        <w:rPr>
          <w:lang w:val="fr-FR"/>
        </w:rPr>
      </w:pPr>
      <w:bookmarkStart w:id="203" w:name="_Toc530659921"/>
      <w:r w:rsidRPr="00346D8F">
        <w:rPr>
          <w:lang w:val="fr-FR"/>
        </w:rPr>
        <w:t>Effects on environmental organisms for active substance DEET</w:t>
      </w:r>
      <w:bookmarkEnd w:id="203"/>
    </w:p>
    <w:p w14:paraId="26BF7549" w14:textId="77777777" w:rsidR="009F7BBD" w:rsidRDefault="009F7BBD" w:rsidP="009F7BBD">
      <w:pPr>
        <w:autoSpaceDE w:val="0"/>
        <w:autoSpaceDN w:val="0"/>
        <w:adjustRightInd w:val="0"/>
        <w:spacing w:before="120" w:after="120"/>
        <w:jc w:val="both"/>
        <w:rPr>
          <w:rFonts w:ascii="Arial" w:hAnsi="Arial" w:cs="Arial"/>
          <w:sz w:val="20"/>
          <w:szCs w:val="20"/>
          <w:lang w:val="en-GB"/>
        </w:rPr>
      </w:pPr>
      <w:r w:rsidRPr="00A71C76">
        <w:rPr>
          <w:rFonts w:ascii="Arial" w:hAnsi="Arial" w:cs="Arial"/>
          <w:sz w:val="20"/>
          <w:szCs w:val="20"/>
          <w:lang w:val="en-GB"/>
        </w:rPr>
        <w:t xml:space="preserve">The summary of information about the active substance </w:t>
      </w:r>
      <w:r>
        <w:rPr>
          <w:rFonts w:ascii="Arial" w:hAnsi="Arial" w:cs="Arial"/>
          <w:sz w:val="20"/>
          <w:szCs w:val="20"/>
          <w:lang w:val="en-GB"/>
        </w:rPr>
        <w:t>DEET</w:t>
      </w:r>
      <w:r w:rsidRPr="00A71C76">
        <w:rPr>
          <w:rFonts w:ascii="Arial" w:hAnsi="Arial" w:cs="Arial"/>
          <w:sz w:val="20"/>
          <w:szCs w:val="20"/>
          <w:lang w:val="en-GB"/>
        </w:rPr>
        <w:t xml:space="preserve"> is carried out with the data from the Competent Authority Report (CAR) of </w:t>
      </w:r>
      <w:r>
        <w:rPr>
          <w:rFonts w:ascii="Arial" w:hAnsi="Arial" w:cs="Arial"/>
          <w:sz w:val="20"/>
          <w:szCs w:val="20"/>
          <w:lang w:val="en-GB"/>
        </w:rPr>
        <w:t>DEET</w:t>
      </w:r>
      <w:r w:rsidRPr="00A71C76">
        <w:rPr>
          <w:rFonts w:ascii="Arial" w:hAnsi="Arial" w:cs="Arial"/>
          <w:sz w:val="20"/>
          <w:szCs w:val="20"/>
          <w:lang w:val="en-GB"/>
        </w:rPr>
        <w:t xml:space="preserve"> owned </w:t>
      </w:r>
      <w:r>
        <w:rPr>
          <w:rFonts w:ascii="Arial" w:hAnsi="Arial" w:cs="Arial"/>
          <w:sz w:val="20"/>
          <w:szCs w:val="20"/>
          <w:lang w:val="en-GB"/>
        </w:rPr>
        <w:t xml:space="preserve">by the notifier </w:t>
      </w:r>
      <w:r>
        <w:rPr>
          <w:rFonts w:ascii="Arial" w:hAnsi="Arial" w:cs="Arial"/>
          <w:sz w:val="20"/>
          <w:szCs w:val="20"/>
        </w:rPr>
        <w:t xml:space="preserve">McKenna, Long &amp; Aldridge </w:t>
      </w:r>
      <w:r>
        <w:rPr>
          <w:rFonts w:ascii="Arial" w:hAnsi="Arial" w:cs="Arial"/>
          <w:sz w:val="20"/>
          <w:szCs w:val="20"/>
          <w:lang w:val="en-US"/>
        </w:rPr>
        <w:t xml:space="preserve">(Competent Authority Report According to Directive 98/8/EC, Active substance in Biocidal Products, </w:t>
      </w:r>
      <w:r>
        <w:rPr>
          <w:rFonts w:ascii="Arial" w:hAnsi="Arial" w:cs="Arial"/>
          <w:sz w:val="20"/>
          <w:szCs w:val="20"/>
        </w:rPr>
        <w:t>N,N-diethyl-</w:t>
      </w:r>
      <w:r>
        <w:rPr>
          <w:rFonts w:ascii="Arial" w:hAnsi="Arial" w:cs="Arial"/>
          <w:i/>
          <w:sz w:val="20"/>
          <w:szCs w:val="20"/>
        </w:rPr>
        <w:t>m</w:t>
      </w:r>
      <w:r>
        <w:rPr>
          <w:rFonts w:ascii="Arial" w:hAnsi="Arial" w:cs="Arial"/>
          <w:sz w:val="20"/>
          <w:szCs w:val="20"/>
        </w:rPr>
        <w:t>-toluamide (DEET)</w:t>
      </w:r>
      <w:r>
        <w:rPr>
          <w:rFonts w:ascii="Arial" w:hAnsi="Arial" w:cs="Arial"/>
          <w:sz w:val="20"/>
          <w:szCs w:val="20"/>
          <w:lang w:val="en-US"/>
        </w:rPr>
        <w:t xml:space="preserve"> CAS 134-62-3, Product Type 19 (Repellents), RMS Sweden, march 2010)</w:t>
      </w:r>
      <w:r>
        <w:rPr>
          <w:rFonts w:ascii="Arial" w:hAnsi="Arial" w:cs="Arial"/>
          <w:sz w:val="20"/>
          <w:szCs w:val="20"/>
        </w:rPr>
        <w:t xml:space="preserve">. </w:t>
      </w:r>
      <w:r w:rsidRPr="00A71C76">
        <w:rPr>
          <w:rFonts w:ascii="Arial" w:hAnsi="Arial" w:cs="Arial"/>
          <w:sz w:val="20"/>
          <w:szCs w:val="20"/>
          <w:lang w:val="en-GB"/>
        </w:rPr>
        <w:t xml:space="preserve">No new ecotoxicological information on the active substance </w:t>
      </w:r>
      <w:r>
        <w:rPr>
          <w:rFonts w:ascii="Arial" w:hAnsi="Arial" w:cs="Arial"/>
          <w:sz w:val="20"/>
          <w:szCs w:val="20"/>
          <w:lang w:val="en-GB"/>
        </w:rPr>
        <w:t>DEET</w:t>
      </w:r>
      <w:r w:rsidRPr="00A71C76">
        <w:rPr>
          <w:rFonts w:ascii="Arial" w:hAnsi="Arial" w:cs="Arial"/>
          <w:sz w:val="20"/>
          <w:szCs w:val="20"/>
          <w:lang w:val="en-GB"/>
        </w:rPr>
        <w:t xml:space="preserve"> has been submitted in the product dossier.</w:t>
      </w:r>
    </w:p>
    <w:p w14:paraId="1A034152" w14:textId="77777777" w:rsidR="009F7BBD" w:rsidRDefault="009F7BBD" w:rsidP="009F7BBD">
      <w:pPr>
        <w:pStyle w:val="Titre4"/>
        <w:ind w:left="2581"/>
        <w:rPr>
          <w:rFonts w:cs="Arial"/>
          <w:lang w:val="en-GB"/>
        </w:rPr>
      </w:pPr>
      <w:r>
        <w:rPr>
          <w:rFonts w:cs="Arial"/>
          <w:lang w:val="en-GB"/>
        </w:rPr>
        <w:t>Aquatic compartment (including water, sediment and STP)</w:t>
      </w:r>
    </w:p>
    <w:p w14:paraId="09EDAB6D" w14:textId="77777777" w:rsidR="009F7BBD" w:rsidRDefault="009F7BBD" w:rsidP="009F7BBD">
      <w:pPr>
        <w:pStyle w:val="Titre5"/>
        <w:ind w:left="2155"/>
        <w:rPr>
          <w:lang w:val="en-GB"/>
        </w:rPr>
      </w:pPr>
      <w:r>
        <w:rPr>
          <w:lang w:val="en-GB"/>
        </w:rPr>
        <w:t>Aquatic organisms</w:t>
      </w:r>
    </w:p>
    <w:p w14:paraId="7DD636C2" w14:textId="77777777" w:rsidR="009F7BBD" w:rsidRPr="00E36EB3" w:rsidRDefault="009F7BBD" w:rsidP="009F7BBD">
      <w:pPr>
        <w:spacing w:line="240" w:lineRule="atLeast"/>
        <w:rPr>
          <w:lang w:val="en-GB"/>
        </w:rPr>
      </w:pPr>
    </w:p>
    <w:p w14:paraId="1DFF993B" w14:textId="77777777" w:rsidR="009F7BBD" w:rsidRDefault="009F7BBD" w:rsidP="009F7BBD">
      <w:pPr>
        <w:autoSpaceDE w:val="0"/>
        <w:autoSpaceDN w:val="0"/>
        <w:adjustRightInd w:val="0"/>
        <w:spacing w:line="240" w:lineRule="atLeast"/>
        <w:jc w:val="both"/>
        <w:rPr>
          <w:rFonts w:ascii="Arial" w:hAnsi="Arial" w:cs="Arial"/>
          <w:sz w:val="20"/>
          <w:szCs w:val="20"/>
          <w:lang w:val="en-GB"/>
        </w:rPr>
      </w:pPr>
      <w:r>
        <w:rPr>
          <w:rFonts w:ascii="Arial" w:hAnsi="Arial" w:cs="Arial"/>
          <w:sz w:val="20"/>
          <w:szCs w:val="20"/>
          <w:lang w:val="en-GB"/>
        </w:rPr>
        <w:t>Based on the results of acute toxicity studies, DEET is not very toxic to aquatic organisms.</w:t>
      </w:r>
      <w:r>
        <w:rPr>
          <w:rFonts w:ascii="Arial" w:hAnsi="Arial" w:cs="Arial"/>
          <w:sz w:val="20"/>
          <w:szCs w:val="20"/>
          <w:lang w:val="en-US" w:eastAsia="en-US"/>
        </w:rPr>
        <w:t xml:space="preserve"> The EC/LC</w:t>
      </w:r>
      <w:r>
        <w:rPr>
          <w:rFonts w:ascii="Arial" w:hAnsi="Arial" w:cs="Arial"/>
          <w:sz w:val="20"/>
          <w:szCs w:val="20"/>
          <w:vertAlign w:val="subscript"/>
          <w:lang w:val="en-US" w:eastAsia="en-US"/>
        </w:rPr>
        <w:t>50</w:t>
      </w:r>
      <w:r>
        <w:rPr>
          <w:rFonts w:ascii="Arial" w:hAnsi="Arial" w:cs="Arial"/>
          <w:sz w:val="20"/>
          <w:szCs w:val="20"/>
          <w:lang w:val="en-US" w:eastAsia="en-US"/>
        </w:rPr>
        <w:t xml:space="preserve"> values for the tested organisms (</w:t>
      </w:r>
      <w:r>
        <w:rPr>
          <w:rFonts w:ascii="Arial" w:hAnsi="Arial" w:cs="Arial"/>
          <w:i/>
          <w:iCs/>
          <w:sz w:val="20"/>
          <w:szCs w:val="20"/>
          <w:lang w:val="en-US" w:eastAsia="en-US"/>
        </w:rPr>
        <w:t xml:space="preserve">Oncorhynchus mykiss, Daphnia magna, and </w:t>
      </w:r>
      <w:r>
        <w:rPr>
          <w:rFonts w:ascii="Arial" w:hAnsi="Arial" w:cs="Arial"/>
          <w:i/>
          <w:sz w:val="20"/>
          <w:szCs w:val="20"/>
          <w:lang w:val="en-GB"/>
        </w:rPr>
        <w:t>Pseudokirchneriella subcapitata</w:t>
      </w:r>
      <w:r>
        <w:rPr>
          <w:rFonts w:ascii="Arial" w:hAnsi="Arial" w:cs="Arial"/>
          <w:i/>
          <w:iCs/>
          <w:sz w:val="20"/>
          <w:szCs w:val="20"/>
          <w:lang w:val="en-US" w:eastAsia="en-US"/>
        </w:rPr>
        <w:t xml:space="preserve">) </w:t>
      </w:r>
      <w:r>
        <w:rPr>
          <w:rFonts w:ascii="Arial" w:hAnsi="Arial" w:cs="Arial"/>
          <w:sz w:val="20"/>
          <w:szCs w:val="20"/>
          <w:lang w:val="en-US" w:eastAsia="en-US"/>
        </w:rPr>
        <w:t>are all in the same range (10-100 mg/L), although algae represented the most sensitive (ErC</w:t>
      </w:r>
      <w:r>
        <w:rPr>
          <w:rFonts w:ascii="Arial" w:hAnsi="Arial" w:cs="Arial"/>
          <w:sz w:val="20"/>
          <w:szCs w:val="20"/>
          <w:vertAlign w:val="subscript"/>
          <w:lang w:val="en-US" w:eastAsia="en-US"/>
        </w:rPr>
        <w:t>50</w:t>
      </w:r>
      <w:r>
        <w:rPr>
          <w:rFonts w:ascii="Arial" w:hAnsi="Arial" w:cs="Arial"/>
          <w:sz w:val="20"/>
          <w:szCs w:val="20"/>
          <w:lang w:val="en-US" w:eastAsia="en-US"/>
        </w:rPr>
        <w:t xml:space="preserve"> = 43 mg/L) of the three aquatic trophic levels tested. </w:t>
      </w:r>
      <w:r>
        <w:rPr>
          <w:rFonts w:ascii="Arial" w:hAnsi="Arial" w:cs="Arial"/>
          <w:sz w:val="20"/>
          <w:szCs w:val="20"/>
          <w:lang w:val="en-GB"/>
        </w:rPr>
        <w:t>No long-term tests have been performed.</w:t>
      </w:r>
    </w:p>
    <w:p w14:paraId="71A61D82" w14:textId="77777777" w:rsidR="00857912" w:rsidRDefault="00857912" w:rsidP="009F7BBD">
      <w:pPr>
        <w:autoSpaceDE w:val="0"/>
        <w:autoSpaceDN w:val="0"/>
        <w:adjustRightInd w:val="0"/>
        <w:spacing w:line="240" w:lineRule="atLeast"/>
        <w:jc w:val="both"/>
        <w:rPr>
          <w:rFonts w:ascii="Arial" w:hAnsi="Arial" w:cs="Arial"/>
          <w:sz w:val="20"/>
          <w:szCs w:val="20"/>
          <w:lang w:val="en-GB"/>
        </w:rPr>
      </w:pPr>
    </w:p>
    <w:p w14:paraId="0CC70375" w14:textId="77777777" w:rsidR="00857912" w:rsidRDefault="00857912" w:rsidP="009F7BBD">
      <w:pPr>
        <w:autoSpaceDE w:val="0"/>
        <w:autoSpaceDN w:val="0"/>
        <w:adjustRightInd w:val="0"/>
        <w:spacing w:line="240" w:lineRule="atLeast"/>
        <w:jc w:val="both"/>
        <w:rPr>
          <w:rFonts w:ascii="Arial" w:hAnsi="Arial" w:cs="Arial"/>
          <w:sz w:val="20"/>
          <w:szCs w:val="20"/>
          <w:lang w:val="en-GB"/>
        </w:rPr>
      </w:pPr>
    </w:p>
    <w:p w14:paraId="49DC6377" w14:textId="77777777" w:rsidR="00857912" w:rsidRDefault="00857912" w:rsidP="009F7BBD">
      <w:pPr>
        <w:autoSpaceDE w:val="0"/>
        <w:autoSpaceDN w:val="0"/>
        <w:adjustRightInd w:val="0"/>
        <w:spacing w:line="240" w:lineRule="atLeast"/>
        <w:jc w:val="both"/>
        <w:rPr>
          <w:rFonts w:ascii="Arial" w:hAnsi="Arial" w:cs="Arial"/>
          <w:sz w:val="20"/>
          <w:szCs w:val="20"/>
          <w:lang w:val="en-GB"/>
        </w:rPr>
      </w:pPr>
    </w:p>
    <w:p w14:paraId="26E09C68" w14:textId="77777777" w:rsidR="009F7BBD" w:rsidRDefault="009F7BBD" w:rsidP="009F7BBD">
      <w:pPr>
        <w:autoSpaceDE w:val="0"/>
        <w:autoSpaceDN w:val="0"/>
        <w:adjustRightInd w:val="0"/>
        <w:spacing w:line="240" w:lineRule="auto"/>
        <w:jc w:val="both"/>
        <w:rPr>
          <w:rFonts w:ascii="Arial" w:hAnsi="Arial" w:cs="Arial"/>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73"/>
        <w:gridCol w:w="2705"/>
        <w:gridCol w:w="1418"/>
        <w:gridCol w:w="1134"/>
        <w:gridCol w:w="1559"/>
      </w:tblGrid>
      <w:tr w:rsidR="009F7BBD" w14:paraId="75B737CD" w14:textId="77777777" w:rsidTr="009F7BBD">
        <w:tc>
          <w:tcPr>
            <w:tcW w:w="1242" w:type="dxa"/>
            <w:shd w:val="clear" w:color="auto" w:fill="A6A6A6"/>
            <w:vAlign w:val="center"/>
          </w:tcPr>
          <w:p w14:paraId="11DD02E6"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Test item</w:t>
            </w:r>
          </w:p>
        </w:tc>
        <w:tc>
          <w:tcPr>
            <w:tcW w:w="1973" w:type="dxa"/>
            <w:shd w:val="clear" w:color="auto" w:fill="A6A6A6"/>
            <w:vAlign w:val="center"/>
          </w:tcPr>
          <w:p w14:paraId="66C4DF1C"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Species</w:t>
            </w:r>
          </w:p>
        </w:tc>
        <w:tc>
          <w:tcPr>
            <w:tcW w:w="2705" w:type="dxa"/>
            <w:shd w:val="clear" w:color="auto" w:fill="A6A6A6"/>
            <w:vAlign w:val="center"/>
          </w:tcPr>
          <w:p w14:paraId="29B01FCC"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Guideline</w:t>
            </w:r>
          </w:p>
        </w:tc>
        <w:tc>
          <w:tcPr>
            <w:tcW w:w="1418" w:type="dxa"/>
            <w:shd w:val="clear" w:color="auto" w:fill="A6A6A6"/>
            <w:vAlign w:val="center"/>
          </w:tcPr>
          <w:p w14:paraId="64C09ACA"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Endpoints</w:t>
            </w:r>
          </w:p>
        </w:tc>
        <w:tc>
          <w:tcPr>
            <w:tcW w:w="1134" w:type="dxa"/>
            <w:shd w:val="clear" w:color="auto" w:fill="A6A6A6"/>
            <w:vAlign w:val="center"/>
          </w:tcPr>
          <w:p w14:paraId="4BFF34BD"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Toxicity (mg as/L)</w:t>
            </w:r>
          </w:p>
        </w:tc>
        <w:tc>
          <w:tcPr>
            <w:tcW w:w="1559" w:type="dxa"/>
            <w:shd w:val="clear" w:color="auto" w:fill="A6A6A6"/>
            <w:vAlign w:val="center"/>
          </w:tcPr>
          <w:p w14:paraId="18970C15"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Reference</w:t>
            </w:r>
          </w:p>
        </w:tc>
      </w:tr>
      <w:tr w:rsidR="009F7BBD" w14:paraId="2CEE124A" w14:textId="77777777" w:rsidTr="009F7BBD">
        <w:tc>
          <w:tcPr>
            <w:tcW w:w="10031" w:type="dxa"/>
            <w:gridSpan w:val="6"/>
            <w:shd w:val="clear" w:color="auto" w:fill="D9D9D9"/>
          </w:tcPr>
          <w:p w14:paraId="10E499D4" w14:textId="77777777" w:rsidR="009F7BBD" w:rsidRDefault="009F7BBD" w:rsidP="009F7BBD">
            <w:pPr>
              <w:jc w:val="center"/>
              <w:rPr>
                <w:b/>
                <w:bCs/>
                <w:i/>
                <w:sz w:val="18"/>
                <w:szCs w:val="18"/>
              </w:rPr>
            </w:pPr>
            <w:r>
              <w:rPr>
                <w:rFonts w:ascii="Arial" w:hAnsi="Arial" w:cs="Arial"/>
                <w:b/>
                <w:bCs/>
                <w:i/>
                <w:sz w:val="20"/>
                <w:szCs w:val="20"/>
                <w:lang w:val="en-GB"/>
              </w:rPr>
              <w:t>Fish</w:t>
            </w:r>
          </w:p>
        </w:tc>
      </w:tr>
      <w:tr w:rsidR="009F7BBD" w14:paraId="34D37A08" w14:textId="77777777" w:rsidTr="009F7BBD">
        <w:trPr>
          <w:trHeight w:val="693"/>
        </w:trPr>
        <w:tc>
          <w:tcPr>
            <w:tcW w:w="1242" w:type="dxa"/>
          </w:tcPr>
          <w:p w14:paraId="4440642B" w14:textId="77777777" w:rsidR="009F7BBD" w:rsidRDefault="009F7BBD" w:rsidP="009F7BBD">
            <w:pPr>
              <w:rPr>
                <w:rFonts w:ascii="Arial" w:hAnsi="Arial" w:cs="Arial"/>
                <w:b/>
                <w:bCs/>
                <w:sz w:val="20"/>
                <w:szCs w:val="20"/>
                <w:lang w:val="en-GB"/>
              </w:rPr>
            </w:pPr>
            <w:r>
              <w:rPr>
                <w:rFonts w:ascii="Arial" w:hAnsi="Arial" w:cs="Arial"/>
                <w:b/>
                <w:bCs/>
                <w:sz w:val="20"/>
                <w:szCs w:val="20"/>
                <w:lang w:val="en-GB"/>
              </w:rPr>
              <w:lastRenderedPageBreak/>
              <w:t>DEET</w:t>
            </w:r>
          </w:p>
        </w:tc>
        <w:tc>
          <w:tcPr>
            <w:tcW w:w="1973" w:type="dxa"/>
          </w:tcPr>
          <w:p w14:paraId="754FA3CE" w14:textId="77777777" w:rsidR="009F7BBD" w:rsidRDefault="009F7BBD" w:rsidP="009F7BBD">
            <w:pPr>
              <w:rPr>
                <w:rFonts w:ascii="Arial" w:hAnsi="Arial" w:cs="Arial"/>
                <w:i/>
                <w:sz w:val="20"/>
                <w:szCs w:val="20"/>
                <w:lang w:val="en-GB"/>
              </w:rPr>
            </w:pPr>
            <w:r>
              <w:rPr>
                <w:rFonts w:ascii="Arial" w:hAnsi="Arial" w:cs="Arial"/>
                <w:i/>
                <w:sz w:val="20"/>
                <w:szCs w:val="20"/>
                <w:lang w:val="en-GB"/>
              </w:rPr>
              <w:t>Onchorhynchus mykiss</w:t>
            </w:r>
          </w:p>
        </w:tc>
        <w:tc>
          <w:tcPr>
            <w:tcW w:w="2705" w:type="dxa"/>
          </w:tcPr>
          <w:p w14:paraId="0B4BFC0B" w14:textId="77777777" w:rsidR="009F7BBD" w:rsidRDefault="009F7BBD" w:rsidP="009F7BBD">
            <w:pPr>
              <w:tabs>
                <w:tab w:val="right" w:pos="1768"/>
              </w:tabs>
              <w:rPr>
                <w:rFonts w:ascii="Arial" w:hAnsi="Arial" w:cs="Arial"/>
                <w:sz w:val="20"/>
                <w:szCs w:val="20"/>
                <w:lang w:val="en-GB"/>
              </w:rPr>
            </w:pPr>
            <w:r>
              <w:rPr>
                <w:rFonts w:ascii="Arial" w:hAnsi="Arial" w:cs="Arial"/>
                <w:sz w:val="20"/>
                <w:szCs w:val="20"/>
                <w:lang w:val="en-GB"/>
              </w:rPr>
              <w:t xml:space="preserve">OECD 203 </w:t>
            </w:r>
          </w:p>
          <w:p w14:paraId="7D10DC2D" w14:textId="77777777" w:rsidR="009F7BBD" w:rsidRDefault="009F7BBD" w:rsidP="009F7BBD">
            <w:pPr>
              <w:tabs>
                <w:tab w:val="right" w:pos="1768"/>
              </w:tabs>
              <w:rPr>
                <w:rFonts w:ascii="Arial" w:hAnsi="Arial" w:cs="Arial"/>
                <w:sz w:val="20"/>
                <w:szCs w:val="20"/>
                <w:lang w:val="en-GB"/>
              </w:rPr>
            </w:pPr>
            <w:r>
              <w:rPr>
                <w:rFonts w:ascii="Arial" w:hAnsi="Arial" w:cs="Arial"/>
                <w:sz w:val="20"/>
                <w:szCs w:val="20"/>
                <w:lang w:val="en-GB"/>
              </w:rPr>
              <w:t>Static conditions</w:t>
            </w:r>
          </w:p>
        </w:tc>
        <w:tc>
          <w:tcPr>
            <w:tcW w:w="1418" w:type="dxa"/>
          </w:tcPr>
          <w:p w14:paraId="0ADBB4AB" w14:textId="77777777" w:rsidR="009F7BBD" w:rsidRDefault="009F7BBD" w:rsidP="009F7BBD">
            <w:pPr>
              <w:tabs>
                <w:tab w:val="right" w:pos="1768"/>
              </w:tabs>
              <w:rPr>
                <w:rFonts w:ascii="Arial" w:hAnsi="Arial" w:cs="Arial"/>
                <w:sz w:val="20"/>
                <w:szCs w:val="20"/>
                <w:lang w:val="en-GB"/>
              </w:rPr>
            </w:pPr>
            <w:r>
              <w:rPr>
                <w:rFonts w:ascii="Arial" w:hAnsi="Arial" w:cs="Arial"/>
                <w:sz w:val="20"/>
                <w:szCs w:val="20"/>
                <w:lang w:val="en-GB"/>
              </w:rPr>
              <w:t>LC</w:t>
            </w:r>
            <w:r>
              <w:rPr>
                <w:rFonts w:ascii="Arial" w:hAnsi="Arial" w:cs="Arial"/>
                <w:sz w:val="20"/>
                <w:szCs w:val="20"/>
                <w:vertAlign w:val="subscript"/>
                <w:lang w:val="en-GB"/>
              </w:rPr>
              <w:t>50</w:t>
            </w:r>
            <w:r>
              <w:rPr>
                <w:rFonts w:ascii="Arial" w:hAnsi="Arial" w:cs="Arial"/>
                <w:sz w:val="20"/>
                <w:szCs w:val="20"/>
                <w:lang w:val="en-GB"/>
              </w:rPr>
              <w:t xml:space="preserve"> – 96h</w:t>
            </w:r>
          </w:p>
          <w:p w14:paraId="29AEC396" w14:textId="77777777" w:rsidR="009F7BBD" w:rsidRDefault="009F7BBD" w:rsidP="009F7BBD">
            <w:pPr>
              <w:tabs>
                <w:tab w:val="right" w:pos="1768"/>
              </w:tabs>
              <w:rPr>
                <w:rFonts w:ascii="Arial" w:hAnsi="Arial" w:cs="Arial"/>
                <w:sz w:val="20"/>
                <w:szCs w:val="20"/>
                <w:lang w:val="en-GB"/>
              </w:rPr>
            </w:pPr>
          </w:p>
        </w:tc>
        <w:tc>
          <w:tcPr>
            <w:tcW w:w="1134" w:type="dxa"/>
          </w:tcPr>
          <w:p w14:paraId="30922590" w14:textId="77777777" w:rsidR="009F7BBD" w:rsidRDefault="009F7BBD" w:rsidP="009F7BBD">
            <w:pPr>
              <w:rPr>
                <w:rFonts w:ascii="Arial" w:hAnsi="Arial" w:cs="Arial"/>
                <w:sz w:val="20"/>
                <w:szCs w:val="20"/>
                <w:lang w:val="en-GB"/>
              </w:rPr>
            </w:pPr>
            <w:r>
              <w:rPr>
                <w:rFonts w:ascii="Arial" w:hAnsi="Arial" w:cs="Arial"/>
                <w:sz w:val="20"/>
                <w:szCs w:val="20"/>
                <w:lang w:val="en-GB"/>
              </w:rPr>
              <w:t>97</w:t>
            </w:r>
            <w:r>
              <w:rPr>
                <w:rFonts w:ascii="Arial" w:hAnsi="Arial" w:cs="Arial"/>
                <w:sz w:val="20"/>
                <w:szCs w:val="20"/>
                <w:vertAlign w:val="superscript"/>
                <w:lang w:val="en-GB"/>
              </w:rPr>
              <w:t>1</w:t>
            </w:r>
          </w:p>
        </w:tc>
        <w:tc>
          <w:tcPr>
            <w:tcW w:w="1559" w:type="dxa"/>
          </w:tcPr>
          <w:p w14:paraId="71B7D782" w14:textId="77777777" w:rsidR="009F7BBD" w:rsidRDefault="009F7BBD" w:rsidP="009F7BBD">
            <w:pPr>
              <w:rPr>
                <w:rFonts w:ascii="Arial" w:hAnsi="Arial" w:cs="Arial"/>
                <w:sz w:val="20"/>
                <w:szCs w:val="20"/>
                <w:lang w:val="en-GB"/>
              </w:rPr>
            </w:pPr>
            <w:r>
              <w:rPr>
                <w:rFonts w:ascii="Arial" w:hAnsi="Arial" w:cs="Arial"/>
                <w:sz w:val="20"/>
                <w:szCs w:val="20"/>
                <w:lang w:val="en-GB"/>
              </w:rPr>
              <w:t>CAR DEET III</w:t>
            </w:r>
            <w:r>
              <w:rPr>
                <w:rFonts w:ascii="Arial" w:hAnsi="Arial" w:cs="Arial"/>
                <w:sz w:val="20"/>
                <w:szCs w:val="20"/>
                <w:lang w:val="en-GB"/>
              </w:rPr>
              <w:noBreakHyphen/>
              <w:t>A 7.4.1.(1)</w:t>
            </w:r>
          </w:p>
        </w:tc>
      </w:tr>
      <w:tr w:rsidR="009F7BBD" w14:paraId="25D81AAE" w14:textId="77777777" w:rsidTr="009F7BBD">
        <w:tc>
          <w:tcPr>
            <w:tcW w:w="10031" w:type="dxa"/>
            <w:gridSpan w:val="6"/>
            <w:shd w:val="clear" w:color="auto" w:fill="D9D9D9"/>
          </w:tcPr>
          <w:p w14:paraId="2FFD5CA6" w14:textId="77777777" w:rsidR="009F7BBD" w:rsidRDefault="009F7BBD" w:rsidP="009F7BBD">
            <w:pPr>
              <w:jc w:val="center"/>
              <w:rPr>
                <w:rFonts w:ascii="Arial" w:hAnsi="Arial" w:cs="Arial"/>
                <w:b/>
                <w:bCs/>
                <w:i/>
                <w:sz w:val="20"/>
                <w:szCs w:val="20"/>
                <w:lang w:val="en-GB"/>
              </w:rPr>
            </w:pPr>
            <w:r>
              <w:rPr>
                <w:rFonts w:ascii="Arial" w:hAnsi="Arial" w:cs="Arial"/>
                <w:b/>
                <w:bCs/>
                <w:i/>
                <w:sz w:val="20"/>
                <w:szCs w:val="20"/>
                <w:lang w:val="en-GB"/>
              </w:rPr>
              <w:t>Invertebrates</w:t>
            </w:r>
          </w:p>
        </w:tc>
      </w:tr>
      <w:tr w:rsidR="009F7BBD" w14:paraId="0D48B802" w14:textId="77777777" w:rsidTr="009F7BBD">
        <w:trPr>
          <w:trHeight w:val="1455"/>
        </w:trPr>
        <w:tc>
          <w:tcPr>
            <w:tcW w:w="1242" w:type="dxa"/>
          </w:tcPr>
          <w:p w14:paraId="6E845EE6" w14:textId="77777777" w:rsidR="009F7BBD" w:rsidRDefault="009F7BBD" w:rsidP="009F7BBD">
            <w:pPr>
              <w:rPr>
                <w:rFonts w:ascii="Arial" w:hAnsi="Arial" w:cs="Arial"/>
                <w:b/>
                <w:bCs/>
                <w:sz w:val="20"/>
                <w:szCs w:val="20"/>
                <w:lang w:val="en-GB"/>
              </w:rPr>
            </w:pPr>
            <w:r>
              <w:rPr>
                <w:rFonts w:ascii="Arial" w:hAnsi="Arial" w:cs="Arial"/>
                <w:b/>
                <w:bCs/>
                <w:sz w:val="20"/>
                <w:szCs w:val="20"/>
                <w:lang w:val="en-GB"/>
              </w:rPr>
              <w:t>DEET</w:t>
            </w:r>
          </w:p>
        </w:tc>
        <w:tc>
          <w:tcPr>
            <w:tcW w:w="1973" w:type="dxa"/>
          </w:tcPr>
          <w:p w14:paraId="673987A7" w14:textId="77777777" w:rsidR="009F7BBD" w:rsidRDefault="009F7BBD" w:rsidP="009F7BBD">
            <w:pPr>
              <w:rPr>
                <w:rFonts w:ascii="Arial" w:hAnsi="Arial" w:cs="Arial"/>
                <w:i/>
                <w:sz w:val="20"/>
                <w:szCs w:val="20"/>
                <w:lang w:val="en-GB"/>
              </w:rPr>
            </w:pPr>
            <w:r>
              <w:rPr>
                <w:rFonts w:ascii="Arial" w:hAnsi="Arial" w:cs="Arial"/>
                <w:i/>
                <w:sz w:val="20"/>
                <w:szCs w:val="20"/>
                <w:lang w:val="en-GB"/>
              </w:rPr>
              <w:t>Daphnia magna</w:t>
            </w:r>
          </w:p>
        </w:tc>
        <w:tc>
          <w:tcPr>
            <w:tcW w:w="2705" w:type="dxa"/>
          </w:tcPr>
          <w:p w14:paraId="2515F34D" w14:textId="77777777" w:rsidR="009F7BBD" w:rsidRDefault="009F7BBD" w:rsidP="009F7BBD">
            <w:pPr>
              <w:rPr>
                <w:rFonts w:ascii="Arial" w:hAnsi="Arial" w:cs="Arial"/>
                <w:sz w:val="20"/>
                <w:szCs w:val="20"/>
                <w:lang w:val="en-GB"/>
              </w:rPr>
            </w:pPr>
            <w:r>
              <w:rPr>
                <w:rFonts w:ascii="Arial" w:hAnsi="Arial" w:cs="Arial"/>
                <w:sz w:val="20"/>
                <w:szCs w:val="20"/>
                <w:lang w:val="en-GB"/>
              </w:rPr>
              <w:t xml:space="preserve">U.S. EPA Ecol;Res; Series 660/375009; Standard methods for the Examination of Water and Wastewater (1980) </w:t>
            </w:r>
          </w:p>
          <w:p w14:paraId="56239E73" w14:textId="77777777" w:rsidR="009F7BBD" w:rsidRDefault="009F7BBD" w:rsidP="009F7BBD">
            <w:pPr>
              <w:rPr>
                <w:rFonts w:ascii="Arial" w:hAnsi="Arial" w:cs="Arial"/>
                <w:sz w:val="20"/>
                <w:szCs w:val="20"/>
                <w:lang w:val="en-GB"/>
              </w:rPr>
            </w:pPr>
            <w:r>
              <w:rPr>
                <w:rFonts w:ascii="Arial" w:hAnsi="Arial" w:cs="Arial"/>
                <w:sz w:val="20"/>
                <w:szCs w:val="20"/>
                <w:lang w:val="en-GB"/>
              </w:rPr>
              <w:t>Static conditions</w:t>
            </w:r>
          </w:p>
        </w:tc>
        <w:tc>
          <w:tcPr>
            <w:tcW w:w="1418" w:type="dxa"/>
          </w:tcPr>
          <w:p w14:paraId="2F827493" w14:textId="77777777" w:rsidR="009F7BBD" w:rsidRDefault="009F7BBD" w:rsidP="009F7BBD">
            <w:pPr>
              <w:rPr>
                <w:rFonts w:ascii="Arial" w:hAnsi="Arial" w:cs="Arial"/>
                <w:sz w:val="20"/>
                <w:szCs w:val="20"/>
                <w:lang w:val="en-GB"/>
              </w:rPr>
            </w:pPr>
            <w:r>
              <w:rPr>
                <w:rFonts w:ascii="Arial" w:hAnsi="Arial" w:cs="Arial"/>
                <w:sz w:val="20"/>
                <w:szCs w:val="20"/>
                <w:lang w:val="en-GB"/>
              </w:rPr>
              <w:t>EC</w:t>
            </w:r>
            <w:r>
              <w:rPr>
                <w:rFonts w:ascii="Arial" w:hAnsi="Arial" w:cs="Arial"/>
                <w:sz w:val="20"/>
                <w:szCs w:val="20"/>
                <w:vertAlign w:val="subscript"/>
                <w:lang w:val="en-GB"/>
              </w:rPr>
              <w:t>50</w:t>
            </w:r>
            <w:r>
              <w:rPr>
                <w:rFonts w:ascii="Arial" w:hAnsi="Arial" w:cs="Arial"/>
                <w:sz w:val="20"/>
                <w:szCs w:val="20"/>
                <w:lang w:val="en-GB"/>
              </w:rPr>
              <w:t xml:space="preserve"> – 51h</w:t>
            </w:r>
          </w:p>
          <w:p w14:paraId="3ABEFA3A" w14:textId="77777777" w:rsidR="009F7BBD" w:rsidRDefault="009F7BBD" w:rsidP="009F7BBD">
            <w:pPr>
              <w:rPr>
                <w:rFonts w:ascii="Arial" w:hAnsi="Arial" w:cs="Arial"/>
                <w:sz w:val="20"/>
                <w:szCs w:val="20"/>
                <w:lang w:val="en-GB"/>
              </w:rPr>
            </w:pPr>
          </w:p>
        </w:tc>
        <w:tc>
          <w:tcPr>
            <w:tcW w:w="1134" w:type="dxa"/>
          </w:tcPr>
          <w:p w14:paraId="4B926035" w14:textId="77777777" w:rsidR="009F7BBD" w:rsidRDefault="009F7BBD" w:rsidP="009F7BBD">
            <w:pPr>
              <w:rPr>
                <w:rFonts w:ascii="Arial" w:hAnsi="Arial" w:cs="Arial"/>
                <w:sz w:val="20"/>
                <w:szCs w:val="20"/>
                <w:lang w:val="en-GB"/>
              </w:rPr>
            </w:pPr>
            <w:r>
              <w:rPr>
                <w:rFonts w:ascii="Arial" w:hAnsi="Arial" w:cs="Arial"/>
                <w:sz w:val="20"/>
                <w:szCs w:val="20"/>
                <w:lang w:val="en-GB"/>
              </w:rPr>
              <w:t>75</w:t>
            </w:r>
            <w:r>
              <w:rPr>
                <w:rFonts w:ascii="Arial" w:hAnsi="Arial" w:cs="Arial"/>
                <w:sz w:val="20"/>
                <w:szCs w:val="20"/>
                <w:vertAlign w:val="superscript"/>
                <w:lang w:val="en-GB"/>
              </w:rPr>
              <w:t>1</w:t>
            </w:r>
          </w:p>
        </w:tc>
        <w:tc>
          <w:tcPr>
            <w:tcW w:w="1559" w:type="dxa"/>
          </w:tcPr>
          <w:p w14:paraId="4981A2A0" w14:textId="77777777" w:rsidR="009F7BBD" w:rsidRDefault="009F7BBD" w:rsidP="009F7BBD">
            <w:pPr>
              <w:rPr>
                <w:rFonts w:ascii="Arial" w:hAnsi="Arial" w:cs="Arial"/>
                <w:sz w:val="20"/>
                <w:szCs w:val="20"/>
                <w:lang w:val="en-GB"/>
              </w:rPr>
            </w:pPr>
            <w:r>
              <w:rPr>
                <w:rFonts w:ascii="Arial" w:hAnsi="Arial" w:cs="Arial"/>
                <w:sz w:val="20"/>
                <w:szCs w:val="20"/>
                <w:lang w:val="en-GB"/>
              </w:rPr>
              <w:t>CAR DEET III</w:t>
            </w:r>
            <w:r>
              <w:rPr>
                <w:rFonts w:ascii="Arial" w:hAnsi="Arial" w:cs="Arial"/>
                <w:sz w:val="20"/>
                <w:szCs w:val="20"/>
                <w:lang w:val="en-GB"/>
              </w:rPr>
              <w:noBreakHyphen/>
              <w:t>A 7.4.1.2(1)</w:t>
            </w:r>
          </w:p>
        </w:tc>
      </w:tr>
      <w:tr w:rsidR="009F7BBD" w14:paraId="4378EC28" w14:textId="77777777" w:rsidTr="009F7BBD">
        <w:tc>
          <w:tcPr>
            <w:tcW w:w="10031" w:type="dxa"/>
            <w:gridSpan w:val="6"/>
            <w:shd w:val="clear" w:color="auto" w:fill="D9D9D9"/>
          </w:tcPr>
          <w:p w14:paraId="39C7DD13" w14:textId="77777777" w:rsidR="009F7BBD" w:rsidRDefault="009F7BBD" w:rsidP="009F7BBD">
            <w:pPr>
              <w:jc w:val="center"/>
              <w:rPr>
                <w:rFonts w:ascii="Arial" w:hAnsi="Arial" w:cs="Arial"/>
                <w:b/>
                <w:bCs/>
                <w:i/>
                <w:sz w:val="20"/>
                <w:szCs w:val="20"/>
                <w:lang w:val="fr-FR"/>
              </w:rPr>
            </w:pPr>
            <w:r>
              <w:rPr>
                <w:rFonts w:ascii="Arial" w:hAnsi="Arial" w:cs="Arial"/>
                <w:b/>
                <w:bCs/>
                <w:i/>
                <w:sz w:val="20"/>
                <w:szCs w:val="20"/>
                <w:lang w:val="fr-FR"/>
              </w:rPr>
              <w:t>Algae</w:t>
            </w:r>
          </w:p>
        </w:tc>
      </w:tr>
      <w:tr w:rsidR="009F7BBD" w14:paraId="75005DD1" w14:textId="77777777" w:rsidTr="009F7BBD">
        <w:trPr>
          <w:trHeight w:val="726"/>
        </w:trPr>
        <w:tc>
          <w:tcPr>
            <w:tcW w:w="1242" w:type="dxa"/>
          </w:tcPr>
          <w:p w14:paraId="11089499" w14:textId="77777777" w:rsidR="009F7BBD" w:rsidRDefault="009F7BBD" w:rsidP="009F7BBD">
            <w:pPr>
              <w:rPr>
                <w:rFonts w:ascii="Arial" w:hAnsi="Arial" w:cs="Arial"/>
                <w:b/>
                <w:bCs/>
                <w:sz w:val="20"/>
                <w:szCs w:val="20"/>
                <w:lang w:val="fr-FR"/>
              </w:rPr>
            </w:pPr>
            <w:r>
              <w:rPr>
                <w:rFonts w:ascii="Arial" w:hAnsi="Arial" w:cs="Arial"/>
                <w:b/>
                <w:bCs/>
                <w:sz w:val="20"/>
                <w:szCs w:val="20"/>
                <w:lang w:val="fr-FR"/>
              </w:rPr>
              <w:t>DEET</w:t>
            </w:r>
          </w:p>
        </w:tc>
        <w:tc>
          <w:tcPr>
            <w:tcW w:w="1973" w:type="dxa"/>
          </w:tcPr>
          <w:p w14:paraId="113971CC" w14:textId="77777777" w:rsidR="009F7BBD" w:rsidRDefault="009F7BBD" w:rsidP="009F7BBD">
            <w:pPr>
              <w:spacing w:line="0" w:lineRule="atLeast"/>
              <w:rPr>
                <w:rFonts w:ascii="Arial" w:hAnsi="Arial" w:cs="Arial"/>
                <w:i/>
                <w:sz w:val="20"/>
                <w:szCs w:val="20"/>
                <w:lang w:val="fr-FR"/>
              </w:rPr>
            </w:pPr>
            <w:r>
              <w:rPr>
                <w:rFonts w:ascii="Arial" w:hAnsi="Arial" w:cs="Arial"/>
                <w:i/>
                <w:sz w:val="20"/>
                <w:szCs w:val="20"/>
                <w:lang w:val="fr-FR"/>
              </w:rPr>
              <w:t>Pseudokirchneriella subcapitata</w:t>
            </w:r>
          </w:p>
        </w:tc>
        <w:tc>
          <w:tcPr>
            <w:tcW w:w="2705" w:type="dxa"/>
          </w:tcPr>
          <w:p w14:paraId="63CF6C22" w14:textId="77777777" w:rsidR="009F7BBD" w:rsidRDefault="009F7BBD" w:rsidP="009F7BBD">
            <w:pPr>
              <w:spacing w:line="0" w:lineRule="atLeast"/>
              <w:rPr>
                <w:rFonts w:ascii="Arial" w:hAnsi="Arial" w:cs="Arial"/>
                <w:sz w:val="20"/>
                <w:szCs w:val="20"/>
                <w:lang w:val="en-GB"/>
              </w:rPr>
            </w:pPr>
            <w:r>
              <w:rPr>
                <w:rFonts w:ascii="Arial" w:hAnsi="Arial" w:cs="Arial"/>
                <w:sz w:val="20"/>
                <w:szCs w:val="20"/>
                <w:lang w:val="en-GB"/>
              </w:rPr>
              <w:t xml:space="preserve">OECD 201 </w:t>
            </w:r>
          </w:p>
          <w:p w14:paraId="27744A11" w14:textId="77777777" w:rsidR="009F7BBD" w:rsidRDefault="009F7BBD" w:rsidP="009F7BBD">
            <w:pPr>
              <w:spacing w:line="0" w:lineRule="atLeast"/>
              <w:rPr>
                <w:rFonts w:ascii="Arial" w:hAnsi="Arial" w:cs="Arial"/>
                <w:sz w:val="20"/>
                <w:szCs w:val="20"/>
                <w:lang w:val="en-GB"/>
              </w:rPr>
            </w:pPr>
            <w:r>
              <w:rPr>
                <w:rFonts w:ascii="Arial" w:hAnsi="Arial" w:cs="Arial"/>
                <w:sz w:val="20"/>
                <w:szCs w:val="20"/>
                <w:lang w:val="en-GB"/>
              </w:rPr>
              <w:t>Static conditions</w:t>
            </w:r>
          </w:p>
        </w:tc>
        <w:tc>
          <w:tcPr>
            <w:tcW w:w="1418" w:type="dxa"/>
          </w:tcPr>
          <w:p w14:paraId="334A2F5D" w14:textId="77777777" w:rsidR="009F7BBD" w:rsidRDefault="009F7BBD" w:rsidP="009F7BBD">
            <w:pPr>
              <w:spacing w:line="0" w:lineRule="atLeast"/>
              <w:rPr>
                <w:rFonts w:ascii="Arial" w:hAnsi="Arial" w:cs="Arial"/>
                <w:sz w:val="20"/>
                <w:szCs w:val="20"/>
                <w:lang w:val="en-GB"/>
              </w:rPr>
            </w:pPr>
            <w:r>
              <w:rPr>
                <w:rFonts w:ascii="Arial" w:hAnsi="Arial" w:cs="Arial"/>
                <w:sz w:val="20"/>
                <w:szCs w:val="20"/>
                <w:lang w:val="en-GB"/>
              </w:rPr>
              <w:t>ErC</w:t>
            </w:r>
            <w:r>
              <w:rPr>
                <w:rFonts w:ascii="Arial" w:hAnsi="Arial" w:cs="Arial"/>
                <w:sz w:val="20"/>
                <w:szCs w:val="20"/>
                <w:vertAlign w:val="subscript"/>
                <w:lang w:val="en-GB"/>
              </w:rPr>
              <w:t>50</w:t>
            </w:r>
            <w:r>
              <w:rPr>
                <w:rFonts w:ascii="Arial" w:hAnsi="Arial" w:cs="Arial"/>
                <w:sz w:val="20"/>
                <w:szCs w:val="20"/>
                <w:lang w:val="en-GB"/>
              </w:rPr>
              <w:t xml:space="preserve"> – 96h</w:t>
            </w:r>
          </w:p>
          <w:p w14:paraId="4007DDAC" w14:textId="77777777" w:rsidR="009F7BBD" w:rsidRDefault="009F7BBD" w:rsidP="009F7BBD">
            <w:pPr>
              <w:spacing w:line="0" w:lineRule="atLeast"/>
              <w:rPr>
                <w:rFonts w:ascii="Arial" w:hAnsi="Arial" w:cs="Arial"/>
                <w:sz w:val="20"/>
                <w:szCs w:val="20"/>
                <w:lang w:val="en-GB"/>
              </w:rPr>
            </w:pPr>
            <w:r>
              <w:rPr>
                <w:rFonts w:ascii="Arial" w:hAnsi="Arial" w:cs="Arial"/>
                <w:sz w:val="20"/>
                <w:szCs w:val="20"/>
                <w:lang w:val="en-GB"/>
              </w:rPr>
              <w:t>EbC</w:t>
            </w:r>
            <w:r>
              <w:rPr>
                <w:rFonts w:ascii="Arial" w:hAnsi="Arial" w:cs="Arial"/>
                <w:sz w:val="20"/>
                <w:szCs w:val="20"/>
                <w:vertAlign w:val="subscript"/>
                <w:lang w:val="en-GB"/>
              </w:rPr>
              <w:t>50</w:t>
            </w:r>
            <w:r>
              <w:rPr>
                <w:rFonts w:ascii="Arial" w:hAnsi="Arial" w:cs="Arial"/>
                <w:sz w:val="20"/>
                <w:szCs w:val="20"/>
                <w:lang w:val="en-GB"/>
              </w:rPr>
              <w:t xml:space="preserve"> – 72h</w:t>
            </w:r>
          </w:p>
          <w:p w14:paraId="08CFF5FD" w14:textId="77777777" w:rsidR="009F7BBD" w:rsidRDefault="009F7BBD" w:rsidP="009F7BBD">
            <w:pPr>
              <w:spacing w:line="0" w:lineRule="atLeast"/>
              <w:rPr>
                <w:rFonts w:ascii="Arial" w:hAnsi="Arial" w:cs="Arial"/>
                <w:sz w:val="20"/>
                <w:szCs w:val="20"/>
                <w:lang w:val="en-GB"/>
              </w:rPr>
            </w:pPr>
          </w:p>
        </w:tc>
        <w:tc>
          <w:tcPr>
            <w:tcW w:w="1134" w:type="dxa"/>
          </w:tcPr>
          <w:p w14:paraId="2D1CB0F8" w14:textId="77777777" w:rsidR="009F7BBD" w:rsidRDefault="009F7BBD" w:rsidP="009F7BBD">
            <w:pPr>
              <w:rPr>
                <w:rFonts w:ascii="Arial" w:hAnsi="Arial" w:cs="Arial"/>
                <w:sz w:val="20"/>
                <w:szCs w:val="20"/>
                <w:vertAlign w:val="superscript"/>
                <w:lang w:val="en-GB"/>
              </w:rPr>
            </w:pPr>
            <w:r>
              <w:rPr>
                <w:rFonts w:ascii="Arial" w:hAnsi="Arial" w:cs="Arial"/>
                <w:sz w:val="20"/>
                <w:szCs w:val="20"/>
                <w:lang w:val="en-GB"/>
              </w:rPr>
              <w:t>43</w:t>
            </w:r>
            <w:r>
              <w:rPr>
                <w:rFonts w:ascii="Arial" w:hAnsi="Arial" w:cs="Arial"/>
                <w:sz w:val="20"/>
                <w:szCs w:val="20"/>
                <w:vertAlign w:val="superscript"/>
                <w:lang w:val="en-GB"/>
              </w:rPr>
              <w:t>1</w:t>
            </w:r>
          </w:p>
          <w:p w14:paraId="40BDED90" w14:textId="77777777" w:rsidR="009F7BBD" w:rsidRDefault="009F7BBD" w:rsidP="009F7BBD">
            <w:pPr>
              <w:rPr>
                <w:rFonts w:ascii="Arial" w:hAnsi="Arial" w:cs="Arial"/>
                <w:sz w:val="20"/>
                <w:szCs w:val="20"/>
                <w:lang w:val="en-GB"/>
              </w:rPr>
            </w:pPr>
            <w:r>
              <w:rPr>
                <w:rFonts w:ascii="Arial" w:hAnsi="Arial" w:cs="Arial"/>
                <w:sz w:val="20"/>
                <w:szCs w:val="20"/>
                <w:lang w:val="en-GB"/>
              </w:rPr>
              <w:t>17</w:t>
            </w:r>
          </w:p>
        </w:tc>
        <w:tc>
          <w:tcPr>
            <w:tcW w:w="1559" w:type="dxa"/>
          </w:tcPr>
          <w:p w14:paraId="514F947D" w14:textId="77777777" w:rsidR="009F7BBD" w:rsidRDefault="009F7BBD" w:rsidP="009F7BBD">
            <w:pPr>
              <w:rPr>
                <w:rFonts w:ascii="Arial" w:hAnsi="Arial" w:cs="Arial"/>
                <w:sz w:val="20"/>
                <w:szCs w:val="20"/>
                <w:lang w:val="en-GB"/>
              </w:rPr>
            </w:pPr>
            <w:r>
              <w:rPr>
                <w:rFonts w:ascii="Arial" w:hAnsi="Arial" w:cs="Arial"/>
                <w:sz w:val="20"/>
                <w:szCs w:val="20"/>
                <w:lang w:val="en-GB"/>
              </w:rPr>
              <w:t>CAR DEET III</w:t>
            </w:r>
            <w:r>
              <w:rPr>
                <w:rFonts w:ascii="Arial" w:hAnsi="Arial" w:cs="Arial"/>
                <w:sz w:val="20"/>
                <w:szCs w:val="20"/>
                <w:lang w:val="en-GB"/>
              </w:rPr>
              <w:noBreakHyphen/>
              <w:t>A 7.4.1.3(1)</w:t>
            </w:r>
          </w:p>
        </w:tc>
      </w:tr>
    </w:tbl>
    <w:p w14:paraId="2A1C1609" w14:textId="77777777" w:rsidR="009F7BBD" w:rsidRDefault="009F7BBD" w:rsidP="009F7BBD">
      <w:pPr>
        <w:rPr>
          <w:sz w:val="20"/>
          <w:szCs w:val="20"/>
          <w:lang w:val="en-US" w:eastAsia="en-US"/>
        </w:rPr>
      </w:pPr>
      <w:r>
        <w:rPr>
          <w:rFonts w:ascii="Arial" w:hAnsi="Arial" w:cs="Arial"/>
          <w:sz w:val="20"/>
          <w:szCs w:val="20"/>
          <w:vertAlign w:val="superscript"/>
          <w:lang w:val="en-GB"/>
        </w:rPr>
        <w:t xml:space="preserve">1 </w:t>
      </w:r>
      <w:r>
        <w:rPr>
          <w:rFonts w:ascii="Arial" w:hAnsi="Arial" w:cs="Arial"/>
          <w:sz w:val="20"/>
          <w:szCs w:val="20"/>
          <w:lang w:val="en-GB"/>
        </w:rPr>
        <w:t>M</w:t>
      </w:r>
      <w:r>
        <w:rPr>
          <w:sz w:val="20"/>
          <w:szCs w:val="20"/>
          <w:lang w:val="en-US" w:eastAsia="en-US"/>
        </w:rPr>
        <w:t>easured concentrations</w:t>
      </w:r>
    </w:p>
    <w:p w14:paraId="12861B88" w14:textId="77777777" w:rsidR="009F7BBD" w:rsidRDefault="009F7BBD" w:rsidP="009F7BBD">
      <w:pPr>
        <w:rPr>
          <w:rFonts w:ascii="Arial" w:hAnsi="Arial" w:cs="Arial"/>
          <w:sz w:val="20"/>
          <w:szCs w:val="20"/>
          <w:lang w:val="en-GB"/>
        </w:rPr>
      </w:pPr>
    </w:p>
    <w:p w14:paraId="3DDAF617" w14:textId="77777777" w:rsidR="009F7BBD" w:rsidRDefault="009F7BBD" w:rsidP="009F7BBD">
      <w:pPr>
        <w:rPr>
          <w:rFonts w:ascii="Arial" w:hAnsi="Arial" w:cs="Arial"/>
          <w:sz w:val="20"/>
          <w:szCs w:val="20"/>
          <w:lang w:val="en-GB"/>
        </w:rPr>
      </w:pPr>
      <w:r>
        <w:rPr>
          <w:rFonts w:ascii="Arial" w:hAnsi="Arial" w:cs="Arial"/>
          <w:sz w:val="20"/>
          <w:szCs w:val="20"/>
          <w:lang w:val="en-GB"/>
        </w:rPr>
        <w:t>Additional endpoints: Not relevant</w:t>
      </w:r>
    </w:p>
    <w:p w14:paraId="141FA75A" w14:textId="77777777" w:rsidR="009F7BBD" w:rsidRDefault="009F7BBD" w:rsidP="009F7BBD">
      <w:pPr>
        <w:rPr>
          <w:rFonts w:ascii="Arial" w:hAnsi="Arial" w:cs="Arial"/>
          <w:sz w:val="20"/>
          <w:szCs w:val="20"/>
          <w:lang w:val="en-GB"/>
        </w:rPr>
      </w:pPr>
    </w:p>
    <w:p w14:paraId="1D63D6C1" w14:textId="77777777" w:rsidR="009F7BBD" w:rsidRDefault="009F7BBD" w:rsidP="009F7BBD">
      <w:pPr>
        <w:rPr>
          <w:rFonts w:ascii="Arial" w:hAnsi="Arial" w:cs="Arial"/>
          <w:sz w:val="20"/>
          <w:szCs w:val="20"/>
          <w:vertAlign w:val="subscript"/>
          <w:lang w:val="en-GB"/>
        </w:rPr>
      </w:pPr>
      <w:r>
        <w:rPr>
          <w:rFonts w:ascii="Arial" w:hAnsi="Arial" w:cs="Arial"/>
          <w:sz w:val="20"/>
          <w:szCs w:val="20"/>
          <w:lang w:val="en-GB"/>
        </w:rPr>
        <w:t>Justification of PNEC</w:t>
      </w:r>
      <w:r>
        <w:rPr>
          <w:rFonts w:ascii="Arial" w:hAnsi="Arial" w:cs="Arial"/>
          <w:sz w:val="20"/>
          <w:szCs w:val="20"/>
          <w:vertAlign w:val="subscript"/>
          <w:lang w:val="en-GB"/>
        </w:rPr>
        <w:t>water</w:t>
      </w:r>
    </w:p>
    <w:p w14:paraId="1A32604A" w14:textId="77777777" w:rsidR="009F7BBD" w:rsidRDefault="009F7BBD" w:rsidP="009F7BBD">
      <w:pPr>
        <w:rPr>
          <w:rFonts w:ascii="Arial" w:hAnsi="Arial" w:cs="Arial"/>
          <w:sz w:val="20"/>
          <w:szCs w:val="20"/>
          <w:vertAlign w:val="subscript"/>
          <w:lang w:val="en-GB"/>
        </w:rPr>
      </w:pPr>
    </w:p>
    <w:p w14:paraId="19A4B6E0" w14:textId="77777777" w:rsidR="009F7BBD" w:rsidRDefault="009F7BBD" w:rsidP="009F7BBD">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According to the TGD for Risk Assessment (2003), if only short-term toxicity data are available, an assessment factor of 1000 will be applied on the lowest L(E)C</w:t>
      </w:r>
      <w:r>
        <w:rPr>
          <w:rFonts w:ascii="Arial" w:hAnsi="Arial" w:cs="Arial"/>
          <w:sz w:val="20"/>
          <w:szCs w:val="20"/>
          <w:vertAlign w:val="subscript"/>
          <w:lang w:val="en-GB"/>
        </w:rPr>
        <w:t xml:space="preserve">50 </w:t>
      </w:r>
      <w:r>
        <w:rPr>
          <w:rFonts w:ascii="Arial" w:hAnsi="Arial" w:cs="Arial"/>
          <w:sz w:val="20"/>
          <w:szCs w:val="20"/>
          <w:lang w:val="en-GB"/>
        </w:rPr>
        <w:t>of the relevant available toxicity data. The PNEC</w:t>
      </w:r>
      <w:r>
        <w:rPr>
          <w:rFonts w:ascii="Arial" w:hAnsi="Arial" w:cs="Arial"/>
          <w:sz w:val="20"/>
          <w:szCs w:val="20"/>
          <w:vertAlign w:val="subscript"/>
          <w:lang w:val="en-GB"/>
        </w:rPr>
        <w:t>water</w:t>
      </w:r>
      <w:r>
        <w:rPr>
          <w:rFonts w:ascii="Arial" w:hAnsi="Arial" w:cs="Arial"/>
          <w:sz w:val="20"/>
          <w:szCs w:val="20"/>
          <w:lang w:val="en-GB"/>
        </w:rPr>
        <w:t xml:space="preserve"> is derived from the ErC</w:t>
      </w:r>
      <w:r>
        <w:rPr>
          <w:rFonts w:ascii="Arial" w:hAnsi="Arial" w:cs="Arial"/>
          <w:sz w:val="20"/>
          <w:szCs w:val="20"/>
          <w:vertAlign w:val="subscript"/>
          <w:lang w:val="en-GB"/>
        </w:rPr>
        <w:t>50</w:t>
      </w:r>
      <w:r>
        <w:rPr>
          <w:rFonts w:ascii="Arial" w:hAnsi="Arial" w:cs="Arial"/>
          <w:sz w:val="20"/>
          <w:szCs w:val="20"/>
          <w:lang w:val="en-GB"/>
        </w:rPr>
        <w:t xml:space="preserve"> values (43 mg a.s./L) for </w:t>
      </w:r>
      <w:r>
        <w:rPr>
          <w:rFonts w:ascii="Arial" w:hAnsi="Arial" w:cs="Arial"/>
          <w:i/>
          <w:sz w:val="20"/>
          <w:szCs w:val="20"/>
          <w:lang w:val="en-GB"/>
        </w:rPr>
        <w:t>Pseudokirchneriella subcapitata</w:t>
      </w:r>
      <w:r>
        <w:rPr>
          <w:rFonts w:ascii="Arial" w:hAnsi="Arial" w:cs="Arial"/>
          <w:sz w:val="20"/>
          <w:szCs w:val="20"/>
          <w:lang w:val="en-GB"/>
        </w:rPr>
        <w:t xml:space="preserve"> exposed to the active substance divided by an assessment factor of 1000. Therefore,</w:t>
      </w:r>
    </w:p>
    <w:p w14:paraId="5F08677F" w14:textId="77777777" w:rsidR="009F7BBD" w:rsidRDefault="009F7BBD" w:rsidP="009F7BBD">
      <w:pPr>
        <w:spacing w:before="120" w:after="480"/>
        <w:jc w:val="center"/>
        <w:rPr>
          <w:rFonts w:ascii="Arial" w:hAnsi="Arial" w:cs="Arial"/>
          <w:b/>
          <w:sz w:val="20"/>
          <w:szCs w:val="20"/>
          <w:lang w:val="en-GB"/>
        </w:rPr>
      </w:pPr>
      <w:r>
        <w:rPr>
          <w:rFonts w:ascii="Arial" w:hAnsi="Arial" w:cs="Arial"/>
          <w:b/>
          <w:sz w:val="20"/>
          <w:szCs w:val="20"/>
          <w:lang w:val="en-GB"/>
        </w:rPr>
        <w:t>PNEC</w:t>
      </w:r>
      <w:r>
        <w:rPr>
          <w:rFonts w:ascii="Arial" w:hAnsi="Arial" w:cs="Arial"/>
          <w:b/>
          <w:sz w:val="20"/>
          <w:szCs w:val="20"/>
          <w:vertAlign w:val="subscript"/>
          <w:lang w:val="en-GB"/>
        </w:rPr>
        <w:t>water</w:t>
      </w:r>
      <w:r>
        <w:rPr>
          <w:rFonts w:ascii="Arial" w:hAnsi="Arial" w:cs="Arial"/>
          <w:b/>
          <w:sz w:val="20"/>
          <w:szCs w:val="20"/>
          <w:lang w:val="en-GB"/>
        </w:rPr>
        <w:t xml:space="preserve"> = 0.043 mg a.s./L</w:t>
      </w:r>
    </w:p>
    <w:p w14:paraId="60774ED9" w14:textId="77777777" w:rsidR="009F7BBD" w:rsidRDefault="009F7BBD" w:rsidP="009F7BBD">
      <w:pPr>
        <w:pStyle w:val="Titre5"/>
        <w:ind w:left="2155"/>
        <w:rPr>
          <w:lang w:val="en-GB"/>
        </w:rPr>
      </w:pPr>
      <w:r>
        <w:rPr>
          <w:lang w:val="en-GB"/>
        </w:rPr>
        <w:t>Sediment dwelling organisms</w:t>
      </w:r>
    </w:p>
    <w:p w14:paraId="5C18C142" w14:textId="77777777" w:rsidR="009F7BBD" w:rsidRDefault="009F7BBD" w:rsidP="009F7BBD">
      <w:pPr>
        <w:autoSpaceDE w:val="0"/>
        <w:autoSpaceDN w:val="0"/>
        <w:adjustRightInd w:val="0"/>
        <w:spacing w:line="240" w:lineRule="auto"/>
        <w:jc w:val="both"/>
        <w:rPr>
          <w:rFonts w:ascii="Arial" w:hAnsi="Arial" w:cs="Arial"/>
          <w:b/>
          <w:sz w:val="20"/>
          <w:lang w:val="en-GB"/>
        </w:rPr>
      </w:pPr>
      <w:r>
        <w:rPr>
          <w:rFonts w:ascii="Arial" w:hAnsi="Arial" w:cs="Arial"/>
          <w:sz w:val="20"/>
          <w:szCs w:val="20"/>
          <w:lang w:val="en-GB"/>
        </w:rPr>
        <w:t xml:space="preserve">According to the TGD, as the log Kow value of DEET is &lt; 3 and the Koc values are &lt; 500 L/kg, sediment effects assessment is not considered as relevant for this active substance. Nevertheless, the PNEC and the PEC values for sediment have been calculated using the equilibrium partitioning method, and the risk to the sediment will be the same as described for surface water. </w:t>
      </w:r>
      <w:r>
        <w:rPr>
          <w:rFonts w:ascii="Arial" w:hAnsi="Arial" w:cs="Arial"/>
          <w:color w:val="000000"/>
          <w:sz w:val="20"/>
          <w:szCs w:val="22"/>
          <w:lang w:val="en-US" w:eastAsia="en-US"/>
        </w:rPr>
        <w:t>These calculations should be performed according to equation 72 in the TGD (2003):</w:t>
      </w:r>
    </w:p>
    <w:p w14:paraId="3CBAE66E" w14:textId="77777777" w:rsidR="009F7BBD" w:rsidRPr="00E36EB3" w:rsidRDefault="009F7BBD" w:rsidP="009F7BBD">
      <w:pPr>
        <w:ind w:left="1304" w:firstLine="1304"/>
        <w:rPr>
          <w:rFonts w:ascii="Arial" w:hAnsi="Arial" w:cs="Arial"/>
          <w:b/>
          <w:sz w:val="20"/>
          <w:szCs w:val="20"/>
        </w:rPr>
      </w:pPr>
    </w:p>
    <w:p w14:paraId="6926E18D" w14:textId="77777777" w:rsidR="009F7BBD" w:rsidRPr="00E36EB3" w:rsidRDefault="009F7BBD" w:rsidP="009F7BBD">
      <w:pPr>
        <w:jc w:val="center"/>
        <w:rPr>
          <w:rFonts w:ascii="Arial" w:hAnsi="Arial" w:cs="Arial"/>
          <w:b/>
          <w:sz w:val="20"/>
          <w:szCs w:val="20"/>
          <w:lang w:val="en-GB"/>
        </w:rPr>
      </w:pPr>
      <w:r w:rsidRPr="00E36EB3">
        <w:rPr>
          <w:rFonts w:ascii="Arial" w:hAnsi="Arial" w:cs="Arial"/>
          <w:b/>
          <w:sz w:val="20"/>
          <w:szCs w:val="20"/>
        </w:rPr>
        <w:t>PNEC</w:t>
      </w:r>
      <w:r w:rsidRPr="00E36EB3">
        <w:rPr>
          <w:rFonts w:ascii="Arial" w:hAnsi="Arial" w:cs="Arial"/>
          <w:b/>
          <w:sz w:val="20"/>
          <w:szCs w:val="20"/>
          <w:vertAlign w:val="subscript"/>
        </w:rPr>
        <w:t>sedEP</w:t>
      </w:r>
      <w:r w:rsidRPr="00E36EB3">
        <w:rPr>
          <w:rFonts w:ascii="Arial" w:hAnsi="Arial" w:cs="Arial"/>
          <w:b/>
          <w:sz w:val="20"/>
          <w:szCs w:val="20"/>
          <w:lang w:val="en-GB"/>
        </w:rPr>
        <w:t xml:space="preserve"> = 0.0741 mg/kg wet weight sediment</w:t>
      </w:r>
    </w:p>
    <w:p w14:paraId="13A7C507" w14:textId="77777777" w:rsidR="009F7BBD" w:rsidRDefault="009F7BBD" w:rsidP="009F7BBD">
      <w:pPr>
        <w:rPr>
          <w:rFonts w:ascii="Arial" w:hAnsi="Arial" w:cs="Arial"/>
          <w:sz w:val="20"/>
          <w:szCs w:val="20"/>
          <w:lang w:val="en-GB"/>
        </w:rPr>
      </w:pPr>
    </w:p>
    <w:p w14:paraId="263E591D" w14:textId="77777777" w:rsidR="009F7BBD" w:rsidRDefault="009F7BBD" w:rsidP="009F7BBD">
      <w:pPr>
        <w:pStyle w:val="Titre5"/>
        <w:ind w:left="2155"/>
        <w:rPr>
          <w:rFonts w:cs="Arial"/>
          <w:lang w:val="en-GB"/>
        </w:rPr>
      </w:pPr>
      <w:r>
        <w:rPr>
          <w:rFonts w:cs="Arial"/>
          <w:lang w:val="en-GB"/>
        </w:rPr>
        <w:t>STP micro-organisms</w:t>
      </w:r>
    </w:p>
    <w:p w14:paraId="40ED7085" w14:textId="77777777" w:rsidR="009F7BBD" w:rsidRDefault="009F7BBD" w:rsidP="009F7BBD">
      <w:pPr>
        <w:rPr>
          <w:lang w:val="en-GB"/>
        </w:rPr>
      </w:pPr>
    </w:p>
    <w:p w14:paraId="700286FD" w14:textId="77777777" w:rsidR="009F7BBD" w:rsidRDefault="009F7BBD" w:rsidP="009F7BBD">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DEET had only an inhibitory effect on aquatic microbial activity at concentration above 1000 mg/L (26.8% inhibition at the highest tested concentration, 1000 mg/l).</w:t>
      </w:r>
    </w:p>
    <w:p w14:paraId="2C018E99" w14:textId="77777777" w:rsidR="009F7BBD" w:rsidRDefault="009F7BBD" w:rsidP="009F7BBD">
      <w:pPr>
        <w:autoSpaceDE w:val="0"/>
        <w:autoSpaceDN w:val="0"/>
        <w:adjustRightInd w:val="0"/>
        <w:spacing w:line="240" w:lineRule="auto"/>
        <w:jc w:val="both"/>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418"/>
        <w:gridCol w:w="1559"/>
        <w:gridCol w:w="1134"/>
        <w:gridCol w:w="708"/>
        <w:gridCol w:w="851"/>
        <w:gridCol w:w="709"/>
        <w:gridCol w:w="1134"/>
      </w:tblGrid>
      <w:tr w:rsidR="009F7BBD" w14:paraId="4262E657" w14:textId="77777777" w:rsidTr="009F7BBD">
        <w:trPr>
          <w:cantSplit/>
        </w:trPr>
        <w:tc>
          <w:tcPr>
            <w:tcW w:w="817" w:type="dxa"/>
            <w:vMerge w:val="restart"/>
            <w:shd w:val="clear" w:color="auto" w:fill="BFBFBF"/>
          </w:tcPr>
          <w:p w14:paraId="52C852A1" w14:textId="77777777" w:rsidR="009F7BBD" w:rsidRDefault="009F7BBD" w:rsidP="009F7BBD">
            <w:pPr>
              <w:jc w:val="center"/>
              <w:rPr>
                <w:rFonts w:ascii="Arial" w:hAnsi="Arial" w:cs="Arial"/>
                <w:b/>
                <w:bCs/>
                <w:sz w:val="20"/>
                <w:szCs w:val="20"/>
              </w:rPr>
            </w:pPr>
            <w:r>
              <w:rPr>
                <w:rFonts w:ascii="Arial" w:hAnsi="Arial" w:cs="Arial"/>
                <w:b/>
                <w:bCs/>
                <w:sz w:val="20"/>
                <w:szCs w:val="20"/>
              </w:rPr>
              <w:t>Test item</w:t>
            </w:r>
          </w:p>
        </w:tc>
        <w:tc>
          <w:tcPr>
            <w:tcW w:w="1559" w:type="dxa"/>
            <w:vMerge w:val="restart"/>
            <w:shd w:val="clear" w:color="auto" w:fill="BFBFBF"/>
            <w:vAlign w:val="center"/>
          </w:tcPr>
          <w:p w14:paraId="6A16DC87" w14:textId="77777777" w:rsidR="009F7BBD" w:rsidRDefault="009F7BBD" w:rsidP="009F7BBD">
            <w:pPr>
              <w:jc w:val="center"/>
              <w:rPr>
                <w:rFonts w:ascii="Arial" w:hAnsi="Arial" w:cs="Arial"/>
                <w:b/>
                <w:bCs/>
                <w:sz w:val="20"/>
                <w:szCs w:val="20"/>
                <w:lang w:val="en-GB"/>
              </w:rPr>
            </w:pPr>
            <w:r>
              <w:rPr>
                <w:rFonts w:ascii="Arial" w:hAnsi="Arial" w:cs="Arial"/>
                <w:b/>
                <w:bCs/>
                <w:sz w:val="20"/>
                <w:szCs w:val="20"/>
              </w:rPr>
              <w:t>Guideline/Test method</w:t>
            </w:r>
          </w:p>
        </w:tc>
        <w:tc>
          <w:tcPr>
            <w:tcW w:w="1418" w:type="dxa"/>
            <w:vMerge w:val="restart"/>
            <w:shd w:val="clear" w:color="auto" w:fill="BFBFBF"/>
            <w:vAlign w:val="center"/>
          </w:tcPr>
          <w:p w14:paraId="0A17126B"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Species/inoculums</w:t>
            </w:r>
          </w:p>
        </w:tc>
        <w:tc>
          <w:tcPr>
            <w:tcW w:w="1559" w:type="dxa"/>
            <w:vMerge w:val="restart"/>
            <w:shd w:val="clear" w:color="auto" w:fill="BFBFBF"/>
            <w:vAlign w:val="center"/>
          </w:tcPr>
          <w:p w14:paraId="322A5183"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Endpoint / type of test</w:t>
            </w:r>
          </w:p>
        </w:tc>
        <w:tc>
          <w:tcPr>
            <w:tcW w:w="1134" w:type="dxa"/>
            <w:vMerge w:val="restart"/>
            <w:shd w:val="clear" w:color="auto" w:fill="BFBFBF"/>
            <w:vAlign w:val="center"/>
          </w:tcPr>
          <w:p w14:paraId="1C85E2BD" w14:textId="77777777" w:rsidR="009F7BBD" w:rsidRDefault="009F7BBD" w:rsidP="009F7BBD">
            <w:pPr>
              <w:jc w:val="center"/>
              <w:rPr>
                <w:rFonts w:ascii="Arial" w:hAnsi="Arial" w:cs="Arial"/>
                <w:b/>
                <w:bCs/>
                <w:sz w:val="20"/>
                <w:szCs w:val="20"/>
                <w:lang w:val="fr-FR"/>
              </w:rPr>
            </w:pPr>
            <w:r>
              <w:rPr>
                <w:rFonts w:ascii="Arial" w:hAnsi="Arial" w:cs="Arial"/>
                <w:b/>
                <w:bCs/>
                <w:sz w:val="20"/>
                <w:szCs w:val="20"/>
                <w:lang w:val="fr-FR"/>
              </w:rPr>
              <w:t>Exposure design duration</w:t>
            </w:r>
          </w:p>
        </w:tc>
        <w:tc>
          <w:tcPr>
            <w:tcW w:w="2268" w:type="dxa"/>
            <w:gridSpan w:val="3"/>
            <w:shd w:val="clear" w:color="auto" w:fill="BFBFBF"/>
            <w:vAlign w:val="center"/>
          </w:tcPr>
          <w:p w14:paraId="57581F76"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Result [mg a.s./L]</w:t>
            </w:r>
          </w:p>
        </w:tc>
        <w:tc>
          <w:tcPr>
            <w:tcW w:w="1134" w:type="dxa"/>
            <w:vMerge w:val="restart"/>
            <w:shd w:val="clear" w:color="auto" w:fill="BFBFBF"/>
            <w:vAlign w:val="center"/>
          </w:tcPr>
          <w:p w14:paraId="6ABBD18C" w14:textId="77777777" w:rsidR="009F7BBD" w:rsidRDefault="009F7BBD" w:rsidP="009F7BBD">
            <w:pPr>
              <w:jc w:val="center"/>
              <w:rPr>
                <w:rFonts w:ascii="Arial" w:hAnsi="Arial" w:cs="Arial"/>
                <w:b/>
                <w:bCs/>
                <w:sz w:val="20"/>
                <w:szCs w:val="20"/>
                <w:lang w:val="en-GB"/>
              </w:rPr>
            </w:pPr>
            <w:r>
              <w:rPr>
                <w:rFonts w:ascii="Arial" w:hAnsi="Arial" w:cs="Arial"/>
                <w:b/>
                <w:bCs/>
                <w:sz w:val="20"/>
                <w:szCs w:val="20"/>
                <w:lang w:val="en-GB"/>
              </w:rPr>
              <w:t>reference</w:t>
            </w:r>
          </w:p>
        </w:tc>
      </w:tr>
      <w:tr w:rsidR="009F7BBD" w14:paraId="2D5EAA42" w14:textId="77777777" w:rsidTr="009F7BBD">
        <w:trPr>
          <w:cantSplit/>
        </w:trPr>
        <w:tc>
          <w:tcPr>
            <w:tcW w:w="817" w:type="dxa"/>
            <w:vMerge/>
          </w:tcPr>
          <w:p w14:paraId="672B6275" w14:textId="77777777" w:rsidR="009F7BBD" w:rsidRDefault="009F7BBD" w:rsidP="009F7BBD">
            <w:pPr>
              <w:rPr>
                <w:rFonts w:ascii="Arial" w:hAnsi="Arial" w:cs="Arial"/>
                <w:b/>
                <w:bCs/>
                <w:sz w:val="20"/>
                <w:szCs w:val="20"/>
                <w:lang w:val="en-GB"/>
              </w:rPr>
            </w:pPr>
          </w:p>
        </w:tc>
        <w:tc>
          <w:tcPr>
            <w:tcW w:w="1559" w:type="dxa"/>
            <w:vMerge/>
          </w:tcPr>
          <w:p w14:paraId="066D0DF4" w14:textId="77777777" w:rsidR="009F7BBD" w:rsidRDefault="009F7BBD" w:rsidP="009F7BBD">
            <w:pPr>
              <w:rPr>
                <w:rFonts w:ascii="Arial" w:hAnsi="Arial" w:cs="Arial"/>
                <w:sz w:val="20"/>
                <w:szCs w:val="20"/>
                <w:lang w:val="en-GB"/>
              </w:rPr>
            </w:pPr>
          </w:p>
        </w:tc>
        <w:tc>
          <w:tcPr>
            <w:tcW w:w="1418" w:type="dxa"/>
            <w:vMerge/>
          </w:tcPr>
          <w:p w14:paraId="20BD0F40" w14:textId="77777777" w:rsidR="009F7BBD" w:rsidRDefault="009F7BBD" w:rsidP="009F7BBD">
            <w:pPr>
              <w:rPr>
                <w:rFonts w:ascii="Arial" w:hAnsi="Arial" w:cs="Arial"/>
                <w:sz w:val="20"/>
                <w:szCs w:val="20"/>
                <w:lang w:val="en-GB"/>
              </w:rPr>
            </w:pPr>
          </w:p>
        </w:tc>
        <w:tc>
          <w:tcPr>
            <w:tcW w:w="1559" w:type="dxa"/>
            <w:vMerge/>
          </w:tcPr>
          <w:p w14:paraId="0FFEDA47" w14:textId="77777777" w:rsidR="009F7BBD" w:rsidRDefault="009F7BBD" w:rsidP="009F7BBD">
            <w:pPr>
              <w:rPr>
                <w:rFonts w:ascii="Arial" w:hAnsi="Arial" w:cs="Arial"/>
                <w:sz w:val="20"/>
                <w:szCs w:val="20"/>
                <w:lang w:val="en-GB"/>
              </w:rPr>
            </w:pPr>
          </w:p>
        </w:tc>
        <w:tc>
          <w:tcPr>
            <w:tcW w:w="1134" w:type="dxa"/>
            <w:vMerge/>
          </w:tcPr>
          <w:p w14:paraId="3F0888F8" w14:textId="77777777" w:rsidR="009F7BBD" w:rsidRDefault="009F7BBD" w:rsidP="009F7BBD">
            <w:pPr>
              <w:rPr>
                <w:rFonts w:ascii="Arial" w:hAnsi="Arial" w:cs="Arial"/>
                <w:sz w:val="20"/>
                <w:szCs w:val="20"/>
                <w:lang w:val="en-GB"/>
              </w:rPr>
            </w:pPr>
          </w:p>
        </w:tc>
        <w:tc>
          <w:tcPr>
            <w:tcW w:w="708" w:type="dxa"/>
            <w:shd w:val="clear" w:color="auto" w:fill="BFBFBF"/>
            <w:vAlign w:val="center"/>
          </w:tcPr>
          <w:p w14:paraId="457B6E41" w14:textId="77777777" w:rsidR="009F7BBD" w:rsidRDefault="009F7BBD" w:rsidP="009F7BBD">
            <w:pPr>
              <w:jc w:val="center"/>
              <w:rPr>
                <w:rFonts w:ascii="Arial" w:hAnsi="Arial" w:cs="Arial"/>
                <w:sz w:val="20"/>
                <w:szCs w:val="20"/>
                <w:lang w:val="en-GB"/>
              </w:rPr>
            </w:pPr>
            <w:r>
              <w:rPr>
                <w:rFonts w:ascii="Arial" w:hAnsi="Arial" w:cs="Arial"/>
                <w:sz w:val="20"/>
                <w:szCs w:val="20"/>
                <w:lang w:val="en-GB"/>
              </w:rPr>
              <w:t>EC</w:t>
            </w:r>
            <w:r>
              <w:rPr>
                <w:rFonts w:ascii="Arial" w:hAnsi="Arial" w:cs="Arial"/>
                <w:sz w:val="20"/>
                <w:szCs w:val="20"/>
                <w:vertAlign w:val="subscript"/>
                <w:lang w:val="en-GB"/>
              </w:rPr>
              <w:t>20</w:t>
            </w:r>
          </w:p>
        </w:tc>
        <w:tc>
          <w:tcPr>
            <w:tcW w:w="851" w:type="dxa"/>
            <w:shd w:val="clear" w:color="auto" w:fill="BFBFBF"/>
            <w:vAlign w:val="center"/>
          </w:tcPr>
          <w:p w14:paraId="2B419D7D" w14:textId="77777777" w:rsidR="009F7BBD" w:rsidRDefault="009F7BBD" w:rsidP="009F7BBD">
            <w:pPr>
              <w:jc w:val="center"/>
              <w:rPr>
                <w:rFonts w:ascii="Arial" w:hAnsi="Arial" w:cs="Arial"/>
                <w:sz w:val="20"/>
                <w:szCs w:val="20"/>
                <w:lang w:val="en-GB"/>
              </w:rPr>
            </w:pPr>
            <w:r>
              <w:rPr>
                <w:rFonts w:ascii="Arial" w:hAnsi="Arial" w:cs="Arial"/>
                <w:sz w:val="20"/>
                <w:szCs w:val="20"/>
                <w:lang w:val="en-GB"/>
              </w:rPr>
              <w:t>EC</w:t>
            </w:r>
            <w:r>
              <w:rPr>
                <w:rFonts w:ascii="Arial" w:hAnsi="Arial" w:cs="Arial"/>
                <w:sz w:val="20"/>
                <w:szCs w:val="20"/>
                <w:vertAlign w:val="subscript"/>
                <w:lang w:val="en-GB"/>
              </w:rPr>
              <w:t>50</w:t>
            </w:r>
          </w:p>
        </w:tc>
        <w:tc>
          <w:tcPr>
            <w:tcW w:w="709" w:type="dxa"/>
            <w:shd w:val="clear" w:color="auto" w:fill="BFBFBF"/>
            <w:vAlign w:val="center"/>
          </w:tcPr>
          <w:p w14:paraId="0F439124" w14:textId="77777777" w:rsidR="009F7BBD" w:rsidRDefault="009F7BBD" w:rsidP="009F7BBD">
            <w:pPr>
              <w:jc w:val="center"/>
              <w:rPr>
                <w:rFonts w:ascii="Arial" w:hAnsi="Arial" w:cs="Arial"/>
                <w:sz w:val="20"/>
                <w:szCs w:val="20"/>
                <w:lang w:val="nl-NL"/>
              </w:rPr>
            </w:pPr>
            <w:r>
              <w:rPr>
                <w:rFonts w:ascii="Arial" w:hAnsi="Arial" w:cs="Arial"/>
                <w:sz w:val="20"/>
                <w:szCs w:val="20"/>
                <w:lang w:val="nl-NL"/>
              </w:rPr>
              <w:t>EC</w:t>
            </w:r>
            <w:r>
              <w:rPr>
                <w:rFonts w:ascii="Arial" w:hAnsi="Arial" w:cs="Arial"/>
                <w:sz w:val="20"/>
                <w:szCs w:val="20"/>
                <w:vertAlign w:val="subscript"/>
                <w:lang w:val="nl-NL"/>
              </w:rPr>
              <w:t>80</w:t>
            </w:r>
          </w:p>
        </w:tc>
        <w:tc>
          <w:tcPr>
            <w:tcW w:w="1134" w:type="dxa"/>
            <w:vMerge/>
          </w:tcPr>
          <w:p w14:paraId="2E23C58E" w14:textId="77777777" w:rsidR="009F7BBD" w:rsidRDefault="009F7BBD" w:rsidP="009F7BBD">
            <w:pPr>
              <w:rPr>
                <w:rFonts w:ascii="Arial" w:hAnsi="Arial" w:cs="Arial"/>
                <w:sz w:val="20"/>
                <w:szCs w:val="20"/>
                <w:lang w:val="nl-NL"/>
              </w:rPr>
            </w:pPr>
          </w:p>
        </w:tc>
      </w:tr>
      <w:tr w:rsidR="009F7BBD" w14:paraId="177F90B1" w14:textId="77777777" w:rsidTr="009F7BBD">
        <w:trPr>
          <w:trHeight w:val="495"/>
        </w:trPr>
        <w:tc>
          <w:tcPr>
            <w:tcW w:w="817" w:type="dxa"/>
          </w:tcPr>
          <w:p w14:paraId="23B67F5E" w14:textId="77777777" w:rsidR="009F7BBD" w:rsidRDefault="009F7BBD" w:rsidP="009F7BBD">
            <w:pPr>
              <w:rPr>
                <w:rFonts w:ascii="Arial" w:hAnsi="Arial" w:cs="Arial"/>
                <w:b/>
                <w:bCs/>
                <w:sz w:val="20"/>
                <w:szCs w:val="20"/>
                <w:lang w:val="nl-NL"/>
              </w:rPr>
            </w:pPr>
            <w:r>
              <w:rPr>
                <w:rFonts w:ascii="Arial" w:hAnsi="Arial" w:cs="Arial"/>
                <w:b/>
                <w:bCs/>
                <w:sz w:val="20"/>
                <w:szCs w:val="20"/>
                <w:lang w:val="nl-NL"/>
              </w:rPr>
              <w:t>DEET</w:t>
            </w:r>
          </w:p>
        </w:tc>
        <w:tc>
          <w:tcPr>
            <w:tcW w:w="1559" w:type="dxa"/>
          </w:tcPr>
          <w:p w14:paraId="2B410760" w14:textId="77777777" w:rsidR="009F7BBD" w:rsidRDefault="009F7BBD" w:rsidP="009F7BBD">
            <w:pPr>
              <w:rPr>
                <w:rFonts w:ascii="Arial" w:hAnsi="Arial" w:cs="Arial"/>
                <w:sz w:val="20"/>
                <w:szCs w:val="20"/>
                <w:lang w:val="nl-NL"/>
              </w:rPr>
            </w:pPr>
            <w:r>
              <w:rPr>
                <w:rFonts w:ascii="Arial" w:hAnsi="Arial" w:cs="Arial"/>
                <w:sz w:val="20"/>
                <w:szCs w:val="20"/>
                <w:lang w:val="nl-NL"/>
              </w:rPr>
              <w:t>OECD 209; EEC Method C11</w:t>
            </w:r>
          </w:p>
        </w:tc>
        <w:tc>
          <w:tcPr>
            <w:tcW w:w="1418" w:type="dxa"/>
          </w:tcPr>
          <w:p w14:paraId="78C4B9A0" w14:textId="77777777" w:rsidR="009F7BBD" w:rsidRDefault="009F7BBD" w:rsidP="009F7BBD">
            <w:pPr>
              <w:jc w:val="center"/>
              <w:rPr>
                <w:rFonts w:ascii="Arial" w:hAnsi="Arial" w:cs="Arial"/>
                <w:sz w:val="20"/>
                <w:szCs w:val="20"/>
                <w:lang w:val="en-GB"/>
              </w:rPr>
            </w:pPr>
            <w:r>
              <w:rPr>
                <w:rFonts w:ascii="Arial" w:hAnsi="Arial" w:cs="Arial"/>
                <w:sz w:val="20"/>
                <w:szCs w:val="20"/>
                <w:lang w:val="en-GB"/>
              </w:rPr>
              <w:t>Activated sludge</w:t>
            </w:r>
          </w:p>
        </w:tc>
        <w:tc>
          <w:tcPr>
            <w:tcW w:w="1559" w:type="dxa"/>
          </w:tcPr>
          <w:p w14:paraId="2E122178" w14:textId="77777777" w:rsidR="009F7BBD" w:rsidRDefault="009F7BBD" w:rsidP="009F7BBD">
            <w:pPr>
              <w:jc w:val="center"/>
              <w:rPr>
                <w:rFonts w:ascii="Arial" w:hAnsi="Arial" w:cs="Arial"/>
                <w:sz w:val="20"/>
                <w:szCs w:val="20"/>
                <w:lang w:val="en-GB"/>
              </w:rPr>
            </w:pPr>
            <w:r>
              <w:rPr>
                <w:rFonts w:ascii="Arial" w:hAnsi="Arial" w:cs="Arial"/>
                <w:sz w:val="20"/>
                <w:szCs w:val="20"/>
                <w:lang w:val="en-GB"/>
              </w:rPr>
              <w:t>Inhibition of oxygen consumption</w:t>
            </w:r>
          </w:p>
        </w:tc>
        <w:tc>
          <w:tcPr>
            <w:tcW w:w="1134" w:type="dxa"/>
          </w:tcPr>
          <w:p w14:paraId="089AB344" w14:textId="77777777" w:rsidR="009F7BBD" w:rsidRDefault="009F7BBD" w:rsidP="009F7BBD">
            <w:pPr>
              <w:jc w:val="center"/>
              <w:rPr>
                <w:rFonts w:ascii="Arial" w:hAnsi="Arial" w:cs="Arial"/>
                <w:sz w:val="20"/>
                <w:szCs w:val="20"/>
                <w:lang w:val="en-GB"/>
              </w:rPr>
            </w:pPr>
            <w:r>
              <w:rPr>
                <w:rFonts w:ascii="Arial" w:hAnsi="Arial" w:cs="Arial"/>
                <w:sz w:val="20"/>
                <w:szCs w:val="20"/>
                <w:lang w:val="en-GB"/>
              </w:rPr>
              <w:t>3h</w:t>
            </w:r>
          </w:p>
        </w:tc>
        <w:tc>
          <w:tcPr>
            <w:tcW w:w="708" w:type="dxa"/>
          </w:tcPr>
          <w:p w14:paraId="31DBF3CC" w14:textId="77777777" w:rsidR="009F7BBD" w:rsidRDefault="009F7BBD" w:rsidP="009F7BBD">
            <w:pPr>
              <w:rPr>
                <w:rFonts w:ascii="Arial" w:hAnsi="Arial" w:cs="Arial"/>
                <w:sz w:val="20"/>
                <w:szCs w:val="20"/>
                <w:lang w:val="en-GB"/>
              </w:rPr>
            </w:pPr>
            <w:r>
              <w:rPr>
                <w:sz w:val="20"/>
                <w:szCs w:val="20"/>
                <w:lang w:val="en-GB" w:eastAsia="en-US"/>
              </w:rPr>
              <w:t>N.D.</w:t>
            </w:r>
            <w:r>
              <w:rPr>
                <w:sz w:val="20"/>
                <w:szCs w:val="20"/>
                <w:vertAlign w:val="superscript"/>
                <w:lang w:val="en-GB" w:eastAsia="en-US"/>
              </w:rPr>
              <w:t>1</w:t>
            </w:r>
          </w:p>
        </w:tc>
        <w:tc>
          <w:tcPr>
            <w:tcW w:w="851" w:type="dxa"/>
          </w:tcPr>
          <w:p w14:paraId="5E24A682" w14:textId="77777777" w:rsidR="009F7BBD" w:rsidRDefault="009F7BBD" w:rsidP="009F7BBD">
            <w:pPr>
              <w:rPr>
                <w:rFonts w:ascii="Arial" w:hAnsi="Arial" w:cs="Arial"/>
                <w:sz w:val="20"/>
                <w:szCs w:val="20"/>
                <w:lang w:val="en-GB"/>
              </w:rPr>
            </w:pPr>
            <w:r>
              <w:rPr>
                <w:rFonts w:ascii="Arial" w:hAnsi="Arial" w:cs="Arial"/>
                <w:sz w:val="20"/>
                <w:szCs w:val="20"/>
                <w:lang w:val="en-GB"/>
              </w:rPr>
              <w:t>&gt;1000</w:t>
            </w:r>
            <w:r>
              <w:rPr>
                <w:rFonts w:ascii="Arial" w:hAnsi="Arial" w:cs="Arial"/>
                <w:sz w:val="20"/>
                <w:szCs w:val="20"/>
                <w:vertAlign w:val="superscript"/>
                <w:lang w:val="en-GB"/>
              </w:rPr>
              <w:t>2</w:t>
            </w:r>
          </w:p>
        </w:tc>
        <w:tc>
          <w:tcPr>
            <w:tcW w:w="709" w:type="dxa"/>
          </w:tcPr>
          <w:p w14:paraId="3F14BB6B" w14:textId="77777777" w:rsidR="009F7BBD" w:rsidRDefault="009F7BBD" w:rsidP="009F7BBD">
            <w:pPr>
              <w:rPr>
                <w:rFonts w:ascii="Arial" w:hAnsi="Arial" w:cs="Arial"/>
                <w:sz w:val="20"/>
                <w:szCs w:val="20"/>
                <w:lang w:val="en-GB"/>
              </w:rPr>
            </w:pPr>
            <w:r>
              <w:rPr>
                <w:rFonts w:ascii="Arial" w:hAnsi="Arial" w:cs="Arial"/>
                <w:sz w:val="20"/>
                <w:szCs w:val="20"/>
                <w:lang w:val="en-GB"/>
              </w:rPr>
              <w:t>N.D.</w:t>
            </w:r>
          </w:p>
        </w:tc>
        <w:tc>
          <w:tcPr>
            <w:tcW w:w="1134" w:type="dxa"/>
          </w:tcPr>
          <w:p w14:paraId="1966CAD2" w14:textId="77777777" w:rsidR="009F7BBD" w:rsidRDefault="009F7BBD" w:rsidP="009F7BBD">
            <w:pPr>
              <w:rPr>
                <w:rFonts w:ascii="Arial" w:hAnsi="Arial" w:cs="Arial"/>
                <w:sz w:val="20"/>
                <w:szCs w:val="20"/>
                <w:lang w:val="en-GB"/>
              </w:rPr>
            </w:pPr>
            <w:r>
              <w:rPr>
                <w:rFonts w:ascii="Arial" w:hAnsi="Arial" w:cs="Arial"/>
                <w:sz w:val="20"/>
                <w:szCs w:val="20"/>
                <w:lang w:val="en-GB"/>
              </w:rPr>
              <w:t>CAR DEET A7.4.1.4</w:t>
            </w:r>
          </w:p>
        </w:tc>
      </w:tr>
    </w:tbl>
    <w:p w14:paraId="13DE84D6" w14:textId="77777777" w:rsidR="009F7BBD" w:rsidRDefault="009F7BBD" w:rsidP="009F7BBD">
      <w:pPr>
        <w:autoSpaceDE w:val="0"/>
        <w:autoSpaceDN w:val="0"/>
        <w:adjustRightInd w:val="0"/>
        <w:spacing w:line="240" w:lineRule="auto"/>
        <w:rPr>
          <w:sz w:val="18"/>
          <w:szCs w:val="18"/>
          <w:lang w:val="en-US" w:eastAsia="en-US"/>
        </w:rPr>
      </w:pPr>
      <w:r>
        <w:rPr>
          <w:sz w:val="18"/>
          <w:szCs w:val="12"/>
          <w:vertAlign w:val="superscript"/>
          <w:lang w:val="en-US" w:eastAsia="en-US"/>
        </w:rPr>
        <w:t>1</w:t>
      </w:r>
      <w:r>
        <w:rPr>
          <w:sz w:val="20"/>
          <w:szCs w:val="12"/>
          <w:vertAlign w:val="superscript"/>
          <w:lang w:val="en-US" w:eastAsia="en-US"/>
        </w:rPr>
        <w:t xml:space="preserve"> </w:t>
      </w:r>
      <w:r>
        <w:rPr>
          <w:sz w:val="18"/>
          <w:szCs w:val="18"/>
          <w:lang w:val="en-US" w:eastAsia="en-US"/>
        </w:rPr>
        <w:t>at 300 mg/l there was 13.8 % stimulation</w:t>
      </w:r>
    </w:p>
    <w:p w14:paraId="5A9AB180" w14:textId="77777777" w:rsidR="009F7BBD" w:rsidRDefault="009F7BBD" w:rsidP="009F7BBD">
      <w:pPr>
        <w:rPr>
          <w:sz w:val="18"/>
          <w:szCs w:val="18"/>
          <w:lang w:val="en-US" w:eastAsia="en-US"/>
        </w:rPr>
      </w:pPr>
      <w:r>
        <w:rPr>
          <w:sz w:val="18"/>
          <w:szCs w:val="18"/>
          <w:vertAlign w:val="superscript"/>
          <w:lang w:val="en-US" w:eastAsia="en-US"/>
        </w:rPr>
        <w:t>2</w:t>
      </w:r>
      <w:r>
        <w:rPr>
          <w:sz w:val="18"/>
          <w:szCs w:val="18"/>
          <w:lang w:val="en-US" w:eastAsia="en-US"/>
        </w:rPr>
        <w:t xml:space="preserve"> at 1000 mg/l there was 26.8% inhibition</w:t>
      </w:r>
    </w:p>
    <w:p w14:paraId="7B985855" w14:textId="77777777" w:rsidR="009F7BBD" w:rsidRPr="00795C77" w:rsidRDefault="009F7BBD" w:rsidP="009F7BBD">
      <w:pPr>
        <w:rPr>
          <w:rFonts w:ascii="Arial" w:hAnsi="Arial" w:cs="Arial"/>
          <w:sz w:val="20"/>
          <w:szCs w:val="20"/>
          <w:lang w:val="en-US"/>
        </w:rPr>
      </w:pPr>
    </w:p>
    <w:p w14:paraId="1E81B71B" w14:textId="77777777" w:rsidR="009F7BBD" w:rsidRDefault="009F7BBD" w:rsidP="009F7BBD">
      <w:pPr>
        <w:rPr>
          <w:rFonts w:ascii="Arial" w:hAnsi="Arial" w:cs="Arial"/>
          <w:sz w:val="20"/>
          <w:szCs w:val="20"/>
          <w:lang w:val="en-GB"/>
        </w:rPr>
      </w:pPr>
      <w:r>
        <w:rPr>
          <w:rFonts w:ascii="Arial" w:hAnsi="Arial" w:cs="Arial"/>
          <w:sz w:val="20"/>
          <w:szCs w:val="20"/>
          <w:lang w:val="en-GB"/>
        </w:rPr>
        <w:t>Additional endpoints: not relevant</w:t>
      </w:r>
    </w:p>
    <w:p w14:paraId="715A54F5" w14:textId="77777777" w:rsidR="009F7BBD" w:rsidRDefault="009F7BBD" w:rsidP="009F7BBD">
      <w:pPr>
        <w:rPr>
          <w:rFonts w:ascii="Arial" w:hAnsi="Arial" w:cs="Arial"/>
        </w:rPr>
      </w:pPr>
    </w:p>
    <w:p w14:paraId="317A2627" w14:textId="77777777" w:rsidR="009F7BBD" w:rsidRDefault="009F7BBD" w:rsidP="009F7BBD">
      <w:pPr>
        <w:rPr>
          <w:rFonts w:ascii="Arial" w:hAnsi="Arial" w:cs="Arial"/>
          <w:sz w:val="20"/>
          <w:szCs w:val="20"/>
          <w:vertAlign w:val="subscript"/>
          <w:lang w:val="en-GB"/>
        </w:rPr>
      </w:pPr>
      <w:r>
        <w:rPr>
          <w:rFonts w:ascii="Arial" w:hAnsi="Arial" w:cs="Arial"/>
          <w:sz w:val="20"/>
          <w:szCs w:val="20"/>
          <w:lang w:val="en-GB"/>
        </w:rPr>
        <w:t>Justification of PNEC</w:t>
      </w:r>
      <w:r>
        <w:rPr>
          <w:rFonts w:ascii="Arial" w:hAnsi="Arial" w:cs="Arial"/>
          <w:sz w:val="20"/>
          <w:szCs w:val="20"/>
          <w:vertAlign w:val="subscript"/>
          <w:lang w:val="en-GB"/>
        </w:rPr>
        <w:t>microorganisms</w:t>
      </w:r>
    </w:p>
    <w:p w14:paraId="3616766B" w14:textId="77777777" w:rsidR="009F7BBD" w:rsidRDefault="009F7BBD" w:rsidP="009F7BBD">
      <w:pPr>
        <w:rPr>
          <w:rFonts w:ascii="Arial" w:hAnsi="Arial" w:cs="Arial"/>
          <w:sz w:val="20"/>
          <w:szCs w:val="20"/>
          <w:vertAlign w:val="subscript"/>
          <w:lang w:val="en-GB"/>
        </w:rPr>
      </w:pPr>
    </w:p>
    <w:p w14:paraId="16C9AEF4" w14:textId="77777777" w:rsidR="009F7BBD" w:rsidRDefault="009F7BBD" w:rsidP="009F7BBD">
      <w:pPr>
        <w:jc w:val="both"/>
        <w:rPr>
          <w:rFonts w:ascii="Arial" w:hAnsi="Arial" w:cs="Arial"/>
          <w:sz w:val="20"/>
          <w:szCs w:val="20"/>
          <w:lang w:val="en-GB"/>
        </w:rPr>
      </w:pPr>
      <w:r>
        <w:rPr>
          <w:rFonts w:ascii="Arial" w:hAnsi="Arial" w:cs="Arial"/>
          <w:sz w:val="20"/>
          <w:szCs w:val="20"/>
          <w:lang w:val="en-GB"/>
        </w:rPr>
        <w:lastRenderedPageBreak/>
        <w:t>According to TGD for Risk Assessment (2003), considering the EC</w:t>
      </w:r>
      <w:r>
        <w:rPr>
          <w:rFonts w:ascii="Arial" w:hAnsi="Arial" w:cs="Arial"/>
          <w:sz w:val="20"/>
          <w:szCs w:val="20"/>
          <w:vertAlign w:val="subscript"/>
          <w:lang w:val="en-GB"/>
        </w:rPr>
        <w:t>50</w:t>
      </w:r>
      <w:r>
        <w:rPr>
          <w:rFonts w:ascii="Arial" w:hAnsi="Arial" w:cs="Arial"/>
          <w:sz w:val="20"/>
          <w:szCs w:val="20"/>
          <w:lang w:val="en-GB"/>
        </w:rPr>
        <w:t xml:space="preserve"> toxicity data, an assessment factor of 100 will be applied to derive the PNEC from the EC</w:t>
      </w:r>
      <w:r>
        <w:rPr>
          <w:rFonts w:ascii="Arial" w:hAnsi="Arial" w:cs="Arial"/>
          <w:sz w:val="20"/>
          <w:szCs w:val="20"/>
          <w:vertAlign w:val="subscript"/>
          <w:lang w:val="en-GB"/>
        </w:rPr>
        <w:t>50</w:t>
      </w:r>
      <w:r>
        <w:rPr>
          <w:rFonts w:ascii="Arial" w:hAnsi="Arial" w:cs="Arial"/>
          <w:sz w:val="20"/>
          <w:szCs w:val="20"/>
          <w:lang w:val="en-GB"/>
        </w:rPr>
        <w:t xml:space="preserve"> value for the activated sludge exposed to the product. Therefore,</w:t>
      </w:r>
    </w:p>
    <w:p w14:paraId="52499670" w14:textId="77777777" w:rsidR="009F7BBD" w:rsidRDefault="009F7BBD" w:rsidP="009F7BBD">
      <w:pPr>
        <w:autoSpaceDE w:val="0"/>
        <w:autoSpaceDN w:val="0"/>
        <w:adjustRightInd w:val="0"/>
        <w:spacing w:line="240" w:lineRule="auto"/>
        <w:rPr>
          <w:color w:val="000000"/>
          <w:szCs w:val="22"/>
          <w:lang w:val="en-US" w:eastAsia="en-US"/>
        </w:rPr>
      </w:pPr>
    </w:p>
    <w:p w14:paraId="6C1D31AF" w14:textId="77777777" w:rsidR="009F7BBD" w:rsidRPr="00F16009" w:rsidRDefault="009F7BBD" w:rsidP="009F7BBD">
      <w:pPr>
        <w:jc w:val="center"/>
        <w:rPr>
          <w:rFonts w:ascii="Arial" w:hAnsi="Arial" w:cs="Arial"/>
          <w:b/>
          <w:sz w:val="20"/>
        </w:rPr>
      </w:pPr>
      <w:r w:rsidRPr="00017860">
        <w:rPr>
          <w:rFonts w:ascii="Arial" w:hAnsi="Arial" w:cs="Arial"/>
          <w:b/>
          <w:bCs/>
          <w:color w:val="000000"/>
          <w:sz w:val="20"/>
          <w:szCs w:val="22"/>
          <w:lang w:val="nl-NL" w:eastAsia="en-US"/>
        </w:rPr>
        <w:t>PNEC</w:t>
      </w:r>
      <w:r w:rsidRPr="00017860">
        <w:rPr>
          <w:rFonts w:ascii="Arial" w:hAnsi="Arial" w:cs="Arial"/>
          <w:b/>
          <w:bCs/>
          <w:color w:val="000000"/>
          <w:sz w:val="12"/>
          <w:szCs w:val="14"/>
          <w:lang w:val="nl-NL" w:eastAsia="en-US"/>
        </w:rPr>
        <w:t xml:space="preserve">STP microorganisms </w:t>
      </w:r>
      <w:r w:rsidRPr="00017860">
        <w:rPr>
          <w:rFonts w:ascii="Arial" w:hAnsi="Arial" w:cs="Arial"/>
          <w:b/>
          <w:bCs/>
          <w:color w:val="000000"/>
          <w:sz w:val="20"/>
          <w:szCs w:val="22"/>
          <w:lang w:val="nl-NL" w:eastAsia="en-US"/>
        </w:rPr>
        <w:t xml:space="preserve">= </w:t>
      </w:r>
      <w:r w:rsidRPr="00017860">
        <w:rPr>
          <w:rFonts w:ascii="Arial" w:hAnsi="Arial" w:cs="Arial"/>
          <w:b/>
          <w:sz w:val="20"/>
        </w:rPr>
        <w:t>10 mg/L</w:t>
      </w:r>
    </w:p>
    <w:p w14:paraId="3707EF1A" w14:textId="77777777" w:rsidR="009F7BBD" w:rsidRDefault="009F7BBD" w:rsidP="009F7BBD">
      <w:pPr>
        <w:jc w:val="center"/>
        <w:rPr>
          <w:b/>
        </w:rPr>
      </w:pPr>
    </w:p>
    <w:p w14:paraId="466C7AE8" w14:textId="77777777" w:rsidR="009F7BBD" w:rsidRDefault="009F7BBD" w:rsidP="009F7BBD">
      <w:pPr>
        <w:jc w:val="center"/>
        <w:rPr>
          <w:rFonts w:ascii="Arial" w:hAnsi="Arial" w:cs="Arial"/>
          <w:lang w:val="nl-NL"/>
        </w:rPr>
      </w:pPr>
    </w:p>
    <w:p w14:paraId="4AB3F48A" w14:textId="77777777" w:rsidR="009F7BBD" w:rsidRDefault="009F7BBD" w:rsidP="009F7BBD">
      <w:pPr>
        <w:pStyle w:val="Titre4"/>
        <w:ind w:left="2581"/>
        <w:rPr>
          <w:lang w:val="en-GB"/>
        </w:rPr>
      </w:pPr>
      <w:r>
        <w:rPr>
          <w:lang w:val="en-GB"/>
        </w:rPr>
        <w:t>Atmosphere</w:t>
      </w:r>
    </w:p>
    <w:p w14:paraId="74B93F4D" w14:textId="77777777" w:rsidR="009F7BBD" w:rsidRDefault="009F7BBD" w:rsidP="009F7BBD">
      <w:pPr>
        <w:autoSpaceDE w:val="0"/>
        <w:autoSpaceDN w:val="0"/>
        <w:adjustRightInd w:val="0"/>
        <w:jc w:val="both"/>
        <w:rPr>
          <w:rFonts w:ascii="Arial" w:hAnsi="Arial" w:cs="Arial"/>
          <w:sz w:val="20"/>
          <w:szCs w:val="20"/>
          <w:lang w:val="en-US"/>
        </w:rPr>
      </w:pPr>
      <w:r>
        <w:rPr>
          <w:rFonts w:ascii="Arial" w:hAnsi="Arial" w:cs="Arial"/>
          <w:sz w:val="20"/>
          <w:szCs w:val="20"/>
        </w:rPr>
        <w:t xml:space="preserve">No data are available on the biotic effects in the atmosphere. The active substance DEET is not expected to be subject to long range air transport </w:t>
      </w:r>
      <w:r>
        <w:rPr>
          <w:rFonts w:ascii="Arial" w:hAnsi="Arial" w:cs="Arial"/>
          <w:sz w:val="20"/>
          <w:szCs w:val="20"/>
          <w:lang w:val="en-US" w:eastAsia="en-US"/>
        </w:rPr>
        <w:t>(half life is less than 2d)</w:t>
      </w:r>
      <w:r>
        <w:rPr>
          <w:rFonts w:ascii="Arial" w:hAnsi="Arial" w:cs="Arial"/>
          <w:b/>
          <w:bCs/>
          <w:sz w:val="20"/>
          <w:szCs w:val="20"/>
          <w:lang w:val="en-US" w:eastAsia="en-US"/>
        </w:rPr>
        <w:t xml:space="preserve">, </w:t>
      </w:r>
      <w:r>
        <w:rPr>
          <w:rFonts w:ascii="Arial" w:hAnsi="Arial" w:cs="Arial"/>
          <w:sz w:val="20"/>
          <w:szCs w:val="20"/>
          <w:lang w:val="en-US" w:eastAsia="en-US"/>
        </w:rPr>
        <w:t>or contribute to global warming (although the substance has a vapour pressure higher than 0.01 Pa, the Henry´s law constant is low (3.93.10</w:t>
      </w:r>
      <w:r>
        <w:rPr>
          <w:rFonts w:ascii="Arial" w:hAnsi="Arial" w:cs="Arial"/>
          <w:sz w:val="20"/>
          <w:szCs w:val="20"/>
          <w:vertAlign w:val="superscript"/>
          <w:lang w:val="en-US" w:eastAsia="en-US"/>
        </w:rPr>
        <w:t>-3</w:t>
      </w:r>
      <w:r>
        <w:rPr>
          <w:rFonts w:ascii="Arial" w:hAnsi="Arial" w:cs="Arial"/>
          <w:sz w:val="20"/>
          <w:szCs w:val="20"/>
          <w:lang w:val="en-US" w:eastAsia="en-US"/>
        </w:rPr>
        <w:t xml:space="preserve"> Pa*m</w:t>
      </w:r>
      <w:r>
        <w:rPr>
          <w:rFonts w:ascii="Arial" w:hAnsi="Arial" w:cs="Arial"/>
          <w:sz w:val="20"/>
          <w:szCs w:val="20"/>
          <w:vertAlign w:val="superscript"/>
          <w:lang w:val="en-US" w:eastAsia="en-US"/>
        </w:rPr>
        <w:t>3</w:t>
      </w:r>
      <w:r>
        <w:rPr>
          <w:rFonts w:ascii="Arial" w:hAnsi="Arial" w:cs="Arial"/>
          <w:sz w:val="20"/>
          <w:szCs w:val="20"/>
          <w:lang w:val="en-US" w:eastAsia="en-US"/>
        </w:rPr>
        <w:t>/mol). DEET does not contribute to ozone depletion in the stratosphere (atmospheric lifetime is &lt;&lt;1year, and it does not contain Cl, Br or F substituents) or acidification (low AP (Acidification Potential) of 0.17).</w:t>
      </w:r>
    </w:p>
    <w:p w14:paraId="01BE5FC4" w14:textId="77777777" w:rsidR="009F7BBD" w:rsidRPr="004F79B9" w:rsidRDefault="009F7BBD" w:rsidP="009F7BBD">
      <w:pPr>
        <w:rPr>
          <w:lang w:val="en-US"/>
        </w:rPr>
      </w:pPr>
    </w:p>
    <w:p w14:paraId="7F6CA02A" w14:textId="77777777" w:rsidR="009F7BBD" w:rsidRDefault="009F7BBD" w:rsidP="009F7BBD">
      <w:pPr>
        <w:pStyle w:val="Titre4"/>
        <w:ind w:left="2581"/>
        <w:rPr>
          <w:rFonts w:cs="Arial"/>
          <w:lang w:val="en-GB"/>
        </w:rPr>
      </w:pPr>
      <w:r>
        <w:rPr>
          <w:rFonts w:cs="Arial"/>
          <w:lang w:val="en-GB"/>
        </w:rPr>
        <w:t>Terrestrial compartment</w:t>
      </w:r>
    </w:p>
    <w:p w14:paraId="054973C9" w14:textId="77777777" w:rsidR="009F7BBD" w:rsidRDefault="009F7BBD" w:rsidP="009F7BBD">
      <w:pPr>
        <w:rPr>
          <w:lang w:val="en-GB"/>
        </w:rPr>
      </w:pPr>
    </w:p>
    <w:p w14:paraId="6DEB8842" w14:textId="77777777" w:rsidR="009F7BBD" w:rsidRDefault="009F7BBD" w:rsidP="009F7BBD">
      <w:pPr>
        <w:autoSpaceDE w:val="0"/>
        <w:autoSpaceDN w:val="0"/>
        <w:adjustRightInd w:val="0"/>
        <w:jc w:val="both"/>
        <w:rPr>
          <w:rFonts w:ascii="Arial" w:hAnsi="Arial" w:cs="Arial"/>
          <w:b/>
          <w:sz w:val="20"/>
          <w:lang w:val="en-GB"/>
        </w:rPr>
      </w:pPr>
      <w:r>
        <w:rPr>
          <w:rFonts w:ascii="Arial" w:hAnsi="Arial" w:cs="Arial"/>
          <w:sz w:val="20"/>
          <w:lang w:val="en-US" w:eastAsia="en-US"/>
        </w:rPr>
        <w:t xml:space="preserve">No </w:t>
      </w:r>
      <w:r>
        <w:rPr>
          <w:rFonts w:ascii="Arial" w:hAnsi="Arial" w:cs="Arial"/>
          <w:bCs/>
          <w:sz w:val="20"/>
          <w:lang w:val="en-US" w:eastAsia="en-US"/>
        </w:rPr>
        <w:t>terrestrial toxicity</w:t>
      </w:r>
      <w:r>
        <w:rPr>
          <w:rFonts w:ascii="Arial" w:hAnsi="Arial" w:cs="Arial"/>
          <w:b/>
          <w:bCs/>
          <w:sz w:val="20"/>
          <w:lang w:val="en-US" w:eastAsia="en-US"/>
        </w:rPr>
        <w:t xml:space="preserve"> </w:t>
      </w:r>
      <w:r>
        <w:rPr>
          <w:rFonts w:ascii="Arial" w:hAnsi="Arial" w:cs="Arial"/>
          <w:sz w:val="20"/>
          <w:lang w:val="en-US" w:eastAsia="en-US"/>
        </w:rPr>
        <w:t>tests were performed. DEET is not expected to reach the terrestrial environment in significant amounts, and because of a low log Pow, a low Koc and the substance being ready biodegradable, DEET is not likely to become accumulated in soil in large amounts. Nevertheless, PNEC</w:t>
      </w:r>
      <w:r w:rsidRPr="00E36EB3">
        <w:rPr>
          <w:rFonts w:ascii="Arial" w:hAnsi="Arial" w:cs="Arial"/>
          <w:sz w:val="20"/>
          <w:vertAlign w:val="subscript"/>
          <w:lang w:val="en-US" w:eastAsia="en-US"/>
        </w:rPr>
        <w:t>soil</w:t>
      </w:r>
      <w:r>
        <w:rPr>
          <w:rFonts w:ascii="Arial" w:hAnsi="Arial" w:cs="Arial"/>
          <w:sz w:val="20"/>
          <w:lang w:val="en-US" w:eastAsia="en-US"/>
        </w:rPr>
        <w:t xml:space="preserve"> has been calculated based on equilibrium partitioning method (EPM) and PNECwater. </w:t>
      </w:r>
      <w:r>
        <w:rPr>
          <w:rFonts w:ascii="Arial" w:hAnsi="Arial" w:cs="Arial"/>
          <w:color w:val="000000"/>
          <w:sz w:val="20"/>
          <w:szCs w:val="22"/>
          <w:lang w:val="en-US" w:eastAsia="en-US"/>
        </w:rPr>
        <w:t>These calculations should be performed according to equation 72 in the TGD (2003):</w:t>
      </w:r>
    </w:p>
    <w:p w14:paraId="7FD74C8D" w14:textId="77777777" w:rsidR="009F7BBD" w:rsidRPr="00E36EB3" w:rsidRDefault="009F7BBD" w:rsidP="009F7BBD">
      <w:pPr>
        <w:ind w:left="1304" w:firstLine="1304"/>
        <w:rPr>
          <w:rFonts w:ascii="Arial" w:hAnsi="Arial" w:cs="Arial"/>
          <w:b/>
          <w:sz w:val="20"/>
          <w:szCs w:val="20"/>
        </w:rPr>
      </w:pPr>
    </w:p>
    <w:p w14:paraId="01A0B1BE" w14:textId="77777777" w:rsidR="009F7BBD" w:rsidRPr="00E36EB3" w:rsidRDefault="009F7BBD" w:rsidP="009F7BBD">
      <w:pPr>
        <w:ind w:left="1304" w:firstLine="1304"/>
        <w:rPr>
          <w:rFonts w:ascii="Arial" w:hAnsi="Arial" w:cs="Arial"/>
          <w:b/>
          <w:sz w:val="20"/>
          <w:szCs w:val="20"/>
          <w:lang w:val="en-GB"/>
        </w:rPr>
      </w:pPr>
      <w:r w:rsidRPr="00E36EB3">
        <w:rPr>
          <w:rFonts w:ascii="Arial" w:hAnsi="Arial" w:cs="Arial"/>
          <w:b/>
          <w:sz w:val="20"/>
          <w:szCs w:val="20"/>
        </w:rPr>
        <w:t>PNEC</w:t>
      </w:r>
      <w:r w:rsidRPr="00E36EB3">
        <w:rPr>
          <w:rFonts w:ascii="Arial" w:hAnsi="Arial" w:cs="Arial"/>
          <w:b/>
          <w:sz w:val="20"/>
          <w:szCs w:val="20"/>
          <w:vertAlign w:val="subscript"/>
        </w:rPr>
        <w:t>soilEP</w:t>
      </w:r>
      <w:r w:rsidRPr="00E36EB3">
        <w:rPr>
          <w:rFonts w:ascii="Arial" w:hAnsi="Arial" w:cs="Arial"/>
          <w:b/>
          <w:sz w:val="20"/>
          <w:szCs w:val="20"/>
          <w:lang w:val="en-GB"/>
        </w:rPr>
        <w:t xml:space="preserve"> = 0.0379 mg/kg wet weight soil</w:t>
      </w:r>
    </w:p>
    <w:p w14:paraId="0CCF6486" w14:textId="77777777" w:rsidR="009F7BBD" w:rsidRDefault="009F7BBD" w:rsidP="009F7BBD">
      <w:pPr>
        <w:rPr>
          <w:rFonts w:ascii="Arial" w:hAnsi="Arial" w:cs="Arial"/>
          <w:sz w:val="20"/>
          <w:szCs w:val="20"/>
          <w:lang w:val="en-GB"/>
        </w:rPr>
      </w:pPr>
    </w:p>
    <w:p w14:paraId="0B501963" w14:textId="77777777" w:rsidR="009F7BBD" w:rsidRDefault="009F7BBD" w:rsidP="009F7BBD">
      <w:pPr>
        <w:pStyle w:val="Titre4"/>
        <w:ind w:left="2581"/>
        <w:rPr>
          <w:rFonts w:cs="Arial"/>
          <w:szCs w:val="20"/>
          <w:lang w:val="en-GB"/>
        </w:rPr>
      </w:pPr>
      <w:r>
        <w:rPr>
          <w:rFonts w:cs="Arial"/>
          <w:szCs w:val="20"/>
          <w:lang w:val="en-GB"/>
        </w:rPr>
        <w:t>Summary of PNECs of the active substance DEET</w:t>
      </w:r>
    </w:p>
    <w:p w14:paraId="1AEAAC7E" w14:textId="77777777" w:rsidR="009F7BBD" w:rsidRPr="002A4A6E" w:rsidRDefault="009F7BBD" w:rsidP="009F7BB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81"/>
        <w:gridCol w:w="1417"/>
        <w:gridCol w:w="1539"/>
        <w:gridCol w:w="2340"/>
      </w:tblGrid>
      <w:tr w:rsidR="009F7BBD" w14:paraId="31863658" w14:textId="77777777" w:rsidTr="009F7BBD">
        <w:tc>
          <w:tcPr>
            <w:tcW w:w="1980" w:type="dxa"/>
            <w:vAlign w:val="center"/>
          </w:tcPr>
          <w:p w14:paraId="37E81E7A" w14:textId="77777777" w:rsidR="009F7BBD" w:rsidRDefault="009F7BBD" w:rsidP="009F7BBD">
            <w:pPr>
              <w:pStyle w:val="Titre4"/>
              <w:numPr>
                <w:ilvl w:val="0"/>
                <w:numId w:val="0"/>
              </w:numPr>
              <w:spacing w:before="0" w:line="0" w:lineRule="atLeast"/>
              <w:jc w:val="center"/>
              <w:rPr>
                <w:rFonts w:cs="Arial"/>
                <w:szCs w:val="20"/>
                <w:lang w:val="en-GB"/>
              </w:rPr>
            </w:pPr>
            <w:r>
              <w:rPr>
                <w:rFonts w:cs="Arial"/>
                <w:szCs w:val="20"/>
                <w:lang w:val="en-GB"/>
              </w:rPr>
              <w:t>Compartment</w:t>
            </w:r>
          </w:p>
        </w:tc>
        <w:tc>
          <w:tcPr>
            <w:tcW w:w="2381" w:type="dxa"/>
            <w:vAlign w:val="center"/>
          </w:tcPr>
          <w:p w14:paraId="5EE5EF18" w14:textId="77777777" w:rsidR="009F7BBD" w:rsidRDefault="009F7BBD" w:rsidP="009F7BBD">
            <w:pPr>
              <w:pStyle w:val="Titre4"/>
              <w:numPr>
                <w:ilvl w:val="0"/>
                <w:numId w:val="0"/>
              </w:numPr>
              <w:spacing w:before="0" w:line="0" w:lineRule="atLeast"/>
              <w:jc w:val="center"/>
              <w:rPr>
                <w:rFonts w:cs="Arial"/>
                <w:szCs w:val="20"/>
                <w:lang w:val="en-GB"/>
              </w:rPr>
            </w:pPr>
            <w:r>
              <w:rPr>
                <w:rFonts w:cs="Arial"/>
                <w:szCs w:val="20"/>
                <w:lang w:val="en-GB"/>
              </w:rPr>
              <w:t xml:space="preserve">Species </w:t>
            </w:r>
          </w:p>
        </w:tc>
        <w:tc>
          <w:tcPr>
            <w:tcW w:w="1417" w:type="dxa"/>
            <w:vAlign w:val="center"/>
          </w:tcPr>
          <w:p w14:paraId="361259DD" w14:textId="77777777" w:rsidR="009F7BBD" w:rsidRDefault="009F7BBD" w:rsidP="009F7BBD">
            <w:pPr>
              <w:pStyle w:val="Titre4"/>
              <w:numPr>
                <w:ilvl w:val="0"/>
                <w:numId w:val="0"/>
              </w:numPr>
              <w:spacing w:before="0" w:line="0" w:lineRule="atLeast"/>
              <w:jc w:val="center"/>
              <w:rPr>
                <w:rFonts w:cs="Arial"/>
                <w:szCs w:val="20"/>
                <w:lang w:val="en-GB"/>
              </w:rPr>
            </w:pPr>
            <w:r>
              <w:rPr>
                <w:rFonts w:cs="Arial"/>
                <w:szCs w:val="20"/>
                <w:lang w:val="en-GB"/>
              </w:rPr>
              <w:t>Endpoint (mg DEET/L)</w:t>
            </w:r>
          </w:p>
        </w:tc>
        <w:tc>
          <w:tcPr>
            <w:tcW w:w="1539" w:type="dxa"/>
            <w:vAlign w:val="center"/>
          </w:tcPr>
          <w:p w14:paraId="790E4D92" w14:textId="77777777" w:rsidR="009F7BBD" w:rsidRDefault="009F7BBD" w:rsidP="009F7BBD">
            <w:pPr>
              <w:pStyle w:val="Titre4"/>
              <w:numPr>
                <w:ilvl w:val="0"/>
                <w:numId w:val="0"/>
              </w:numPr>
              <w:spacing w:before="0" w:line="0" w:lineRule="atLeast"/>
              <w:jc w:val="center"/>
              <w:rPr>
                <w:rFonts w:cs="Arial"/>
                <w:szCs w:val="20"/>
                <w:lang w:val="en-GB"/>
              </w:rPr>
            </w:pPr>
            <w:r>
              <w:rPr>
                <w:rFonts w:cs="Arial"/>
                <w:szCs w:val="20"/>
                <w:lang w:val="en-GB"/>
              </w:rPr>
              <w:t>Safety factor</w:t>
            </w:r>
          </w:p>
        </w:tc>
        <w:tc>
          <w:tcPr>
            <w:tcW w:w="2340" w:type="dxa"/>
            <w:vAlign w:val="center"/>
          </w:tcPr>
          <w:p w14:paraId="34C2D586" w14:textId="77777777" w:rsidR="009F7BBD" w:rsidRDefault="009F7BBD" w:rsidP="009F7BBD">
            <w:pPr>
              <w:pStyle w:val="Titre4"/>
              <w:numPr>
                <w:ilvl w:val="0"/>
                <w:numId w:val="0"/>
              </w:numPr>
              <w:spacing w:before="0" w:line="0" w:lineRule="atLeast"/>
              <w:jc w:val="center"/>
              <w:rPr>
                <w:rFonts w:cs="Arial"/>
                <w:szCs w:val="20"/>
                <w:lang w:val="en-GB"/>
              </w:rPr>
            </w:pPr>
            <w:r>
              <w:rPr>
                <w:rFonts w:cs="Arial"/>
                <w:szCs w:val="20"/>
                <w:lang w:val="en-GB"/>
              </w:rPr>
              <w:t>PNEC</w:t>
            </w:r>
          </w:p>
        </w:tc>
      </w:tr>
      <w:tr w:rsidR="009F7BBD" w14:paraId="6369A856" w14:textId="77777777" w:rsidTr="009F7BBD">
        <w:tc>
          <w:tcPr>
            <w:tcW w:w="1980" w:type="dxa"/>
          </w:tcPr>
          <w:p w14:paraId="04DF9E72" w14:textId="77777777" w:rsidR="009F7BBD" w:rsidRDefault="009F7BBD" w:rsidP="009F7BBD">
            <w:pPr>
              <w:pStyle w:val="Titre4"/>
              <w:numPr>
                <w:ilvl w:val="0"/>
                <w:numId w:val="0"/>
              </w:numPr>
              <w:rPr>
                <w:rFonts w:cs="Arial"/>
                <w:szCs w:val="20"/>
              </w:rPr>
            </w:pPr>
            <w:r>
              <w:rPr>
                <w:rFonts w:cs="Arial"/>
                <w:szCs w:val="20"/>
              </w:rPr>
              <w:t>(</w:t>
            </w:r>
            <w:r>
              <w:rPr>
                <w:rFonts w:cs="Arial"/>
                <w:i/>
                <w:szCs w:val="20"/>
              </w:rPr>
              <w:t>Fresh</w:t>
            </w:r>
            <w:r>
              <w:rPr>
                <w:rFonts w:cs="Arial"/>
                <w:szCs w:val="20"/>
              </w:rPr>
              <w:t xml:space="preserve">) Water </w:t>
            </w:r>
          </w:p>
        </w:tc>
        <w:tc>
          <w:tcPr>
            <w:tcW w:w="2381" w:type="dxa"/>
          </w:tcPr>
          <w:p w14:paraId="11CE320A" w14:textId="77777777" w:rsidR="009F7BBD" w:rsidRDefault="009F7BBD" w:rsidP="009F7BBD">
            <w:pPr>
              <w:pStyle w:val="Titre4"/>
              <w:numPr>
                <w:ilvl w:val="0"/>
                <w:numId w:val="0"/>
              </w:numPr>
              <w:rPr>
                <w:rFonts w:cs="Arial"/>
                <w:b w:val="0"/>
                <w:szCs w:val="20"/>
              </w:rPr>
            </w:pPr>
            <w:r>
              <w:rPr>
                <w:rFonts w:cs="Arial"/>
                <w:b w:val="0"/>
                <w:i/>
                <w:szCs w:val="20"/>
              </w:rPr>
              <w:t>Pseudokirchneriella subcapitata</w:t>
            </w:r>
          </w:p>
        </w:tc>
        <w:tc>
          <w:tcPr>
            <w:tcW w:w="1417" w:type="dxa"/>
          </w:tcPr>
          <w:p w14:paraId="2E626D12" w14:textId="77777777" w:rsidR="009F7BBD" w:rsidRDefault="009F7BBD" w:rsidP="009F7BBD">
            <w:pPr>
              <w:pStyle w:val="Titre4"/>
              <w:numPr>
                <w:ilvl w:val="0"/>
                <w:numId w:val="0"/>
              </w:numPr>
              <w:jc w:val="center"/>
              <w:rPr>
                <w:rFonts w:cs="Arial"/>
                <w:b w:val="0"/>
                <w:szCs w:val="20"/>
                <w:lang w:val="nl-NL"/>
              </w:rPr>
            </w:pPr>
            <w:r>
              <w:rPr>
                <w:rFonts w:cs="Arial"/>
                <w:b w:val="0"/>
                <w:szCs w:val="20"/>
                <w:lang w:val="nl-NL"/>
              </w:rPr>
              <w:t>ErC</w:t>
            </w:r>
            <w:r>
              <w:rPr>
                <w:rFonts w:cs="Arial"/>
                <w:b w:val="0"/>
                <w:szCs w:val="20"/>
                <w:vertAlign w:val="subscript"/>
                <w:lang w:val="nl-NL"/>
              </w:rPr>
              <w:t>50</w:t>
            </w:r>
            <w:r>
              <w:rPr>
                <w:rFonts w:cs="Arial"/>
                <w:b w:val="0"/>
                <w:szCs w:val="20"/>
                <w:lang w:val="nl-NL"/>
              </w:rPr>
              <w:t>=43</w:t>
            </w:r>
          </w:p>
        </w:tc>
        <w:tc>
          <w:tcPr>
            <w:tcW w:w="1539" w:type="dxa"/>
          </w:tcPr>
          <w:p w14:paraId="10FF114D" w14:textId="77777777" w:rsidR="009F7BBD" w:rsidRDefault="009F7BBD" w:rsidP="009F7BBD">
            <w:pPr>
              <w:pStyle w:val="Titre4"/>
              <w:numPr>
                <w:ilvl w:val="0"/>
                <w:numId w:val="0"/>
              </w:numPr>
              <w:jc w:val="center"/>
              <w:rPr>
                <w:rFonts w:cs="Arial"/>
                <w:b w:val="0"/>
                <w:szCs w:val="20"/>
                <w:lang w:val="nl-NL"/>
              </w:rPr>
            </w:pPr>
            <w:r>
              <w:rPr>
                <w:rFonts w:cs="Arial"/>
                <w:b w:val="0"/>
                <w:szCs w:val="20"/>
                <w:lang w:val="nl-NL"/>
              </w:rPr>
              <w:t>1000</w:t>
            </w:r>
          </w:p>
        </w:tc>
        <w:tc>
          <w:tcPr>
            <w:tcW w:w="2340" w:type="dxa"/>
          </w:tcPr>
          <w:p w14:paraId="24476E92" w14:textId="77777777" w:rsidR="009F7BBD" w:rsidRDefault="009F7BBD" w:rsidP="009F7BBD">
            <w:pPr>
              <w:pStyle w:val="Titre4"/>
              <w:numPr>
                <w:ilvl w:val="0"/>
                <w:numId w:val="0"/>
              </w:numPr>
              <w:rPr>
                <w:rFonts w:cs="Arial"/>
                <w:b w:val="0"/>
                <w:szCs w:val="20"/>
                <w:lang w:val="nl-NL"/>
              </w:rPr>
            </w:pPr>
            <w:r>
              <w:rPr>
                <w:rFonts w:cs="Arial"/>
                <w:b w:val="0"/>
                <w:szCs w:val="20"/>
                <w:lang w:val="nl-NL"/>
              </w:rPr>
              <w:t>0.043 mg /L</w:t>
            </w:r>
          </w:p>
        </w:tc>
      </w:tr>
      <w:tr w:rsidR="009F7BBD" w14:paraId="22838C9D" w14:textId="77777777" w:rsidTr="009F7BBD">
        <w:tc>
          <w:tcPr>
            <w:tcW w:w="1980" w:type="dxa"/>
          </w:tcPr>
          <w:p w14:paraId="676BC827" w14:textId="77777777" w:rsidR="009F7BBD" w:rsidRDefault="009F7BBD" w:rsidP="009F7BBD">
            <w:pPr>
              <w:pStyle w:val="Titre4"/>
              <w:numPr>
                <w:ilvl w:val="0"/>
                <w:numId w:val="0"/>
              </w:numPr>
              <w:rPr>
                <w:rFonts w:cs="Arial"/>
                <w:szCs w:val="20"/>
                <w:lang w:val="nl-NL"/>
              </w:rPr>
            </w:pPr>
            <w:r>
              <w:rPr>
                <w:rFonts w:cs="Arial"/>
                <w:szCs w:val="20"/>
                <w:lang w:val="nl-NL"/>
              </w:rPr>
              <w:t xml:space="preserve">Sediment </w:t>
            </w:r>
          </w:p>
        </w:tc>
        <w:tc>
          <w:tcPr>
            <w:tcW w:w="2381" w:type="dxa"/>
          </w:tcPr>
          <w:p w14:paraId="2CEA6300" w14:textId="77777777" w:rsidR="009F7BBD" w:rsidRDefault="009F7BBD" w:rsidP="009F7BBD">
            <w:pPr>
              <w:pStyle w:val="Titre4"/>
              <w:numPr>
                <w:ilvl w:val="0"/>
                <w:numId w:val="0"/>
              </w:numPr>
              <w:rPr>
                <w:rFonts w:cs="Arial"/>
                <w:b w:val="0"/>
                <w:szCs w:val="20"/>
                <w:lang w:val="nl-NL"/>
              </w:rPr>
            </w:pPr>
            <w:r>
              <w:rPr>
                <w:rFonts w:cs="Arial"/>
                <w:b w:val="0"/>
                <w:szCs w:val="20"/>
                <w:lang w:val="nl-NL"/>
              </w:rPr>
              <w:t>EPM</w:t>
            </w:r>
          </w:p>
        </w:tc>
        <w:tc>
          <w:tcPr>
            <w:tcW w:w="1417" w:type="dxa"/>
          </w:tcPr>
          <w:p w14:paraId="36E4C0E1" w14:textId="77777777" w:rsidR="009F7BBD" w:rsidRDefault="009F7BBD" w:rsidP="009F7BBD">
            <w:pPr>
              <w:pStyle w:val="Titre4"/>
              <w:numPr>
                <w:ilvl w:val="0"/>
                <w:numId w:val="0"/>
              </w:numPr>
              <w:jc w:val="center"/>
              <w:rPr>
                <w:rFonts w:cs="Arial"/>
                <w:b w:val="0"/>
                <w:szCs w:val="20"/>
                <w:lang w:val="nl-NL"/>
              </w:rPr>
            </w:pPr>
            <w:r>
              <w:rPr>
                <w:rFonts w:cs="Arial"/>
                <w:b w:val="0"/>
                <w:szCs w:val="20"/>
                <w:lang w:val="nl-NL"/>
              </w:rPr>
              <w:t>-</w:t>
            </w:r>
          </w:p>
        </w:tc>
        <w:tc>
          <w:tcPr>
            <w:tcW w:w="1539" w:type="dxa"/>
          </w:tcPr>
          <w:p w14:paraId="00C85554" w14:textId="77777777" w:rsidR="009F7BBD" w:rsidRDefault="009F7BBD" w:rsidP="009F7BBD">
            <w:pPr>
              <w:pStyle w:val="Titre4"/>
              <w:numPr>
                <w:ilvl w:val="0"/>
                <w:numId w:val="0"/>
              </w:numPr>
              <w:jc w:val="center"/>
              <w:rPr>
                <w:rFonts w:cs="Arial"/>
                <w:b w:val="0"/>
                <w:szCs w:val="20"/>
                <w:lang w:val="nl-NL"/>
              </w:rPr>
            </w:pPr>
            <w:r>
              <w:rPr>
                <w:rFonts w:cs="Arial"/>
                <w:b w:val="0"/>
                <w:szCs w:val="20"/>
                <w:lang w:val="nl-NL"/>
              </w:rPr>
              <w:t>-</w:t>
            </w:r>
          </w:p>
        </w:tc>
        <w:tc>
          <w:tcPr>
            <w:tcW w:w="2340" w:type="dxa"/>
          </w:tcPr>
          <w:p w14:paraId="207E25F9" w14:textId="77777777" w:rsidR="009F7BBD" w:rsidRDefault="009F7BBD" w:rsidP="009F7BBD">
            <w:pPr>
              <w:pStyle w:val="Titre4"/>
              <w:numPr>
                <w:ilvl w:val="0"/>
                <w:numId w:val="0"/>
              </w:numPr>
              <w:rPr>
                <w:rFonts w:cs="Arial"/>
                <w:b w:val="0"/>
                <w:szCs w:val="20"/>
                <w:lang w:val="nl-NL"/>
              </w:rPr>
            </w:pPr>
            <w:r>
              <w:rPr>
                <w:rFonts w:cs="Arial"/>
                <w:b w:val="0"/>
                <w:szCs w:val="20"/>
                <w:lang w:val="nl-NL"/>
              </w:rPr>
              <w:t>0.0741 mg /kg ww</w:t>
            </w:r>
          </w:p>
        </w:tc>
      </w:tr>
      <w:tr w:rsidR="009F7BBD" w14:paraId="64C94256" w14:textId="77777777" w:rsidTr="009F7BBD">
        <w:tc>
          <w:tcPr>
            <w:tcW w:w="1980" w:type="dxa"/>
          </w:tcPr>
          <w:p w14:paraId="2BB62922" w14:textId="77777777" w:rsidR="009F7BBD" w:rsidRDefault="009F7BBD" w:rsidP="009F7BBD">
            <w:pPr>
              <w:pStyle w:val="Titre4"/>
              <w:numPr>
                <w:ilvl w:val="0"/>
                <w:numId w:val="0"/>
              </w:numPr>
              <w:rPr>
                <w:rFonts w:cs="Arial"/>
                <w:szCs w:val="20"/>
                <w:lang w:val="nl-NL"/>
              </w:rPr>
            </w:pPr>
            <w:r>
              <w:rPr>
                <w:rFonts w:cs="Arial"/>
                <w:szCs w:val="20"/>
                <w:lang w:val="nl-NL"/>
              </w:rPr>
              <w:t>Microorganisms (STP)</w:t>
            </w:r>
          </w:p>
        </w:tc>
        <w:tc>
          <w:tcPr>
            <w:tcW w:w="2381" w:type="dxa"/>
          </w:tcPr>
          <w:p w14:paraId="0654C121" w14:textId="77777777" w:rsidR="009F7BBD" w:rsidRDefault="009F7BBD" w:rsidP="009F7BBD">
            <w:pPr>
              <w:pStyle w:val="Titre4"/>
              <w:numPr>
                <w:ilvl w:val="0"/>
                <w:numId w:val="0"/>
              </w:numPr>
              <w:rPr>
                <w:rFonts w:cs="Arial"/>
                <w:b w:val="0"/>
                <w:szCs w:val="20"/>
                <w:lang w:val="en-GB"/>
              </w:rPr>
            </w:pPr>
            <w:r>
              <w:rPr>
                <w:rFonts w:cs="Arial"/>
                <w:b w:val="0"/>
                <w:szCs w:val="20"/>
                <w:lang w:val="en-GB"/>
              </w:rPr>
              <w:t>Activated sludge</w:t>
            </w:r>
          </w:p>
        </w:tc>
        <w:tc>
          <w:tcPr>
            <w:tcW w:w="1417" w:type="dxa"/>
          </w:tcPr>
          <w:p w14:paraId="7C81BA8E" w14:textId="77777777" w:rsidR="009F7BBD" w:rsidRDefault="009F7BBD" w:rsidP="009F7BBD">
            <w:pPr>
              <w:pStyle w:val="Titre4"/>
              <w:numPr>
                <w:ilvl w:val="0"/>
                <w:numId w:val="0"/>
              </w:numPr>
              <w:jc w:val="center"/>
              <w:rPr>
                <w:rFonts w:cs="Arial"/>
                <w:b w:val="0"/>
                <w:szCs w:val="20"/>
                <w:lang w:val="en-GB"/>
              </w:rPr>
            </w:pPr>
            <w:r>
              <w:rPr>
                <w:rFonts w:cs="Arial"/>
                <w:b w:val="0"/>
                <w:szCs w:val="20"/>
                <w:lang w:val="en-GB"/>
              </w:rPr>
              <w:t>EC</w:t>
            </w:r>
            <w:r>
              <w:rPr>
                <w:rFonts w:cs="Arial"/>
                <w:b w:val="0"/>
                <w:szCs w:val="20"/>
                <w:vertAlign w:val="subscript"/>
                <w:lang w:val="en-GB"/>
              </w:rPr>
              <w:t>50</w:t>
            </w:r>
            <w:r>
              <w:rPr>
                <w:rFonts w:cs="Arial"/>
                <w:b w:val="0"/>
                <w:szCs w:val="20"/>
                <w:lang w:val="en-GB"/>
              </w:rPr>
              <w:t>&gt;1000</w:t>
            </w:r>
          </w:p>
        </w:tc>
        <w:tc>
          <w:tcPr>
            <w:tcW w:w="1539" w:type="dxa"/>
          </w:tcPr>
          <w:p w14:paraId="17DEDE8D" w14:textId="77777777" w:rsidR="009F7BBD" w:rsidRDefault="009F7BBD" w:rsidP="009F7BBD">
            <w:pPr>
              <w:pStyle w:val="Titre4"/>
              <w:numPr>
                <w:ilvl w:val="0"/>
                <w:numId w:val="0"/>
              </w:numPr>
              <w:jc w:val="center"/>
              <w:rPr>
                <w:rFonts w:cs="Arial"/>
                <w:b w:val="0"/>
                <w:szCs w:val="20"/>
                <w:lang w:val="en-GB"/>
              </w:rPr>
            </w:pPr>
            <w:r>
              <w:rPr>
                <w:rFonts w:cs="Arial"/>
                <w:b w:val="0"/>
                <w:szCs w:val="20"/>
                <w:lang w:val="en-GB"/>
              </w:rPr>
              <w:t>100</w:t>
            </w:r>
          </w:p>
        </w:tc>
        <w:tc>
          <w:tcPr>
            <w:tcW w:w="2340" w:type="dxa"/>
          </w:tcPr>
          <w:p w14:paraId="5C0C73F4" w14:textId="77777777" w:rsidR="009F7BBD" w:rsidRDefault="009F7BBD" w:rsidP="009F7BBD">
            <w:pPr>
              <w:pStyle w:val="Titre4"/>
              <w:numPr>
                <w:ilvl w:val="0"/>
                <w:numId w:val="0"/>
              </w:numPr>
              <w:rPr>
                <w:rFonts w:cs="Arial"/>
                <w:b w:val="0"/>
                <w:szCs w:val="20"/>
                <w:lang w:val="en-GB"/>
              </w:rPr>
            </w:pPr>
            <w:r>
              <w:rPr>
                <w:b w:val="0"/>
              </w:rPr>
              <w:t>10 mg /L</w:t>
            </w:r>
          </w:p>
        </w:tc>
      </w:tr>
      <w:tr w:rsidR="009F7BBD" w14:paraId="61D0B002" w14:textId="77777777" w:rsidTr="009F7BBD">
        <w:tc>
          <w:tcPr>
            <w:tcW w:w="1980" w:type="dxa"/>
          </w:tcPr>
          <w:p w14:paraId="1802D043" w14:textId="77777777" w:rsidR="009F7BBD" w:rsidRDefault="009F7BBD" w:rsidP="009F7BBD">
            <w:pPr>
              <w:pStyle w:val="Titre4"/>
              <w:numPr>
                <w:ilvl w:val="0"/>
                <w:numId w:val="0"/>
              </w:numPr>
              <w:rPr>
                <w:rFonts w:cs="Arial"/>
                <w:szCs w:val="20"/>
                <w:lang w:val="en-GB"/>
              </w:rPr>
            </w:pPr>
            <w:r>
              <w:rPr>
                <w:rFonts w:cs="Arial"/>
                <w:szCs w:val="20"/>
                <w:lang w:val="en-GB"/>
              </w:rPr>
              <w:t>Soil</w:t>
            </w:r>
          </w:p>
        </w:tc>
        <w:tc>
          <w:tcPr>
            <w:tcW w:w="2381" w:type="dxa"/>
          </w:tcPr>
          <w:p w14:paraId="3EFC46D9" w14:textId="77777777" w:rsidR="009F7BBD" w:rsidRDefault="009F7BBD" w:rsidP="009F7BBD">
            <w:pPr>
              <w:pStyle w:val="Titre4"/>
              <w:numPr>
                <w:ilvl w:val="0"/>
                <w:numId w:val="0"/>
              </w:numPr>
              <w:rPr>
                <w:rFonts w:cs="Arial"/>
                <w:b w:val="0"/>
                <w:szCs w:val="20"/>
                <w:lang w:val="nl-NL"/>
              </w:rPr>
            </w:pPr>
            <w:r>
              <w:rPr>
                <w:rFonts w:cs="Arial"/>
                <w:b w:val="0"/>
                <w:szCs w:val="20"/>
                <w:lang w:val="nl-NL"/>
              </w:rPr>
              <w:t>EPM</w:t>
            </w:r>
          </w:p>
        </w:tc>
        <w:tc>
          <w:tcPr>
            <w:tcW w:w="1417" w:type="dxa"/>
          </w:tcPr>
          <w:p w14:paraId="6F36C89F" w14:textId="77777777" w:rsidR="009F7BBD" w:rsidRDefault="009F7BBD" w:rsidP="009F7BBD">
            <w:pPr>
              <w:pStyle w:val="Titre4"/>
              <w:numPr>
                <w:ilvl w:val="0"/>
                <w:numId w:val="0"/>
              </w:numPr>
              <w:jc w:val="center"/>
              <w:rPr>
                <w:rFonts w:cs="Arial"/>
                <w:b w:val="0"/>
                <w:szCs w:val="20"/>
                <w:lang w:val="nl-NL"/>
              </w:rPr>
            </w:pPr>
            <w:r>
              <w:rPr>
                <w:rFonts w:cs="Arial"/>
                <w:b w:val="0"/>
                <w:szCs w:val="20"/>
                <w:lang w:val="nl-NL"/>
              </w:rPr>
              <w:t>-</w:t>
            </w:r>
          </w:p>
        </w:tc>
        <w:tc>
          <w:tcPr>
            <w:tcW w:w="1539" w:type="dxa"/>
          </w:tcPr>
          <w:p w14:paraId="23BB7B24" w14:textId="77777777" w:rsidR="009F7BBD" w:rsidRDefault="009F7BBD" w:rsidP="009F7BBD">
            <w:pPr>
              <w:pStyle w:val="Titre4"/>
              <w:numPr>
                <w:ilvl w:val="0"/>
                <w:numId w:val="0"/>
              </w:numPr>
              <w:jc w:val="center"/>
              <w:rPr>
                <w:rFonts w:cs="Arial"/>
                <w:b w:val="0"/>
                <w:szCs w:val="20"/>
                <w:lang w:val="nl-NL"/>
              </w:rPr>
            </w:pPr>
            <w:r>
              <w:rPr>
                <w:rFonts w:cs="Arial"/>
                <w:b w:val="0"/>
                <w:szCs w:val="20"/>
                <w:lang w:val="nl-NL"/>
              </w:rPr>
              <w:t>-</w:t>
            </w:r>
          </w:p>
        </w:tc>
        <w:tc>
          <w:tcPr>
            <w:tcW w:w="2340" w:type="dxa"/>
          </w:tcPr>
          <w:p w14:paraId="6A6FE5D3" w14:textId="77777777" w:rsidR="009F7BBD" w:rsidRDefault="009F7BBD" w:rsidP="009F7BBD">
            <w:pPr>
              <w:pStyle w:val="Titre4"/>
              <w:numPr>
                <w:ilvl w:val="0"/>
                <w:numId w:val="0"/>
              </w:numPr>
              <w:rPr>
                <w:rFonts w:cs="Arial"/>
                <w:b w:val="0"/>
                <w:szCs w:val="20"/>
                <w:lang w:val="nl-NL"/>
              </w:rPr>
            </w:pPr>
            <w:r>
              <w:rPr>
                <w:rFonts w:cs="Arial"/>
                <w:b w:val="0"/>
                <w:szCs w:val="20"/>
                <w:lang w:val="nl-NL"/>
              </w:rPr>
              <w:t>0.0379 mg /kg ww</w:t>
            </w:r>
          </w:p>
        </w:tc>
      </w:tr>
    </w:tbl>
    <w:p w14:paraId="1DFD2D32" w14:textId="77777777" w:rsidR="009F7BBD" w:rsidRDefault="009F7BBD" w:rsidP="009F7BBD">
      <w:pPr>
        <w:rPr>
          <w:rFonts w:ascii="Arial" w:hAnsi="Arial" w:cs="Arial"/>
          <w:sz w:val="20"/>
          <w:szCs w:val="20"/>
          <w:lang w:val="en-GB"/>
        </w:rPr>
      </w:pPr>
    </w:p>
    <w:p w14:paraId="14BBA34B" w14:textId="77777777" w:rsidR="009F7BBD" w:rsidRDefault="009F7BBD" w:rsidP="009F7BBD">
      <w:pPr>
        <w:rPr>
          <w:lang w:val="en-GB"/>
        </w:rPr>
      </w:pPr>
    </w:p>
    <w:p w14:paraId="7D743CB3" w14:textId="77777777" w:rsidR="009F7BBD" w:rsidRDefault="009F7BBD" w:rsidP="009F7BBD">
      <w:pPr>
        <w:pStyle w:val="Titre4"/>
        <w:ind w:left="2581"/>
        <w:rPr>
          <w:lang w:val="en-GB"/>
        </w:rPr>
      </w:pPr>
      <w:r>
        <w:rPr>
          <w:lang w:val="en-GB"/>
        </w:rPr>
        <w:t>Non compartment specific effect relevant to the food chain</w:t>
      </w:r>
    </w:p>
    <w:p w14:paraId="6F4991AA" w14:textId="77777777" w:rsidR="009F7BBD" w:rsidRDefault="009F7BBD" w:rsidP="009F7BBD">
      <w:pPr>
        <w:jc w:val="both"/>
        <w:rPr>
          <w:rFonts w:ascii="Arial" w:hAnsi="Arial" w:cs="Arial"/>
          <w:sz w:val="20"/>
          <w:szCs w:val="20"/>
          <w:lang w:val="en-US"/>
        </w:rPr>
      </w:pPr>
      <w:r>
        <w:rPr>
          <w:rFonts w:ascii="Arial" w:hAnsi="Arial" w:cs="Arial"/>
          <w:sz w:val="20"/>
          <w:szCs w:val="20"/>
          <w:lang w:val="en-US"/>
        </w:rPr>
        <w:t xml:space="preserve">The low BCF values suggest that DEET has a low bioaccumulation potential. Therefore, no risk of secondary poisoning </w:t>
      </w:r>
      <w:r w:rsidRPr="002A4A6E">
        <w:rPr>
          <w:rFonts w:ascii="Arial" w:hAnsi="Arial" w:cs="Arial"/>
          <w:i/>
          <w:sz w:val="20"/>
          <w:szCs w:val="20"/>
          <w:lang w:val="en-US"/>
        </w:rPr>
        <w:t>via</w:t>
      </w:r>
      <w:r>
        <w:rPr>
          <w:rFonts w:ascii="Arial" w:hAnsi="Arial" w:cs="Arial"/>
          <w:sz w:val="20"/>
          <w:szCs w:val="20"/>
          <w:lang w:val="en-US"/>
        </w:rPr>
        <w:t xml:space="preserve"> ingestion of potentially contaminated food (e g earthworms or fish) by birds or mammals was identified. For the terrestrial compartment, the expected negligible exposure adds to this conclusion. No avian dietary tests were required. However, acute oral avian toxicity was investigated and LD50 was determined to 1375 mg/kg bw.</w:t>
      </w:r>
    </w:p>
    <w:p w14:paraId="746623A9" w14:textId="77777777" w:rsidR="009F7BBD" w:rsidRDefault="009F7BBD" w:rsidP="009F7BBD">
      <w:pPr>
        <w:rPr>
          <w:lang w:val="en-GB"/>
        </w:rPr>
      </w:pPr>
    </w:p>
    <w:p w14:paraId="0D7302CF" w14:textId="77777777" w:rsidR="009F7BBD" w:rsidRDefault="009F7BBD" w:rsidP="009F7BBD">
      <w:pPr>
        <w:pStyle w:val="Titre4"/>
        <w:ind w:left="2581"/>
        <w:rPr>
          <w:lang w:val="en-GB"/>
        </w:rPr>
      </w:pPr>
      <w:r>
        <w:rPr>
          <w:lang w:val="en-GB"/>
        </w:rPr>
        <w:lastRenderedPageBreak/>
        <w:t xml:space="preserve">PBT Assessment </w:t>
      </w:r>
    </w:p>
    <w:p w14:paraId="103F6EC8" w14:textId="77777777" w:rsidR="009F7BBD" w:rsidRDefault="009F7BBD" w:rsidP="009F7BBD">
      <w:pPr>
        <w:jc w:val="both"/>
        <w:rPr>
          <w:lang w:val="en-GB"/>
        </w:rPr>
      </w:pPr>
      <w:r>
        <w:rPr>
          <w:rFonts w:ascii="Arial" w:hAnsi="Arial" w:cs="Arial"/>
          <w:sz w:val="20"/>
          <w:szCs w:val="20"/>
          <w:lang w:val="en-US"/>
        </w:rPr>
        <w:t>DEET does not meet any of the criteria for Persistent, Bioaccumulative and Toxic (PBT) substances or the very Persistent, very Bioaccumulative (vPvB) category.</w:t>
      </w:r>
    </w:p>
    <w:p w14:paraId="6C89AF3E" w14:textId="77777777" w:rsidR="009F7BBD" w:rsidRDefault="009F7BBD" w:rsidP="009F7BBD">
      <w:pPr>
        <w:rPr>
          <w:rFonts w:ascii="Arial" w:hAnsi="Arial" w:cs="Arial"/>
          <w:lang w:val="en-GB"/>
        </w:rPr>
      </w:pPr>
    </w:p>
    <w:p w14:paraId="7914CD63" w14:textId="77777777" w:rsidR="009F7BBD" w:rsidRPr="009D7064" w:rsidRDefault="009F7BBD" w:rsidP="009F7BBD">
      <w:pPr>
        <w:pStyle w:val="Titre30"/>
        <w:rPr>
          <w:lang w:val="en-US"/>
        </w:rPr>
      </w:pPr>
      <w:bookmarkStart w:id="204" w:name="_Toc530659922"/>
      <w:r w:rsidRPr="00670CE3">
        <w:rPr>
          <w:lang w:val="en-US"/>
        </w:rPr>
        <w:t>Effects on environmental organisms for biocidal product</w:t>
      </w:r>
      <w:bookmarkEnd w:id="204"/>
    </w:p>
    <w:p w14:paraId="2E185683" w14:textId="77777777" w:rsidR="00957F8A" w:rsidRDefault="00957F8A" w:rsidP="00957F8A">
      <w:pPr>
        <w:spacing w:before="240"/>
        <w:jc w:val="both"/>
        <w:rPr>
          <w:rFonts w:ascii="Arial" w:hAnsi="Arial" w:cs="Arial"/>
          <w:sz w:val="20"/>
          <w:szCs w:val="20"/>
          <w:lang w:val="en-US"/>
        </w:rPr>
      </w:pPr>
      <w:r>
        <w:rPr>
          <w:rFonts w:ascii="Arial" w:hAnsi="Arial" w:cs="Arial"/>
          <w:sz w:val="20"/>
          <w:szCs w:val="20"/>
          <w:lang w:val="en-US"/>
        </w:rPr>
        <w:t>The biocidal product INSECT ECRAN ZONES INFESTEES is different from the representative product evaluated in the framework of the Annex I inclusion of the active substance DEET (</w:t>
      </w:r>
      <w:r w:rsidRPr="00F1657C">
        <w:rPr>
          <w:rFonts w:ascii="Arial" w:hAnsi="Arial" w:cs="Arial"/>
          <w:sz w:val="20"/>
          <w:szCs w:val="20"/>
          <w:lang w:val="en-US"/>
        </w:rPr>
        <w:t>(</w:t>
      </w:r>
      <w:r w:rsidRPr="00527AFE">
        <w:rPr>
          <w:rFonts w:ascii="Arial" w:hAnsi="Arial" w:cs="Arial"/>
          <w:sz w:val="20"/>
          <w:szCs w:val="20"/>
          <w:lang w:val="en-US"/>
        </w:rPr>
        <w:t>Competent</w:t>
      </w:r>
      <w:r w:rsidRPr="00CD5638">
        <w:rPr>
          <w:rFonts w:ascii="Arial" w:hAnsi="Arial" w:cs="Arial"/>
          <w:sz w:val="20"/>
          <w:szCs w:val="20"/>
          <w:lang w:val="en-US"/>
        </w:rPr>
        <w:t xml:space="preserve"> Authority Report According to Directive 98/8/EC, Active substance in Biocidal Products, </w:t>
      </w:r>
      <w:r w:rsidRPr="00CD5638">
        <w:rPr>
          <w:rFonts w:ascii="Arial" w:hAnsi="Arial" w:cs="Arial"/>
          <w:sz w:val="20"/>
          <w:szCs w:val="20"/>
        </w:rPr>
        <w:t>N,N-diethyl-</w:t>
      </w:r>
      <w:r w:rsidRPr="00CD5638">
        <w:rPr>
          <w:rFonts w:ascii="Arial" w:hAnsi="Arial" w:cs="Arial"/>
          <w:i/>
          <w:sz w:val="20"/>
          <w:szCs w:val="20"/>
        </w:rPr>
        <w:t>m</w:t>
      </w:r>
      <w:r w:rsidRPr="00CD5638">
        <w:rPr>
          <w:rFonts w:ascii="Arial" w:hAnsi="Arial" w:cs="Arial"/>
          <w:sz w:val="20"/>
          <w:szCs w:val="20"/>
        </w:rPr>
        <w:t>-toluamide (DEET)</w:t>
      </w:r>
      <w:r w:rsidRPr="00CD5638">
        <w:rPr>
          <w:rFonts w:ascii="Arial" w:hAnsi="Arial" w:cs="Arial"/>
          <w:sz w:val="20"/>
          <w:szCs w:val="20"/>
          <w:lang w:val="en-US"/>
        </w:rPr>
        <w:t xml:space="preserve"> CAS 134-62-3, Product Type 19 (Repellents), RMS Sweden, march 2010</w:t>
      </w:r>
      <w:r w:rsidRPr="00F1657C">
        <w:rPr>
          <w:rFonts w:ascii="Arial" w:hAnsi="Arial" w:cs="Arial"/>
          <w:sz w:val="20"/>
          <w:szCs w:val="20"/>
          <w:lang w:val="en-US"/>
        </w:rPr>
        <w:t>)</w:t>
      </w:r>
      <w:r>
        <w:rPr>
          <w:rFonts w:ascii="Arial" w:hAnsi="Arial" w:cs="Arial"/>
          <w:sz w:val="20"/>
          <w:szCs w:val="20"/>
          <w:lang w:val="en-US"/>
        </w:rPr>
        <w:t xml:space="preserve">). </w:t>
      </w:r>
    </w:p>
    <w:p w14:paraId="76BBA9B1" w14:textId="77777777" w:rsidR="00957F8A" w:rsidRDefault="00957F8A" w:rsidP="00957F8A">
      <w:pPr>
        <w:spacing w:before="240"/>
        <w:jc w:val="both"/>
        <w:rPr>
          <w:rFonts w:ascii="Arial" w:hAnsi="Arial" w:cs="Arial"/>
          <w:sz w:val="20"/>
          <w:szCs w:val="20"/>
          <w:lang w:val="en-US"/>
        </w:rPr>
      </w:pPr>
      <w:r>
        <w:rPr>
          <w:rFonts w:ascii="Arial" w:hAnsi="Arial" w:cs="Arial"/>
          <w:sz w:val="20"/>
          <w:szCs w:val="20"/>
          <w:lang w:val="en-US"/>
        </w:rPr>
        <w:t>The applicant provides ecotoxicological data on algae which is the most sensitive species for the active substance DEET and activated sludge exposed to the biocidal product INSECT ECRAN ZONES INFESTEES. All the other available data are obtained from the active substance DEET (</w:t>
      </w:r>
      <w:r>
        <w:rPr>
          <w:rFonts w:ascii="Arial" w:hAnsi="Arial" w:cs="Arial"/>
          <w:sz w:val="20"/>
          <w:szCs w:val="20"/>
        </w:rPr>
        <w:t xml:space="preserve">McKenna, Long &amp; Aldridge, </w:t>
      </w:r>
      <w:r>
        <w:rPr>
          <w:rFonts w:ascii="Arial" w:hAnsi="Arial" w:cs="Arial"/>
          <w:sz w:val="20"/>
          <w:szCs w:val="20"/>
          <w:lang w:val="en-US"/>
        </w:rPr>
        <w:t xml:space="preserve">Competent Authority Report According to Directive 98/8/EC, Active substance in Biocidal Products, </w:t>
      </w:r>
      <w:r>
        <w:rPr>
          <w:rFonts w:ascii="Arial" w:hAnsi="Arial" w:cs="Arial"/>
          <w:sz w:val="20"/>
          <w:szCs w:val="20"/>
        </w:rPr>
        <w:t>N,N-diethyl-</w:t>
      </w:r>
      <w:r>
        <w:rPr>
          <w:rFonts w:ascii="Arial" w:hAnsi="Arial" w:cs="Arial"/>
          <w:i/>
          <w:sz w:val="20"/>
          <w:szCs w:val="20"/>
        </w:rPr>
        <w:t>m</w:t>
      </w:r>
      <w:r>
        <w:rPr>
          <w:rFonts w:ascii="Arial" w:hAnsi="Arial" w:cs="Arial"/>
          <w:sz w:val="20"/>
          <w:szCs w:val="20"/>
        </w:rPr>
        <w:t>-toluamide (DEET)</w:t>
      </w:r>
      <w:r>
        <w:rPr>
          <w:rFonts w:ascii="Arial" w:hAnsi="Arial" w:cs="Arial"/>
          <w:sz w:val="20"/>
          <w:szCs w:val="20"/>
          <w:lang w:val="en-US"/>
        </w:rPr>
        <w:t xml:space="preserve"> CAS 134-62-3, Product Type 19 (Repellents), RMS Sweden, march 2010)</w:t>
      </w:r>
      <w:r>
        <w:rPr>
          <w:rFonts w:ascii="Arial" w:hAnsi="Arial" w:cs="Arial"/>
          <w:sz w:val="20"/>
          <w:szCs w:val="20"/>
        </w:rPr>
        <w:t>.</w:t>
      </w:r>
    </w:p>
    <w:p w14:paraId="1869DDCB" w14:textId="77777777" w:rsidR="00957F8A" w:rsidRDefault="00957F8A" w:rsidP="00957F8A">
      <w:pPr>
        <w:jc w:val="both"/>
        <w:rPr>
          <w:rFonts w:ascii="Arial" w:hAnsi="Arial" w:cs="Arial"/>
          <w:sz w:val="20"/>
          <w:szCs w:val="20"/>
          <w:lang w:val="en-US"/>
        </w:rPr>
      </w:pPr>
    </w:p>
    <w:p w14:paraId="306E7D34" w14:textId="77777777" w:rsidR="00957F8A" w:rsidRDefault="00957F8A" w:rsidP="00957F8A">
      <w:pPr>
        <w:jc w:val="both"/>
        <w:rPr>
          <w:rFonts w:ascii="Arial" w:hAnsi="Arial" w:cs="Arial"/>
          <w:sz w:val="20"/>
          <w:szCs w:val="20"/>
          <w:lang w:val="en-GB"/>
        </w:rPr>
      </w:pPr>
      <w:r>
        <w:rPr>
          <w:rFonts w:ascii="Arial" w:hAnsi="Arial" w:cs="Arial"/>
          <w:sz w:val="20"/>
          <w:szCs w:val="20"/>
          <w:lang w:val="en-GB"/>
        </w:rPr>
        <w:t>Denatonium benzoate is used in the biocidal product as bittering agent. This substance is classified as “</w:t>
      </w:r>
      <w:r>
        <w:rPr>
          <w:rStyle w:val="highlightedsearchterm"/>
          <w:rFonts w:ascii="Arial" w:hAnsi="Arial" w:cs="Arial"/>
          <w:sz w:val="20"/>
          <w:szCs w:val="20"/>
        </w:rPr>
        <w:t>Toxic</w:t>
      </w:r>
      <w:r>
        <w:rPr>
          <w:rFonts w:ascii="Arial" w:hAnsi="Arial" w:cs="Arial"/>
          <w:sz w:val="20"/>
          <w:szCs w:val="20"/>
        </w:rPr>
        <w:t xml:space="preserve"> </w:t>
      </w:r>
      <w:r>
        <w:rPr>
          <w:rStyle w:val="highlightedsearchterm"/>
          <w:rFonts w:ascii="Arial" w:hAnsi="Arial" w:cs="Arial"/>
          <w:sz w:val="20"/>
          <w:szCs w:val="20"/>
        </w:rPr>
        <w:t>to</w:t>
      </w:r>
      <w:r>
        <w:rPr>
          <w:rFonts w:ascii="Arial" w:hAnsi="Arial" w:cs="Arial"/>
          <w:sz w:val="20"/>
          <w:szCs w:val="20"/>
        </w:rPr>
        <w:t xml:space="preserve"> aquatic organisms, may cause long-term adverse effects in the aquatic environment” </w:t>
      </w:r>
      <w:r>
        <w:rPr>
          <w:rFonts w:ascii="Arial" w:hAnsi="Arial" w:cs="Arial"/>
          <w:sz w:val="20"/>
          <w:szCs w:val="20"/>
          <w:lang w:val="en-GB"/>
        </w:rPr>
        <w:t xml:space="preserve">in the frame of the Directive 91/414/EEC. Nevertheless at the concentration used in </w:t>
      </w:r>
      <w:r>
        <w:rPr>
          <w:rFonts w:ascii="Arial" w:hAnsi="Arial" w:cs="Arial"/>
          <w:sz w:val="20"/>
          <w:szCs w:val="20"/>
        </w:rPr>
        <w:t>INSECT ECRAN ZONES INFESTEES</w:t>
      </w:r>
      <w:r>
        <w:rPr>
          <w:rFonts w:ascii="Arial" w:hAnsi="Arial" w:cs="Arial"/>
          <w:sz w:val="20"/>
          <w:szCs w:val="20"/>
          <w:lang w:val="en-GB"/>
        </w:rPr>
        <w:t xml:space="preserve">, the substance does not contribute to the classification of the biocidal product. </w:t>
      </w:r>
    </w:p>
    <w:p w14:paraId="19C6002C" w14:textId="77777777" w:rsidR="00957F8A" w:rsidRDefault="00957F8A" w:rsidP="00957F8A">
      <w:pPr>
        <w:rPr>
          <w:rFonts w:ascii="Arial" w:hAnsi="Arial" w:cs="Arial"/>
          <w:sz w:val="20"/>
          <w:szCs w:val="20"/>
          <w:lang w:val="en-GB"/>
        </w:rPr>
      </w:pPr>
    </w:p>
    <w:p w14:paraId="5C014803" w14:textId="77777777" w:rsidR="00957F8A" w:rsidRDefault="00957F8A" w:rsidP="00957F8A">
      <w:pPr>
        <w:rPr>
          <w:rFonts w:ascii="Arial" w:hAnsi="Arial" w:cs="Arial"/>
          <w:sz w:val="20"/>
          <w:szCs w:val="20"/>
        </w:rPr>
      </w:pPr>
      <w:r>
        <w:rPr>
          <w:rFonts w:ascii="Arial" w:hAnsi="Arial" w:cs="Arial"/>
          <w:sz w:val="20"/>
          <w:szCs w:val="20"/>
          <w:lang w:val="en-GB"/>
        </w:rPr>
        <w:t>No other substance used in the biocidal product is classified for the environment.</w:t>
      </w:r>
    </w:p>
    <w:p w14:paraId="3834857D" w14:textId="77777777" w:rsidR="009F7BBD" w:rsidRPr="00957F8A" w:rsidRDefault="009F7BBD" w:rsidP="009F7BBD">
      <w:pPr>
        <w:jc w:val="both"/>
        <w:rPr>
          <w:rFonts w:ascii="Arial" w:hAnsi="Arial" w:cs="Arial"/>
          <w:i/>
          <w:sz w:val="20"/>
          <w:szCs w:val="20"/>
        </w:rPr>
      </w:pPr>
    </w:p>
    <w:p w14:paraId="51F1E38D" w14:textId="77777777" w:rsidR="009F7BBD" w:rsidRDefault="009F7BBD" w:rsidP="009F7BBD">
      <w:pPr>
        <w:pStyle w:val="Titre4"/>
        <w:ind w:left="2581"/>
        <w:rPr>
          <w:rFonts w:cs="Arial"/>
          <w:lang w:val="en-GB"/>
        </w:rPr>
      </w:pPr>
      <w:r>
        <w:rPr>
          <w:rFonts w:cs="Arial"/>
          <w:lang w:val="en-GB"/>
        </w:rPr>
        <w:t>Aquatic compartment (including water, sediment and STP)</w:t>
      </w:r>
    </w:p>
    <w:p w14:paraId="47B37B94" w14:textId="77777777" w:rsidR="009F7BBD" w:rsidRDefault="009F7BBD" w:rsidP="009F7BBD">
      <w:pPr>
        <w:pStyle w:val="Titre5"/>
        <w:ind w:left="2155"/>
        <w:rPr>
          <w:rFonts w:cs="Arial"/>
          <w:lang w:val="en-GB"/>
        </w:rPr>
      </w:pPr>
      <w:r>
        <w:rPr>
          <w:rFonts w:cs="Arial"/>
          <w:lang w:val="en-GB"/>
        </w:rPr>
        <w:t>Aquatic organisms</w:t>
      </w:r>
    </w:p>
    <w:p w14:paraId="4B98B10F" w14:textId="77777777" w:rsidR="00957F8A" w:rsidRDefault="00957F8A" w:rsidP="00957F8A">
      <w:pPr>
        <w:rPr>
          <w:rFonts w:ascii="Arial" w:hAnsi="Arial" w:cs="Arial"/>
          <w:sz w:val="20"/>
          <w:szCs w:val="20"/>
          <w:lang w:val="en-GB"/>
        </w:rPr>
      </w:pPr>
      <w:r>
        <w:rPr>
          <w:rFonts w:ascii="Arial" w:hAnsi="Arial" w:cs="Arial"/>
          <w:sz w:val="20"/>
          <w:szCs w:val="20"/>
          <w:lang w:val="en-US" w:eastAsia="en-US"/>
        </w:rPr>
        <w:t>The product INSECT ECRAN ZONES INFESTEES is not toxic to algae (</w:t>
      </w:r>
      <w:r>
        <w:rPr>
          <w:rFonts w:ascii="Arial" w:hAnsi="Arial" w:cs="Arial"/>
          <w:sz w:val="20"/>
          <w:szCs w:val="20"/>
          <w:lang w:val="en-GB"/>
        </w:rPr>
        <w:t>ErC</w:t>
      </w:r>
      <w:r>
        <w:rPr>
          <w:rFonts w:ascii="Arial" w:hAnsi="Arial" w:cs="Arial"/>
          <w:sz w:val="20"/>
          <w:szCs w:val="20"/>
          <w:vertAlign w:val="subscript"/>
          <w:lang w:val="en-GB"/>
        </w:rPr>
        <w:t xml:space="preserve">50 </w:t>
      </w:r>
      <w:r>
        <w:rPr>
          <w:rFonts w:ascii="Arial" w:hAnsi="Arial" w:cs="Arial"/>
          <w:sz w:val="20"/>
          <w:szCs w:val="20"/>
          <w:lang w:val="en-GB"/>
        </w:rPr>
        <w:t>&gt;100 mg/L).</w:t>
      </w:r>
    </w:p>
    <w:p w14:paraId="3BCD738D" w14:textId="77777777" w:rsidR="00957F8A" w:rsidRDefault="00957F8A" w:rsidP="00957F8A">
      <w:pPr>
        <w:rPr>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73"/>
        <w:gridCol w:w="2503"/>
        <w:gridCol w:w="1430"/>
        <w:gridCol w:w="1430"/>
        <w:gridCol w:w="1453"/>
      </w:tblGrid>
      <w:tr w:rsidR="00957F8A" w14:paraId="0C7D4726" w14:textId="77777777" w:rsidTr="00957F8A">
        <w:tc>
          <w:tcPr>
            <w:tcW w:w="1242" w:type="dxa"/>
            <w:shd w:val="clear" w:color="auto" w:fill="A6A6A6"/>
            <w:vAlign w:val="center"/>
          </w:tcPr>
          <w:p w14:paraId="53D6BFAA" w14:textId="77777777" w:rsidR="00957F8A" w:rsidRDefault="00957F8A" w:rsidP="00957F8A">
            <w:pPr>
              <w:jc w:val="center"/>
              <w:rPr>
                <w:rFonts w:ascii="Arial" w:hAnsi="Arial" w:cs="Arial"/>
                <w:b/>
                <w:bCs/>
                <w:sz w:val="20"/>
                <w:szCs w:val="20"/>
                <w:lang w:val="en-GB"/>
              </w:rPr>
            </w:pPr>
            <w:r>
              <w:rPr>
                <w:rFonts w:ascii="Arial" w:hAnsi="Arial" w:cs="Arial"/>
                <w:b/>
                <w:bCs/>
                <w:sz w:val="20"/>
                <w:szCs w:val="20"/>
                <w:lang w:val="en-GB"/>
              </w:rPr>
              <w:t>Test item</w:t>
            </w:r>
          </w:p>
        </w:tc>
        <w:tc>
          <w:tcPr>
            <w:tcW w:w="1973" w:type="dxa"/>
            <w:shd w:val="clear" w:color="auto" w:fill="A6A6A6"/>
            <w:vAlign w:val="center"/>
          </w:tcPr>
          <w:p w14:paraId="7083B59F" w14:textId="77777777" w:rsidR="00957F8A" w:rsidRDefault="00957F8A" w:rsidP="00957F8A">
            <w:pPr>
              <w:jc w:val="center"/>
              <w:rPr>
                <w:rFonts w:ascii="Arial" w:hAnsi="Arial" w:cs="Arial"/>
                <w:b/>
                <w:bCs/>
                <w:sz w:val="20"/>
                <w:szCs w:val="20"/>
                <w:lang w:val="en-GB"/>
              </w:rPr>
            </w:pPr>
            <w:r>
              <w:rPr>
                <w:rFonts w:ascii="Arial" w:hAnsi="Arial" w:cs="Arial"/>
                <w:b/>
                <w:bCs/>
                <w:sz w:val="20"/>
                <w:szCs w:val="20"/>
                <w:lang w:val="en-GB"/>
              </w:rPr>
              <w:t>Species</w:t>
            </w:r>
          </w:p>
        </w:tc>
        <w:tc>
          <w:tcPr>
            <w:tcW w:w="2503" w:type="dxa"/>
            <w:shd w:val="clear" w:color="auto" w:fill="A6A6A6"/>
            <w:vAlign w:val="center"/>
          </w:tcPr>
          <w:p w14:paraId="07DB7EF0" w14:textId="77777777" w:rsidR="00957F8A" w:rsidRDefault="00957F8A" w:rsidP="00957F8A">
            <w:pPr>
              <w:jc w:val="center"/>
              <w:rPr>
                <w:rFonts w:ascii="Arial" w:hAnsi="Arial" w:cs="Arial"/>
                <w:b/>
                <w:bCs/>
                <w:sz w:val="20"/>
                <w:szCs w:val="20"/>
                <w:lang w:val="en-GB"/>
              </w:rPr>
            </w:pPr>
            <w:r>
              <w:rPr>
                <w:rFonts w:ascii="Arial" w:hAnsi="Arial" w:cs="Arial"/>
                <w:b/>
                <w:bCs/>
                <w:sz w:val="20"/>
                <w:szCs w:val="20"/>
                <w:lang w:val="en-GB"/>
              </w:rPr>
              <w:t>Guideline</w:t>
            </w:r>
          </w:p>
        </w:tc>
        <w:tc>
          <w:tcPr>
            <w:tcW w:w="1430" w:type="dxa"/>
            <w:shd w:val="clear" w:color="auto" w:fill="A6A6A6"/>
            <w:vAlign w:val="center"/>
          </w:tcPr>
          <w:p w14:paraId="0AA17F81" w14:textId="77777777" w:rsidR="00957F8A" w:rsidRDefault="00957F8A" w:rsidP="00957F8A">
            <w:pPr>
              <w:jc w:val="center"/>
              <w:rPr>
                <w:rFonts w:ascii="Arial" w:hAnsi="Arial" w:cs="Arial"/>
                <w:b/>
                <w:bCs/>
                <w:sz w:val="20"/>
                <w:szCs w:val="20"/>
                <w:lang w:val="en-GB"/>
              </w:rPr>
            </w:pPr>
            <w:r>
              <w:rPr>
                <w:rFonts w:ascii="Arial" w:hAnsi="Arial" w:cs="Arial"/>
                <w:b/>
                <w:bCs/>
                <w:sz w:val="20"/>
                <w:szCs w:val="20"/>
                <w:lang w:val="en-GB"/>
              </w:rPr>
              <w:t>Endpoints</w:t>
            </w:r>
          </w:p>
        </w:tc>
        <w:tc>
          <w:tcPr>
            <w:tcW w:w="1430" w:type="dxa"/>
            <w:shd w:val="clear" w:color="auto" w:fill="A6A6A6"/>
            <w:vAlign w:val="center"/>
          </w:tcPr>
          <w:p w14:paraId="70A521D2" w14:textId="77777777" w:rsidR="00957F8A" w:rsidRDefault="00957F8A" w:rsidP="00957F8A">
            <w:pPr>
              <w:jc w:val="center"/>
              <w:rPr>
                <w:rFonts w:ascii="Arial" w:hAnsi="Arial" w:cs="Arial"/>
                <w:b/>
                <w:bCs/>
                <w:sz w:val="20"/>
                <w:szCs w:val="20"/>
                <w:lang w:val="en-GB"/>
              </w:rPr>
            </w:pPr>
            <w:r>
              <w:rPr>
                <w:rFonts w:ascii="Arial" w:hAnsi="Arial" w:cs="Arial"/>
                <w:b/>
                <w:bCs/>
                <w:sz w:val="20"/>
                <w:szCs w:val="20"/>
                <w:lang w:val="en-GB"/>
              </w:rPr>
              <w:t>Toxicity (mg product/L)</w:t>
            </w:r>
          </w:p>
        </w:tc>
        <w:tc>
          <w:tcPr>
            <w:tcW w:w="1453" w:type="dxa"/>
            <w:shd w:val="clear" w:color="auto" w:fill="A6A6A6"/>
            <w:vAlign w:val="center"/>
          </w:tcPr>
          <w:p w14:paraId="0A0F6AB5" w14:textId="77777777" w:rsidR="00957F8A" w:rsidRDefault="00957F8A" w:rsidP="00957F8A">
            <w:pPr>
              <w:jc w:val="center"/>
              <w:rPr>
                <w:rFonts w:ascii="Arial" w:hAnsi="Arial" w:cs="Arial"/>
                <w:b/>
                <w:bCs/>
                <w:sz w:val="20"/>
                <w:szCs w:val="20"/>
                <w:lang w:val="en-GB"/>
              </w:rPr>
            </w:pPr>
            <w:r>
              <w:rPr>
                <w:rFonts w:ascii="Arial" w:hAnsi="Arial" w:cs="Arial"/>
                <w:b/>
                <w:bCs/>
                <w:sz w:val="20"/>
                <w:szCs w:val="20"/>
                <w:lang w:val="en-GB"/>
              </w:rPr>
              <w:t>Reference</w:t>
            </w:r>
          </w:p>
        </w:tc>
      </w:tr>
      <w:tr w:rsidR="00957F8A" w14:paraId="6E7843C0" w14:textId="77777777" w:rsidTr="00957F8A">
        <w:tc>
          <w:tcPr>
            <w:tcW w:w="10031" w:type="dxa"/>
            <w:gridSpan w:val="6"/>
            <w:shd w:val="clear" w:color="auto" w:fill="D9D9D9"/>
          </w:tcPr>
          <w:p w14:paraId="3D1F226B" w14:textId="77777777" w:rsidR="00957F8A" w:rsidRDefault="00957F8A" w:rsidP="00957F8A">
            <w:pPr>
              <w:jc w:val="center"/>
              <w:rPr>
                <w:rFonts w:ascii="Arial" w:hAnsi="Arial" w:cs="Arial"/>
                <w:b/>
                <w:bCs/>
                <w:i/>
                <w:sz w:val="20"/>
                <w:szCs w:val="20"/>
                <w:lang w:val="en-GB"/>
              </w:rPr>
            </w:pPr>
            <w:r>
              <w:rPr>
                <w:rFonts w:ascii="Arial" w:hAnsi="Arial" w:cs="Arial"/>
                <w:b/>
                <w:bCs/>
                <w:i/>
                <w:sz w:val="20"/>
                <w:szCs w:val="20"/>
                <w:lang w:val="en-GB"/>
              </w:rPr>
              <w:t>Algae</w:t>
            </w:r>
          </w:p>
        </w:tc>
      </w:tr>
      <w:tr w:rsidR="00957F8A" w14:paraId="4A125C4E" w14:textId="77777777" w:rsidTr="00957F8A">
        <w:trPr>
          <w:trHeight w:val="694"/>
        </w:trPr>
        <w:tc>
          <w:tcPr>
            <w:tcW w:w="1242" w:type="dxa"/>
          </w:tcPr>
          <w:p w14:paraId="16CC17A3" w14:textId="77777777" w:rsidR="00957F8A" w:rsidRDefault="00957F8A" w:rsidP="00957F8A">
            <w:pPr>
              <w:rPr>
                <w:rFonts w:ascii="Arial" w:hAnsi="Arial" w:cs="Arial"/>
                <w:b/>
                <w:bCs/>
                <w:sz w:val="20"/>
                <w:szCs w:val="20"/>
                <w:lang w:val="en-GB"/>
              </w:rPr>
            </w:pPr>
            <w:r>
              <w:rPr>
                <w:rFonts w:ascii="Arial" w:hAnsi="Arial" w:cs="Arial"/>
                <w:b/>
                <w:bCs/>
                <w:sz w:val="20"/>
                <w:szCs w:val="20"/>
                <w:lang w:val="en-GB"/>
              </w:rPr>
              <w:t>IE-DEET-A50 (INSECT ECRAN ZONES INFESTEES)</w:t>
            </w:r>
          </w:p>
        </w:tc>
        <w:tc>
          <w:tcPr>
            <w:tcW w:w="1973" w:type="dxa"/>
          </w:tcPr>
          <w:p w14:paraId="2EB3777F" w14:textId="77777777" w:rsidR="00957F8A" w:rsidRDefault="00957F8A" w:rsidP="00957F8A">
            <w:pPr>
              <w:rPr>
                <w:rFonts w:ascii="Arial" w:hAnsi="Arial" w:cs="Arial"/>
                <w:i/>
                <w:sz w:val="20"/>
                <w:szCs w:val="20"/>
                <w:lang w:val="en-GB"/>
              </w:rPr>
            </w:pPr>
            <w:r>
              <w:rPr>
                <w:rFonts w:ascii="Arial" w:hAnsi="Arial" w:cs="Arial"/>
                <w:i/>
                <w:sz w:val="20"/>
                <w:szCs w:val="20"/>
                <w:lang w:val="en-GB"/>
              </w:rPr>
              <w:t>Pseudokirchneriella subcapitata</w:t>
            </w:r>
          </w:p>
        </w:tc>
        <w:tc>
          <w:tcPr>
            <w:tcW w:w="2503" w:type="dxa"/>
          </w:tcPr>
          <w:p w14:paraId="35FC0E37" w14:textId="77777777" w:rsidR="00957F8A" w:rsidRDefault="00957F8A" w:rsidP="00957F8A">
            <w:pPr>
              <w:rPr>
                <w:rFonts w:ascii="Arial" w:hAnsi="Arial" w:cs="Arial"/>
                <w:sz w:val="20"/>
                <w:szCs w:val="20"/>
                <w:lang w:val="en-GB"/>
              </w:rPr>
            </w:pPr>
            <w:r>
              <w:rPr>
                <w:rFonts w:ascii="Arial" w:hAnsi="Arial" w:cs="Arial"/>
                <w:sz w:val="20"/>
                <w:szCs w:val="20"/>
                <w:lang w:val="en-GB"/>
              </w:rPr>
              <w:t>OECD 201</w:t>
            </w:r>
          </w:p>
          <w:p w14:paraId="21BA2DF9" w14:textId="77777777" w:rsidR="00957F8A" w:rsidRDefault="00957F8A" w:rsidP="00957F8A">
            <w:pPr>
              <w:rPr>
                <w:rFonts w:ascii="Arial" w:hAnsi="Arial" w:cs="Arial"/>
                <w:sz w:val="20"/>
                <w:szCs w:val="20"/>
                <w:lang w:val="en-GB"/>
              </w:rPr>
            </w:pPr>
            <w:r>
              <w:rPr>
                <w:rFonts w:ascii="Arial" w:hAnsi="Arial" w:cs="Arial"/>
                <w:sz w:val="20"/>
                <w:szCs w:val="20"/>
                <w:lang w:val="en-GB"/>
              </w:rPr>
              <w:t>Static conditions</w:t>
            </w:r>
          </w:p>
        </w:tc>
        <w:tc>
          <w:tcPr>
            <w:tcW w:w="1430" w:type="dxa"/>
          </w:tcPr>
          <w:p w14:paraId="7E8262B3" w14:textId="77777777" w:rsidR="00957F8A" w:rsidRDefault="00957F8A" w:rsidP="00957F8A">
            <w:pPr>
              <w:rPr>
                <w:rFonts w:ascii="Arial" w:hAnsi="Arial" w:cs="Arial"/>
                <w:sz w:val="20"/>
                <w:szCs w:val="20"/>
                <w:lang w:val="en-GB"/>
              </w:rPr>
            </w:pPr>
            <w:r>
              <w:rPr>
                <w:rFonts w:ascii="Arial" w:hAnsi="Arial" w:cs="Arial"/>
                <w:sz w:val="20"/>
                <w:szCs w:val="20"/>
                <w:lang w:val="en-GB"/>
              </w:rPr>
              <w:t>ErC</w:t>
            </w:r>
            <w:r>
              <w:rPr>
                <w:rFonts w:ascii="Arial" w:hAnsi="Arial" w:cs="Arial"/>
                <w:sz w:val="20"/>
                <w:szCs w:val="20"/>
                <w:vertAlign w:val="subscript"/>
                <w:lang w:val="en-GB"/>
              </w:rPr>
              <w:t>50</w:t>
            </w:r>
            <w:r>
              <w:rPr>
                <w:rFonts w:ascii="Arial" w:hAnsi="Arial" w:cs="Arial"/>
                <w:sz w:val="20"/>
                <w:szCs w:val="20"/>
                <w:lang w:val="en-GB"/>
              </w:rPr>
              <w:t xml:space="preserve"> – 72h</w:t>
            </w:r>
          </w:p>
          <w:p w14:paraId="6B116489" w14:textId="77777777" w:rsidR="00957F8A" w:rsidRDefault="00957F8A" w:rsidP="00957F8A">
            <w:pPr>
              <w:rPr>
                <w:rFonts w:ascii="Arial" w:hAnsi="Arial" w:cs="Arial"/>
                <w:sz w:val="20"/>
                <w:szCs w:val="20"/>
                <w:lang w:val="en-GB"/>
              </w:rPr>
            </w:pPr>
            <w:r>
              <w:rPr>
                <w:rFonts w:ascii="Arial" w:hAnsi="Arial" w:cs="Arial"/>
                <w:sz w:val="20"/>
                <w:szCs w:val="20"/>
                <w:lang w:val="en-GB"/>
              </w:rPr>
              <w:t>EbC</w:t>
            </w:r>
            <w:r>
              <w:rPr>
                <w:rFonts w:ascii="Arial" w:hAnsi="Arial" w:cs="Arial"/>
                <w:sz w:val="20"/>
                <w:szCs w:val="20"/>
                <w:vertAlign w:val="subscript"/>
                <w:lang w:val="en-GB"/>
              </w:rPr>
              <w:t>50</w:t>
            </w:r>
            <w:r>
              <w:rPr>
                <w:rFonts w:ascii="Arial" w:hAnsi="Arial" w:cs="Arial"/>
                <w:sz w:val="20"/>
                <w:szCs w:val="20"/>
                <w:lang w:val="en-GB"/>
              </w:rPr>
              <w:t xml:space="preserve"> – 72h</w:t>
            </w:r>
          </w:p>
        </w:tc>
        <w:tc>
          <w:tcPr>
            <w:tcW w:w="1430" w:type="dxa"/>
          </w:tcPr>
          <w:p w14:paraId="154AD12F" w14:textId="77777777" w:rsidR="00957F8A" w:rsidRDefault="00957F8A" w:rsidP="00957F8A">
            <w:pPr>
              <w:rPr>
                <w:rFonts w:ascii="Arial" w:hAnsi="Arial" w:cs="Arial"/>
                <w:sz w:val="20"/>
                <w:szCs w:val="20"/>
                <w:vertAlign w:val="superscript"/>
                <w:lang w:val="fr-FR"/>
              </w:rPr>
            </w:pPr>
            <w:r>
              <w:rPr>
                <w:rFonts w:ascii="Arial" w:hAnsi="Arial" w:cs="Arial"/>
                <w:sz w:val="20"/>
                <w:szCs w:val="20"/>
                <w:lang w:val="fr-FR"/>
              </w:rPr>
              <w:t>&gt;100</w:t>
            </w:r>
            <w:r>
              <w:rPr>
                <w:rFonts w:ascii="Arial" w:hAnsi="Arial" w:cs="Arial"/>
                <w:sz w:val="20"/>
                <w:szCs w:val="20"/>
                <w:vertAlign w:val="superscript"/>
                <w:lang w:val="fr-FR"/>
              </w:rPr>
              <w:t>1</w:t>
            </w:r>
          </w:p>
          <w:p w14:paraId="7247C3D3" w14:textId="77777777" w:rsidR="00957F8A" w:rsidRDefault="00957F8A" w:rsidP="00957F8A">
            <w:pPr>
              <w:rPr>
                <w:rFonts w:ascii="Arial" w:hAnsi="Arial" w:cs="Arial"/>
                <w:sz w:val="20"/>
                <w:szCs w:val="20"/>
                <w:lang w:val="fr-FR"/>
              </w:rPr>
            </w:pPr>
            <w:r>
              <w:rPr>
                <w:rFonts w:ascii="Arial" w:hAnsi="Arial" w:cs="Arial"/>
                <w:sz w:val="20"/>
                <w:szCs w:val="20"/>
                <w:lang w:val="fr-FR"/>
              </w:rPr>
              <w:t>42</w:t>
            </w:r>
          </w:p>
        </w:tc>
        <w:tc>
          <w:tcPr>
            <w:tcW w:w="1453" w:type="dxa"/>
          </w:tcPr>
          <w:p w14:paraId="463067FE" w14:textId="77777777" w:rsidR="00957F8A" w:rsidRDefault="00957F8A" w:rsidP="00957F8A">
            <w:pPr>
              <w:rPr>
                <w:rFonts w:ascii="Arial" w:hAnsi="Arial" w:cs="Arial"/>
                <w:sz w:val="20"/>
                <w:szCs w:val="20"/>
                <w:lang w:val="fr-FR"/>
              </w:rPr>
            </w:pPr>
            <w:r>
              <w:rPr>
                <w:rFonts w:ascii="Arial" w:hAnsi="Arial" w:cs="Arial"/>
                <w:sz w:val="20"/>
                <w:szCs w:val="20"/>
                <w:lang w:val="fr-FR"/>
              </w:rPr>
              <w:t>III-B 7.2.2.2</w:t>
            </w:r>
          </w:p>
        </w:tc>
      </w:tr>
    </w:tbl>
    <w:p w14:paraId="3D6BFECB" w14:textId="77777777" w:rsidR="00957F8A" w:rsidRDefault="00957F8A" w:rsidP="00957F8A">
      <w:pPr>
        <w:rPr>
          <w:rFonts w:ascii="Arial" w:hAnsi="Arial" w:cs="Arial"/>
          <w:sz w:val="20"/>
          <w:szCs w:val="20"/>
          <w:lang w:val="fr-FR"/>
        </w:rPr>
      </w:pPr>
      <w:r>
        <w:rPr>
          <w:rFonts w:ascii="Arial" w:hAnsi="Arial" w:cs="Arial"/>
          <w:sz w:val="20"/>
          <w:szCs w:val="20"/>
          <w:vertAlign w:val="superscript"/>
          <w:lang w:val="fr-FR"/>
        </w:rPr>
        <w:t xml:space="preserve">1 </w:t>
      </w:r>
      <w:r>
        <w:rPr>
          <w:sz w:val="20"/>
          <w:szCs w:val="20"/>
          <w:lang w:val="fr-FR" w:eastAsia="en-US"/>
        </w:rPr>
        <w:t>Nominal concentration</w:t>
      </w:r>
    </w:p>
    <w:p w14:paraId="731A7F25" w14:textId="77777777" w:rsidR="00957F8A" w:rsidRDefault="00957F8A" w:rsidP="00957F8A">
      <w:pPr>
        <w:rPr>
          <w:rFonts w:ascii="Arial" w:hAnsi="Arial" w:cs="Arial"/>
          <w:sz w:val="20"/>
          <w:szCs w:val="20"/>
          <w:lang w:val="fr-FR"/>
        </w:rPr>
      </w:pPr>
    </w:p>
    <w:p w14:paraId="5A8CA0A1" w14:textId="77777777" w:rsidR="00957F8A" w:rsidRDefault="00957F8A" w:rsidP="00957F8A">
      <w:pPr>
        <w:rPr>
          <w:rFonts w:ascii="Arial" w:hAnsi="Arial" w:cs="Arial"/>
          <w:sz w:val="20"/>
          <w:szCs w:val="20"/>
          <w:lang w:val="fr-FR"/>
        </w:rPr>
      </w:pPr>
    </w:p>
    <w:p w14:paraId="5FFB39CC" w14:textId="77777777" w:rsidR="00957F8A" w:rsidRDefault="00957F8A" w:rsidP="00957F8A">
      <w:pPr>
        <w:jc w:val="both"/>
        <w:rPr>
          <w:rFonts w:ascii="Arial" w:hAnsi="Arial" w:cs="Arial"/>
          <w:sz w:val="20"/>
          <w:szCs w:val="20"/>
          <w:lang w:val="en-GB"/>
        </w:rPr>
      </w:pPr>
      <w:r>
        <w:rPr>
          <w:rFonts w:ascii="Arial" w:hAnsi="Arial" w:cs="Arial"/>
          <w:sz w:val="20"/>
          <w:szCs w:val="20"/>
          <w:lang w:val="en-GB"/>
        </w:rPr>
        <w:t>A new study with the product INSECT ECRAN ZONES INFESTEES was submitted by the applicant. A summary is presented in the table below:</w:t>
      </w:r>
    </w:p>
    <w:p w14:paraId="43E523DF" w14:textId="77777777" w:rsidR="00957F8A" w:rsidRDefault="00957F8A" w:rsidP="00957F8A">
      <w:pPr>
        <w:rPr>
          <w:rFonts w:ascii="Arial" w:hAnsi="Arial" w:cs="Arial"/>
          <w:sz w:val="20"/>
          <w:szCs w:val="20"/>
          <w:lang w:val="en-GB"/>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855"/>
        <w:gridCol w:w="6339"/>
      </w:tblGrid>
      <w:tr w:rsidR="00957F8A" w14:paraId="384DF041" w14:textId="77777777" w:rsidTr="00957F8A">
        <w:trPr>
          <w:trHeight w:val="541"/>
          <w:jc w:val="center"/>
        </w:trPr>
        <w:tc>
          <w:tcPr>
            <w:tcW w:w="1465" w:type="dxa"/>
            <w:shd w:val="clear" w:color="auto" w:fill="C0C0C0"/>
            <w:vAlign w:val="center"/>
          </w:tcPr>
          <w:p w14:paraId="489DF6E8" w14:textId="77777777" w:rsidR="00957F8A" w:rsidRDefault="00957F8A" w:rsidP="00957F8A">
            <w:pPr>
              <w:pStyle w:val="Corpsdetextepuce"/>
              <w:numPr>
                <w:ilvl w:val="0"/>
                <w:numId w:val="0"/>
              </w:numPr>
              <w:rPr>
                <w:rFonts w:ascii="Arial" w:hAnsi="Arial" w:cs="Arial"/>
                <w:b/>
                <w:bCs/>
                <w:sz w:val="20"/>
                <w:lang w:val="en-US"/>
              </w:rPr>
            </w:pPr>
            <w:r>
              <w:rPr>
                <w:rFonts w:ascii="Arial" w:hAnsi="Arial" w:cs="Arial"/>
                <w:b/>
                <w:bCs/>
                <w:sz w:val="20"/>
                <w:lang w:val="en-US"/>
              </w:rPr>
              <w:t>Title</w:t>
            </w:r>
          </w:p>
        </w:tc>
        <w:tc>
          <w:tcPr>
            <w:tcW w:w="8194" w:type="dxa"/>
            <w:gridSpan w:val="2"/>
            <w:shd w:val="clear" w:color="auto" w:fill="C0C0C0"/>
            <w:vAlign w:val="center"/>
          </w:tcPr>
          <w:p w14:paraId="6F15F466" w14:textId="77777777" w:rsidR="00957F8A" w:rsidRDefault="00957F8A" w:rsidP="00957F8A">
            <w:pPr>
              <w:pStyle w:val="Corpsdetextepuce"/>
              <w:numPr>
                <w:ilvl w:val="0"/>
                <w:numId w:val="0"/>
              </w:numPr>
              <w:jc w:val="center"/>
              <w:rPr>
                <w:rFonts w:ascii="Arial" w:hAnsi="Arial" w:cs="Arial"/>
                <w:b/>
                <w:bCs/>
                <w:sz w:val="20"/>
                <w:lang w:val="en-US"/>
              </w:rPr>
            </w:pPr>
            <w:r>
              <w:rPr>
                <w:rFonts w:ascii="Arial" w:eastAsia="Calibri" w:hAnsi="Arial" w:cs="Arial"/>
                <w:b/>
                <w:lang w:val="en-US" w:eastAsia="en-US"/>
              </w:rPr>
              <w:t xml:space="preserve">Growth inhibition test on </w:t>
            </w:r>
            <w:r>
              <w:rPr>
                <w:rFonts w:ascii="Arial" w:eastAsia="Calibri" w:hAnsi="Arial" w:cs="Arial"/>
                <w:b/>
                <w:i/>
                <w:iCs/>
                <w:lang w:val="en-US" w:eastAsia="en-US"/>
              </w:rPr>
              <w:t xml:space="preserve">Pseudokirchneriella subcapitata </w:t>
            </w:r>
            <w:r>
              <w:rPr>
                <w:rFonts w:ascii="Arial" w:eastAsia="Calibri" w:hAnsi="Arial" w:cs="Arial"/>
                <w:b/>
                <w:lang w:val="en-US" w:eastAsia="en-US"/>
              </w:rPr>
              <w:t>with IE-DEET-A50</w:t>
            </w:r>
          </w:p>
        </w:tc>
      </w:tr>
      <w:tr w:rsidR="00957F8A" w14:paraId="68A75FE3" w14:textId="77777777" w:rsidTr="00957F8A">
        <w:trPr>
          <w:jc w:val="center"/>
        </w:trPr>
        <w:tc>
          <w:tcPr>
            <w:tcW w:w="1465" w:type="dxa"/>
          </w:tcPr>
          <w:p w14:paraId="2106C98D"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Author, date, N° reference</w:t>
            </w:r>
          </w:p>
        </w:tc>
        <w:tc>
          <w:tcPr>
            <w:tcW w:w="8194" w:type="dxa"/>
            <w:gridSpan w:val="2"/>
          </w:tcPr>
          <w:p w14:paraId="1C6EFB32"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nl-NL"/>
              </w:rPr>
              <w:t xml:space="preserve">Tobor-Kaplon, M.A., 2012. </w:t>
            </w:r>
            <w:r>
              <w:rPr>
                <w:rFonts w:ascii="Arial" w:hAnsi="Arial" w:cs="Arial"/>
                <w:sz w:val="20"/>
                <w:lang w:val="en-US"/>
              </w:rPr>
              <w:t xml:space="preserve">Study reference </w:t>
            </w:r>
            <w:r>
              <w:rPr>
                <w:rFonts w:ascii="Arial" w:hAnsi="Arial" w:cs="Arial"/>
                <w:lang w:val="en-US"/>
              </w:rPr>
              <w:t>499243</w:t>
            </w:r>
          </w:p>
        </w:tc>
      </w:tr>
      <w:tr w:rsidR="00957F8A" w14:paraId="5B231CD9" w14:textId="77777777" w:rsidTr="00957F8A">
        <w:trPr>
          <w:jc w:val="center"/>
        </w:trPr>
        <w:tc>
          <w:tcPr>
            <w:tcW w:w="1465" w:type="dxa"/>
          </w:tcPr>
          <w:p w14:paraId="7816868A"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GLP</w:t>
            </w:r>
          </w:p>
        </w:tc>
        <w:tc>
          <w:tcPr>
            <w:tcW w:w="8194" w:type="dxa"/>
            <w:gridSpan w:val="2"/>
          </w:tcPr>
          <w:p w14:paraId="13345EBC"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Yes</w:t>
            </w:r>
          </w:p>
        </w:tc>
      </w:tr>
      <w:tr w:rsidR="00957F8A" w14:paraId="7C6186FE" w14:textId="77777777" w:rsidTr="00957F8A">
        <w:trPr>
          <w:jc w:val="center"/>
        </w:trPr>
        <w:tc>
          <w:tcPr>
            <w:tcW w:w="1465" w:type="dxa"/>
          </w:tcPr>
          <w:p w14:paraId="6D16A6C4"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lastRenderedPageBreak/>
              <w:t>Deviation</w:t>
            </w:r>
          </w:p>
        </w:tc>
        <w:tc>
          <w:tcPr>
            <w:tcW w:w="8194" w:type="dxa"/>
            <w:gridSpan w:val="2"/>
          </w:tcPr>
          <w:p w14:paraId="1908A9A9"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No</w:t>
            </w:r>
          </w:p>
        </w:tc>
      </w:tr>
      <w:tr w:rsidR="00957F8A" w14:paraId="5FF13295" w14:textId="77777777" w:rsidTr="00957F8A">
        <w:trPr>
          <w:jc w:val="center"/>
        </w:trPr>
        <w:tc>
          <w:tcPr>
            <w:tcW w:w="1465" w:type="dxa"/>
          </w:tcPr>
          <w:p w14:paraId="4484ACDE"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Validity/ Acceptability</w:t>
            </w:r>
          </w:p>
        </w:tc>
        <w:tc>
          <w:tcPr>
            <w:tcW w:w="8194" w:type="dxa"/>
            <w:gridSpan w:val="2"/>
          </w:tcPr>
          <w:p w14:paraId="30E89E63" w14:textId="77777777" w:rsidR="00957F8A" w:rsidRPr="00E33A72" w:rsidRDefault="00957F8A" w:rsidP="007F22A4">
            <w:pPr>
              <w:pStyle w:val="Paragraphedeliste"/>
              <w:numPr>
                <w:ilvl w:val="0"/>
                <w:numId w:val="11"/>
              </w:numPr>
              <w:rPr>
                <w:rFonts w:ascii="Arial" w:hAnsi="Arial" w:cs="Arial"/>
                <w:sz w:val="20"/>
                <w:szCs w:val="20"/>
              </w:rPr>
            </w:pPr>
            <w:r w:rsidRPr="00E33A72">
              <w:rPr>
                <w:rFonts w:ascii="Arial" w:hAnsi="Arial" w:cs="Arial"/>
                <w:sz w:val="20"/>
                <w:szCs w:val="20"/>
              </w:rPr>
              <w:t xml:space="preserve">In the controls, cell density increased by an average factor of &gt; 16 within three days. </w:t>
            </w:r>
          </w:p>
          <w:p w14:paraId="6710F85B" w14:textId="77777777" w:rsidR="00957F8A" w:rsidRPr="00E33A72" w:rsidRDefault="00957F8A" w:rsidP="007F22A4">
            <w:pPr>
              <w:pStyle w:val="Paragraphedeliste"/>
              <w:numPr>
                <w:ilvl w:val="0"/>
                <w:numId w:val="11"/>
              </w:numPr>
              <w:rPr>
                <w:rFonts w:ascii="Arial" w:hAnsi="Arial" w:cs="Arial"/>
                <w:sz w:val="20"/>
                <w:szCs w:val="20"/>
              </w:rPr>
            </w:pPr>
            <w:r w:rsidRPr="00E33A72">
              <w:rPr>
                <w:rFonts w:ascii="Arial" w:hAnsi="Arial" w:cs="Arial"/>
                <w:sz w:val="20"/>
                <w:szCs w:val="20"/>
              </w:rPr>
              <w:t xml:space="preserve">The mean coefficient of variation for section-by-section specific growth rates in the control cultures did not exceed 35%. </w:t>
            </w:r>
          </w:p>
          <w:p w14:paraId="1114A456" w14:textId="77777777" w:rsidR="00957F8A" w:rsidRPr="00E33A72" w:rsidRDefault="00957F8A" w:rsidP="007F22A4">
            <w:pPr>
              <w:pStyle w:val="Paragraphedeliste"/>
              <w:numPr>
                <w:ilvl w:val="0"/>
                <w:numId w:val="11"/>
              </w:numPr>
              <w:rPr>
                <w:rFonts w:ascii="Arial" w:hAnsi="Arial" w:cs="Arial"/>
                <w:sz w:val="20"/>
                <w:szCs w:val="20"/>
              </w:rPr>
            </w:pPr>
            <w:r w:rsidRPr="00E33A72">
              <w:rPr>
                <w:rFonts w:ascii="Arial" w:hAnsi="Arial" w:cs="Arial"/>
                <w:sz w:val="20"/>
                <w:szCs w:val="20"/>
              </w:rPr>
              <w:t>The coefficient of variation of average specific growth rates during the whole test period in replicate control cultures did not exceed 7%.</w:t>
            </w:r>
          </w:p>
        </w:tc>
      </w:tr>
      <w:tr w:rsidR="00957F8A" w14:paraId="4A30846F" w14:textId="77777777" w:rsidTr="00957F8A">
        <w:trPr>
          <w:jc w:val="center"/>
        </w:trPr>
        <w:tc>
          <w:tcPr>
            <w:tcW w:w="1465" w:type="dxa"/>
          </w:tcPr>
          <w:p w14:paraId="432E78F0"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Method</w:t>
            </w:r>
          </w:p>
        </w:tc>
        <w:tc>
          <w:tcPr>
            <w:tcW w:w="1855" w:type="dxa"/>
          </w:tcPr>
          <w:p w14:paraId="68E25DDC"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Guideline</w:t>
            </w:r>
          </w:p>
        </w:tc>
        <w:tc>
          <w:tcPr>
            <w:tcW w:w="6339" w:type="dxa"/>
          </w:tcPr>
          <w:p w14:paraId="4F37B67C" w14:textId="77777777" w:rsidR="00957F8A" w:rsidRPr="00E33A72" w:rsidRDefault="00957F8A" w:rsidP="00957F8A">
            <w:pPr>
              <w:pStyle w:val="Corpsdetextepuce"/>
              <w:numPr>
                <w:ilvl w:val="0"/>
                <w:numId w:val="0"/>
              </w:numPr>
              <w:jc w:val="both"/>
              <w:rPr>
                <w:rFonts w:ascii="Arial" w:hAnsi="Arial" w:cs="Arial"/>
                <w:snapToGrid w:val="0"/>
                <w:sz w:val="20"/>
                <w:lang w:val="en-US"/>
              </w:rPr>
            </w:pPr>
            <w:r w:rsidRPr="00E33A72">
              <w:rPr>
                <w:rFonts w:ascii="Arial" w:hAnsi="Arial" w:cs="Arial"/>
                <w:sz w:val="20"/>
                <w:lang w:val="en-US"/>
              </w:rPr>
              <w:t>-OECD Guideline No.201, 2006</w:t>
            </w:r>
            <w:r w:rsidRPr="00E33A72">
              <w:rPr>
                <w:rFonts w:ascii="Arial" w:hAnsi="Arial" w:cs="Arial"/>
                <w:snapToGrid w:val="0"/>
                <w:sz w:val="20"/>
                <w:lang w:val="en-US"/>
              </w:rPr>
              <w:t>; Annex 5 corrected 28/07/2011</w:t>
            </w:r>
          </w:p>
          <w:p w14:paraId="27608CAA" w14:textId="77777777" w:rsidR="00957F8A" w:rsidRPr="00E33A72" w:rsidRDefault="00957F8A" w:rsidP="00957F8A">
            <w:pPr>
              <w:tabs>
                <w:tab w:val="left" w:pos="5760"/>
              </w:tabs>
              <w:ind w:right="1"/>
              <w:jc w:val="both"/>
              <w:rPr>
                <w:rFonts w:ascii="Arial" w:eastAsia="Times New Roman" w:hAnsi="Arial" w:cs="Arial"/>
                <w:sz w:val="20"/>
                <w:szCs w:val="20"/>
                <w:lang w:val="en-US" w:eastAsia="fr-FR"/>
              </w:rPr>
            </w:pPr>
            <w:r w:rsidRPr="00E33A72">
              <w:rPr>
                <w:rFonts w:ascii="Arial" w:eastAsia="Times New Roman" w:hAnsi="Arial" w:cs="Arial"/>
                <w:sz w:val="20"/>
                <w:szCs w:val="20"/>
                <w:lang w:val="en-US" w:eastAsia="fr-FR"/>
              </w:rPr>
              <w:t>-Commission Regulation (EC) No.440/2008, Part C.3, 2008; amended by EC No.761/2009.</w:t>
            </w:r>
          </w:p>
          <w:p w14:paraId="3E011286" w14:textId="77777777" w:rsidR="00957F8A" w:rsidRPr="00E33A72" w:rsidRDefault="00957F8A" w:rsidP="00957F8A">
            <w:pPr>
              <w:pStyle w:val="Corpsdetextepuce"/>
              <w:numPr>
                <w:ilvl w:val="0"/>
                <w:numId w:val="0"/>
              </w:numPr>
              <w:jc w:val="both"/>
              <w:rPr>
                <w:rFonts w:ascii="Arial" w:hAnsi="Arial" w:cs="Arial"/>
                <w:iCs/>
                <w:sz w:val="20"/>
                <w:lang w:val="en-US"/>
              </w:rPr>
            </w:pPr>
            <w:r w:rsidRPr="00E33A72">
              <w:rPr>
                <w:rFonts w:ascii="Arial" w:hAnsi="Arial" w:cs="Arial"/>
                <w:sz w:val="20"/>
                <w:lang w:val="en-US"/>
              </w:rPr>
              <w:t>- ISO International Standard 8692, 2004.</w:t>
            </w:r>
          </w:p>
        </w:tc>
      </w:tr>
      <w:tr w:rsidR="00957F8A" w14:paraId="1B69F9F4" w14:textId="77777777" w:rsidTr="00957F8A">
        <w:trPr>
          <w:trHeight w:val="390"/>
          <w:jc w:val="center"/>
        </w:trPr>
        <w:tc>
          <w:tcPr>
            <w:tcW w:w="1465" w:type="dxa"/>
          </w:tcPr>
          <w:p w14:paraId="4255636D" w14:textId="77777777" w:rsidR="00957F8A" w:rsidRDefault="00957F8A" w:rsidP="00957F8A">
            <w:pPr>
              <w:pStyle w:val="Corpsdetextepuce"/>
              <w:numPr>
                <w:ilvl w:val="0"/>
                <w:numId w:val="0"/>
              </w:numPr>
              <w:jc w:val="both"/>
              <w:rPr>
                <w:rFonts w:ascii="Arial" w:hAnsi="Arial" w:cs="Arial"/>
                <w:sz w:val="20"/>
                <w:lang w:val="en-US"/>
              </w:rPr>
            </w:pPr>
          </w:p>
        </w:tc>
        <w:tc>
          <w:tcPr>
            <w:tcW w:w="1855" w:type="dxa"/>
          </w:tcPr>
          <w:p w14:paraId="60D422EA"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Organisms</w:t>
            </w:r>
          </w:p>
        </w:tc>
        <w:tc>
          <w:tcPr>
            <w:tcW w:w="6339" w:type="dxa"/>
          </w:tcPr>
          <w:p w14:paraId="454C4E70" w14:textId="77777777" w:rsidR="00957F8A" w:rsidRPr="00E33A72" w:rsidRDefault="00957F8A" w:rsidP="00957F8A">
            <w:pPr>
              <w:pStyle w:val="Corpsdetextepuce"/>
              <w:numPr>
                <w:ilvl w:val="0"/>
                <w:numId w:val="0"/>
              </w:numPr>
              <w:jc w:val="both"/>
              <w:rPr>
                <w:rFonts w:ascii="Arial" w:hAnsi="Arial" w:cs="Arial"/>
                <w:iCs/>
                <w:sz w:val="20"/>
                <w:lang w:val="en-US"/>
              </w:rPr>
            </w:pPr>
            <w:r w:rsidRPr="00E33A72">
              <w:rPr>
                <w:rFonts w:ascii="Arial" w:hAnsi="Arial" w:cs="Arial"/>
                <w:i/>
                <w:sz w:val="20"/>
                <w:lang w:val="en-US"/>
              </w:rPr>
              <w:t>Pseudokirchneriella subcapitata</w:t>
            </w:r>
          </w:p>
        </w:tc>
      </w:tr>
      <w:tr w:rsidR="00957F8A" w14:paraId="47C7405D" w14:textId="77777777" w:rsidTr="00957F8A">
        <w:trPr>
          <w:jc w:val="center"/>
        </w:trPr>
        <w:tc>
          <w:tcPr>
            <w:tcW w:w="1465" w:type="dxa"/>
          </w:tcPr>
          <w:p w14:paraId="4BA6C242" w14:textId="77777777" w:rsidR="00957F8A" w:rsidRDefault="00957F8A" w:rsidP="00957F8A">
            <w:pPr>
              <w:pStyle w:val="Corpsdetextepuce"/>
              <w:numPr>
                <w:ilvl w:val="0"/>
                <w:numId w:val="0"/>
              </w:numPr>
              <w:jc w:val="both"/>
              <w:rPr>
                <w:rFonts w:ascii="Arial" w:hAnsi="Arial" w:cs="Arial"/>
                <w:sz w:val="20"/>
                <w:lang w:val="en-US"/>
              </w:rPr>
            </w:pPr>
          </w:p>
        </w:tc>
        <w:tc>
          <w:tcPr>
            <w:tcW w:w="1855" w:type="dxa"/>
          </w:tcPr>
          <w:p w14:paraId="577735CB"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Test item</w:t>
            </w:r>
          </w:p>
        </w:tc>
        <w:tc>
          <w:tcPr>
            <w:tcW w:w="6339" w:type="dxa"/>
          </w:tcPr>
          <w:p w14:paraId="13578218" w14:textId="77777777" w:rsidR="00957F8A" w:rsidRPr="00E33A72" w:rsidRDefault="00957F8A" w:rsidP="00957F8A">
            <w:pPr>
              <w:pStyle w:val="Corpsdetextepuce"/>
              <w:numPr>
                <w:ilvl w:val="0"/>
                <w:numId w:val="0"/>
              </w:numPr>
              <w:jc w:val="both"/>
              <w:rPr>
                <w:rFonts w:ascii="Arial" w:hAnsi="Arial" w:cs="Arial"/>
                <w:iCs/>
                <w:sz w:val="20"/>
                <w:lang w:val="en-US"/>
              </w:rPr>
            </w:pPr>
            <w:r w:rsidRPr="00E33A72">
              <w:rPr>
                <w:rFonts w:ascii="Arial" w:hAnsi="Arial" w:cs="Arial"/>
                <w:iCs/>
                <w:sz w:val="20"/>
                <w:lang w:val="en-US"/>
              </w:rPr>
              <w:t>Trade name: Insect Ecran Zones Infestées</w:t>
            </w:r>
          </w:p>
          <w:p w14:paraId="1F2681ED" w14:textId="77777777" w:rsidR="00957F8A" w:rsidRPr="00E33A72" w:rsidRDefault="00957F8A" w:rsidP="00957F8A">
            <w:pPr>
              <w:jc w:val="both"/>
              <w:rPr>
                <w:rFonts w:ascii="Arial" w:eastAsia="Times New Roman" w:hAnsi="Arial" w:cs="Arial"/>
                <w:iCs/>
                <w:sz w:val="20"/>
                <w:szCs w:val="20"/>
                <w:lang w:val="en-US" w:eastAsia="fr-FR"/>
              </w:rPr>
            </w:pPr>
            <w:r w:rsidRPr="00E33A72">
              <w:rPr>
                <w:rFonts w:ascii="Arial" w:eastAsia="Times New Roman" w:hAnsi="Arial" w:cs="Arial"/>
                <w:iCs/>
                <w:sz w:val="20"/>
                <w:szCs w:val="20"/>
                <w:lang w:val="en-US" w:eastAsia="fr-FR"/>
              </w:rPr>
              <w:t>Chemical name: N,N-diethyl-m-toluamide (DEET)</w:t>
            </w:r>
          </w:p>
          <w:p w14:paraId="23532536" w14:textId="77777777" w:rsidR="00957F8A" w:rsidRPr="00E33A72" w:rsidRDefault="00957F8A" w:rsidP="00957F8A">
            <w:pPr>
              <w:jc w:val="both"/>
              <w:rPr>
                <w:rFonts w:ascii="Arial" w:hAnsi="Arial" w:cs="Arial"/>
                <w:sz w:val="20"/>
                <w:szCs w:val="20"/>
                <w:lang w:val="en-US"/>
              </w:rPr>
            </w:pPr>
            <w:r w:rsidRPr="00E33A72">
              <w:rPr>
                <w:rFonts w:ascii="Arial" w:eastAsia="Times New Roman" w:hAnsi="Arial" w:cs="Arial"/>
                <w:iCs/>
                <w:sz w:val="20"/>
                <w:szCs w:val="20"/>
                <w:lang w:val="en-US" w:eastAsia="fr-FR"/>
              </w:rPr>
              <w:t>CAS No 134-62-3</w:t>
            </w:r>
          </w:p>
        </w:tc>
      </w:tr>
      <w:tr w:rsidR="00957F8A" w14:paraId="4F322F65" w14:textId="77777777" w:rsidTr="00957F8A">
        <w:trPr>
          <w:trHeight w:val="966"/>
          <w:jc w:val="center"/>
        </w:trPr>
        <w:tc>
          <w:tcPr>
            <w:tcW w:w="1465" w:type="dxa"/>
          </w:tcPr>
          <w:p w14:paraId="41FD0F05" w14:textId="77777777" w:rsidR="00957F8A" w:rsidRDefault="00957F8A" w:rsidP="00957F8A">
            <w:pPr>
              <w:pStyle w:val="Corpsdetextepuce"/>
              <w:numPr>
                <w:ilvl w:val="0"/>
                <w:numId w:val="0"/>
              </w:numPr>
              <w:jc w:val="both"/>
              <w:rPr>
                <w:rFonts w:ascii="Arial" w:hAnsi="Arial" w:cs="Arial"/>
                <w:sz w:val="20"/>
                <w:lang w:val="en-US"/>
              </w:rPr>
            </w:pPr>
          </w:p>
        </w:tc>
        <w:tc>
          <w:tcPr>
            <w:tcW w:w="1855" w:type="dxa"/>
          </w:tcPr>
          <w:p w14:paraId="2436077D"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Treatments</w:t>
            </w:r>
          </w:p>
        </w:tc>
        <w:tc>
          <w:tcPr>
            <w:tcW w:w="6339" w:type="dxa"/>
          </w:tcPr>
          <w:p w14:paraId="47CA03A0" w14:textId="77777777" w:rsidR="00957F8A" w:rsidRDefault="00957F8A" w:rsidP="00957F8A">
            <w:pPr>
              <w:autoSpaceDE w:val="0"/>
              <w:autoSpaceDN w:val="0"/>
              <w:adjustRightInd w:val="0"/>
              <w:spacing w:line="240" w:lineRule="auto"/>
              <w:jc w:val="both"/>
              <w:rPr>
                <w:rFonts w:ascii="Arial" w:hAnsi="Arial" w:cs="Arial"/>
                <w:sz w:val="20"/>
                <w:lang w:val="en-US"/>
              </w:rPr>
            </w:pPr>
            <w:r>
              <w:rPr>
                <w:rFonts w:ascii="Arial" w:hAnsi="Arial" w:cs="Arial"/>
                <w:sz w:val="20"/>
                <w:szCs w:val="20"/>
                <w:lang w:val="en-US" w:eastAsia="en-US"/>
              </w:rPr>
              <w:t xml:space="preserve">- 3 replicates of each test concentrations: </w:t>
            </w:r>
            <w:r>
              <w:rPr>
                <w:rFonts w:ascii="Arial" w:hAnsi="Arial" w:cs="Arial"/>
                <w:sz w:val="20"/>
                <w:lang w:val="en-US"/>
              </w:rPr>
              <w:t xml:space="preserve">1.0, 3.2, 10, 32 and 100 mg IE-DEET-A50 /L, i.e. 0.5, 1.6, 5.0, 16 and 50 mg DEET/L (nominal). </w:t>
            </w:r>
          </w:p>
          <w:p w14:paraId="2BF9FA53" w14:textId="77777777" w:rsidR="00957F8A" w:rsidRDefault="00957F8A" w:rsidP="00957F8A">
            <w:pPr>
              <w:autoSpaceDE w:val="0"/>
              <w:autoSpaceDN w:val="0"/>
              <w:adjustRightInd w:val="0"/>
              <w:spacing w:line="240" w:lineRule="auto"/>
              <w:jc w:val="both"/>
              <w:rPr>
                <w:rFonts w:ascii="Arial" w:hAnsi="Arial" w:cs="Arial"/>
                <w:sz w:val="20"/>
                <w:szCs w:val="20"/>
                <w:lang w:val="en-US" w:eastAsia="en-US"/>
              </w:rPr>
            </w:pPr>
            <w:r>
              <w:rPr>
                <w:rFonts w:ascii="Arial" w:hAnsi="Arial" w:cs="Arial"/>
                <w:sz w:val="20"/>
                <w:szCs w:val="20"/>
                <w:lang w:val="en-US" w:eastAsia="en-US"/>
              </w:rPr>
              <w:t>- 6 replicates of the control.</w:t>
            </w:r>
          </w:p>
          <w:p w14:paraId="30051CE4" w14:textId="77777777" w:rsidR="00957F8A" w:rsidRDefault="00957F8A" w:rsidP="00957F8A">
            <w:pPr>
              <w:autoSpaceDE w:val="0"/>
              <w:autoSpaceDN w:val="0"/>
              <w:adjustRightInd w:val="0"/>
              <w:spacing w:line="240" w:lineRule="auto"/>
              <w:jc w:val="both"/>
              <w:rPr>
                <w:rFonts w:ascii="Arial" w:hAnsi="Arial" w:cs="Arial"/>
                <w:sz w:val="20"/>
                <w:szCs w:val="20"/>
                <w:lang w:val="en-US" w:eastAsia="en-US"/>
              </w:rPr>
            </w:pPr>
            <w:r>
              <w:rPr>
                <w:rFonts w:ascii="Arial" w:hAnsi="Arial" w:cs="Arial"/>
                <w:sz w:val="20"/>
                <w:szCs w:val="20"/>
                <w:lang w:val="en-US" w:eastAsia="en-US"/>
              </w:rPr>
              <w:t>- 1 replicate of each concentration without algae.</w:t>
            </w:r>
          </w:p>
        </w:tc>
      </w:tr>
      <w:tr w:rsidR="00957F8A" w14:paraId="7C148A07" w14:textId="77777777" w:rsidTr="00957F8A">
        <w:trPr>
          <w:jc w:val="center"/>
        </w:trPr>
        <w:tc>
          <w:tcPr>
            <w:tcW w:w="1465" w:type="dxa"/>
          </w:tcPr>
          <w:p w14:paraId="535103FE" w14:textId="77777777" w:rsidR="00957F8A" w:rsidRDefault="00957F8A" w:rsidP="00957F8A">
            <w:pPr>
              <w:pStyle w:val="Corpsdetextepuce"/>
              <w:numPr>
                <w:ilvl w:val="0"/>
                <w:numId w:val="0"/>
              </w:numPr>
              <w:jc w:val="both"/>
              <w:rPr>
                <w:rFonts w:ascii="Arial" w:hAnsi="Arial" w:cs="Arial"/>
                <w:sz w:val="20"/>
                <w:lang w:val="en-US"/>
              </w:rPr>
            </w:pPr>
          </w:p>
        </w:tc>
        <w:tc>
          <w:tcPr>
            <w:tcW w:w="1855" w:type="dxa"/>
          </w:tcPr>
          <w:p w14:paraId="6612F9FE"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Exposure</w:t>
            </w:r>
          </w:p>
        </w:tc>
        <w:tc>
          <w:tcPr>
            <w:tcW w:w="6339" w:type="dxa"/>
          </w:tcPr>
          <w:p w14:paraId="010D737F"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100 mL test vessels, all-glass, containing 50 mL of test solution placed in incubator where algal cells were kept in suspension by continuous shaking, under continuous light (400-700nm) and static conditions during 72 h.</w:t>
            </w:r>
          </w:p>
        </w:tc>
      </w:tr>
      <w:tr w:rsidR="00957F8A" w14:paraId="6EBA9B84" w14:textId="77777777" w:rsidTr="00957F8A">
        <w:trPr>
          <w:jc w:val="center"/>
        </w:trPr>
        <w:tc>
          <w:tcPr>
            <w:tcW w:w="1465" w:type="dxa"/>
          </w:tcPr>
          <w:p w14:paraId="3B0025E8"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Results</w:t>
            </w:r>
          </w:p>
        </w:tc>
        <w:tc>
          <w:tcPr>
            <w:tcW w:w="1855" w:type="dxa"/>
          </w:tcPr>
          <w:p w14:paraId="0FBB01F0"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Analysis</w:t>
            </w:r>
          </w:p>
        </w:tc>
        <w:tc>
          <w:tcPr>
            <w:tcW w:w="6339" w:type="dxa"/>
          </w:tcPr>
          <w:p w14:paraId="144600B3" w14:textId="77777777" w:rsidR="00957F8A" w:rsidRDefault="00957F8A" w:rsidP="00957F8A">
            <w:pPr>
              <w:jc w:val="both"/>
              <w:rPr>
                <w:rFonts w:ascii="Arial" w:hAnsi="Arial" w:cs="Arial"/>
                <w:lang w:val="en-US"/>
              </w:rPr>
            </w:pPr>
            <w:r>
              <w:rPr>
                <w:rFonts w:ascii="Arial" w:hAnsi="Arial" w:cs="Arial"/>
                <w:lang w:val="en-US"/>
              </w:rPr>
              <w:t>Growth rate inhibition and yield inhibition at 0h - 24h and 72h.</w:t>
            </w:r>
          </w:p>
          <w:p w14:paraId="5C958275" w14:textId="77777777" w:rsidR="00957F8A" w:rsidRDefault="00957F8A" w:rsidP="00957F8A">
            <w:pPr>
              <w:jc w:val="both"/>
              <w:rPr>
                <w:rFonts w:ascii="Arial" w:hAnsi="Arial" w:cs="Arial"/>
                <w:sz w:val="20"/>
                <w:szCs w:val="20"/>
                <w:lang w:val="en-US"/>
              </w:rPr>
            </w:pPr>
            <w:r>
              <w:rPr>
                <w:rFonts w:ascii="Arial" w:hAnsi="Arial" w:cs="Arial"/>
                <w:sz w:val="20"/>
                <w:szCs w:val="20"/>
              </w:rPr>
              <w:t>EC</w:t>
            </w:r>
            <w:r>
              <w:rPr>
                <w:rFonts w:ascii="Arial" w:hAnsi="Arial" w:cs="Arial"/>
                <w:sz w:val="20"/>
                <w:szCs w:val="20"/>
                <w:vertAlign w:val="subscript"/>
              </w:rPr>
              <w:t>50</w:t>
            </w:r>
            <w:r>
              <w:rPr>
                <w:rFonts w:ascii="Arial" w:hAnsi="Arial" w:cs="Arial"/>
                <w:sz w:val="20"/>
                <w:szCs w:val="20"/>
              </w:rPr>
              <w:t xml:space="preserve"> and EC</w:t>
            </w:r>
            <w:r>
              <w:rPr>
                <w:rFonts w:ascii="Arial" w:hAnsi="Arial" w:cs="Arial"/>
                <w:sz w:val="20"/>
                <w:szCs w:val="20"/>
                <w:vertAlign w:val="subscript"/>
              </w:rPr>
              <w:t>10</w:t>
            </w:r>
            <w:r>
              <w:rPr>
                <w:rFonts w:ascii="Arial" w:hAnsi="Arial" w:cs="Arial"/>
                <w:sz w:val="20"/>
                <w:szCs w:val="20"/>
              </w:rPr>
              <w:t xml:space="preserve"> values was based on log-linear regression analysis of the percentages of growth rate reduction and the percentages of yield inhibition </w:t>
            </w:r>
            <w:r>
              <w:rPr>
                <w:rFonts w:ascii="Arial" w:hAnsi="Arial" w:cs="Arial"/>
                <w:i/>
                <w:sz w:val="20"/>
                <w:szCs w:val="20"/>
              </w:rPr>
              <w:t>versus</w:t>
            </w:r>
            <w:r>
              <w:rPr>
                <w:rFonts w:ascii="Arial" w:hAnsi="Arial" w:cs="Arial"/>
                <w:sz w:val="20"/>
                <w:szCs w:val="20"/>
              </w:rPr>
              <w:t xml:space="preserve"> the logarithms of the corresponding nominal concentrations of IE-DEET-A50.</w:t>
            </w:r>
          </w:p>
        </w:tc>
      </w:tr>
      <w:tr w:rsidR="00957F8A" w14:paraId="6DA6C2B4" w14:textId="77777777" w:rsidTr="00957F8A">
        <w:trPr>
          <w:trHeight w:val="311"/>
          <w:jc w:val="center"/>
        </w:trPr>
        <w:tc>
          <w:tcPr>
            <w:tcW w:w="1465" w:type="dxa"/>
          </w:tcPr>
          <w:p w14:paraId="07ED0F11" w14:textId="77777777" w:rsidR="00957F8A" w:rsidRDefault="00957F8A" w:rsidP="00957F8A">
            <w:pPr>
              <w:pStyle w:val="Corpsdetextepuce"/>
              <w:numPr>
                <w:ilvl w:val="0"/>
                <w:numId w:val="0"/>
              </w:numPr>
              <w:jc w:val="both"/>
              <w:rPr>
                <w:rFonts w:ascii="Arial" w:hAnsi="Arial" w:cs="Arial"/>
                <w:sz w:val="20"/>
                <w:lang w:val="en-US"/>
              </w:rPr>
            </w:pPr>
          </w:p>
        </w:tc>
        <w:tc>
          <w:tcPr>
            <w:tcW w:w="1855" w:type="dxa"/>
          </w:tcPr>
          <w:p w14:paraId="2C67B93F"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Lethal effects</w:t>
            </w:r>
          </w:p>
          <w:p w14:paraId="223A76F6" w14:textId="77777777" w:rsidR="00957F8A" w:rsidRDefault="00957F8A" w:rsidP="00957F8A">
            <w:pPr>
              <w:pStyle w:val="Corpsdetextepuce"/>
              <w:numPr>
                <w:ilvl w:val="0"/>
                <w:numId w:val="0"/>
              </w:numPr>
              <w:jc w:val="both"/>
              <w:rPr>
                <w:rFonts w:ascii="Arial" w:hAnsi="Arial" w:cs="Arial"/>
                <w:sz w:val="20"/>
                <w:lang w:val="en-US"/>
              </w:rPr>
            </w:pPr>
          </w:p>
        </w:tc>
        <w:tc>
          <w:tcPr>
            <w:tcW w:w="6339" w:type="dxa"/>
          </w:tcPr>
          <w:p w14:paraId="37F28360" w14:textId="77777777" w:rsidR="00957F8A" w:rsidRDefault="00957F8A" w:rsidP="00957F8A">
            <w:pPr>
              <w:tabs>
                <w:tab w:val="left" w:pos="1872"/>
                <w:tab w:val="left" w:pos="4752"/>
              </w:tabs>
              <w:ind w:right="1"/>
              <w:jc w:val="both"/>
              <w:rPr>
                <w:rFonts w:ascii="Arial" w:hAnsi="Arial" w:cs="Arial"/>
                <w:sz w:val="20"/>
                <w:szCs w:val="20"/>
              </w:rPr>
            </w:pPr>
            <w:r>
              <w:rPr>
                <w:rFonts w:ascii="Arial" w:hAnsi="Arial" w:cs="Arial"/>
                <w:sz w:val="20"/>
                <w:szCs w:val="20"/>
              </w:rPr>
              <w:t>N.D.</w:t>
            </w:r>
          </w:p>
        </w:tc>
      </w:tr>
      <w:tr w:rsidR="00957F8A" w14:paraId="2272B94C" w14:textId="77777777" w:rsidTr="00957F8A">
        <w:trPr>
          <w:trHeight w:val="2259"/>
          <w:jc w:val="center"/>
        </w:trPr>
        <w:tc>
          <w:tcPr>
            <w:tcW w:w="1465" w:type="dxa"/>
          </w:tcPr>
          <w:p w14:paraId="31886283" w14:textId="77777777" w:rsidR="00957F8A" w:rsidRDefault="00957F8A" w:rsidP="00957F8A">
            <w:pPr>
              <w:pStyle w:val="Corpsdetextepuce"/>
              <w:numPr>
                <w:ilvl w:val="0"/>
                <w:numId w:val="0"/>
              </w:numPr>
              <w:jc w:val="both"/>
              <w:rPr>
                <w:rFonts w:ascii="Arial" w:hAnsi="Arial" w:cs="Arial"/>
                <w:sz w:val="20"/>
                <w:lang w:val="en-US"/>
              </w:rPr>
            </w:pPr>
          </w:p>
        </w:tc>
        <w:tc>
          <w:tcPr>
            <w:tcW w:w="1855" w:type="dxa"/>
          </w:tcPr>
          <w:p w14:paraId="5837FD73"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Sub-lethal effects</w:t>
            </w:r>
          </w:p>
        </w:tc>
        <w:tc>
          <w:tcPr>
            <w:tcW w:w="6339" w:type="dxa"/>
          </w:tcPr>
          <w:p w14:paraId="77031804" w14:textId="77777777" w:rsidR="00957F8A" w:rsidRDefault="00957F8A" w:rsidP="00957F8A">
            <w:pPr>
              <w:tabs>
                <w:tab w:val="left" w:pos="1872"/>
                <w:tab w:val="left" w:pos="4752"/>
              </w:tabs>
              <w:ind w:right="1"/>
              <w:jc w:val="both"/>
              <w:rPr>
                <w:rFonts w:ascii="Arial" w:hAnsi="Arial" w:cs="Arial"/>
                <w:sz w:val="20"/>
                <w:szCs w:val="20"/>
              </w:rPr>
            </w:pPr>
            <w:r>
              <w:rPr>
                <w:rFonts w:ascii="Arial" w:hAnsi="Arial" w:cs="Arial"/>
                <w:sz w:val="20"/>
                <w:szCs w:val="20"/>
              </w:rPr>
              <w:t>The EC</w:t>
            </w:r>
            <w:r>
              <w:rPr>
                <w:rFonts w:ascii="Arial" w:hAnsi="Arial" w:cs="Arial"/>
                <w:sz w:val="20"/>
                <w:szCs w:val="20"/>
                <w:vertAlign w:val="subscript"/>
              </w:rPr>
              <w:t>50</w:t>
            </w:r>
            <w:r>
              <w:rPr>
                <w:rFonts w:ascii="Arial" w:hAnsi="Arial" w:cs="Arial"/>
                <w:sz w:val="20"/>
                <w:szCs w:val="20"/>
              </w:rPr>
              <w:t xml:space="preserve"> for growth rate reduction (E</w:t>
            </w:r>
            <w:r>
              <w:rPr>
                <w:rFonts w:ascii="Arial" w:hAnsi="Arial" w:cs="Arial"/>
                <w:sz w:val="20"/>
                <w:szCs w:val="20"/>
                <w:vertAlign w:val="subscript"/>
              </w:rPr>
              <w:t>r</w:t>
            </w:r>
            <w:r>
              <w:rPr>
                <w:rFonts w:ascii="Arial" w:hAnsi="Arial" w:cs="Arial"/>
                <w:sz w:val="20"/>
                <w:szCs w:val="20"/>
              </w:rPr>
              <w:t>C</w:t>
            </w:r>
            <w:r>
              <w:rPr>
                <w:rFonts w:ascii="Arial" w:hAnsi="Arial" w:cs="Arial"/>
                <w:sz w:val="20"/>
                <w:szCs w:val="20"/>
                <w:vertAlign w:val="subscript"/>
              </w:rPr>
              <w:t>50</w:t>
            </w:r>
            <w:r>
              <w:rPr>
                <w:rFonts w:ascii="Arial" w:hAnsi="Arial" w:cs="Arial"/>
                <w:sz w:val="20"/>
                <w:szCs w:val="20"/>
              </w:rPr>
              <w:t xml:space="preserve">: 0-72h) was beyond the range tested, </w:t>
            </w:r>
            <w:r>
              <w:rPr>
                <w:rFonts w:ascii="Arial" w:hAnsi="Arial" w:cs="Arial"/>
                <w:i/>
                <w:sz w:val="20"/>
                <w:szCs w:val="20"/>
              </w:rPr>
              <w:t>i.e.</w:t>
            </w:r>
            <w:r>
              <w:rPr>
                <w:rFonts w:ascii="Arial" w:hAnsi="Arial" w:cs="Arial"/>
                <w:sz w:val="20"/>
                <w:szCs w:val="20"/>
              </w:rPr>
              <w:t xml:space="preserve"> exceeded 100 mg IE-DEET-A50/L (50 mg DEET/L).</w:t>
            </w:r>
          </w:p>
          <w:p w14:paraId="4CBD393A" w14:textId="77777777" w:rsidR="00957F8A" w:rsidRDefault="00957F8A" w:rsidP="00957F8A">
            <w:pPr>
              <w:tabs>
                <w:tab w:val="left" w:pos="1872"/>
                <w:tab w:val="left" w:pos="4752"/>
              </w:tabs>
              <w:ind w:right="1"/>
              <w:jc w:val="both"/>
              <w:rPr>
                <w:rFonts w:ascii="Arial" w:hAnsi="Arial" w:cs="Arial"/>
                <w:sz w:val="20"/>
                <w:szCs w:val="20"/>
              </w:rPr>
            </w:pPr>
            <w:r>
              <w:rPr>
                <w:rFonts w:ascii="Arial" w:hAnsi="Arial" w:cs="Arial"/>
                <w:sz w:val="20"/>
                <w:szCs w:val="20"/>
              </w:rPr>
              <w:t>The EC</w:t>
            </w:r>
            <w:r>
              <w:rPr>
                <w:rFonts w:ascii="Arial" w:hAnsi="Arial" w:cs="Arial"/>
                <w:sz w:val="20"/>
                <w:szCs w:val="20"/>
                <w:vertAlign w:val="subscript"/>
              </w:rPr>
              <w:t>50</w:t>
            </w:r>
            <w:r>
              <w:rPr>
                <w:rFonts w:ascii="Arial" w:hAnsi="Arial" w:cs="Arial"/>
                <w:sz w:val="20"/>
                <w:szCs w:val="20"/>
              </w:rPr>
              <w:t xml:space="preserve"> for yield inhibition (E</w:t>
            </w:r>
            <w:r>
              <w:rPr>
                <w:rFonts w:ascii="Arial" w:hAnsi="Arial" w:cs="Arial"/>
                <w:sz w:val="20"/>
                <w:szCs w:val="20"/>
                <w:vertAlign w:val="subscript"/>
              </w:rPr>
              <w:t>y</w:t>
            </w:r>
            <w:r>
              <w:rPr>
                <w:rFonts w:ascii="Arial" w:hAnsi="Arial" w:cs="Arial"/>
                <w:sz w:val="20"/>
                <w:szCs w:val="20"/>
              </w:rPr>
              <w:t>C</w:t>
            </w:r>
            <w:r>
              <w:rPr>
                <w:rFonts w:ascii="Arial" w:hAnsi="Arial" w:cs="Arial"/>
                <w:sz w:val="20"/>
                <w:szCs w:val="20"/>
                <w:vertAlign w:val="subscript"/>
              </w:rPr>
              <w:t>50</w:t>
            </w:r>
            <w:r>
              <w:rPr>
                <w:rFonts w:ascii="Arial" w:hAnsi="Arial" w:cs="Arial"/>
                <w:sz w:val="20"/>
                <w:szCs w:val="20"/>
              </w:rPr>
              <w:t xml:space="preserve">: 0-72h) was 42 mg IE-DEET-A50/L (21 mg DEET/L) with a 95% confidence interval ranging from 17 to 104 mg IE-DEET-A50/L (8.5 - 52 mg DEET/L). </w:t>
            </w:r>
          </w:p>
          <w:p w14:paraId="124955F1"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The NOEC for both growth rate reduction and yield inhibition was 10 mg IE-DEET-A50/L (5.0 mg DEET/L).</w:t>
            </w:r>
          </w:p>
        </w:tc>
      </w:tr>
      <w:tr w:rsidR="00957F8A" w14:paraId="54EA1234" w14:textId="77777777" w:rsidTr="00957F8A">
        <w:trPr>
          <w:trHeight w:val="416"/>
          <w:jc w:val="center"/>
        </w:trPr>
        <w:tc>
          <w:tcPr>
            <w:tcW w:w="1465" w:type="dxa"/>
          </w:tcPr>
          <w:p w14:paraId="263B5BAC"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Conclusion</w:t>
            </w:r>
          </w:p>
        </w:tc>
        <w:tc>
          <w:tcPr>
            <w:tcW w:w="1855" w:type="dxa"/>
          </w:tcPr>
          <w:p w14:paraId="4E389EC4"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Endpoints</w:t>
            </w:r>
          </w:p>
        </w:tc>
        <w:tc>
          <w:tcPr>
            <w:tcW w:w="6339" w:type="dxa"/>
          </w:tcPr>
          <w:p w14:paraId="6D2F9167" w14:textId="77777777" w:rsidR="00957F8A" w:rsidRDefault="00957F8A" w:rsidP="00957F8A">
            <w:pPr>
              <w:tabs>
                <w:tab w:val="left" w:pos="1872"/>
                <w:tab w:val="left" w:pos="4752"/>
              </w:tabs>
              <w:ind w:right="1"/>
              <w:jc w:val="both"/>
              <w:rPr>
                <w:rFonts w:ascii="Arial" w:hAnsi="Arial" w:cs="Arial"/>
                <w:b/>
              </w:rPr>
            </w:pPr>
            <w:r>
              <w:rPr>
                <w:rFonts w:ascii="Arial" w:hAnsi="Arial" w:cs="Arial"/>
                <w:b/>
                <w:sz w:val="20"/>
                <w:szCs w:val="20"/>
              </w:rPr>
              <w:t>ErC</w:t>
            </w:r>
            <w:r>
              <w:rPr>
                <w:rFonts w:ascii="Arial" w:hAnsi="Arial" w:cs="Arial"/>
                <w:b/>
                <w:sz w:val="20"/>
                <w:szCs w:val="20"/>
                <w:vertAlign w:val="subscript"/>
              </w:rPr>
              <w:t>50</w:t>
            </w:r>
            <w:r>
              <w:rPr>
                <w:rFonts w:ascii="Arial" w:hAnsi="Arial" w:cs="Arial"/>
                <w:b/>
                <w:sz w:val="20"/>
                <w:szCs w:val="20"/>
              </w:rPr>
              <w:t xml:space="preserve"> </w:t>
            </w:r>
            <w:r>
              <w:rPr>
                <w:rFonts w:ascii="Arial" w:hAnsi="Arial" w:cs="Arial"/>
                <w:b/>
                <w:sz w:val="18"/>
                <w:szCs w:val="20"/>
              </w:rPr>
              <w:t xml:space="preserve">&gt; </w:t>
            </w:r>
            <w:r>
              <w:rPr>
                <w:rFonts w:ascii="Arial" w:hAnsi="Arial" w:cs="Arial"/>
                <w:b/>
                <w:sz w:val="20"/>
                <w:szCs w:val="20"/>
              </w:rPr>
              <w:t>100 mg IE-DEET-A50/L (&gt;50 mg DEET/L).</w:t>
            </w:r>
          </w:p>
        </w:tc>
      </w:tr>
      <w:tr w:rsidR="00957F8A" w14:paraId="5704B54A" w14:textId="77777777" w:rsidTr="00957F8A">
        <w:trPr>
          <w:jc w:val="center"/>
        </w:trPr>
        <w:tc>
          <w:tcPr>
            <w:tcW w:w="1465" w:type="dxa"/>
          </w:tcPr>
          <w:p w14:paraId="32C94369"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Reliability index</w:t>
            </w:r>
          </w:p>
        </w:tc>
        <w:tc>
          <w:tcPr>
            <w:tcW w:w="1855" w:type="dxa"/>
          </w:tcPr>
          <w:p w14:paraId="6E2BE9E9"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1</w:t>
            </w:r>
          </w:p>
        </w:tc>
        <w:tc>
          <w:tcPr>
            <w:tcW w:w="6339" w:type="dxa"/>
          </w:tcPr>
          <w:p w14:paraId="25B97686" w14:textId="77777777" w:rsidR="00957F8A" w:rsidRDefault="00957F8A" w:rsidP="00957F8A">
            <w:pPr>
              <w:rPr>
                <w:rFonts w:ascii="Arial" w:hAnsi="Arial" w:cs="Arial"/>
                <w:lang w:val="en-US"/>
              </w:rPr>
            </w:pPr>
            <w:r>
              <w:rPr>
                <w:rFonts w:ascii="Arial" w:hAnsi="Arial" w:cs="Arial"/>
                <w:lang w:val="en-US"/>
              </w:rPr>
              <w:t>This study is considered as acceptable by RMS</w:t>
            </w:r>
          </w:p>
        </w:tc>
      </w:tr>
    </w:tbl>
    <w:p w14:paraId="6AABC414" w14:textId="77777777" w:rsidR="00957F8A" w:rsidRDefault="00957F8A" w:rsidP="00957F8A">
      <w:pPr>
        <w:rPr>
          <w:rFonts w:ascii="Arial" w:hAnsi="Arial" w:cs="Arial"/>
          <w:szCs w:val="20"/>
        </w:rPr>
      </w:pPr>
    </w:p>
    <w:p w14:paraId="5A8E1831" w14:textId="77777777" w:rsidR="00957F8A" w:rsidRPr="005B30E2" w:rsidRDefault="00957F8A" w:rsidP="00957F8A">
      <w:pPr>
        <w:rPr>
          <w:rFonts w:ascii="Arial" w:hAnsi="Arial" w:cs="Arial"/>
          <w:szCs w:val="20"/>
        </w:rPr>
      </w:pPr>
      <w:r>
        <w:rPr>
          <w:rFonts w:ascii="Arial" w:hAnsi="Arial" w:cs="Arial"/>
          <w:szCs w:val="20"/>
        </w:rPr>
        <w:t>This study is used for the proposed classification of the product.</w:t>
      </w:r>
    </w:p>
    <w:p w14:paraId="18430358" w14:textId="77777777" w:rsidR="00957F8A" w:rsidRPr="00957F8A" w:rsidRDefault="00957F8A" w:rsidP="00957F8A">
      <w:pPr>
        <w:pStyle w:val="Titre5"/>
        <w:numPr>
          <w:ilvl w:val="0"/>
          <w:numId w:val="0"/>
        </w:numPr>
        <w:ind w:left="2155"/>
        <w:rPr>
          <w:rFonts w:cs="Arial"/>
        </w:rPr>
      </w:pPr>
    </w:p>
    <w:p w14:paraId="5DE3FDE4" w14:textId="77777777" w:rsidR="009F7BBD" w:rsidRDefault="009F7BBD" w:rsidP="009F7BBD">
      <w:pPr>
        <w:pStyle w:val="Titre5"/>
        <w:ind w:left="2155"/>
        <w:rPr>
          <w:rFonts w:cs="Arial"/>
          <w:lang w:val="en-GB"/>
        </w:rPr>
      </w:pPr>
      <w:r>
        <w:rPr>
          <w:rFonts w:cs="Arial"/>
          <w:lang w:val="en-GB"/>
        </w:rPr>
        <w:t>Sediment dwelling organisms</w:t>
      </w:r>
    </w:p>
    <w:p w14:paraId="0E8FF324" w14:textId="77777777" w:rsidR="009F7BBD" w:rsidRDefault="009F7BBD" w:rsidP="009F7BBD">
      <w:pPr>
        <w:rPr>
          <w:rFonts w:ascii="Arial" w:hAnsi="Arial" w:cs="Arial"/>
          <w:sz w:val="20"/>
          <w:szCs w:val="20"/>
          <w:lang w:val="en-GB"/>
        </w:rPr>
      </w:pPr>
      <w:r>
        <w:rPr>
          <w:rFonts w:ascii="Arial" w:hAnsi="Arial" w:cs="Arial"/>
          <w:sz w:val="20"/>
          <w:szCs w:val="20"/>
          <w:lang w:val="en-GB"/>
        </w:rPr>
        <w:t>Refer to section 2.8.2.1.2</w:t>
      </w:r>
    </w:p>
    <w:p w14:paraId="436F615A" w14:textId="77777777" w:rsidR="009F7BBD" w:rsidRDefault="009F7BBD" w:rsidP="009F7BBD">
      <w:pPr>
        <w:pStyle w:val="Titre5"/>
        <w:ind w:left="2155"/>
        <w:rPr>
          <w:rFonts w:cs="Arial"/>
          <w:lang w:val="en-GB"/>
        </w:rPr>
      </w:pPr>
      <w:r>
        <w:rPr>
          <w:rFonts w:cs="Arial"/>
          <w:lang w:val="en-GB"/>
        </w:rPr>
        <w:t xml:space="preserve">STP micro-organisms </w:t>
      </w:r>
    </w:p>
    <w:p w14:paraId="22F69928" w14:textId="77777777" w:rsidR="00957F8A" w:rsidRDefault="00957F8A" w:rsidP="00957F8A">
      <w:pPr>
        <w:rPr>
          <w:rFonts w:ascii="Arial" w:hAnsi="Arial" w:cs="Arial"/>
          <w:sz w:val="20"/>
          <w:szCs w:val="20"/>
          <w:lang w:val="en-GB"/>
        </w:rPr>
      </w:pPr>
      <w:r>
        <w:rPr>
          <w:rFonts w:ascii="Arial" w:hAnsi="Arial" w:cs="Arial"/>
          <w:sz w:val="20"/>
          <w:szCs w:val="20"/>
          <w:lang w:val="en-GB"/>
        </w:rPr>
        <w:t>A new study with the product INSECT ECRAN ZONES INFESTEES was submitted by the applicant. A summary is presented in the table below:</w:t>
      </w:r>
    </w:p>
    <w:p w14:paraId="695E56BD" w14:textId="77777777" w:rsidR="00957F8A" w:rsidRDefault="00957F8A" w:rsidP="00957F8A">
      <w:pPr>
        <w:rPr>
          <w:rFonts w:ascii="Arial" w:hAnsi="Arial" w:cs="Arial"/>
          <w:sz w:val="20"/>
          <w:szCs w:val="20"/>
          <w:lang w:val="en-GB"/>
        </w:rPr>
      </w:pPr>
    </w:p>
    <w:p w14:paraId="63328E3D" w14:textId="77777777" w:rsidR="00957F8A" w:rsidRDefault="00957F8A" w:rsidP="00957F8A">
      <w:pPr>
        <w:autoSpaceDE w:val="0"/>
        <w:autoSpaceDN w:val="0"/>
        <w:adjustRightInd w:val="0"/>
        <w:spacing w:line="240" w:lineRule="auto"/>
        <w:jc w:val="both"/>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134"/>
        <w:gridCol w:w="1559"/>
        <w:gridCol w:w="1134"/>
        <w:gridCol w:w="708"/>
        <w:gridCol w:w="851"/>
        <w:gridCol w:w="709"/>
        <w:gridCol w:w="1134"/>
      </w:tblGrid>
      <w:tr w:rsidR="00957F8A" w14:paraId="4634037E" w14:textId="77777777" w:rsidTr="00957F8A">
        <w:trPr>
          <w:cantSplit/>
        </w:trPr>
        <w:tc>
          <w:tcPr>
            <w:tcW w:w="1384" w:type="dxa"/>
            <w:vMerge w:val="restart"/>
            <w:shd w:val="clear" w:color="auto" w:fill="BFBFBF"/>
          </w:tcPr>
          <w:p w14:paraId="2587A47C" w14:textId="77777777" w:rsidR="00957F8A" w:rsidRDefault="00957F8A" w:rsidP="00957F8A">
            <w:pPr>
              <w:jc w:val="center"/>
              <w:rPr>
                <w:rFonts w:ascii="Arial" w:hAnsi="Arial" w:cs="Arial"/>
                <w:b/>
                <w:bCs/>
                <w:sz w:val="20"/>
                <w:szCs w:val="20"/>
              </w:rPr>
            </w:pPr>
            <w:r>
              <w:rPr>
                <w:rFonts w:ascii="Arial" w:hAnsi="Arial" w:cs="Arial"/>
                <w:b/>
                <w:bCs/>
                <w:sz w:val="20"/>
                <w:szCs w:val="20"/>
              </w:rPr>
              <w:t>Test item</w:t>
            </w:r>
          </w:p>
        </w:tc>
        <w:tc>
          <w:tcPr>
            <w:tcW w:w="1276" w:type="dxa"/>
            <w:vMerge w:val="restart"/>
            <w:shd w:val="clear" w:color="auto" w:fill="BFBFBF"/>
            <w:vAlign w:val="center"/>
          </w:tcPr>
          <w:p w14:paraId="5FBDF938" w14:textId="77777777" w:rsidR="00957F8A" w:rsidRDefault="00957F8A" w:rsidP="00957F8A">
            <w:pPr>
              <w:jc w:val="center"/>
              <w:rPr>
                <w:rFonts w:ascii="Arial" w:hAnsi="Arial" w:cs="Arial"/>
                <w:b/>
                <w:bCs/>
                <w:sz w:val="20"/>
                <w:szCs w:val="20"/>
                <w:lang w:val="en-GB"/>
              </w:rPr>
            </w:pPr>
            <w:r>
              <w:rPr>
                <w:rFonts w:ascii="Arial" w:hAnsi="Arial" w:cs="Arial"/>
                <w:b/>
                <w:bCs/>
                <w:sz w:val="20"/>
                <w:szCs w:val="20"/>
              </w:rPr>
              <w:t>Guideline/Test method</w:t>
            </w:r>
          </w:p>
        </w:tc>
        <w:tc>
          <w:tcPr>
            <w:tcW w:w="1134" w:type="dxa"/>
            <w:vMerge w:val="restart"/>
            <w:shd w:val="clear" w:color="auto" w:fill="BFBFBF"/>
            <w:vAlign w:val="center"/>
          </w:tcPr>
          <w:p w14:paraId="160EC0D3" w14:textId="77777777" w:rsidR="00957F8A" w:rsidRDefault="00957F8A" w:rsidP="00957F8A">
            <w:pPr>
              <w:jc w:val="center"/>
              <w:rPr>
                <w:rFonts w:ascii="Arial" w:hAnsi="Arial" w:cs="Arial"/>
                <w:b/>
                <w:bCs/>
                <w:sz w:val="20"/>
                <w:szCs w:val="20"/>
                <w:lang w:val="en-GB"/>
              </w:rPr>
            </w:pPr>
            <w:r>
              <w:rPr>
                <w:rFonts w:ascii="Arial" w:hAnsi="Arial" w:cs="Arial"/>
                <w:b/>
                <w:bCs/>
                <w:sz w:val="20"/>
                <w:szCs w:val="20"/>
                <w:lang w:val="en-GB"/>
              </w:rPr>
              <w:t>Species/inoculums</w:t>
            </w:r>
          </w:p>
        </w:tc>
        <w:tc>
          <w:tcPr>
            <w:tcW w:w="1559" w:type="dxa"/>
            <w:vMerge w:val="restart"/>
            <w:shd w:val="clear" w:color="auto" w:fill="BFBFBF"/>
            <w:vAlign w:val="center"/>
          </w:tcPr>
          <w:p w14:paraId="4F080C35" w14:textId="77777777" w:rsidR="00957F8A" w:rsidRDefault="00957F8A" w:rsidP="00957F8A">
            <w:pPr>
              <w:jc w:val="center"/>
              <w:rPr>
                <w:rFonts w:ascii="Arial" w:hAnsi="Arial" w:cs="Arial"/>
                <w:b/>
                <w:bCs/>
                <w:sz w:val="20"/>
                <w:szCs w:val="20"/>
                <w:lang w:val="en-GB"/>
              </w:rPr>
            </w:pPr>
            <w:r>
              <w:rPr>
                <w:rFonts w:ascii="Arial" w:hAnsi="Arial" w:cs="Arial"/>
                <w:b/>
                <w:bCs/>
                <w:sz w:val="20"/>
                <w:szCs w:val="20"/>
                <w:lang w:val="en-GB"/>
              </w:rPr>
              <w:t>Endpoint / type of test</w:t>
            </w:r>
          </w:p>
        </w:tc>
        <w:tc>
          <w:tcPr>
            <w:tcW w:w="1134" w:type="dxa"/>
            <w:vMerge w:val="restart"/>
            <w:shd w:val="clear" w:color="auto" w:fill="BFBFBF"/>
            <w:vAlign w:val="center"/>
          </w:tcPr>
          <w:p w14:paraId="02C937E2" w14:textId="77777777" w:rsidR="00957F8A" w:rsidRDefault="00957F8A" w:rsidP="00957F8A">
            <w:pPr>
              <w:jc w:val="center"/>
              <w:rPr>
                <w:rFonts w:ascii="Arial" w:hAnsi="Arial" w:cs="Arial"/>
                <w:b/>
                <w:bCs/>
                <w:sz w:val="20"/>
                <w:szCs w:val="20"/>
                <w:lang w:val="fr-FR"/>
              </w:rPr>
            </w:pPr>
            <w:r>
              <w:rPr>
                <w:rFonts w:ascii="Arial" w:hAnsi="Arial" w:cs="Arial"/>
                <w:b/>
                <w:bCs/>
                <w:sz w:val="20"/>
                <w:szCs w:val="20"/>
                <w:lang w:val="fr-FR"/>
              </w:rPr>
              <w:t>Exposure design duration</w:t>
            </w:r>
          </w:p>
        </w:tc>
        <w:tc>
          <w:tcPr>
            <w:tcW w:w="2268" w:type="dxa"/>
            <w:gridSpan w:val="3"/>
            <w:shd w:val="clear" w:color="auto" w:fill="BFBFBF"/>
            <w:vAlign w:val="center"/>
          </w:tcPr>
          <w:p w14:paraId="7C71786B" w14:textId="77777777" w:rsidR="00957F8A" w:rsidRDefault="00957F8A" w:rsidP="00957F8A">
            <w:pPr>
              <w:jc w:val="center"/>
              <w:rPr>
                <w:rFonts w:ascii="Arial" w:hAnsi="Arial" w:cs="Arial"/>
                <w:b/>
                <w:bCs/>
                <w:sz w:val="20"/>
                <w:szCs w:val="20"/>
                <w:lang w:val="en-GB"/>
              </w:rPr>
            </w:pPr>
            <w:r>
              <w:rPr>
                <w:rFonts w:ascii="Arial" w:hAnsi="Arial" w:cs="Arial"/>
                <w:b/>
                <w:bCs/>
                <w:sz w:val="20"/>
                <w:szCs w:val="20"/>
                <w:lang w:val="en-GB"/>
              </w:rPr>
              <w:t>Result [mg Product/L]</w:t>
            </w:r>
          </w:p>
        </w:tc>
        <w:tc>
          <w:tcPr>
            <w:tcW w:w="1134" w:type="dxa"/>
            <w:vMerge w:val="restart"/>
            <w:shd w:val="clear" w:color="auto" w:fill="BFBFBF"/>
            <w:vAlign w:val="center"/>
          </w:tcPr>
          <w:p w14:paraId="28259E3B" w14:textId="77777777" w:rsidR="00957F8A" w:rsidRDefault="00957F8A" w:rsidP="00957F8A">
            <w:pPr>
              <w:jc w:val="center"/>
              <w:rPr>
                <w:rFonts w:ascii="Arial" w:hAnsi="Arial" w:cs="Arial"/>
                <w:b/>
                <w:bCs/>
                <w:sz w:val="20"/>
                <w:szCs w:val="20"/>
                <w:lang w:val="en-GB"/>
              </w:rPr>
            </w:pPr>
            <w:r>
              <w:rPr>
                <w:rFonts w:ascii="Arial" w:hAnsi="Arial" w:cs="Arial"/>
                <w:b/>
                <w:bCs/>
                <w:sz w:val="20"/>
                <w:szCs w:val="20"/>
                <w:lang w:val="en-GB"/>
              </w:rPr>
              <w:t>reference</w:t>
            </w:r>
          </w:p>
        </w:tc>
      </w:tr>
      <w:tr w:rsidR="00957F8A" w14:paraId="511AC1E8" w14:textId="77777777" w:rsidTr="00957F8A">
        <w:trPr>
          <w:cantSplit/>
        </w:trPr>
        <w:tc>
          <w:tcPr>
            <w:tcW w:w="1384" w:type="dxa"/>
            <w:vMerge/>
          </w:tcPr>
          <w:p w14:paraId="5476CC3E" w14:textId="77777777" w:rsidR="00957F8A" w:rsidRDefault="00957F8A" w:rsidP="00957F8A">
            <w:pPr>
              <w:rPr>
                <w:rFonts w:ascii="Arial" w:hAnsi="Arial" w:cs="Arial"/>
                <w:b/>
                <w:bCs/>
                <w:sz w:val="20"/>
                <w:szCs w:val="20"/>
                <w:lang w:val="en-GB"/>
              </w:rPr>
            </w:pPr>
          </w:p>
        </w:tc>
        <w:tc>
          <w:tcPr>
            <w:tcW w:w="1276" w:type="dxa"/>
            <w:vMerge/>
          </w:tcPr>
          <w:p w14:paraId="6C864DB3" w14:textId="77777777" w:rsidR="00957F8A" w:rsidRDefault="00957F8A" w:rsidP="00957F8A">
            <w:pPr>
              <w:rPr>
                <w:rFonts w:ascii="Arial" w:hAnsi="Arial" w:cs="Arial"/>
                <w:sz w:val="20"/>
                <w:szCs w:val="20"/>
                <w:lang w:val="en-GB"/>
              </w:rPr>
            </w:pPr>
          </w:p>
        </w:tc>
        <w:tc>
          <w:tcPr>
            <w:tcW w:w="1134" w:type="dxa"/>
            <w:vMerge/>
          </w:tcPr>
          <w:p w14:paraId="775FAA6F" w14:textId="77777777" w:rsidR="00957F8A" w:rsidRDefault="00957F8A" w:rsidP="00957F8A">
            <w:pPr>
              <w:rPr>
                <w:rFonts w:ascii="Arial" w:hAnsi="Arial" w:cs="Arial"/>
                <w:sz w:val="20"/>
                <w:szCs w:val="20"/>
                <w:lang w:val="en-GB"/>
              </w:rPr>
            </w:pPr>
          </w:p>
        </w:tc>
        <w:tc>
          <w:tcPr>
            <w:tcW w:w="1559" w:type="dxa"/>
            <w:vMerge/>
          </w:tcPr>
          <w:p w14:paraId="2C1A5F6F" w14:textId="77777777" w:rsidR="00957F8A" w:rsidRDefault="00957F8A" w:rsidP="00957F8A">
            <w:pPr>
              <w:rPr>
                <w:rFonts w:ascii="Arial" w:hAnsi="Arial" w:cs="Arial"/>
                <w:sz w:val="20"/>
                <w:szCs w:val="20"/>
                <w:lang w:val="en-GB"/>
              </w:rPr>
            </w:pPr>
          </w:p>
        </w:tc>
        <w:tc>
          <w:tcPr>
            <w:tcW w:w="1134" w:type="dxa"/>
            <w:vMerge/>
          </w:tcPr>
          <w:p w14:paraId="0ACBE996" w14:textId="77777777" w:rsidR="00957F8A" w:rsidRDefault="00957F8A" w:rsidP="00957F8A">
            <w:pPr>
              <w:rPr>
                <w:rFonts w:ascii="Arial" w:hAnsi="Arial" w:cs="Arial"/>
                <w:sz w:val="20"/>
                <w:szCs w:val="20"/>
                <w:lang w:val="en-GB"/>
              </w:rPr>
            </w:pPr>
          </w:p>
        </w:tc>
        <w:tc>
          <w:tcPr>
            <w:tcW w:w="708" w:type="dxa"/>
            <w:shd w:val="clear" w:color="auto" w:fill="BFBFBF"/>
            <w:vAlign w:val="center"/>
          </w:tcPr>
          <w:p w14:paraId="4BCCE52D" w14:textId="77777777" w:rsidR="00957F8A" w:rsidRDefault="00957F8A" w:rsidP="00957F8A">
            <w:pPr>
              <w:jc w:val="center"/>
              <w:rPr>
                <w:rFonts w:ascii="Arial" w:hAnsi="Arial" w:cs="Arial"/>
                <w:sz w:val="20"/>
                <w:szCs w:val="20"/>
                <w:lang w:val="en-GB"/>
              </w:rPr>
            </w:pPr>
            <w:r>
              <w:rPr>
                <w:rFonts w:ascii="Arial" w:hAnsi="Arial" w:cs="Arial"/>
                <w:sz w:val="20"/>
                <w:szCs w:val="20"/>
                <w:lang w:val="en-GB"/>
              </w:rPr>
              <w:t>EC</w:t>
            </w:r>
            <w:r>
              <w:rPr>
                <w:rFonts w:ascii="Arial" w:hAnsi="Arial" w:cs="Arial"/>
                <w:sz w:val="20"/>
                <w:szCs w:val="20"/>
                <w:vertAlign w:val="subscript"/>
                <w:lang w:val="en-GB"/>
              </w:rPr>
              <w:t>20</w:t>
            </w:r>
          </w:p>
        </w:tc>
        <w:tc>
          <w:tcPr>
            <w:tcW w:w="851" w:type="dxa"/>
            <w:shd w:val="clear" w:color="auto" w:fill="BFBFBF"/>
            <w:vAlign w:val="center"/>
          </w:tcPr>
          <w:p w14:paraId="0E80C658" w14:textId="77777777" w:rsidR="00957F8A" w:rsidRDefault="00957F8A" w:rsidP="00957F8A">
            <w:pPr>
              <w:jc w:val="center"/>
              <w:rPr>
                <w:rFonts w:ascii="Arial" w:hAnsi="Arial" w:cs="Arial"/>
                <w:sz w:val="20"/>
                <w:szCs w:val="20"/>
                <w:lang w:val="en-GB"/>
              </w:rPr>
            </w:pPr>
            <w:r>
              <w:rPr>
                <w:rFonts w:ascii="Arial" w:hAnsi="Arial" w:cs="Arial"/>
                <w:sz w:val="20"/>
                <w:szCs w:val="20"/>
                <w:lang w:val="en-GB"/>
              </w:rPr>
              <w:t>EC</w:t>
            </w:r>
            <w:r>
              <w:rPr>
                <w:rFonts w:ascii="Arial" w:hAnsi="Arial" w:cs="Arial"/>
                <w:sz w:val="20"/>
                <w:szCs w:val="20"/>
                <w:vertAlign w:val="subscript"/>
                <w:lang w:val="en-GB"/>
              </w:rPr>
              <w:t>50</w:t>
            </w:r>
          </w:p>
        </w:tc>
        <w:tc>
          <w:tcPr>
            <w:tcW w:w="709" w:type="dxa"/>
            <w:shd w:val="clear" w:color="auto" w:fill="BFBFBF"/>
            <w:vAlign w:val="center"/>
          </w:tcPr>
          <w:p w14:paraId="7D45CD05" w14:textId="77777777" w:rsidR="00957F8A" w:rsidRDefault="00957F8A" w:rsidP="00957F8A">
            <w:pPr>
              <w:jc w:val="center"/>
              <w:rPr>
                <w:rFonts w:ascii="Arial" w:hAnsi="Arial" w:cs="Arial"/>
                <w:sz w:val="20"/>
                <w:szCs w:val="20"/>
                <w:lang w:val="en-GB"/>
              </w:rPr>
            </w:pPr>
            <w:r>
              <w:rPr>
                <w:rFonts w:ascii="Arial" w:hAnsi="Arial" w:cs="Arial"/>
                <w:sz w:val="20"/>
                <w:szCs w:val="20"/>
                <w:lang w:val="en-GB"/>
              </w:rPr>
              <w:t>EC</w:t>
            </w:r>
            <w:r>
              <w:rPr>
                <w:rFonts w:ascii="Arial" w:hAnsi="Arial" w:cs="Arial"/>
                <w:sz w:val="20"/>
                <w:szCs w:val="20"/>
                <w:vertAlign w:val="subscript"/>
                <w:lang w:val="en-GB"/>
              </w:rPr>
              <w:t>80</w:t>
            </w:r>
          </w:p>
        </w:tc>
        <w:tc>
          <w:tcPr>
            <w:tcW w:w="1134" w:type="dxa"/>
            <w:vMerge/>
          </w:tcPr>
          <w:p w14:paraId="79D73BB7" w14:textId="77777777" w:rsidR="00957F8A" w:rsidRDefault="00957F8A" w:rsidP="00957F8A">
            <w:pPr>
              <w:rPr>
                <w:rFonts w:ascii="Arial" w:hAnsi="Arial" w:cs="Arial"/>
                <w:sz w:val="20"/>
                <w:szCs w:val="20"/>
                <w:lang w:val="en-GB"/>
              </w:rPr>
            </w:pPr>
          </w:p>
        </w:tc>
      </w:tr>
      <w:tr w:rsidR="00957F8A" w14:paraId="1A077522" w14:textId="77777777" w:rsidTr="00957F8A">
        <w:tc>
          <w:tcPr>
            <w:tcW w:w="1384" w:type="dxa"/>
          </w:tcPr>
          <w:p w14:paraId="0A8DC6D0" w14:textId="77777777" w:rsidR="00957F8A" w:rsidRDefault="00957F8A" w:rsidP="00957F8A">
            <w:pPr>
              <w:rPr>
                <w:rFonts w:ascii="Arial" w:hAnsi="Arial" w:cs="Arial"/>
                <w:b/>
                <w:bCs/>
                <w:sz w:val="20"/>
                <w:szCs w:val="20"/>
                <w:lang w:val="en-GB"/>
              </w:rPr>
            </w:pPr>
            <w:r>
              <w:rPr>
                <w:rFonts w:ascii="Arial" w:hAnsi="Arial" w:cs="Arial"/>
                <w:b/>
                <w:bCs/>
                <w:sz w:val="20"/>
                <w:szCs w:val="20"/>
                <w:lang w:val="en-GB"/>
              </w:rPr>
              <w:t>IE-DEET-A50 (INSECT ECRAN ZONES INFESTEES)</w:t>
            </w:r>
          </w:p>
        </w:tc>
        <w:tc>
          <w:tcPr>
            <w:tcW w:w="1276" w:type="dxa"/>
          </w:tcPr>
          <w:p w14:paraId="7C10D1C1" w14:textId="77777777" w:rsidR="00957F8A" w:rsidRDefault="00957F8A" w:rsidP="00957F8A">
            <w:pPr>
              <w:rPr>
                <w:rFonts w:ascii="Arial" w:hAnsi="Arial" w:cs="Arial"/>
                <w:sz w:val="20"/>
                <w:szCs w:val="20"/>
                <w:lang w:val="en-GB"/>
              </w:rPr>
            </w:pPr>
            <w:r>
              <w:rPr>
                <w:rFonts w:ascii="Arial" w:hAnsi="Arial" w:cs="Arial"/>
                <w:sz w:val="20"/>
                <w:szCs w:val="20"/>
                <w:lang w:val="en-GB"/>
              </w:rPr>
              <w:t>OECD 209; EEC Method C11; ISO Standard 8192</w:t>
            </w:r>
          </w:p>
        </w:tc>
        <w:tc>
          <w:tcPr>
            <w:tcW w:w="1134" w:type="dxa"/>
          </w:tcPr>
          <w:p w14:paraId="2C4BE229" w14:textId="77777777" w:rsidR="00957F8A" w:rsidRDefault="00957F8A" w:rsidP="00957F8A">
            <w:pPr>
              <w:jc w:val="center"/>
              <w:rPr>
                <w:rFonts w:ascii="Arial" w:hAnsi="Arial" w:cs="Arial"/>
                <w:sz w:val="20"/>
                <w:szCs w:val="20"/>
                <w:lang w:val="en-GB"/>
              </w:rPr>
            </w:pPr>
            <w:r>
              <w:rPr>
                <w:rFonts w:ascii="Arial" w:hAnsi="Arial" w:cs="Arial"/>
                <w:sz w:val="20"/>
                <w:szCs w:val="20"/>
                <w:lang w:val="en-GB"/>
              </w:rPr>
              <w:t>Activated sludge</w:t>
            </w:r>
          </w:p>
        </w:tc>
        <w:tc>
          <w:tcPr>
            <w:tcW w:w="1559" w:type="dxa"/>
          </w:tcPr>
          <w:p w14:paraId="762FFAE9" w14:textId="77777777" w:rsidR="00957F8A" w:rsidRDefault="00957F8A" w:rsidP="00957F8A">
            <w:pPr>
              <w:jc w:val="center"/>
              <w:rPr>
                <w:rFonts w:ascii="Arial" w:hAnsi="Arial" w:cs="Arial"/>
                <w:sz w:val="20"/>
                <w:szCs w:val="20"/>
                <w:lang w:val="en-GB"/>
              </w:rPr>
            </w:pPr>
            <w:r>
              <w:rPr>
                <w:rFonts w:ascii="Arial" w:hAnsi="Arial" w:cs="Arial"/>
                <w:sz w:val="20"/>
                <w:szCs w:val="20"/>
                <w:lang w:val="en-GB"/>
              </w:rPr>
              <w:t>Inhibition of oxygen consumption</w:t>
            </w:r>
          </w:p>
        </w:tc>
        <w:tc>
          <w:tcPr>
            <w:tcW w:w="1134" w:type="dxa"/>
          </w:tcPr>
          <w:p w14:paraId="29B9A971" w14:textId="77777777" w:rsidR="00957F8A" w:rsidRDefault="00957F8A" w:rsidP="00957F8A">
            <w:pPr>
              <w:jc w:val="center"/>
              <w:rPr>
                <w:rFonts w:ascii="Arial" w:hAnsi="Arial" w:cs="Arial"/>
                <w:sz w:val="20"/>
                <w:szCs w:val="20"/>
                <w:lang w:val="en-GB"/>
              </w:rPr>
            </w:pPr>
            <w:r>
              <w:rPr>
                <w:rFonts w:ascii="Arial" w:hAnsi="Arial" w:cs="Arial"/>
                <w:sz w:val="20"/>
                <w:szCs w:val="20"/>
                <w:lang w:val="en-GB"/>
              </w:rPr>
              <w:t>3h</w:t>
            </w:r>
          </w:p>
        </w:tc>
        <w:tc>
          <w:tcPr>
            <w:tcW w:w="708" w:type="dxa"/>
          </w:tcPr>
          <w:p w14:paraId="52A62400" w14:textId="77777777" w:rsidR="00957F8A" w:rsidRDefault="00957F8A" w:rsidP="00957F8A">
            <w:pPr>
              <w:rPr>
                <w:rFonts w:ascii="Arial" w:hAnsi="Arial" w:cs="Arial"/>
                <w:sz w:val="20"/>
                <w:szCs w:val="20"/>
                <w:lang w:val="en-GB"/>
              </w:rPr>
            </w:pPr>
            <w:r>
              <w:rPr>
                <w:sz w:val="20"/>
                <w:szCs w:val="20"/>
                <w:lang w:val="en-GB" w:eastAsia="en-US"/>
              </w:rPr>
              <w:t>N.D.</w:t>
            </w:r>
            <w:r>
              <w:rPr>
                <w:sz w:val="20"/>
                <w:szCs w:val="20"/>
                <w:vertAlign w:val="superscript"/>
                <w:lang w:val="en-GB" w:eastAsia="en-US"/>
              </w:rPr>
              <w:t>1</w:t>
            </w:r>
          </w:p>
        </w:tc>
        <w:tc>
          <w:tcPr>
            <w:tcW w:w="851" w:type="dxa"/>
          </w:tcPr>
          <w:p w14:paraId="4ABFE692" w14:textId="77777777" w:rsidR="00957F8A" w:rsidRDefault="00957F8A" w:rsidP="00957F8A">
            <w:pPr>
              <w:rPr>
                <w:rFonts w:ascii="Arial" w:hAnsi="Arial" w:cs="Arial"/>
                <w:sz w:val="20"/>
                <w:szCs w:val="20"/>
                <w:lang w:val="en-GB"/>
              </w:rPr>
            </w:pPr>
            <w:r>
              <w:rPr>
                <w:rFonts w:ascii="Arial" w:hAnsi="Arial" w:cs="Arial"/>
                <w:sz w:val="20"/>
                <w:szCs w:val="20"/>
                <w:lang w:val="en-GB"/>
              </w:rPr>
              <w:t>&gt;1000</w:t>
            </w:r>
          </w:p>
        </w:tc>
        <w:tc>
          <w:tcPr>
            <w:tcW w:w="709" w:type="dxa"/>
          </w:tcPr>
          <w:p w14:paraId="3EFD4F53" w14:textId="77777777" w:rsidR="00957F8A" w:rsidRDefault="00957F8A" w:rsidP="00957F8A">
            <w:pPr>
              <w:rPr>
                <w:rFonts w:ascii="Arial" w:hAnsi="Arial" w:cs="Arial"/>
                <w:sz w:val="20"/>
                <w:szCs w:val="20"/>
                <w:lang w:val="en-GB"/>
              </w:rPr>
            </w:pPr>
            <w:r>
              <w:rPr>
                <w:rFonts w:ascii="Arial" w:hAnsi="Arial" w:cs="Arial"/>
                <w:sz w:val="20"/>
                <w:szCs w:val="20"/>
                <w:lang w:val="en-GB"/>
              </w:rPr>
              <w:t>N.D.</w:t>
            </w:r>
          </w:p>
        </w:tc>
        <w:tc>
          <w:tcPr>
            <w:tcW w:w="1134" w:type="dxa"/>
          </w:tcPr>
          <w:p w14:paraId="16D8E64A" w14:textId="77777777" w:rsidR="00957F8A" w:rsidRDefault="00957F8A" w:rsidP="00957F8A">
            <w:pPr>
              <w:rPr>
                <w:rFonts w:ascii="Arial" w:hAnsi="Arial" w:cs="Arial"/>
                <w:sz w:val="20"/>
                <w:szCs w:val="20"/>
                <w:lang w:val="en-GB"/>
              </w:rPr>
            </w:pPr>
            <w:r>
              <w:rPr>
                <w:rFonts w:ascii="Arial" w:hAnsi="Arial" w:cs="Arial"/>
                <w:sz w:val="20"/>
                <w:szCs w:val="20"/>
                <w:lang w:val="en-GB"/>
              </w:rPr>
              <w:t>III-B 7.2.3</w:t>
            </w:r>
          </w:p>
        </w:tc>
      </w:tr>
    </w:tbl>
    <w:p w14:paraId="2B25616F" w14:textId="77777777" w:rsidR="00957F8A" w:rsidRDefault="00957F8A" w:rsidP="00957F8A">
      <w:pPr>
        <w:rPr>
          <w:sz w:val="18"/>
          <w:szCs w:val="18"/>
          <w:lang w:val="en-US" w:eastAsia="en-US"/>
        </w:rPr>
      </w:pPr>
      <w:r>
        <w:rPr>
          <w:sz w:val="18"/>
          <w:szCs w:val="18"/>
          <w:vertAlign w:val="superscript"/>
          <w:lang w:val="en-US" w:eastAsia="en-US"/>
        </w:rPr>
        <w:t>1</w:t>
      </w:r>
      <w:r>
        <w:rPr>
          <w:sz w:val="18"/>
          <w:szCs w:val="18"/>
          <w:lang w:val="en-US" w:eastAsia="en-US"/>
        </w:rPr>
        <w:t xml:space="preserve"> at 100 mg/L there was 0% inhibition </w:t>
      </w:r>
    </w:p>
    <w:p w14:paraId="5417AF1F" w14:textId="77777777" w:rsidR="00957F8A" w:rsidRDefault="00957F8A" w:rsidP="00957F8A">
      <w:pPr>
        <w:rPr>
          <w:rFonts w:ascii="Arial" w:hAnsi="Arial" w:cs="Arial"/>
          <w:sz w:val="20"/>
          <w:szCs w:val="20"/>
          <w:lang w:val="en-GB"/>
        </w:rPr>
      </w:pPr>
    </w:p>
    <w:p w14:paraId="2BA62343" w14:textId="77777777" w:rsidR="00957F8A" w:rsidRDefault="00957F8A" w:rsidP="00957F8A">
      <w:pPr>
        <w:rPr>
          <w:rFonts w:ascii="Arial" w:hAnsi="Arial" w:cs="Arial"/>
          <w:lang w:val="en-US"/>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855"/>
        <w:gridCol w:w="6339"/>
      </w:tblGrid>
      <w:tr w:rsidR="00957F8A" w14:paraId="0541A48C" w14:textId="77777777" w:rsidTr="00957F8A">
        <w:trPr>
          <w:trHeight w:val="708"/>
          <w:jc w:val="center"/>
        </w:trPr>
        <w:tc>
          <w:tcPr>
            <w:tcW w:w="1465" w:type="dxa"/>
            <w:shd w:val="clear" w:color="auto" w:fill="C0C0C0"/>
            <w:vAlign w:val="center"/>
          </w:tcPr>
          <w:p w14:paraId="1FA38381" w14:textId="77777777" w:rsidR="00957F8A" w:rsidRDefault="00957F8A" w:rsidP="00957F8A">
            <w:pPr>
              <w:pStyle w:val="Corpsdetextepuce"/>
              <w:numPr>
                <w:ilvl w:val="0"/>
                <w:numId w:val="0"/>
              </w:numPr>
              <w:rPr>
                <w:rFonts w:ascii="Arial" w:hAnsi="Arial" w:cs="Arial"/>
                <w:b/>
                <w:bCs/>
                <w:sz w:val="20"/>
                <w:lang w:val="en-US"/>
              </w:rPr>
            </w:pPr>
            <w:r>
              <w:rPr>
                <w:rFonts w:ascii="Arial" w:hAnsi="Arial" w:cs="Arial"/>
                <w:b/>
                <w:bCs/>
                <w:sz w:val="20"/>
                <w:lang w:val="en-US"/>
              </w:rPr>
              <w:t>Title</w:t>
            </w:r>
          </w:p>
        </w:tc>
        <w:tc>
          <w:tcPr>
            <w:tcW w:w="8194" w:type="dxa"/>
            <w:gridSpan w:val="2"/>
            <w:shd w:val="clear" w:color="auto" w:fill="C0C0C0"/>
            <w:vAlign w:val="center"/>
          </w:tcPr>
          <w:p w14:paraId="5EF8AE40" w14:textId="77777777" w:rsidR="00957F8A" w:rsidRDefault="00957F8A" w:rsidP="00957F8A">
            <w:pPr>
              <w:pStyle w:val="Corpsdetextepuce"/>
              <w:numPr>
                <w:ilvl w:val="0"/>
                <w:numId w:val="0"/>
              </w:numPr>
              <w:jc w:val="center"/>
              <w:rPr>
                <w:rFonts w:ascii="Arial" w:hAnsi="Arial" w:cs="Arial"/>
                <w:b/>
                <w:bCs/>
                <w:sz w:val="20"/>
                <w:lang w:val="en-US"/>
              </w:rPr>
            </w:pPr>
            <w:r>
              <w:rPr>
                <w:rFonts w:ascii="Arial" w:eastAsia="Calibri" w:hAnsi="Arial" w:cs="Arial"/>
                <w:b/>
                <w:lang w:val="en-US" w:eastAsia="en-US"/>
              </w:rPr>
              <w:t>Activated sludge respiration inhibition test (Carbon and ammonium oxidation with IE-DEET-A50</w:t>
            </w:r>
          </w:p>
        </w:tc>
      </w:tr>
      <w:tr w:rsidR="00957F8A" w14:paraId="16D1D028" w14:textId="77777777" w:rsidTr="00957F8A">
        <w:trPr>
          <w:jc w:val="center"/>
        </w:trPr>
        <w:tc>
          <w:tcPr>
            <w:tcW w:w="1465" w:type="dxa"/>
          </w:tcPr>
          <w:p w14:paraId="4252336D"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Author, date, N° reference</w:t>
            </w:r>
          </w:p>
        </w:tc>
        <w:tc>
          <w:tcPr>
            <w:tcW w:w="8194" w:type="dxa"/>
            <w:gridSpan w:val="2"/>
          </w:tcPr>
          <w:p w14:paraId="668BA8A6" w14:textId="77777777" w:rsidR="00957F8A" w:rsidRDefault="00957F8A" w:rsidP="00957F8A">
            <w:pPr>
              <w:pStyle w:val="Corpsdetextepuce"/>
              <w:numPr>
                <w:ilvl w:val="0"/>
                <w:numId w:val="0"/>
              </w:numPr>
              <w:jc w:val="both"/>
              <w:rPr>
                <w:rFonts w:ascii="Arial" w:hAnsi="Arial" w:cs="Arial"/>
                <w:szCs w:val="22"/>
                <w:lang w:val="en-US"/>
              </w:rPr>
            </w:pPr>
            <w:r>
              <w:rPr>
                <w:rFonts w:ascii="Arial" w:hAnsi="Arial" w:cs="Arial"/>
                <w:szCs w:val="22"/>
                <w:lang w:val="de-DE"/>
              </w:rPr>
              <w:t xml:space="preserve">Desmares-Koopmans, M.J.E., 2013. </w:t>
            </w:r>
            <w:r>
              <w:rPr>
                <w:rFonts w:ascii="Arial" w:hAnsi="Arial" w:cs="Arial"/>
                <w:szCs w:val="22"/>
                <w:lang w:val="en-US"/>
              </w:rPr>
              <w:t>Study reference 499244</w:t>
            </w:r>
          </w:p>
        </w:tc>
      </w:tr>
      <w:tr w:rsidR="00957F8A" w14:paraId="5130843D" w14:textId="77777777" w:rsidTr="00957F8A">
        <w:trPr>
          <w:jc w:val="center"/>
        </w:trPr>
        <w:tc>
          <w:tcPr>
            <w:tcW w:w="1465" w:type="dxa"/>
          </w:tcPr>
          <w:p w14:paraId="0A2B5EEF"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GLP</w:t>
            </w:r>
          </w:p>
        </w:tc>
        <w:tc>
          <w:tcPr>
            <w:tcW w:w="8194" w:type="dxa"/>
            <w:gridSpan w:val="2"/>
          </w:tcPr>
          <w:p w14:paraId="3CE5A67B" w14:textId="77777777" w:rsidR="00957F8A" w:rsidRDefault="00957F8A" w:rsidP="00957F8A">
            <w:pPr>
              <w:pStyle w:val="Corpsdetextepuce"/>
              <w:numPr>
                <w:ilvl w:val="0"/>
                <w:numId w:val="0"/>
              </w:numPr>
              <w:jc w:val="both"/>
              <w:rPr>
                <w:rFonts w:ascii="Arial" w:hAnsi="Arial" w:cs="Arial"/>
                <w:szCs w:val="22"/>
                <w:lang w:val="en-US"/>
              </w:rPr>
            </w:pPr>
            <w:r>
              <w:rPr>
                <w:rFonts w:ascii="Arial" w:hAnsi="Arial" w:cs="Arial"/>
                <w:szCs w:val="22"/>
                <w:lang w:val="en-US"/>
              </w:rPr>
              <w:t>Yes</w:t>
            </w:r>
          </w:p>
        </w:tc>
      </w:tr>
      <w:tr w:rsidR="00957F8A" w14:paraId="156E6ABF" w14:textId="77777777" w:rsidTr="00957F8A">
        <w:trPr>
          <w:jc w:val="center"/>
        </w:trPr>
        <w:tc>
          <w:tcPr>
            <w:tcW w:w="1465" w:type="dxa"/>
          </w:tcPr>
          <w:p w14:paraId="4D4E03E8"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Deviation</w:t>
            </w:r>
          </w:p>
        </w:tc>
        <w:tc>
          <w:tcPr>
            <w:tcW w:w="8194" w:type="dxa"/>
            <w:gridSpan w:val="2"/>
          </w:tcPr>
          <w:p w14:paraId="44F8BCC3" w14:textId="77777777" w:rsidR="00957F8A" w:rsidRDefault="00957F8A" w:rsidP="00957F8A">
            <w:pPr>
              <w:pStyle w:val="Corpsdetextepuce"/>
              <w:numPr>
                <w:ilvl w:val="0"/>
                <w:numId w:val="0"/>
              </w:numPr>
              <w:jc w:val="both"/>
              <w:rPr>
                <w:rFonts w:ascii="Arial" w:hAnsi="Arial" w:cs="Arial"/>
                <w:szCs w:val="22"/>
                <w:lang w:val="en-US"/>
              </w:rPr>
            </w:pPr>
            <w:r>
              <w:rPr>
                <w:rFonts w:ascii="Arial" w:hAnsi="Arial" w:cs="Arial"/>
                <w:szCs w:val="22"/>
                <w:lang w:val="en-US"/>
              </w:rPr>
              <w:t>No deviation</w:t>
            </w:r>
          </w:p>
        </w:tc>
      </w:tr>
      <w:tr w:rsidR="00957F8A" w14:paraId="52A57807" w14:textId="77777777" w:rsidTr="00957F8A">
        <w:trPr>
          <w:jc w:val="center"/>
        </w:trPr>
        <w:tc>
          <w:tcPr>
            <w:tcW w:w="1465" w:type="dxa"/>
          </w:tcPr>
          <w:p w14:paraId="4801D610"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Validity/ Acceptability</w:t>
            </w:r>
          </w:p>
        </w:tc>
        <w:tc>
          <w:tcPr>
            <w:tcW w:w="8194" w:type="dxa"/>
            <w:gridSpan w:val="2"/>
          </w:tcPr>
          <w:p w14:paraId="097DF1E4" w14:textId="77777777" w:rsidR="00957F8A" w:rsidRDefault="00957F8A" w:rsidP="00957F8A">
            <w:pPr>
              <w:rPr>
                <w:rFonts w:ascii="Arial" w:hAnsi="Arial" w:cs="Arial"/>
                <w:lang w:val="en-US"/>
              </w:rPr>
            </w:pPr>
            <w:r>
              <w:rPr>
                <w:rFonts w:ascii="Arial" w:hAnsi="Arial" w:cs="Arial"/>
                <w:szCs w:val="22"/>
                <w:lang w:val="en-US"/>
              </w:rPr>
              <w:t>Study in compliance with the OECD 209 guideline quality criteria:</w:t>
            </w:r>
          </w:p>
          <w:p w14:paraId="3FB575A5" w14:textId="77777777" w:rsidR="00957F8A" w:rsidRDefault="00957F8A" w:rsidP="007F22A4">
            <w:pPr>
              <w:pStyle w:val="Paragraphedeliste"/>
              <w:numPr>
                <w:ilvl w:val="0"/>
                <w:numId w:val="11"/>
              </w:numPr>
              <w:jc w:val="both"/>
              <w:rPr>
                <w:rFonts w:ascii="Arial" w:hAnsi="Arial" w:cs="Arial"/>
                <w:lang w:val="en-US"/>
              </w:rPr>
            </w:pPr>
            <w:r>
              <w:rPr>
                <w:rFonts w:ascii="Arial" w:hAnsi="Arial" w:cs="Arial"/>
                <w:szCs w:val="22"/>
                <w:lang w:val="en-US"/>
              </w:rPr>
              <w:t>The blank controls oxygen uptake rate exceeded 20 mg oxygen per one gram of activated sludge (dry weight of suspended solids) in an hour. The coefficient of variation of oxygen uptake in control replicates did not exceed 30% at the end of the definitive test.</w:t>
            </w:r>
          </w:p>
          <w:p w14:paraId="2F6F0F2A" w14:textId="77777777" w:rsidR="00957F8A" w:rsidRDefault="00957F8A" w:rsidP="007F22A4">
            <w:pPr>
              <w:pStyle w:val="Paragraphedeliste"/>
              <w:numPr>
                <w:ilvl w:val="0"/>
                <w:numId w:val="11"/>
              </w:numPr>
              <w:jc w:val="both"/>
              <w:rPr>
                <w:rFonts w:ascii="Arial" w:hAnsi="Arial" w:cs="Arial"/>
                <w:lang w:val="en-US"/>
              </w:rPr>
            </w:pPr>
            <w:r>
              <w:rPr>
                <w:rFonts w:ascii="Arial" w:hAnsi="Arial" w:cs="Arial"/>
                <w:szCs w:val="22"/>
                <w:lang w:val="en-US"/>
              </w:rPr>
              <w:t>The EC50 of 3,5-dichlorophenol was in the accepted range of 2 to 25 mg/L for total respiration (4.6 mg/L).</w:t>
            </w:r>
          </w:p>
        </w:tc>
      </w:tr>
      <w:tr w:rsidR="00957F8A" w14:paraId="73DEF094" w14:textId="77777777" w:rsidTr="00957F8A">
        <w:trPr>
          <w:trHeight w:val="722"/>
          <w:jc w:val="center"/>
        </w:trPr>
        <w:tc>
          <w:tcPr>
            <w:tcW w:w="1465" w:type="dxa"/>
          </w:tcPr>
          <w:p w14:paraId="30FA801B"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Method</w:t>
            </w:r>
          </w:p>
        </w:tc>
        <w:tc>
          <w:tcPr>
            <w:tcW w:w="1855" w:type="dxa"/>
          </w:tcPr>
          <w:p w14:paraId="1511644D"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Guideline</w:t>
            </w:r>
          </w:p>
        </w:tc>
        <w:tc>
          <w:tcPr>
            <w:tcW w:w="6339" w:type="dxa"/>
          </w:tcPr>
          <w:p w14:paraId="5741A54E" w14:textId="77777777" w:rsidR="00957F8A" w:rsidRDefault="00957F8A" w:rsidP="007F22A4">
            <w:pPr>
              <w:pStyle w:val="Corpsdetextepuce"/>
              <w:numPr>
                <w:ilvl w:val="0"/>
                <w:numId w:val="11"/>
              </w:numPr>
              <w:jc w:val="both"/>
              <w:rPr>
                <w:rFonts w:ascii="Arial" w:hAnsi="Arial" w:cs="Arial"/>
                <w:iCs/>
                <w:sz w:val="20"/>
                <w:lang w:val="en-US"/>
              </w:rPr>
            </w:pPr>
            <w:r>
              <w:rPr>
                <w:rFonts w:ascii="Arial" w:hAnsi="Arial" w:cs="Arial"/>
                <w:iCs/>
                <w:sz w:val="20"/>
                <w:lang w:val="en-US"/>
              </w:rPr>
              <w:t>OECD 209 guideline, adopted 22/07/2010 –"Activated Sludge, Respiration Inhibition Test (Carbon and Ammonium Oxidation) "</w:t>
            </w:r>
          </w:p>
          <w:p w14:paraId="0C6F782E" w14:textId="77777777" w:rsidR="00957F8A" w:rsidRDefault="00957F8A" w:rsidP="007F22A4">
            <w:pPr>
              <w:pStyle w:val="Corpsdetextepuce"/>
              <w:numPr>
                <w:ilvl w:val="0"/>
                <w:numId w:val="11"/>
              </w:numPr>
              <w:jc w:val="both"/>
              <w:rPr>
                <w:rFonts w:ascii="Arial" w:hAnsi="Arial" w:cs="Arial"/>
                <w:iCs/>
                <w:sz w:val="20"/>
                <w:lang w:val="en-US"/>
              </w:rPr>
            </w:pPr>
            <w:r>
              <w:rPr>
                <w:rFonts w:ascii="Arial" w:hAnsi="Arial" w:cs="Arial"/>
                <w:color w:val="000000"/>
                <w:sz w:val="20"/>
                <w:lang w:val="en-US"/>
              </w:rPr>
              <w:t xml:space="preserve">Methods of </w:t>
            </w:r>
            <w:r>
              <w:rPr>
                <w:rFonts w:ascii="Arial" w:hAnsi="Arial" w:cs="Arial"/>
                <w:bCs/>
                <w:color w:val="000000"/>
                <w:sz w:val="20"/>
                <w:lang w:val="en-US"/>
              </w:rPr>
              <w:t>Council</w:t>
            </w:r>
            <w:r>
              <w:rPr>
                <w:rFonts w:ascii="Arial" w:hAnsi="Arial" w:cs="Arial"/>
                <w:color w:val="000000"/>
                <w:sz w:val="20"/>
                <w:lang w:val="en-US"/>
              </w:rPr>
              <w:t xml:space="preserve"> Regulation (EC) No.440/2008 of 30/05/2008, Publication No.L142, Part C11 </w:t>
            </w:r>
          </w:p>
          <w:p w14:paraId="2B624432" w14:textId="77777777" w:rsidR="00957F8A" w:rsidRDefault="00957F8A" w:rsidP="007F22A4">
            <w:pPr>
              <w:pStyle w:val="Corpsdetextepuce"/>
              <w:numPr>
                <w:ilvl w:val="0"/>
                <w:numId w:val="11"/>
              </w:numPr>
              <w:jc w:val="both"/>
              <w:rPr>
                <w:rFonts w:ascii="Arial" w:hAnsi="Arial" w:cs="Arial"/>
                <w:iCs/>
                <w:sz w:val="20"/>
                <w:lang w:val="en-US"/>
              </w:rPr>
            </w:pPr>
            <w:r>
              <w:rPr>
                <w:rFonts w:ascii="Arial" w:hAnsi="Arial" w:cs="Arial"/>
                <w:color w:val="000000"/>
                <w:sz w:val="20"/>
                <w:lang w:val="en-US"/>
              </w:rPr>
              <w:t>ISO 8192 (2007).</w:t>
            </w:r>
          </w:p>
        </w:tc>
      </w:tr>
      <w:tr w:rsidR="00957F8A" w14:paraId="15ED9977" w14:textId="77777777" w:rsidTr="00957F8A">
        <w:trPr>
          <w:jc w:val="center"/>
        </w:trPr>
        <w:tc>
          <w:tcPr>
            <w:tcW w:w="1465" w:type="dxa"/>
          </w:tcPr>
          <w:p w14:paraId="4AC0435E" w14:textId="77777777" w:rsidR="00957F8A" w:rsidRDefault="00957F8A" w:rsidP="00957F8A">
            <w:pPr>
              <w:pStyle w:val="Corpsdetextepuce"/>
              <w:numPr>
                <w:ilvl w:val="0"/>
                <w:numId w:val="0"/>
              </w:numPr>
              <w:jc w:val="both"/>
              <w:rPr>
                <w:rFonts w:ascii="Arial" w:hAnsi="Arial" w:cs="Arial"/>
                <w:sz w:val="20"/>
                <w:lang w:val="en-US"/>
              </w:rPr>
            </w:pPr>
          </w:p>
        </w:tc>
        <w:tc>
          <w:tcPr>
            <w:tcW w:w="1855" w:type="dxa"/>
          </w:tcPr>
          <w:p w14:paraId="4CE552AD"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Organisms</w:t>
            </w:r>
          </w:p>
        </w:tc>
        <w:tc>
          <w:tcPr>
            <w:tcW w:w="6339" w:type="dxa"/>
          </w:tcPr>
          <w:p w14:paraId="14A19569" w14:textId="77777777" w:rsidR="00957F8A" w:rsidRDefault="00957F8A" w:rsidP="00957F8A">
            <w:pPr>
              <w:pStyle w:val="Corpsdetextepuce"/>
              <w:numPr>
                <w:ilvl w:val="0"/>
                <w:numId w:val="0"/>
              </w:numPr>
              <w:jc w:val="both"/>
              <w:rPr>
                <w:rFonts w:ascii="Arial" w:hAnsi="Arial" w:cs="Arial"/>
                <w:iCs/>
                <w:sz w:val="20"/>
                <w:lang w:val="en-US"/>
              </w:rPr>
            </w:pPr>
            <w:r>
              <w:rPr>
                <w:rFonts w:ascii="Arial" w:hAnsi="Arial" w:cs="Arial"/>
                <w:iCs/>
                <w:sz w:val="20"/>
                <w:lang w:val="en-US"/>
              </w:rPr>
              <w:t>The inoculum comes from an activated sludge of the biological wastewater treatment plant.</w:t>
            </w:r>
          </w:p>
        </w:tc>
      </w:tr>
      <w:tr w:rsidR="00957F8A" w14:paraId="67B2E9FF" w14:textId="77777777" w:rsidTr="00957F8A">
        <w:trPr>
          <w:jc w:val="center"/>
        </w:trPr>
        <w:tc>
          <w:tcPr>
            <w:tcW w:w="1465" w:type="dxa"/>
          </w:tcPr>
          <w:p w14:paraId="5725262C" w14:textId="77777777" w:rsidR="00957F8A" w:rsidRDefault="00957F8A" w:rsidP="00957F8A">
            <w:pPr>
              <w:pStyle w:val="Corpsdetextepuce"/>
              <w:numPr>
                <w:ilvl w:val="0"/>
                <w:numId w:val="0"/>
              </w:numPr>
              <w:jc w:val="both"/>
              <w:rPr>
                <w:rFonts w:ascii="Arial" w:hAnsi="Arial" w:cs="Arial"/>
                <w:sz w:val="20"/>
                <w:lang w:val="en-US"/>
              </w:rPr>
            </w:pPr>
          </w:p>
        </w:tc>
        <w:tc>
          <w:tcPr>
            <w:tcW w:w="1855" w:type="dxa"/>
          </w:tcPr>
          <w:p w14:paraId="47364BD0"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Test item</w:t>
            </w:r>
          </w:p>
        </w:tc>
        <w:tc>
          <w:tcPr>
            <w:tcW w:w="6339" w:type="dxa"/>
          </w:tcPr>
          <w:p w14:paraId="09073EA3" w14:textId="77777777" w:rsidR="00957F8A" w:rsidRDefault="00957F8A" w:rsidP="00957F8A">
            <w:pPr>
              <w:pStyle w:val="Corpsdetextepuce"/>
              <w:numPr>
                <w:ilvl w:val="0"/>
                <w:numId w:val="0"/>
              </w:numPr>
              <w:jc w:val="both"/>
              <w:rPr>
                <w:rFonts w:ascii="Arial" w:hAnsi="Arial" w:cs="Arial"/>
                <w:iCs/>
                <w:sz w:val="20"/>
                <w:lang w:val="en-US"/>
              </w:rPr>
            </w:pPr>
            <w:r>
              <w:rPr>
                <w:rFonts w:ascii="Arial" w:hAnsi="Arial" w:cs="Arial"/>
                <w:iCs/>
                <w:sz w:val="20"/>
                <w:lang w:val="en-US"/>
              </w:rPr>
              <w:t>Trade name: Insect Ecran Zones Infestées</w:t>
            </w:r>
          </w:p>
          <w:p w14:paraId="75FA9F0C" w14:textId="77777777" w:rsidR="00957F8A" w:rsidRDefault="00957F8A" w:rsidP="00957F8A">
            <w:pPr>
              <w:rPr>
                <w:rFonts w:ascii="Arial" w:eastAsia="Times New Roman" w:hAnsi="Arial" w:cs="Arial"/>
                <w:iCs/>
                <w:sz w:val="20"/>
                <w:szCs w:val="20"/>
                <w:lang w:val="en-US" w:eastAsia="fr-FR"/>
              </w:rPr>
            </w:pPr>
            <w:r>
              <w:rPr>
                <w:rFonts w:ascii="Arial" w:eastAsia="Times New Roman" w:hAnsi="Arial" w:cs="Arial"/>
                <w:iCs/>
                <w:sz w:val="20"/>
                <w:szCs w:val="20"/>
                <w:lang w:val="en-US" w:eastAsia="fr-FR"/>
              </w:rPr>
              <w:t>Chemical name: N,N-diethyl-m-toluamide (DEET)</w:t>
            </w:r>
          </w:p>
          <w:p w14:paraId="2AB4732A" w14:textId="77777777" w:rsidR="00957F8A" w:rsidRDefault="00957F8A" w:rsidP="00957F8A">
            <w:pPr>
              <w:rPr>
                <w:rFonts w:ascii="Arial" w:hAnsi="Arial" w:cs="Arial"/>
                <w:lang w:val="en-US"/>
              </w:rPr>
            </w:pPr>
            <w:r>
              <w:rPr>
                <w:rFonts w:ascii="Arial" w:eastAsia="Times New Roman" w:hAnsi="Arial" w:cs="Arial"/>
                <w:iCs/>
                <w:sz w:val="20"/>
                <w:szCs w:val="20"/>
                <w:lang w:val="en-US" w:eastAsia="fr-FR"/>
              </w:rPr>
              <w:t>CAS No 134-62-3</w:t>
            </w:r>
          </w:p>
        </w:tc>
      </w:tr>
      <w:tr w:rsidR="00957F8A" w14:paraId="700BB7F9" w14:textId="77777777" w:rsidTr="00957F8A">
        <w:trPr>
          <w:jc w:val="center"/>
        </w:trPr>
        <w:tc>
          <w:tcPr>
            <w:tcW w:w="1465" w:type="dxa"/>
          </w:tcPr>
          <w:p w14:paraId="55C7D060" w14:textId="77777777" w:rsidR="00957F8A" w:rsidRDefault="00957F8A" w:rsidP="00957F8A">
            <w:pPr>
              <w:pStyle w:val="Corpsdetextepuce"/>
              <w:numPr>
                <w:ilvl w:val="0"/>
                <w:numId w:val="0"/>
              </w:numPr>
              <w:jc w:val="both"/>
              <w:rPr>
                <w:rFonts w:ascii="Arial" w:hAnsi="Arial" w:cs="Arial"/>
                <w:sz w:val="20"/>
                <w:lang w:val="en-US"/>
              </w:rPr>
            </w:pPr>
          </w:p>
        </w:tc>
        <w:tc>
          <w:tcPr>
            <w:tcW w:w="1855" w:type="dxa"/>
          </w:tcPr>
          <w:p w14:paraId="6D91CC90"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Treatments</w:t>
            </w:r>
          </w:p>
        </w:tc>
        <w:tc>
          <w:tcPr>
            <w:tcW w:w="6339" w:type="dxa"/>
          </w:tcPr>
          <w:p w14:paraId="0D619A6A" w14:textId="77777777" w:rsidR="00957F8A" w:rsidRDefault="00957F8A" w:rsidP="007F22A4">
            <w:pPr>
              <w:pStyle w:val="Corpsdetextepuce"/>
              <w:numPr>
                <w:ilvl w:val="0"/>
                <w:numId w:val="12"/>
              </w:numPr>
              <w:jc w:val="both"/>
              <w:rPr>
                <w:rFonts w:ascii="Arial" w:hAnsi="Arial" w:cs="Arial"/>
                <w:sz w:val="20"/>
                <w:lang w:val="en-US"/>
              </w:rPr>
            </w:pPr>
            <w:r>
              <w:rPr>
                <w:rFonts w:ascii="Arial" w:hAnsi="Arial" w:cs="Arial"/>
                <w:sz w:val="20"/>
                <w:lang w:val="en-US"/>
              </w:rPr>
              <w:t>Blank-control;</w:t>
            </w:r>
          </w:p>
          <w:p w14:paraId="746D8FC6" w14:textId="77777777" w:rsidR="00957F8A" w:rsidRDefault="00957F8A" w:rsidP="007F22A4">
            <w:pPr>
              <w:numPr>
                <w:ilvl w:val="0"/>
                <w:numId w:val="12"/>
              </w:numPr>
              <w:spacing w:line="240"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Nitrification control (sludge + ATU (11.6 mg.L</w:t>
            </w:r>
            <w:r>
              <w:rPr>
                <w:rFonts w:ascii="Arial" w:eastAsia="Times New Roman" w:hAnsi="Arial" w:cs="Arial"/>
                <w:sz w:val="20"/>
                <w:szCs w:val="20"/>
                <w:vertAlign w:val="superscript"/>
                <w:lang w:val="en-US" w:eastAsia="fr-FR"/>
              </w:rPr>
              <w:t>-1</w:t>
            </w:r>
            <w:r>
              <w:rPr>
                <w:rFonts w:ascii="Arial" w:eastAsia="Times New Roman" w:hAnsi="Arial" w:cs="Arial"/>
                <w:sz w:val="20"/>
                <w:szCs w:val="20"/>
                <w:lang w:val="en-US" w:eastAsia="fr-FR"/>
              </w:rPr>
              <w:t>))</w:t>
            </w:r>
          </w:p>
          <w:p w14:paraId="2A3192C5" w14:textId="77777777" w:rsidR="00957F8A" w:rsidRDefault="00957F8A" w:rsidP="007F22A4">
            <w:pPr>
              <w:numPr>
                <w:ilvl w:val="0"/>
                <w:numId w:val="12"/>
              </w:numPr>
              <w:spacing w:line="240"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Abiotic control;</w:t>
            </w:r>
          </w:p>
          <w:p w14:paraId="4AD86283" w14:textId="77777777" w:rsidR="00957F8A" w:rsidRDefault="00957F8A" w:rsidP="007F22A4">
            <w:pPr>
              <w:numPr>
                <w:ilvl w:val="0"/>
                <w:numId w:val="12"/>
              </w:numPr>
              <w:spacing w:line="240"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Reference substance: 3,5-dichlorophénol (5, 12 and 30 mg.L</w:t>
            </w:r>
            <w:r>
              <w:rPr>
                <w:rFonts w:ascii="Arial" w:eastAsia="Times New Roman" w:hAnsi="Arial" w:cs="Arial"/>
                <w:sz w:val="20"/>
                <w:szCs w:val="20"/>
                <w:vertAlign w:val="superscript"/>
                <w:lang w:val="en-US" w:eastAsia="fr-FR"/>
              </w:rPr>
              <w:t>-1</w:t>
            </w:r>
            <w:r>
              <w:rPr>
                <w:rFonts w:ascii="Arial" w:eastAsia="Times New Roman" w:hAnsi="Arial" w:cs="Arial"/>
                <w:sz w:val="20"/>
                <w:szCs w:val="20"/>
                <w:lang w:val="en-US" w:eastAsia="fr-FR"/>
              </w:rPr>
              <w:t>);</w:t>
            </w:r>
          </w:p>
          <w:p w14:paraId="6A481859" w14:textId="77777777" w:rsidR="00957F8A" w:rsidRDefault="00957F8A" w:rsidP="007F22A4">
            <w:pPr>
              <w:numPr>
                <w:ilvl w:val="0"/>
                <w:numId w:val="12"/>
              </w:numPr>
              <w:spacing w:line="240"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Test item (10 mg.L</w:t>
            </w:r>
            <w:r>
              <w:rPr>
                <w:rFonts w:ascii="Arial" w:eastAsia="Times New Roman" w:hAnsi="Arial" w:cs="Arial"/>
                <w:sz w:val="20"/>
                <w:szCs w:val="20"/>
                <w:vertAlign w:val="superscript"/>
                <w:lang w:val="en-US" w:eastAsia="fr-FR"/>
              </w:rPr>
              <w:t>-1</w:t>
            </w:r>
            <w:r>
              <w:rPr>
                <w:rFonts w:ascii="Arial" w:eastAsia="Times New Roman" w:hAnsi="Arial" w:cs="Arial"/>
                <w:sz w:val="20"/>
                <w:szCs w:val="20"/>
                <w:lang w:val="en-US" w:eastAsia="fr-FR"/>
              </w:rPr>
              <w:t xml:space="preserve"> (1 replicate), 100 mg.L</w:t>
            </w:r>
            <w:r>
              <w:rPr>
                <w:rFonts w:ascii="Arial" w:eastAsia="Times New Roman" w:hAnsi="Arial" w:cs="Arial"/>
                <w:sz w:val="20"/>
                <w:szCs w:val="20"/>
                <w:vertAlign w:val="superscript"/>
                <w:lang w:val="en-US" w:eastAsia="fr-FR"/>
              </w:rPr>
              <w:t>-1</w:t>
            </w:r>
            <w:r>
              <w:rPr>
                <w:rFonts w:ascii="Arial" w:eastAsia="Times New Roman" w:hAnsi="Arial" w:cs="Arial"/>
                <w:sz w:val="20"/>
                <w:szCs w:val="20"/>
                <w:lang w:val="en-US" w:eastAsia="fr-FR"/>
              </w:rPr>
              <w:t xml:space="preserve"> (1 replicate) and 1000 mg.L</w:t>
            </w:r>
            <w:r>
              <w:rPr>
                <w:rFonts w:ascii="Arial" w:eastAsia="Times New Roman" w:hAnsi="Arial" w:cs="Arial"/>
                <w:sz w:val="20"/>
                <w:szCs w:val="20"/>
                <w:vertAlign w:val="superscript"/>
                <w:lang w:val="en-US" w:eastAsia="fr-FR"/>
              </w:rPr>
              <w:t>-1</w:t>
            </w:r>
            <w:r>
              <w:rPr>
                <w:rFonts w:ascii="Arial" w:eastAsia="Times New Roman" w:hAnsi="Arial" w:cs="Arial"/>
                <w:sz w:val="20"/>
                <w:szCs w:val="20"/>
                <w:lang w:val="en-US" w:eastAsia="fr-FR"/>
              </w:rPr>
              <w:t xml:space="preserve"> (3 replicates))</w:t>
            </w:r>
          </w:p>
          <w:p w14:paraId="6ADB0996" w14:textId="77777777" w:rsidR="00957F8A" w:rsidRDefault="00957F8A" w:rsidP="007F22A4">
            <w:pPr>
              <w:numPr>
                <w:ilvl w:val="0"/>
                <w:numId w:val="12"/>
              </w:numPr>
              <w:spacing w:line="240" w:lineRule="auto"/>
              <w:rPr>
                <w:rFonts w:ascii="Arial" w:hAnsi="Arial" w:cs="Arial"/>
                <w:lang w:val="en-US"/>
              </w:rPr>
            </w:pPr>
            <w:r>
              <w:rPr>
                <w:rFonts w:ascii="Arial" w:eastAsia="Times New Roman" w:hAnsi="Arial" w:cs="Arial"/>
                <w:sz w:val="20"/>
                <w:szCs w:val="20"/>
                <w:lang w:val="en-US" w:eastAsia="fr-FR"/>
              </w:rPr>
              <w:t>Test item + ATU;</w:t>
            </w:r>
          </w:p>
        </w:tc>
      </w:tr>
      <w:tr w:rsidR="00957F8A" w14:paraId="16DC2FE8" w14:textId="77777777" w:rsidTr="00957F8A">
        <w:trPr>
          <w:jc w:val="center"/>
        </w:trPr>
        <w:tc>
          <w:tcPr>
            <w:tcW w:w="1465" w:type="dxa"/>
          </w:tcPr>
          <w:p w14:paraId="0C9DCEA9" w14:textId="77777777" w:rsidR="00957F8A" w:rsidRDefault="00957F8A" w:rsidP="00957F8A">
            <w:pPr>
              <w:pStyle w:val="Corpsdetextepuce"/>
              <w:numPr>
                <w:ilvl w:val="0"/>
                <w:numId w:val="0"/>
              </w:numPr>
              <w:jc w:val="both"/>
              <w:rPr>
                <w:rFonts w:ascii="Arial" w:hAnsi="Arial" w:cs="Arial"/>
                <w:sz w:val="20"/>
                <w:lang w:val="en-US"/>
              </w:rPr>
            </w:pPr>
          </w:p>
        </w:tc>
        <w:tc>
          <w:tcPr>
            <w:tcW w:w="1855" w:type="dxa"/>
          </w:tcPr>
          <w:p w14:paraId="1D0DDEF9"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Exposure</w:t>
            </w:r>
          </w:p>
        </w:tc>
        <w:tc>
          <w:tcPr>
            <w:tcW w:w="6339" w:type="dxa"/>
          </w:tcPr>
          <w:p w14:paraId="382FA510" w14:textId="77777777" w:rsidR="00957F8A" w:rsidRDefault="00957F8A" w:rsidP="00957F8A">
            <w:pPr>
              <w:pStyle w:val="Corpsdetextepuce"/>
              <w:numPr>
                <w:ilvl w:val="0"/>
                <w:numId w:val="0"/>
              </w:numPr>
              <w:jc w:val="both"/>
              <w:rPr>
                <w:rFonts w:ascii="Arial" w:hAnsi="Arial" w:cs="Arial"/>
                <w:iCs/>
                <w:sz w:val="20"/>
                <w:lang w:val="en-US"/>
              </w:rPr>
            </w:pPr>
            <w:r>
              <w:rPr>
                <w:rFonts w:ascii="Arial" w:hAnsi="Arial" w:cs="Arial"/>
                <w:iCs/>
                <w:sz w:val="20"/>
                <w:lang w:val="en-US"/>
              </w:rPr>
              <w:t>16 mL of synthetic medium and IE-DEET-A50 or 3,5-dichlorophénol and/or ATU made up to 250 mL with water are mixed in 1L bottle.  250 mL activated sludge are added and stirred at around 20°C and at pH 7.3-7.6 during 3 hours.</w:t>
            </w:r>
          </w:p>
        </w:tc>
      </w:tr>
      <w:tr w:rsidR="00957F8A" w14:paraId="2FC2CE59" w14:textId="77777777" w:rsidTr="00957F8A">
        <w:trPr>
          <w:jc w:val="center"/>
        </w:trPr>
        <w:tc>
          <w:tcPr>
            <w:tcW w:w="1465" w:type="dxa"/>
          </w:tcPr>
          <w:p w14:paraId="182689A3"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Results</w:t>
            </w:r>
          </w:p>
        </w:tc>
        <w:tc>
          <w:tcPr>
            <w:tcW w:w="1855" w:type="dxa"/>
          </w:tcPr>
          <w:p w14:paraId="197AE817"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Analysis</w:t>
            </w:r>
          </w:p>
        </w:tc>
        <w:tc>
          <w:tcPr>
            <w:tcW w:w="6339" w:type="dxa"/>
          </w:tcPr>
          <w:p w14:paraId="1B2684D6" w14:textId="77777777" w:rsidR="00957F8A" w:rsidRDefault="00957F8A" w:rsidP="00957F8A">
            <w:pPr>
              <w:pStyle w:val="Corpsdetextepuce"/>
              <w:numPr>
                <w:ilvl w:val="0"/>
                <w:numId w:val="0"/>
              </w:numPr>
              <w:jc w:val="both"/>
              <w:rPr>
                <w:rFonts w:ascii="Arial" w:hAnsi="Arial" w:cs="Arial"/>
                <w:iCs/>
                <w:sz w:val="20"/>
                <w:lang w:val="en-US"/>
              </w:rPr>
            </w:pPr>
            <w:r>
              <w:rPr>
                <w:rFonts w:ascii="Arial" w:hAnsi="Arial" w:cs="Arial"/>
                <w:iCs/>
                <w:sz w:val="20"/>
                <w:lang w:val="en-US"/>
              </w:rPr>
              <w:t>Respiration rate (mg O</w:t>
            </w:r>
            <w:r>
              <w:rPr>
                <w:rFonts w:ascii="Arial" w:hAnsi="Arial" w:cs="Arial"/>
                <w:iCs/>
                <w:sz w:val="20"/>
                <w:vertAlign w:val="subscript"/>
                <w:lang w:val="en-US"/>
              </w:rPr>
              <w:t>2</w:t>
            </w:r>
            <w:r>
              <w:rPr>
                <w:rFonts w:ascii="Arial" w:hAnsi="Arial" w:cs="Arial"/>
                <w:iCs/>
                <w:sz w:val="20"/>
                <w:lang w:val="en-US"/>
              </w:rPr>
              <w:t xml:space="preserve"> /L.h)</w:t>
            </w:r>
          </w:p>
        </w:tc>
      </w:tr>
      <w:tr w:rsidR="00957F8A" w14:paraId="47004B79" w14:textId="77777777" w:rsidTr="00957F8A">
        <w:trPr>
          <w:jc w:val="center"/>
        </w:trPr>
        <w:tc>
          <w:tcPr>
            <w:tcW w:w="1465" w:type="dxa"/>
          </w:tcPr>
          <w:p w14:paraId="5F73068B" w14:textId="77777777" w:rsidR="00957F8A" w:rsidRDefault="00957F8A" w:rsidP="00957F8A">
            <w:pPr>
              <w:pStyle w:val="Corpsdetextepuce"/>
              <w:numPr>
                <w:ilvl w:val="0"/>
                <w:numId w:val="0"/>
              </w:numPr>
              <w:jc w:val="both"/>
              <w:rPr>
                <w:rFonts w:ascii="Arial" w:hAnsi="Arial" w:cs="Arial"/>
                <w:sz w:val="20"/>
                <w:lang w:val="en-US"/>
              </w:rPr>
            </w:pPr>
          </w:p>
        </w:tc>
        <w:tc>
          <w:tcPr>
            <w:tcW w:w="1855" w:type="dxa"/>
          </w:tcPr>
          <w:p w14:paraId="5ACEF702"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Lethal effects</w:t>
            </w:r>
          </w:p>
        </w:tc>
        <w:tc>
          <w:tcPr>
            <w:tcW w:w="6339" w:type="dxa"/>
          </w:tcPr>
          <w:p w14:paraId="50E6F2E0" w14:textId="77777777" w:rsidR="00957F8A" w:rsidRDefault="00957F8A" w:rsidP="00957F8A">
            <w:pPr>
              <w:pStyle w:val="Corpsdetextepuce"/>
              <w:numPr>
                <w:ilvl w:val="0"/>
                <w:numId w:val="0"/>
              </w:numPr>
              <w:jc w:val="both"/>
              <w:rPr>
                <w:rFonts w:ascii="Arial" w:hAnsi="Arial" w:cs="Arial"/>
                <w:iCs/>
                <w:sz w:val="20"/>
                <w:lang w:val="en-US"/>
              </w:rPr>
            </w:pPr>
            <w:r>
              <w:rPr>
                <w:rFonts w:ascii="Arial" w:hAnsi="Arial" w:cs="Arial"/>
                <w:iCs/>
                <w:sz w:val="20"/>
                <w:lang w:val="en-US"/>
              </w:rPr>
              <w:t>N.D.</w:t>
            </w:r>
          </w:p>
        </w:tc>
      </w:tr>
      <w:tr w:rsidR="00957F8A" w14:paraId="6AB430A1" w14:textId="77777777" w:rsidTr="00957F8A">
        <w:trPr>
          <w:jc w:val="center"/>
        </w:trPr>
        <w:tc>
          <w:tcPr>
            <w:tcW w:w="1465" w:type="dxa"/>
          </w:tcPr>
          <w:p w14:paraId="715C4176" w14:textId="77777777" w:rsidR="00957F8A" w:rsidRDefault="00957F8A" w:rsidP="00957F8A">
            <w:pPr>
              <w:pStyle w:val="Corpsdetextepuce"/>
              <w:numPr>
                <w:ilvl w:val="0"/>
                <w:numId w:val="0"/>
              </w:numPr>
              <w:jc w:val="both"/>
              <w:rPr>
                <w:rFonts w:ascii="Arial" w:hAnsi="Arial" w:cs="Arial"/>
                <w:sz w:val="20"/>
                <w:lang w:val="en-US"/>
              </w:rPr>
            </w:pPr>
          </w:p>
        </w:tc>
        <w:tc>
          <w:tcPr>
            <w:tcW w:w="1855" w:type="dxa"/>
          </w:tcPr>
          <w:p w14:paraId="7B484A45"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Sub-lethal effects</w:t>
            </w:r>
          </w:p>
        </w:tc>
        <w:tc>
          <w:tcPr>
            <w:tcW w:w="6339" w:type="dxa"/>
          </w:tcPr>
          <w:p w14:paraId="1F562364" w14:textId="77777777" w:rsidR="00957F8A" w:rsidRDefault="00957F8A" w:rsidP="00957F8A">
            <w:pPr>
              <w:jc w:val="both"/>
              <w:rPr>
                <w:rFonts w:ascii="Arial" w:eastAsia="Times New Roman" w:hAnsi="Arial" w:cs="Arial"/>
                <w:iCs/>
                <w:sz w:val="20"/>
                <w:szCs w:val="20"/>
                <w:lang w:val="en-US" w:eastAsia="fr-FR"/>
              </w:rPr>
            </w:pPr>
            <w:r>
              <w:rPr>
                <w:rFonts w:ascii="Arial" w:eastAsia="Times New Roman" w:hAnsi="Arial" w:cs="Arial"/>
                <w:iCs/>
                <w:sz w:val="20"/>
                <w:szCs w:val="20"/>
                <w:lang w:val="en-US" w:eastAsia="fr-FR"/>
              </w:rPr>
              <w:t xml:space="preserve">The combined limit / range-finding test showed 2%, 0% and an average of 23% inhibition of the respiration rate at 10, 100 and 1000 mg IE-DEET-A50/L, respectively. The inhibition observed at 1 000 </w:t>
            </w:r>
            <w:r>
              <w:rPr>
                <w:rFonts w:ascii="Arial" w:eastAsia="Times New Roman" w:hAnsi="Arial" w:cs="Arial"/>
                <w:iCs/>
                <w:sz w:val="20"/>
                <w:szCs w:val="20"/>
                <w:lang w:val="en-US" w:eastAsia="fr-FR"/>
              </w:rPr>
              <w:lastRenderedPageBreak/>
              <w:t xml:space="preserve">mg/L was statistically significant (Two Sample t-Test: α = 0.05 Toxstat). However, no inhibition of the respiration rate was observed at 100 mg IE-DEET-A50/L. Therefore the applicant proposed that the NOEC is based on the biological effect at 100 mg/L. Nevertheless, RMS disagrees with this conclusion since only 1 replicate is used for the tested concentration of 100 </w:t>
            </w:r>
            <w:r>
              <w:rPr>
                <w:rFonts w:ascii="Arial" w:eastAsia="Times New Roman" w:hAnsi="Arial" w:cs="Arial"/>
                <w:sz w:val="20"/>
                <w:szCs w:val="20"/>
                <w:lang w:val="en-US" w:eastAsia="fr-FR"/>
              </w:rPr>
              <w:t>mg.L</w:t>
            </w:r>
            <w:r>
              <w:rPr>
                <w:rFonts w:ascii="Arial" w:eastAsia="Times New Roman" w:hAnsi="Arial" w:cs="Arial"/>
                <w:sz w:val="20"/>
                <w:szCs w:val="20"/>
                <w:vertAlign w:val="superscript"/>
                <w:lang w:val="en-US" w:eastAsia="fr-FR"/>
              </w:rPr>
              <w:t>-1</w:t>
            </w:r>
            <w:r>
              <w:rPr>
                <w:rFonts w:ascii="Arial" w:eastAsia="Times New Roman" w:hAnsi="Arial" w:cs="Arial"/>
                <w:iCs/>
                <w:sz w:val="20"/>
                <w:szCs w:val="20"/>
                <w:lang w:val="en-US" w:eastAsia="fr-FR"/>
              </w:rPr>
              <w:t>. Therefore, no variation could be observed.</w:t>
            </w:r>
          </w:p>
          <w:p w14:paraId="46988394" w14:textId="77777777" w:rsidR="00957F8A" w:rsidRDefault="00957F8A" w:rsidP="00957F8A">
            <w:pPr>
              <w:pStyle w:val="Corpsdetextepuce"/>
              <w:numPr>
                <w:ilvl w:val="0"/>
                <w:numId w:val="0"/>
              </w:numPr>
              <w:jc w:val="both"/>
              <w:rPr>
                <w:rFonts w:ascii="Arial" w:hAnsi="Arial" w:cs="Arial"/>
                <w:iCs/>
                <w:sz w:val="20"/>
                <w:lang w:val="en-US"/>
              </w:rPr>
            </w:pPr>
            <w:r>
              <w:rPr>
                <w:rFonts w:ascii="Arial" w:hAnsi="Arial" w:cs="Arial"/>
                <w:iCs/>
                <w:sz w:val="20"/>
                <w:lang w:val="en-US"/>
              </w:rPr>
              <w:t>The EC</w:t>
            </w:r>
            <w:r>
              <w:rPr>
                <w:rFonts w:ascii="Arial" w:hAnsi="Arial" w:cs="Arial"/>
                <w:iCs/>
                <w:sz w:val="20"/>
                <w:vertAlign w:val="subscript"/>
                <w:lang w:val="en-US"/>
              </w:rPr>
              <w:t>50</w:t>
            </w:r>
            <w:r>
              <w:rPr>
                <w:rFonts w:ascii="Arial" w:hAnsi="Arial" w:cs="Arial"/>
                <w:iCs/>
                <w:sz w:val="20"/>
                <w:lang w:val="en-US"/>
              </w:rPr>
              <w:t xml:space="preserve"> was above the highest concentration rate tested (1 000 </w:t>
            </w:r>
            <w:r>
              <w:rPr>
                <w:rFonts w:ascii="Arial" w:hAnsi="Arial" w:cs="Arial"/>
                <w:sz w:val="20"/>
                <w:lang w:val="en-US"/>
              </w:rPr>
              <w:t>mg.L</w:t>
            </w:r>
            <w:r>
              <w:rPr>
                <w:rFonts w:ascii="Arial" w:hAnsi="Arial" w:cs="Arial"/>
                <w:sz w:val="20"/>
                <w:vertAlign w:val="superscript"/>
                <w:lang w:val="en-US"/>
              </w:rPr>
              <w:t>-1</w:t>
            </w:r>
            <w:r>
              <w:rPr>
                <w:rFonts w:ascii="Arial" w:hAnsi="Arial" w:cs="Arial"/>
                <w:iCs/>
                <w:sz w:val="20"/>
                <w:lang w:val="en-US"/>
              </w:rPr>
              <w:t>).</w:t>
            </w:r>
          </w:p>
          <w:p w14:paraId="63FC8CD8" w14:textId="77777777" w:rsidR="00957F8A" w:rsidRDefault="00957F8A" w:rsidP="00957F8A">
            <w:pPr>
              <w:pStyle w:val="Corpsdetextepuce"/>
              <w:numPr>
                <w:ilvl w:val="0"/>
                <w:numId w:val="0"/>
              </w:numPr>
              <w:jc w:val="both"/>
              <w:rPr>
                <w:rFonts w:ascii="Arial" w:hAnsi="Arial" w:cs="Arial"/>
                <w:iCs/>
                <w:sz w:val="20"/>
                <w:lang w:val="en-US"/>
              </w:rPr>
            </w:pPr>
            <w:r>
              <w:rPr>
                <w:rFonts w:ascii="Arial" w:hAnsi="Arial" w:cs="Arial"/>
                <w:iCs/>
                <w:sz w:val="20"/>
                <w:lang w:val="en-US"/>
              </w:rPr>
              <w:t xml:space="preserve">There was no oxygen uptake from abiotic processes and the results at 1000 </w:t>
            </w:r>
            <w:r>
              <w:rPr>
                <w:rFonts w:ascii="Arial" w:hAnsi="Arial" w:cs="Arial"/>
                <w:sz w:val="20"/>
                <w:lang w:val="en-US"/>
              </w:rPr>
              <w:t>mg.L</w:t>
            </w:r>
            <w:r>
              <w:rPr>
                <w:rFonts w:ascii="Arial" w:hAnsi="Arial" w:cs="Arial"/>
                <w:sz w:val="20"/>
                <w:vertAlign w:val="superscript"/>
                <w:lang w:val="en-US"/>
              </w:rPr>
              <w:t>-1</w:t>
            </w:r>
            <w:r>
              <w:rPr>
                <w:rFonts w:ascii="Arial" w:hAnsi="Arial" w:cs="Arial"/>
                <w:iCs/>
                <w:sz w:val="20"/>
                <w:lang w:val="en-US"/>
              </w:rPr>
              <w:t xml:space="preserve"> with a nitrification inhibitor showed that the heterotrophic inhibition of the respiration rate was slightly higher than the total inhibition.</w:t>
            </w:r>
          </w:p>
        </w:tc>
      </w:tr>
      <w:tr w:rsidR="00957F8A" w14:paraId="1462ADAD" w14:textId="77777777" w:rsidTr="00957F8A">
        <w:trPr>
          <w:jc w:val="center"/>
        </w:trPr>
        <w:tc>
          <w:tcPr>
            <w:tcW w:w="1465" w:type="dxa"/>
          </w:tcPr>
          <w:p w14:paraId="1DBA7B7D"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lastRenderedPageBreak/>
              <w:t>Conclusion</w:t>
            </w:r>
          </w:p>
        </w:tc>
        <w:tc>
          <w:tcPr>
            <w:tcW w:w="1855" w:type="dxa"/>
          </w:tcPr>
          <w:p w14:paraId="16202C93"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Endpoints</w:t>
            </w:r>
          </w:p>
        </w:tc>
        <w:tc>
          <w:tcPr>
            <w:tcW w:w="6339" w:type="dxa"/>
          </w:tcPr>
          <w:p w14:paraId="6B5AC5C9" w14:textId="77777777" w:rsidR="00957F8A" w:rsidRDefault="00957F8A" w:rsidP="00957F8A">
            <w:pPr>
              <w:jc w:val="both"/>
              <w:rPr>
                <w:rFonts w:ascii="Arial" w:eastAsia="Times New Roman" w:hAnsi="Arial" w:cs="Arial"/>
                <w:iCs/>
                <w:sz w:val="20"/>
                <w:szCs w:val="20"/>
                <w:lang w:val="nl-NL" w:eastAsia="fr-FR"/>
              </w:rPr>
            </w:pPr>
            <w:r>
              <w:rPr>
                <w:rFonts w:ascii="Arial" w:eastAsia="Times New Roman" w:hAnsi="Arial" w:cs="Arial"/>
                <w:iCs/>
                <w:sz w:val="20"/>
                <w:szCs w:val="20"/>
                <w:lang w:val="en-US" w:eastAsia="fr-FR"/>
              </w:rPr>
              <w:t>IE-DEET-A50 was slightly toxic to waste water bacteria at a concentration higher than 1 000 </w:t>
            </w:r>
            <w:r>
              <w:rPr>
                <w:rFonts w:ascii="Arial" w:eastAsia="Times New Roman" w:hAnsi="Arial" w:cs="Arial"/>
                <w:sz w:val="20"/>
                <w:szCs w:val="20"/>
                <w:lang w:val="en-US" w:eastAsia="fr-FR"/>
              </w:rPr>
              <w:t>mg.L</w:t>
            </w:r>
            <w:r>
              <w:rPr>
                <w:rFonts w:ascii="Arial" w:eastAsia="Times New Roman" w:hAnsi="Arial" w:cs="Arial"/>
                <w:sz w:val="20"/>
                <w:szCs w:val="20"/>
                <w:vertAlign w:val="superscript"/>
                <w:lang w:val="en-US" w:eastAsia="fr-FR"/>
              </w:rPr>
              <w:t>-1</w:t>
            </w:r>
            <w:r>
              <w:rPr>
                <w:rFonts w:ascii="Arial" w:eastAsia="Times New Roman" w:hAnsi="Arial" w:cs="Arial"/>
                <w:iCs/>
                <w:sz w:val="20"/>
                <w:szCs w:val="20"/>
                <w:lang w:val="en-US" w:eastAsia="fr-FR"/>
              </w:rPr>
              <w:t xml:space="preserve">. </w:t>
            </w:r>
            <w:r>
              <w:rPr>
                <w:rFonts w:ascii="Arial" w:eastAsia="Times New Roman" w:hAnsi="Arial" w:cs="Arial"/>
                <w:b/>
                <w:iCs/>
                <w:sz w:val="20"/>
                <w:szCs w:val="20"/>
                <w:lang w:val="nl-NL" w:eastAsia="fr-FR"/>
              </w:rPr>
              <w:t>EC</w:t>
            </w:r>
            <w:r>
              <w:rPr>
                <w:rFonts w:ascii="Arial" w:eastAsia="Times New Roman" w:hAnsi="Arial" w:cs="Arial"/>
                <w:b/>
                <w:iCs/>
                <w:sz w:val="20"/>
                <w:szCs w:val="20"/>
                <w:vertAlign w:val="subscript"/>
                <w:lang w:val="nl-NL" w:eastAsia="fr-FR"/>
              </w:rPr>
              <w:t>50</w:t>
            </w:r>
            <w:r>
              <w:rPr>
                <w:rFonts w:ascii="Arial" w:eastAsia="Times New Roman" w:hAnsi="Arial" w:cs="Arial"/>
                <w:b/>
                <w:iCs/>
                <w:sz w:val="20"/>
                <w:szCs w:val="20"/>
                <w:lang w:val="nl-NL" w:eastAsia="fr-FR"/>
              </w:rPr>
              <w:t xml:space="preserve"> &gt; 1000 </w:t>
            </w:r>
            <w:r>
              <w:rPr>
                <w:rFonts w:ascii="Arial" w:eastAsia="Times New Roman" w:hAnsi="Arial" w:cs="Arial"/>
                <w:b/>
                <w:bCs/>
                <w:sz w:val="20"/>
                <w:szCs w:val="20"/>
                <w:lang w:val="nl-NL" w:eastAsia="fr-FR"/>
              </w:rPr>
              <w:t>mg.L</w:t>
            </w:r>
            <w:r>
              <w:rPr>
                <w:rFonts w:ascii="Arial" w:eastAsia="Times New Roman" w:hAnsi="Arial" w:cs="Arial"/>
                <w:b/>
                <w:bCs/>
                <w:sz w:val="20"/>
                <w:szCs w:val="20"/>
                <w:vertAlign w:val="superscript"/>
                <w:lang w:val="nl-NL" w:eastAsia="fr-FR"/>
              </w:rPr>
              <w:t>-1</w:t>
            </w:r>
            <w:r>
              <w:rPr>
                <w:rFonts w:ascii="Arial" w:eastAsia="Times New Roman" w:hAnsi="Arial" w:cs="Arial"/>
                <w:b/>
                <w:iCs/>
                <w:sz w:val="20"/>
                <w:szCs w:val="20"/>
                <w:lang w:val="nl-NL" w:eastAsia="fr-FR"/>
              </w:rPr>
              <w:t xml:space="preserve"> (500 DEET </w:t>
            </w:r>
            <w:r>
              <w:rPr>
                <w:rFonts w:ascii="Arial" w:eastAsia="Times New Roman" w:hAnsi="Arial" w:cs="Arial"/>
                <w:b/>
                <w:sz w:val="20"/>
                <w:szCs w:val="20"/>
                <w:lang w:val="nl-NL" w:eastAsia="fr-FR"/>
              </w:rPr>
              <w:t>mg.L</w:t>
            </w:r>
            <w:r>
              <w:rPr>
                <w:rFonts w:ascii="Arial" w:eastAsia="Times New Roman" w:hAnsi="Arial" w:cs="Arial"/>
                <w:b/>
                <w:sz w:val="20"/>
                <w:szCs w:val="20"/>
                <w:vertAlign w:val="superscript"/>
                <w:lang w:val="nl-NL" w:eastAsia="fr-FR"/>
              </w:rPr>
              <w:t>-1</w:t>
            </w:r>
            <w:r>
              <w:rPr>
                <w:rFonts w:ascii="Arial" w:eastAsia="Times New Roman" w:hAnsi="Arial" w:cs="Arial"/>
                <w:b/>
                <w:iCs/>
                <w:sz w:val="20"/>
                <w:szCs w:val="20"/>
                <w:lang w:val="nl-NL" w:eastAsia="fr-FR"/>
              </w:rPr>
              <w:t>).</w:t>
            </w:r>
          </w:p>
        </w:tc>
      </w:tr>
      <w:tr w:rsidR="00957F8A" w14:paraId="175CD1E5" w14:textId="77777777" w:rsidTr="00957F8A">
        <w:trPr>
          <w:trHeight w:val="524"/>
          <w:jc w:val="center"/>
        </w:trPr>
        <w:tc>
          <w:tcPr>
            <w:tcW w:w="1465" w:type="dxa"/>
          </w:tcPr>
          <w:p w14:paraId="28AD90DA"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Reliability index</w:t>
            </w:r>
          </w:p>
        </w:tc>
        <w:tc>
          <w:tcPr>
            <w:tcW w:w="1855" w:type="dxa"/>
          </w:tcPr>
          <w:p w14:paraId="259ACE38" w14:textId="77777777" w:rsidR="00957F8A" w:rsidRDefault="00957F8A" w:rsidP="00957F8A">
            <w:pPr>
              <w:pStyle w:val="Corpsdetextepuce"/>
              <w:numPr>
                <w:ilvl w:val="0"/>
                <w:numId w:val="0"/>
              </w:numPr>
              <w:jc w:val="both"/>
              <w:rPr>
                <w:rFonts w:ascii="Arial" w:hAnsi="Arial" w:cs="Arial"/>
                <w:sz w:val="20"/>
                <w:lang w:val="en-US"/>
              </w:rPr>
            </w:pPr>
            <w:r>
              <w:rPr>
                <w:rFonts w:ascii="Arial" w:hAnsi="Arial" w:cs="Arial"/>
                <w:sz w:val="20"/>
                <w:lang w:val="en-US"/>
              </w:rPr>
              <w:t>1</w:t>
            </w:r>
          </w:p>
        </w:tc>
        <w:tc>
          <w:tcPr>
            <w:tcW w:w="6339" w:type="dxa"/>
          </w:tcPr>
          <w:p w14:paraId="3EE5F7B6" w14:textId="77777777" w:rsidR="00957F8A" w:rsidRDefault="00957F8A" w:rsidP="00957F8A">
            <w:pPr>
              <w:rPr>
                <w:rFonts w:ascii="Arial" w:hAnsi="Arial" w:cs="Arial"/>
                <w:lang w:val="en-GB"/>
              </w:rPr>
            </w:pPr>
            <w:r>
              <w:rPr>
                <w:rFonts w:ascii="Arial" w:hAnsi="Arial" w:cs="Arial"/>
                <w:lang w:val="en-US"/>
              </w:rPr>
              <w:t>This study is considered as acceptable by RMS</w:t>
            </w:r>
          </w:p>
        </w:tc>
      </w:tr>
    </w:tbl>
    <w:p w14:paraId="5EECEA53" w14:textId="77777777" w:rsidR="00957F8A" w:rsidRPr="00957F8A" w:rsidRDefault="00957F8A" w:rsidP="00957F8A"/>
    <w:p w14:paraId="41E64B78" w14:textId="77777777" w:rsidR="009F7BBD" w:rsidRDefault="009F7BBD" w:rsidP="009F7BBD">
      <w:pPr>
        <w:pStyle w:val="Titre4"/>
        <w:ind w:left="2581"/>
        <w:rPr>
          <w:rFonts w:cs="Arial"/>
          <w:lang w:val="en-GB"/>
        </w:rPr>
      </w:pPr>
      <w:r>
        <w:rPr>
          <w:rFonts w:cs="Arial"/>
          <w:lang w:val="en-GB"/>
        </w:rPr>
        <w:t>Atmosphere</w:t>
      </w:r>
    </w:p>
    <w:p w14:paraId="3AEA01DA" w14:textId="77777777" w:rsidR="009F7BBD" w:rsidRDefault="009F7BBD" w:rsidP="009F7BBD">
      <w:pPr>
        <w:rPr>
          <w:lang w:val="en-GB"/>
        </w:rPr>
      </w:pPr>
      <w:r>
        <w:rPr>
          <w:rFonts w:ascii="Arial" w:hAnsi="Arial" w:cs="Arial"/>
          <w:sz w:val="20"/>
          <w:szCs w:val="20"/>
          <w:lang w:val="en-GB"/>
        </w:rPr>
        <w:t>See section 2.8.2.2</w:t>
      </w:r>
    </w:p>
    <w:p w14:paraId="3E55D812" w14:textId="77777777" w:rsidR="009F7BBD" w:rsidRDefault="009F7BBD" w:rsidP="009F7BBD">
      <w:pPr>
        <w:pStyle w:val="Titre4"/>
        <w:ind w:left="2581"/>
        <w:rPr>
          <w:rFonts w:cs="Arial"/>
          <w:lang w:val="en-GB"/>
        </w:rPr>
      </w:pPr>
      <w:r>
        <w:rPr>
          <w:rFonts w:cs="Arial"/>
          <w:lang w:val="en-GB"/>
        </w:rPr>
        <w:t>Terrestrial compartment</w:t>
      </w:r>
    </w:p>
    <w:p w14:paraId="7E4EF623" w14:textId="77777777" w:rsidR="009F7BBD" w:rsidRDefault="009F7BBD" w:rsidP="009F7BBD">
      <w:pPr>
        <w:rPr>
          <w:lang w:val="en-GB"/>
        </w:rPr>
      </w:pPr>
      <w:r>
        <w:rPr>
          <w:rFonts w:ascii="Arial" w:hAnsi="Arial" w:cs="Arial"/>
          <w:sz w:val="20"/>
          <w:szCs w:val="20"/>
          <w:lang w:val="en-GB"/>
        </w:rPr>
        <w:t>See section 2.8.2.3</w:t>
      </w:r>
    </w:p>
    <w:p w14:paraId="3645A77C" w14:textId="77777777" w:rsidR="009F7BBD" w:rsidRDefault="009F7BBD" w:rsidP="009F7BBD">
      <w:pPr>
        <w:pStyle w:val="Titre4"/>
        <w:ind w:left="2581"/>
        <w:rPr>
          <w:lang w:val="en-GB"/>
        </w:rPr>
      </w:pPr>
      <w:r>
        <w:rPr>
          <w:lang w:val="en-GB"/>
        </w:rPr>
        <w:t>Non compartment specific effect relevant to the food chain</w:t>
      </w:r>
    </w:p>
    <w:p w14:paraId="293702CF" w14:textId="77777777" w:rsidR="009F7BBD" w:rsidRDefault="009F7BBD" w:rsidP="009F7BBD">
      <w:pPr>
        <w:rPr>
          <w:lang w:val="en-GB"/>
        </w:rPr>
      </w:pPr>
      <w:r>
        <w:rPr>
          <w:rFonts w:ascii="Arial" w:hAnsi="Arial" w:cs="Arial"/>
          <w:sz w:val="20"/>
          <w:szCs w:val="20"/>
          <w:lang w:val="en-GB"/>
        </w:rPr>
        <w:t>See section 2.8.2.5</w:t>
      </w:r>
    </w:p>
    <w:p w14:paraId="3E7392F8" w14:textId="77777777" w:rsidR="009F7BBD" w:rsidRDefault="009F7BBD" w:rsidP="009F7BBD">
      <w:pPr>
        <w:pStyle w:val="Titre4"/>
        <w:ind w:left="2581"/>
        <w:rPr>
          <w:rFonts w:cs="Arial"/>
          <w:lang w:val="en-GB"/>
        </w:rPr>
      </w:pPr>
      <w:r>
        <w:rPr>
          <w:rFonts w:cs="Arial"/>
          <w:lang w:val="en-GB"/>
        </w:rPr>
        <w:t>Summary of PNECs</w:t>
      </w:r>
      <w:r w:rsidR="00957F8A" w:rsidRPr="00957F8A">
        <w:rPr>
          <w:rFonts w:cs="Arial"/>
          <w:lang w:val="en-GB"/>
        </w:rPr>
        <w:t xml:space="preserve"> </w:t>
      </w:r>
      <w:r w:rsidR="00957F8A">
        <w:rPr>
          <w:rFonts w:cs="Arial"/>
          <w:lang w:val="en-GB"/>
        </w:rPr>
        <w:t>for product INSECT ECRAN ZONES INFESTEES</w:t>
      </w:r>
    </w:p>
    <w:p w14:paraId="72DA10C7" w14:textId="77777777" w:rsidR="00957F8A" w:rsidRPr="00957F8A" w:rsidRDefault="00957F8A" w:rsidP="00957F8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81"/>
        <w:gridCol w:w="1417"/>
        <w:gridCol w:w="1539"/>
        <w:gridCol w:w="2340"/>
      </w:tblGrid>
      <w:tr w:rsidR="00957F8A" w14:paraId="613CEE3C" w14:textId="77777777" w:rsidTr="00957F8A">
        <w:tc>
          <w:tcPr>
            <w:tcW w:w="1980" w:type="dxa"/>
            <w:vAlign w:val="center"/>
          </w:tcPr>
          <w:p w14:paraId="32C29695" w14:textId="77777777" w:rsidR="00957F8A" w:rsidRDefault="00957F8A" w:rsidP="00957F8A">
            <w:pPr>
              <w:pStyle w:val="Titre4"/>
              <w:numPr>
                <w:ilvl w:val="0"/>
                <w:numId w:val="0"/>
              </w:numPr>
              <w:spacing w:before="0" w:line="0" w:lineRule="atLeast"/>
              <w:jc w:val="center"/>
              <w:rPr>
                <w:rFonts w:cs="Arial"/>
                <w:szCs w:val="20"/>
                <w:lang w:val="en-GB"/>
              </w:rPr>
            </w:pPr>
            <w:r>
              <w:rPr>
                <w:rFonts w:cs="Arial"/>
                <w:szCs w:val="20"/>
                <w:lang w:val="en-GB"/>
              </w:rPr>
              <w:t>Compartment</w:t>
            </w:r>
          </w:p>
        </w:tc>
        <w:tc>
          <w:tcPr>
            <w:tcW w:w="2381" w:type="dxa"/>
            <w:vAlign w:val="center"/>
          </w:tcPr>
          <w:p w14:paraId="6E17A85E" w14:textId="77777777" w:rsidR="00957F8A" w:rsidRDefault="00957F8A" w:rsidP="00957F8A">
            <w:pPr>
              <w:pStyle w:val="Titre4"/>
              <w:numPr>
                <w:ilvl w:val="0"/>
                <w:numId w:val="0"/>
              </w:numPr>
              <w:spacing w:before="0" w:line="0" w:lineRule="atLeast"/>
              <w:jc w:val="center"/>
              <w:rPr>
                <w:rFonts w:cs="Arial"/>
                <w:szCs w:val="20"/>
                <w:lang w:val="en-GB"/>
              </w:rPr>
            </w:pPr>
            <w:r>
              <w:rPr>
                <w:rFonts w:cs="Arial"/>
                <w:szCs w:val="20"/>
                <w:lang w:val="en-GB"/>
              </w:rPr>
              <w:t xml:space="preserve">Species </w:t>
            </w:r>
          </w:p>
        </w:tc>
        <w:tc>
          <w:tcPr>
            <w:tcW w:w="1417" w:type="dxa"/>
            <w:vAlign w:val="center"/>
          </w:tcPr>
          <w:p w14:paraId="1CA320FA" w14:textId="77777777" w:rsidR="00957F8A" w:rsidRDefault="00957F8A" w:rsidP="00957F8A">
            <w:pPr>
              <w:pStyle w:val="Titre4"/>
              <w:numPr>
                <w:ilvl w:val="0"/>
                <w:numId w:val="0"/>
              </w:numPr>
              <w:spacing w:before="0" w:line="0" w:lineRule="atLeast"/>
              <w:jc w:val="center"/>
              <w:rPr>
                <w:rFonts w:cs="Arial"/>
                <w:szCs w:val="20"/>
                <w:lang w:val="en-GB"/>
              </w:rPr>
            </w:pPr>
            <w:r>
              <w:rPr>
                <w:rFonts w:cs="Arial"/>
                <w:szCs w:val="20"/>
                <w:lang w:val="en-GB"/>
              </w:rPr>
              <w:t>Endpoint (mg DEET/L)</w:t>
            </w:r>
          </w:p>
        </w:tc>
        <w:tc>
          <w:tcPr>
            <w:tcW w:w="1539" w:type="dxa"/>
            <w:vAlign w:val="center"/>
          </w:tcPr>
          <w:p w14:paraId="3934CFFE" w14:textId="77777777" w:rsidR="00957F8A" w:rsidRDefault="00957F8A" w:rsidP="00957F8A">
            <w:pPr>
              <w:pStyle w:val="Titre4"/>
              <w:numPr>
                <w:ilvl w:val="0"/>
                <w:numId w:val="0"/>
              </w:numPr>
              <w:spacing w:before="0" w:line="0" w:lineRule="atLeast"/>
              <w:jc w:val="center"/>
              <w:rPr>
                <w:rFonts w:cs="Arial"/>
                <w:szCs w:val="20"/>
                <w:lang w:val="en-GB"/>
              </w:rPr>
            </w:pPr>
            <w:r>
              <w:rPr>
                <w:rFonts w:cs="Arial"/>
                <w:szCs w:val="20"/>
                <w:lang w:val="en-GB"/>
              </w:rPr>
              <w:t>Safety factor</w:t>
            </w:r>
          </w:p>
        </w:tc>
        <w:tc>
          <w:tcPr>
            <w:tcW w:w="2340" w:type="dxa"/>
            <w:vAlign w:val="center"/>
          </w:tcPr>
          <w:p w14:paraId="3A1C0D74" w14:textId="77777777" w:rsidR="00957F8A" w:rsidRDefault="00957F8A" w:rsidP="00957F8A">
            <w:pPr>
              <w:pStyle w:val="Titre4"/>
              <w:numPr>
                <w:ilvl w:val="0"/>
                <w:numId w:val="0"/>
              </w:numPr>
              <w:spacing w:before="0" w:line="0" w:lineRule="atLeast"/>
              <w:jc w:val="center"/>
              <w:rPr>
                <w:rFonts w:cs="Arial"/>
                <w:szCs w:val="20"/>
                <w:lang w:val="en-GB"/>
              </w:rPr>
            </w:pPr>
            <w:r>
              <w:rPr>
                <w:rFonts w:cs="Arial"/>
                <w:szCs w:val="20"/>
                <w:lang w:val="en-GB"/>
              </w:rPr>
              <w:t>PNEC</w:t>
            </w:r>
          </w:p>
        </w:tc>
      </w:tr>
      <w:tr w:rsidR="00957F8A" w14:paraId="3A3AA70F" w14:textId="77777777" w:rsidTr="00957F8A">
        <w:tc>
          <w:tcPr>
            <w:tcW w:w="1980" w:type="dxa"/>
          </w:tcPr>
          <w:p w14:paraId="798C5E7E" w14:textId="77777777" w:rsidR="00957F8A" w:rsidRDefault="00957F8A" w:rsidP="00957F8A">
            <w:pPr>
              <w:pStyle w:val="Titre4"/>
              <w:numPr>
                <w:ilvl w:val="0"/>
                <w:numId w:val="0"/>
              </w:numPr>
              <w:rPr>
                <w:rFonts w:cs="Arial"/>
                <w:szCs w:val="20"/>
                <w:lang w:val="fr-FR"/>
              </w:rPr>
            </w:pPr>
            <w:r>
              <w:rPr>
                <w:rFonts w:cs="Arial"/>
                <w:szCs w:val="20"/>
                <w:lang w:val="fr-FR"/>
              </w:rPr>
              <w:t>Surface water</w:t>
            </w:r>
          </w:p>
        </w:tc>
        <w:tc>
          <w:tcPr>
            <w:tcW w:w="2381" w:type="dxa"/>
          </w:tcPr>
          <w:p w14:paraId="1911FACB" w14:textId="77777777" w:rsidR="00957F8A" w:rsidRDefault="00957F8A" w:rsidP="00957F8A">
            <w:pPr>
              <w:pStyle w:val="Titre4"/>
              <w:numPr>
                <w:ilvl w:val="0"/>
                <w:numId w:val="0"/>
              </w:numPr>
              <w:rPr>
                <w:rFonts w:cs="Arial"/>
                <w:b w:val="0"/>
                <w:szCs w:val="20"/>
                <w:lang w:val="fr-FR"/>
              </w:rPr>
            </w:pPr>
            <w:r>
              <w:rPr>
                <w:rFonts w:cs="Arial"/>
                <w:b w:val="0"/>
                <w:i/>
                <w:szCs w:val="20"/>
                <w:lang w:val="fr-FR"/>
              </w:rPr>
              <w:t>Pseudokirchneriella subcapitata</w:t>
            </w:r>
          </w:p>
        </w:tc>
        <w:tc>
          <w:tcPr>
            <w:tcW w:w="1417" w:type="dxa"/>
          </w:tcPr>
          <w:p w14:paraId="61CEEA54" w14:textId="77777777" w:rsidR="00957F8A" w:rsidRDefault="00957F8A" w:rsidP="00957F8A">
            <w:pPr>
              <w:pStyle w:val="Titre4"/>
              <w:numPr>
                <w:ilvl w:val="0"/>
                <w:numId w:val="0"/>
              </w:numPr>
              <w:jc w:val="center"/>
              <w:rPr>
                <w:rFonts w:cs="Arial"/>
                <w:b w:val="0"/>
                <w:szCs w:val="20"/>
                <w:lang w:val="nl-NL"/>
              </w:rPr>
            </w:pPr>
            <w:r>
              <w:rPr>
                <w:rFonts w:cs="Arial"/>
                <w:b w:val="0"/>
                <w:szCs w:val="20"/>
                <w:lang w:val="nl-NL"/>
              </w:rPr>
              <w:t>ErC</w:t>
            </w:r>
            <w:r>
              <w:rPr>
                <w:rFonts w:cs="Arial"/>
                <w:b w:val="0"/>
                <w:szCs w:val="20"/>
                <w:vertAlign w:val="subscript"/>
                <w:lang w:val="nl-NL"/>
              </w:rPr>
              <w:t xml:space="preserve">50 </w:t>
            </w:r>
            <w:r>
              <w:rPr>
                <w:rFonts w:cs="Arial"/>
                <w:b w:val="0"/>
                <w:szCs w:val="20"/>
                <w:lang w:val="nl-NL"/>
              </w:rPr>
              <w:t>= 50</w:t>
            </w:r>
          </w:p>
        </w:tc>
        <w:tc>
          <w:tcPr>
            <w:tcW w:w="1539" w:type="dxa"/>
          </w:tcPr>
          <w:p w14:paraId="5A007547" w14:textId="77777777" w:rsidR="00957F8A" w:rsidRDefault="00957F8A" w:rsidP="00957F8A">
            <w:pPr>
              <w:pStyle w:val="Titre4"/>
              <w:numPr>
                <w:ilvl w:val="0"/>
                <w:numId w:val="0"/>
              </w:numPr>
              <w:jc w:val="center"/>
              <w:rPr>
                <w:rFonts w:cs="Arial"/>
                <w:b w:val="0"/>
                <w:szCs w:val="20"/>
                <w:lang w:val="nl-NL"/>
              </w:rPr>
            </w:pPr>
            <w:r>
              <w:rPr>
                <w:rFonts w:cs="Arial"/>
                <w:b w:val="0"/>
                <w:szCs w:val="20"/>
                <w:lang w:val="nl-NL"/>
              </w:rPr>
              <w:t>1000</w:t>
            </w:r>
          </w:p>
        </w:tc>
        <w:tc>
          <w:tcPr>
            <w:tcW w:w="2340" w:type="dxa"/>
          </w:tcPr>
          <w:p w14:paraId="5E9FF9AF" w14:textId="77777777" w:rsidR="00957F8A" w:rsidRDefault="00957F8A" w:rsidP="00957F8A">
            <w:pPr>
              <w:pStyle w:val="Titre4"/>
              <w:numPr>
                <w:ilvl w:val="0"/>
                <w:numId w:val="0"/>
              </w:numPr>
              <w:rPr>
                <w:rFonts w:cs="Arial"/>
                <w:b w:val="0"/>
                <w:szCs w:val="20"/>
                <w:lang w:val="nl-NL"/>
              </w:rPr>
            </w:pPr>
            <w:r>
              <w:rPr>
                <w:rFonts w:cs="Arial"/>
                <w:b w:val="0"/>
                <w:szCs w:val="20"/>
                <w:lang w:val="nl-NL"/>
              </w:rPr>
              <w:t>0.05 mg/L</w:t>
            </w:r>
          </w:p>
        </w:tc>
      </w:tr>
    </w:tbl>
    <w:p w14:paraId="7727C748" w14:textId="77777777" w:rsidR="00957F8A" w:rsidRDefault="00957F8A" w:rsidP="00957F8A">
      <w:pPr>
        <w:rPr>
          <w:rFonts w:ascii="Arial" w:hAnsi="Arial" w:cs="Arial"/>
          <w:lang w:val="nl-NL"/>
        </w:rPr>
      </w:pPr>
      <w:r>
        <w:rPr>
          <w:rFonts w:ascii="Arial" w:hAnsi="Arial" w:cs="Arial"/>
          <w:lang w:val="nl-NL"/>
        </w:rPr>
        <w:t>This PNEC value for product has not been used for risk assessment.</w:t>
      </w:r>
    </w:p>
    <w:p w14:paraId="4C151762" w14:textId="77777777" w:rsidR="009F7BBD" w:rsidRPr="00957F8A" w:rsidRDefault="009F7BBD" w:rsidP="009F7BBD">
      <w:pPr>
        <w:rPr>
          <w:rFonts w:ascii="Arial" w:hAnsi="Arial" w:cs="Arial"/>
          <w:lang w:val="nl-NL"/>
        </w:rPr>
      </w:pPr>
    </w:p>
    <w:p w14:paraId="602ED8C0" w14:textId="77777777" w:rsidR="00957F8A" w:rsidRDefault="00957F8A" w:rsidP="009F7BBD">
      <w:pPr>
        <w:rPr>
          <w:rFonts w:ascii="Arial" w:hAnsi="Arial" w:cs="Arial"/>
          <w:lang w:val="en-GB"/>
        </w:rPr>
      </w:pPr>
    </w:p>
    <w:p w14:paraId="003E28E7" w14:textId="77777777" w:rsidR="009F7BBD" w:rsidRDefault="009F7BBD" w:rsidP="009F7BBD">
      <w:pPr>
        <w:pStyle w:val="Titre30"/>
        <w:rPr>
          <w:lang w:val="fr-FR"/>
        </w:rPr>
      </w:pPr>
      <w:bookmarkStart w:id="205" w:name="_Toc530659923"/>
      <w:r>
        <w:rPr>
          <w:lang w:val="fr-FR"/>
        </w:rPr>
        <w:t>Environmental exposure assessment</w:t>
      </w:r>
      <w:bookmarkEnd w:id="205"/>
    </w:p>
    <w:p w14:paraId="6BB3CFA7" w14:textId="77777777" w:rsidR="009F7BBD" w:rsidRDefault="009F7BBD" w:rsidP="009F7BBD">
      <w:pPr>
        <w:pStyle w:val="Titre4"/>
        <w:ind w:left="2581"/>
        <w:rPr>
          <w:lang w:val="en-GB"/>
        </w:rPr>
      </w:pPr>
      <w:bookmarkStart w:id="206" w:name="_Toc281929699"/>
      <w:r>
        <w:rPr>
          <w:rFonts w:cs="Arial"/>
          <w:lang w:val="en-GB"/>
        </w:rPr>
        <w:t xml:space="preserve">Assessment of exposure to the environment </w:t>
      </w:r>
    </w:p>
    <w:p w14:paraId="6C321A2D" w14:textId="77777777" w:rsidR="00957F8A" w:rsidRDefault="00957F8A" w:rsidP="00957F8A">
      <w:pPr>
        <w:jc w:val="both"/>
        <w:rPr>
          <w:rFonts w:ascii="Arial" w:hAnsi="Arial" w:cs="Arial"/>
          <w:sz w:val="20"/>
          <w:szCs w:val="20"/>
          <w:lang w:eastAsia="de-DE"/>
        </w:rPr>
      </w:pPr>
      <w:r>
        <w:rPr>
          <w:rFonts w:ascii="Arial" w:hAnsi="Arial" w:cs="Arial"/>
          <w:sz w:val="20"/>
          <w:szCs w:val="20"/>
          <w:lang w:val="en-US"/>
        </w:rPr>
        <w:t xml:space="preserve">The product INSECT ECRAN ZONES INFESTEES containing 50% DEET is used in personal insect repellent (PT19) that is applied on uncovered </w:t>
      </w:r>
      <w:r>
        <w:rPr>
          <w:rFonts w:ascii="Arial" w:hAnsi="Arial" w:cs="Arial"/>
          <w:b/>
          <w:sz w:val="20"/>
          <w:szCs w:val="20"/>
          <w:lang w:val="en-US"/>
        </w:rPr>
        <w:t>human skin</w:t>
      </w:r>
      <w:r>
        <w:rPr>
          <w:rFonts w:ascii="Arial" w:hAnsi="Arial" w:cs="Arial"/>
          <w:sz w:val="20"/>
          <w:szCs w:val="20"/>
          <w:lang w:val="en-US"/>
        </w:rPr>
        <w:t xml:space="preserve">. </w:t>
      </w:r>
      <w:r>
        <w:rPr>
          <w:rFonts w:ascii="Arial" w:hAnsi="Arial" w:cs="Arial"/>
          <w:sz w:val="20"/>
          <w:szCs w:val="20"/>
          <w:lang w:eastAsia="de-DE"/>
        </w:rPr>
        <w:t>It is sprayed in the hand and then spread on the exposed area of the skin (</w:t>
      </w:r>
      <w:r>
        <w:rPr>
          <w:rFonts w:ascii="Arial" w:hAnsi="Arial" w:cs="Arial"/>
          <w:i/>
          <w:sz w:val="20"/>
          <w:szCs w:val="20"/>
          <w:lang w:eastAsia="de-DE"/>
        </w:rPr>
        <w:t>i.e.</w:t>
      </w:r>
      <w:r>
        <w:rPr>
          <w:rFonts w:ascii="Arial" w:hAnsi="Arial" w:cs="Arial"/>
          <w:sz w:val="20"/>
          <w:szCs w:val="20"/>
          <w:lang w:eastAsia="de-DE"/>
        </w:rPr>
        <w:t xml:space="preserve"> face, neck, three-quarter arms, hands and half-legs). The recommended application rate is </w:t>
      </w:r>
      <w:r>
        <w:rPr>
          <w:rFonts w:ascii="Arial" w:hAnsi="Arial" w:cs="Arial"/>
          <w:b/>
          <w:sz w:val="20"/>
          <w:szCs w:val="20"/>
          <w:lang w:eastAsia="de-DE"/>
        </w:rPr>
        <w:t>0.4 mg product.cm</w:t>
      </w:r>
      <w:r>
        <w:rPr>
          <w:rFonts w:ascii="Arial" w:hAnsi="Arial" w:cs="Arial"/>
          <w:b/>
          <w:sz w:val="20"/>
          <w:vertAlign w:val="superscript"/>
        </w:rPr>
        <w:t>-2</w:t>
      </w:r>
      <w:r>
        <w:rPr>
          <w:rFonts w:ascii="Arial" w:hAnsi="Arial" w:cs="Arial"/>
          <w:b/>
          <w:sz w:val="20"/>
          <w:szCs w:val="20"/>
          <w:lang w:eastAsia="de-DE"/>
        </w:rPr>
        <w:t xml:space="preserve"> </w:t>
      </w:r>
      <w:r>
        <w:rPr>
          <w:rFonts w:ascii="Arial" w:hAnsi="Arial" w:cs="Arial"/>
          <w:sz w:val="20"/>
          <w:szCs w:val="20"/>
          <w:lang w:eastAsia="de-DE"/>
        </w:rPr>
        <w:t>of skin. The application can be renewed if necessary, without exceeding two applications per day. The resistance of the product to water has not been demonstrated, therefore it is not recommended to use the product before bathing or showering.</w:t>
      </w:r>
    </w:p>
    <w:p w14:paraId="592316C6" w14:textId="77777777" w:rsidR="00957F8A" w:rsidRDefault="00957F8A" w:rsidP="00957F8A">
      <w:pPr>
        <w:jc w:val="both"/>
        <w:rPr>
          <w:rFonts w:ascii="Arial" w:hAnsi="Arial" w:cs="Arial"/>
          <w:sz w:val="20"/>
          <w:szCs w:val="20"/>
          <w:lang w:eastAsia="de-DE"/>
        </w:rPr>
      </w:pPr>
    </w:p>
    <w:p w14:paraId="322D8F75" w14:textId="77777777" w:rsidR="00957F8A" w:rsidRDefault="00957F8A" w:rsidP="00957F8A">
      <w:pPr>
        <w:jc w:val="both"/>
        <w:rPr>
          <w:rFonts w:ascii="Arial" w:hAnsi="Arial" w:cs="Arial"/>
          <w:sz w:val="20"/>
          <w:szCs w:val="20"/>
          <w:lang w:eastAsia="de-DE"/>
        </w:rPr>
      </w:pPr>
    </w:p>
    <w:p w14:paraId="18E55A11" w14:textId="77777777" w:rsidR="00957F8A" w:rsidRDefault="00957F8A" w:rsidP="00957F8A">
      <w:pPr>
        <w:jc w:val="both"/>
        <w:rPr>
          <w:rFonts w:ascii="Arial" w:hAnsi="Arial" w:cs="Arial"/>
          <w:sz w:val="20"/>
          <w:szCs w:val="20"/>
        </w:rPr>
      </w:pPr>
      <w:r>
        <w:rPr>
          <w:rFonts w:ascii="Arial" w:hAnsi="Arial" w:cs="Arial"/>
          <w:sz w:val="20"/>
          <w:szCs w:val="20"/>
        </w:rPr>
        <w:t xml:space="preserve">The first route of entry in the environment is assumed to be indirect, DEET reaching the water compartment </w:t>
      </w:r>
      <w:r>
        <w:rPr>
          <w:rFonts w:ascii="Arial" w:hAnsi="Arial" w:cs="Arial"/>
          <w:i/>
          <w:sz w:val="20"/>
          <w:szCs w:val="20"/>
        </w:rPr>
        <w:t>via</w:t>
      </w:r>
      <w:r>
        <w:rPr>
          <w:rFonts w:ascii="Arial" w:hAnsi="Arial" w:cs="Arial"/>
          <w:sz w:val="20"/>
          <w:szCs w:val="20"/>
        </w:rPr>
        <w:t xml:space="preserve"> STP effluents, when people bathe or take a shower after DEET application. According </w:t>
      </w:r>
      <w:r>
        <w:rPr>
          <w:rFonts w:ascii="Arial" w:hAnsi="Arial" w:cs="Arial"/>
          <w:sz w:val="20"/>
          <w:szCs w:val="20"/>
        </w:rPr>
        <w:lastRenderedPageBreak/>
        <w:t xml:space="preserve">to Simple Treat model, the emissions will primarily affect the water compartment of aquatic environments. Contamination of soil and groundwater compartments must also be assessed as they could be indirectly exposed to the biocidal product </w:t>
      </w:r>
      <w:r w:rsidRPr="00626C4E">
        <w:rPr>
          <w:rFonts w:ascii="Arial" w:hAnsi="Arial" w:cs="Arial"/>
          <w:i/>
          <w:sz w:val="20"/>
          <w:szCs w:val="20"/>
        </w:rPr>
        <w:t>via</w:t>
      </w:r>
      <w:r>
        <w:rPr>
          <w:rFonts w:ascii="Arial" w:hAnsi="Arial" w:cs="Arial"/>
          <w:sz w:val="20"/>
          <w:szCs w:val="20"/>
        </w:rPr>
        <w:t xml:space="preserve"> contaminated STP sludge. </w:t>
      </w:r>
    </w:p>
    <w:p w14:paraId="31BCFA7F" w14:textId="77777777" w:rsidR="00957F8A" w:rsidRDefault="00957F8A" w:rsidP="00957F8A">
      <w:pPr>
        <w:jc w:val="both"/>
        <w:rPr>
          <w:rFonts w:ascii="Arial" w:hAnsi="Arial" w:cs="Arial"/>
          <w:sz w:val="4"/>
          <w:szCs w:val="4"/>
          <w:lang w:eastAsia="de-DE"/>
        </w:rPr>
      </w:pPr>
    </w:p>
    <w:p w14:paraId="39E29614" w14:textId="77777777" w:rsidR="00957F8A" w:rsidRDefault="00957F8A" w:rsidP="00957F8A">
      <w:pPr>
        <w:autoSpaceDE w:val="0"/>
        <w:autoSpaceDN w:val="0"/>
        <w:adjustRightInd w:val="0"/>
        <w:spacing w:before="120" w:after="120" w:line="240" w:lineRule="auto"/>
        <w:jc w:val="both"/>
        <w:rPr>
          <w:rFonts w:ascii="Arial" w:hAnsi="Arial" w:cs="Arial"/>
          <w:sz w:val="20"/>
          <w:szCs w:val="20"/>
        </w:rPr>
      </w:pPr>
      <w:r>
        <w:rPr>
          <w:rFonts w:ascii="Arial" w:hAnsi="Arial" w:cs="Arial"/>
          <w:sz w:val="20"/>
          <w:szCs w:val="20"/>
          <w:lang w:eastAsia="de-DE"/>
        </w:rPr>
        <w:t xml:space="preserve">The direct outdoor emissions to surface water </w:t>
      </w:r>
      <w:r>
        <w:rPr>
          <w:rFonts w:ascii="Arial" w:hAnsi="Arial" w:cs="Arial"/>
          <w:i/>
          <w:sz w:val="20"/>
          <w:szCs w:val="20"/>
          <w:lang w:eastAsia="de-DE"/>
        </w:rPr>
        <w:t>via</w:t>
      </w:r>
      <w:r>
        <w:rPr>
          <w:rFonts w:ascii="Arial" w:hAnsi="Arial" w:cs="Arial"/>
          <w:sz w:val="20"/>
          <w:szCs w:val="20"/>
          <w:lang w:eastAsia="de-DE"/>
        </w:rPr>
        <w:t xml:space="preserve"> some direct flow of DEET from skin during direct contact with water while swimming can be assumed. The recommendations proposed by the applicant (it is not recommended to use the product before bathing or showering) can not be </w:t>
      </w:r>
      <w:r>
        <w:rPr>
          <w:rFonts w:ascii="Arial" w:hAnsi="Arial" w:cs="Arial"/>
          <w:sz w:val="20"/>
          <w:szCs w:val="20"/>
        </w:rPr>
        <w:t>considered sufficient to waive the evaluation of direct contamination of the water compartement ; this route of direct entry in the aquatic compartment must be assessed.For both routes (direct and indirect), sediment compartment is not considered as relevant for DEET due to its low adsoprtion potential (log Pow&lt;3).</w:t>
      </w:r>
    </w:p>
    <w:p w14:paraId="44A46318" w14:textId="77777777" w:rsidR="00957F8A" w:rsidRDefault="00957F8A" w:rsidP="00957F8A">
      <w:pPr>
        <w:jc w:val="both"/>
        <w:rPr>
          <w:rFonts w:ascii="Arial" w:hAnsi="Arial" w:cs="Arial"/>
          <w:sz w:val="20"/>
          <w:szCs w:val="20"/>
        </w:rPr>
      </w:pPr>
      <w:r>
        <w:rPr>
          <w:rFonts w:ascii="Arial" w:hAnsi="Arial" w:cs="Arial"/>
          <w:sz w:val="20"/>
          <w:szCs w:val="20"/>
        </w:rPr>
        <w:t>In the following sections, PEC values for indirect exposure are derived by using the Emission Scenario Document (ESD) for PT01 (Human hygiene products)</w:t>
      </w:r>
      <w:r>
        <w:rPr>
          <w:rStyle w:val="Appelnotedebasdep"/>
          <w:rFonts w:ascii="Arial" w:hAnsi="Arial"/>
          <w:szCs w:val="22"/>
        </w:rPr>
        <w:footnoteReference w:id="16"/>
      </w:r>
      <w:r>
        <w:rPr>
          <w:rFonts w:ascii="Arial" w:hAnsi="Arial" w:cs="Arial"/>
          <w:sz w:val="20"/>
          <w:szCs w:val="20"/>
        </w:rPr>
        <w:t xml:space="preserve"> and equations from the TGD Part II (since there is no specific ESD developed for PT 19). These calculations are based on maximum amount of product consumed by individual per day as described in the intended uses. </w:t>
      </w:r>
      <w:r w:rsidRPr="004E60CB">
        <w:rPr>
          <w:rFonts w:ascii="Arial" w:hAnsi="Arial" w:cs="Arial"/>
          <w:sz w:val="20"/>
          <w:szCs w:val="20"/>
        </w:rPr>
        <w:t xml:space="preserve">The PEC </w:t>
      </w:r>
      <w:r>
        <w:rPr>
          <w:rFonts w:ascii="Arial" w:hAnsi="Arial" w:cs="Arial"/>
          <w:sz w:val="20"/>
          <w:szCs w:val="20"/>
        </w:rPr>
        <w:t xml:space="preserve">values </w:t>
      </w:r>
      <w:r w:rsidRPr="004E60CB">
        <w:rPr>
          <w:rFonts w:ascii="Arial" w:hAnsi="Arial" w:cs="Arial"/>
          <w:sz w:val="20"/>
          <w:szCs w:val="20"/>
        </w:rPr>
        <w:t xml:space="preserve">for groundwater </w:t>
      </w:r>
      <w:r>
        <w:rPr>
          <w:rFonts w:ascii="Arial" w:hAnsi="Arial" w:cs="Arial"/>
          <w:sz w:val="20"/>
          <w:szCs w:val="20"/>
        </w:rPr>
        <w:t>are</w:t>
      </w:r>
      <w:r w:rsidRPr="004E60CB">
        <w:rPr>
          <w:rFonts w:ascii="Arial" w:hAnsi="Arial" w:cs="Arial"/>
          <w:sz w:val="20"/>
          <w:szCs w:val="20"/>
        </w:rPr>
        <w:t xml:space="preserve"> calculated using FOCUS-PEARL modelling performed on the submitted information on the EU tonnage of DEET as described in the CAR for the active substance.</w:t>
      </w:r>
    </w:p>
    <w:p w14:paraId="717A63C9" w14:textId="77777777" w:rsidR="00957F8A" w:rsidRDefault="00957F8A" w:rsidP="00957F8A">
      <w:pPr>
        <w:jc w:val="both"/>
        <w:rPr>
          <w:rFonts w:ascii="Arial" w:hAnsi="Arial" w:cs="Arial"/>
          <w:sz w:val="20"/>
          <w:szCs w:val="20"/>
        </w:rPr>
      </w:pPr>
    </w:p>
    <w:p w14:paraId="7F530E93" w14:textId="77777777" w:rsidR="00957F8A" w:rsidRDefault="00957F8A" w:rsidP="00957F8A">
      <w:pPr>
        <w:jc w:val="both"/>
        <w:rPr>
          <w:rFonts w:ascii="Arial" w:hAnsi="Arial" w:cs="Arial"/>
          <w:sz w:val="20"/>
          <w:szCs w:val="20"/>
        </w:rPr>
      </w:pPr>
      <w:r>
        <w:rPr>
          <w:rFonts w:ascii="Arial" w:hAnsi="Arial" w:cs="Arial"/>
          <w:sz w:val="20"/>
          <w:szCs w:val="20"/>
        </w:rPr>
        <w:t>Direct releases to surface water are estimated according to the DE proposed ”swimming scenario” (Klein, 2011</w:t>
      </w:r>
      <w:r w:rsidRPr="00A36767">
        <w:rPr>
          <w:rFonts w:ascii="Arial" w:hAnsi="Arial" w:cs="Arial"/>
          <w:sz w:val="20"/>
          <w:szCs w:val="20"/>
          <w:vertAlign w:val="superscript"/>
        </w:rPr>
        <w:footnoteReference w:id="17"/>
      </w:r>
      <w:r>
        <w:rPr>
          <w:rFonts w:ascii="Arial" w:hAnsi="Arial" w:cs="Arial"/>
          <w:sz w:val="20"/>
          <w:szCs w:val="20"/>
        </w:rPr>
        <w:t>) with some modifications in order to be conservative enough.</w:t>
      </w:r>
    </w:p>
    <w:p w14:paraId="306327A5" w14:textId="77777777" w:rsidR="009F7BBD" w:rsidRDefault="009F7BBD" w:rsidP="009F7BBD">
      <w:pPr>
        <w:jc w:val="both"/>
        <w:rPr>
          <w:rFonts w:ascii="Arial" w:hAnsi="Arial" w:cs="Arial"/>
          <w:sz w:val="20"/>
          <w:szCs w:val="20"/>
        </w:rPr>
      </w:pPr>
    </w:p>
    <w:p w14:paraId="66F4C3B9" w14:textId="77777777" w:rsidR="009F7BBD" w:rsidRDefault="009F7BBD" w:rsidP="009F7BBD">
      <w:pPr>
        <w:pStyle w:val="Titre4"/>
        <w:ind w:left="2581"/>
        <w:rPr>
          <w:rFonts w:cs="Arial"/>
          <w:lang w:val="en-GB"/>
        </w:rPr>
      </w:pPr>
      <w:r w:rsidRPr="00104CB2">
        <w:rPr>
          <w:rFonts w:cs="Arial"/>
          <w:lang w:val="en-GB"/>
        </w:rPr>
        <w:t>Environmental emission calculations and PEC derivations</w:t>
      </w:r>
    </w:p>
    <w:p w14:paraId="570587CB" w14:textId="77777777" w:rsidR="009F7BBD" w:rsidRDefault="009F7BBD" w:rsidP="009F7BBD">
      <w:pPr>
        <w:pStyle w:val="Titre5"/>
        <w:ind w:left="2155" w:hanging="879"/>
        <w:rPr>
          <w:rFonts w:cs="Arial"/>
          <w:i w:val="0"/>
          <w:iCs w:val="0"/>
          <w:szCs w:val="28"/>
          <w:lang w:val="en-GB"/>
        </w:rPr>
      </w:pPr>
      <w:bookmarkStart w:id="207" w:name="_Toc281929700"/>
      <w:bookmarkEnd w:id="206"/>
      <w:r>
        <w:rPr>
          <w:rFonts w:cs="Arial"/>
          <w:i w:val="0"/>
          <w:iCs w:val="0"/>
          <w:szCs w:val="28"/>
          <w:lang w:val="en-GB"/>
        </w:rPr>
        <w:t>Indirect emission through the STP (“Scenario ESD PT01”)</w:t>
      </w:r>
    </w:p>
    <w:p w14:paraId="0A374CB1" w14:textId="77777777" w:rsidR="009F7BBD" w:rsidRDefault="009F7BBD" w:rsidP="009F7BBD">
      <w:pPr>
        <w:autoSpaceDE w:val="0"/>
        <w:autoSpaceDN w:val="0"/>
        <w:adjustRightInd w:val="0"/>
        <w:jc w:val="both"/>
        <w:rPr>
          <w:rFonts w:ascii="Arial" w:hAnsi="Arial" w:cs="Arial"/>
          <w:sz w:val="20"/>
          <w:szCs w:val="20"/>
          <w:lang w:val="en-US" w:eastAsia="en-US"/>
        </w:rPr>
      </w:pPr>
    </w:p>
    <w:p w14:paraId="0685E2E5" w14:textId="77777777" w:rsidR="00957F8A" w:rsidRPr="00EE74A7" w:rsidRDefault="00957F8A" w:rsidP="00957F8A">
      <w:pPr>
        <w:autoSpaceDE w:val="0"/>
        <w:autoSpaceDN w:val="0"/>
        <w:adjustRightInd w:val="0"/>
        <w:jc w:val="both"/>
        <w:rPr>
          <w:rFonts w:ascii="Arial" w:hAnsi="Arial" w:cs="Arial"/>
          <w:b/>
          <w:sz w:val="20"/>
          <w:szCs w:val="20"/>
          <w:u w:val="single"/>
          <w:lang w:val="en-US" w:eastAsia="en-US"/>
        </w:rPr>
      </w:pPr>
      <w:r w:rsidRPr="00AC4894">
        <w:rPr>
          <w:rFonts w:ascii="Arial" w:hAnsi="Arial" w:cs="Arial"/>
          <w:b/>
          <w:sz w:val="20"/>
          <w:szCs w:val="20"/>
          <w:u w:val="single"/>
          <w:lang w:val="en-US" w:eastAsia="en-US"/>
        </w:rPr>
        <w:t>Consumption based approach for PEC STP, surface water, soil</w:t>
      </w:r>
    </w:p>
    <w:p w14:paraId="595E0E55" w14:textId="77777777" w:rsidR="00957F8A" w:rsidRPr="00B50291" w:rsidRDefault="00957F8A" w:rsidP="00957F8A">
      <w:pPr>
        <w:rPr>
          <w:lang w:val="en-US"/>
        </w:rPr>
      </w:pPr>
    </w:p>
    <w:p w14:paraId="0858B3FD" w14:textId="77777777" w:rsidR="00957F8A" w:rsidRDefault="00957F8A" w:rsidP="00957F8A">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According to the ESD for PT01, Elocal</w:t>
      </w:r>
      <w:r>
        <w:rPr>
          <w:rFonts w:ascii="Arial" w:hAnsi="Arial" w:cs="Arial"/>
          <w:sz w:val="20"/>
          <w:szCs w:val="20"/>
          <w:vertAlign w:val="subscript"/>
          <w:lang w:val="en-US" w:eastAsia="en-US"/>
        </w:rPr>
        <w:t>water</w:t>
      </w:r>
      <w:r>
        <w:rPr>
          <w:rFonts w:ascii="Arial" w:hAnsi="Arial" w:cs="Arial"/>
          <w:sz w:val="20"/>
          <w:szCs w:val="20"/>
          <w:lang w:val="en-US" w:eastAsia="en-US"/>
        </w:rPr>
        <w:t xml:space="preserve"> (kg.d</w:t>
      </w:r>
      <w:r>
        <w:rPr>
          <w:rFonts w:ascii="Arial" w:hAnsi="Arial" w:cs="Arial"/>
          <w:sz w:val="20"/>
          <w:vertAlign w:val="superscript"/>
        </w:rPr>
        <w:t>-1</w:t>
      </w:r>
      <w:r>
        <w:rPr>
          <w:rFonts w:ascii="Arial" w:hAnsi="Arial" w:cs="Arial"/>
          <w:sz w:val="20"/>
          <w:szCs w:val="20"/>
          <w:lang w:val="en-US" w:eastAsia="en-US"/>
        </w:rPr>
        <w:t xml:space="preserve">), </w:t>
      </w:r>
      <w:r>
        <w:rPr>
          <w:rFonts w:ascii="Arial" w:hAnsi="Arial" w:cs="Arial"/>
          <w:i/>
          <w:iCs/>
          <w:sz w:val="20"/>
          <w:szCs w:val="20"/>
          <w:lang w:val="en-US" w:eastAsia="en-US"/>
        </w:rPr>
        <w:t xml:space="preserve">i.e. </w:t>
      </w:r>
      <w:r>
        <w:rPr>
          <w:rFonts w:ascii="Arial" w:hAnsi="Arial" w:cs="Arial"/>
          <w:sz w:val="20"/>
          <w:szCs w:val="20"/>
          <w:lang w:val="en-US" w:eastAsia="en-US"/>
        </w:rPr>
        <w:t>the inflow of DEET to an STP during an emission episode, can be calculated from the formula:</w:t>
      </w:r>
    </w:p>
    <w:p w14:paraId="4DFDB3F8" w14:textId="77777777" w:rsidR="00957F8A" w:rsidRDefault="00957F8A" w:rsidP="00957F8A">
      <w:pPr>
        <w:autoSpaceDE w:val="0"/>
        <w:autoSpaceDN w:val="0"/>
        <w:adjustRightInd w:val="0"/>
        <w:spacing w:line="240" w:lineRule="auto"/>
        <w:rPr>
          <w:szCs w:val="22"/>
          <w:lang w:val="en-US" w:eastAsia="en-US"/>
        </w:rPr>
      </w:pPr>
    </w:p>
    <w:p w14:paraId="18EE20BD" w14:textId="77777777" w:rsidR="00957F8A" w:rsidRDefault="00957F8A" w:rsidP="00957F8A">
      <w:pPr>
        <w:jc w:val="both"/>
        <w:rPr>
          <w:rFonts w:ascii="Arial" w:hAnsi="Arial" w:cs="Arial"/>
          <w:b/>
          <w:sz w:val="20"/>
          <w:szCs w:val="20"/>
          <w:lang w:val="en-US"/>
        </w:rPr>
      </w:pPr>
      <w:r>
        <w:rPr>
          <w:rFonts w:ascii="Arial" w:hAnsi="Arial" w:cs="Arial"/>
          <w:b/>
          <w:sz w:val="20"/>
          <w:szCs w:val="20"/>
          <w:lang w:val="en-US" w:eastAsia="en-US"/>
        </w:rPr>
        <w:t>Elocal</w:t>
      </w:r>
      <w:r>
        <w:rPr>
          <w:rFonts w:ascii="Arial" w:hAnsi="Arial" w:cs="Arial"/>
          <w:b/>
          <w:sz w:val="20"/>
          <w:szCs w:val="20"/>
          <w:vertAlign w:val="subscript"/>
          <w:lang w:val="en-US" w:eastAsia="en-US"/>
        </w:rPr>
        <w:t xml:space="preserve">water </w:t>
      </w:r>
      <w:r>
        <w:rPr>
          <w:rFonts w:ascii="Arial" w:hAnsi="Arial" w:cs="Arial"/>
          <w:b/>
          <w:sz w:val="20"/>
          <w:szCs w:val="20"/>
          <w:lang w:val="en-US" w:eastAsia="en-US"/>
        </w:rPr>
        <w:t>= Nlocal * Finh * F</w:t>
      </w:r>
      <w:r>
        <w:rPr>
          <w:rFonts w:ascii="Arial" w:hAnsi="Arial" w:cs="Arial"/>
          <w:b/>
          <w:sz w:val="20"/>
          <w:szCs w:val="20"/>
          <w:vertAlign w:val="subscript"/>
          <w:lang w:val="en-US" w:eastAsia="en-US"/>
        </w:rPr>
        <w:t xml:space="preserve">water </w:t>
      </w:r>
      <w:r>
        <w:rPr>
          <w:rFonts w:ascii="Arial" w:hAnsi="Arial" w:cs="Arial"/>
          <w:b/>
          <w:sz w:val="20"/>
          <w:szCs w:val="20"/>
          <w:lang w:val="en-US" w:eastAsia="en-US"/>
        </w:rPr>
        <w:t>* Qform</w:t>
      </w:r>
      <w:r>
        <w:rPr>
          <w:rFonts w:ascii="Arial" w:hAnsi="Arial" w:cs="Arial"/>
          <w:b/>
          <w:sz w:val="20"/>
          <w:szCs w:val="20"/>
          <w:vertAlign w:val="subscript"/>
          <w:lang w:val="en-US" w:eastAsia="en-US"/>
        </w:rPr>
        <w:t xml:space="preserve">inh </w:t>
      </w:r>
      <w:r>
        <w:rPr>
          <w:rFonts w:ascii="Arial" w:hAnsi="Arial" w:cs="Arial"/>
          <w:b/>
          <w:sz w:val="20"/>
          <w:szCs w:val="20"/>
          <w:lang w:val="en-US" w:eastAsia="en-US"/>
        </w:rPr>
        <w:t>* Cform</w:t>
      </w:r>
      <w:r>
        <w:rPr>
          <w:rFonts w:ascii="Arial" w:hAnsi="Arial" w:cs="Arial"/>
          <w:b/>
          <w:sz w:val="20"/>
          <w:szCs w:val="20"/>
          <w:vertAlign w:val="subscript"/>
          <w:lang w:val="en-US" w:eastAsia="en-US"/>
        </w:rPr>
        <w:t xml:space="preserve">weight </w:t>
      </w:r>
      <w:r>
        <w:rPr>
          <w:rFonts w:ascii="Arial" w:hAnsi="Arial" w:cs="Arial"/>
          <w:b/>
          <w:sz w:val="20"/>
          <w:szCs w:val="20"/>
          <w:lang w:val="en-US" w:eastAsia="en-US"/>
        </w:rPr>
        <w:t>* Fpenetr * 10</w:t>
      </w:r>
      <w:r>
        <w:rPr>
          <w:rFonts w:ascii="Arial" w:hAnsi="Arial" w:cs="Arial"/>
          <w:b/>
          <w:sz w:val="20"/>
          <w:szCs w:val="20"/>
          <w:vertAlign w:val="superscript"/>
          <w:lang w:val="en-US" w:eastAsia="en-US"/>
        </w:rPr>
        <w:t>-6</w:t>
      </w:r>
    </w:p>
    <w:p w14:paraId="026ABEDE" w14:textId="77777777" w:rsidR="00957F8A" w:rsidRDefault="00957F8A" w:rsidP="00957F8A">
      <w:pPr>
        <w:jc w:val="both"/>
        <w:rPr>
          <w:rFonts w:ascii="Arial" w:hAnsi="Arial" w:cs="Arial"/>
          <w:b/>
          <w:sz w:val="20"/>
          <w:szCs w:val="20"/>
          <w:lang w:val="en-US"/>
        </w:rPr>
      </w:pPr>
    </w:p>
    <w:p w14:paraId="5428F3B5" w14:textId="77777777" w:rsidR="00957F8A" w:rsidRDefault="00957F8A" w:rsidP="00957F8A">
      <w:pPr>
        <w:jc w:val="both"/>
        <w:rPr>
          <w:rFonts w:ascii="Arial" w:hAnsi="Arial" w:cs="Arial"/>
          <w:sz w:val="20"/>
          <w:szCs w:val="20"/>
        </w:rPr>
      </w:pPr>
      <w:r>
        <w:rPr>
          <w:rFonts w:ascii="Arial" w:hAnsi="Arial" w:cs="Arial"/>
          <w:sz w:val="20"/>
          <w:szCs w:val="20"/>
        </w:rPr>
        <w:t>Where</w:t>
      </w:r>
    </w:p>
    <w:p w14:paraId="421A5547" w14:textId="77777777" w:rsidR="00957F8A" w:rsidRDefault="00957F8A" w:rsidP="00957F8A">
      <w:pPr>
        <w:tabs>
          <w:tab w:val="left" w:pos="1985"/>
        </w:tabs>
        <w:autoSpaceDE w:val="0"/>
        <w:autoSpaceDN w:val="0"/>
        <w:adjustRightInd w:val="0"/>
        <w:ind w:left="1985" w:hanging="1701"/>
        <w:rPr>
          <w:rFonts w:ascii="Arial" w:hAnsi="Arial" w:cs="Arial"/>
          <w:sz w:val="20"/>
          <w:szCs w:val="20"/>
        </w:rPr>
      </w:pPr>
      <w:r>
        <w:rPr>
          <w:rFonts w:ascii="Arial" w:hAnsi="Arial" w:cs="Arial"/>
          <w:sz w:val="20"/>
          <w:szCs w:val="20"/>
          <w:lang w:val="en-US"/>
        </w:rPr>
        <w:t>Nlocal</w:t>
      </w:r>
      <w:r>
        <w:rPr>
          <w:rFonts w:ascii="Arial" w:hAnsi="Arial" w:cs="Arial"/>
          <w:sz w:val="20"/>
          <w:szCs w:val="20"/>
          <w:vertAlign w:val="subscript"/>
          <w:lang w:val="en-US"/>
        </w:rPr>
        <w:tab/>
      </w:r>
      <w:r>
        <w:rPr>
          <w:rFonts w:ascii="Arial" w:hAnsi="Arial" w:cs="Arial"/>
          <w:sz w:val="20"/>
          <w:szCs w:val="20"/>
        </w:rPr>
        <w:t>Number of inhabitants feeding one STP (default ESD PT01 = 10 000)</w:t>
      </w:r>
    </w:p>
    <w:p w14:paraId="07464C34" w14:textId="77777777" w:rsidR="00957F8A" w:rsidRDefault="00957F8A" w:rsidP="00957F8A">
      <w:pPr>
        <w:tabs>
          <w:tab w:val="left" w:pos="1985"/>
        </w:tabs>
        <w:autoSpaceDE w:val="0"/>
        <w:autoSpaceDN w:val="0"/>
        <w:adjustRightInd w:val="0"/>
        <w:ind w:left="1985" w:hanging="1701"/>
        <w:rPr>
          <w:rFonts w:ascii="Arial" w:hAnsi="Arial" w:cs="Arial"/>
          <w:sz w:val="20"/>
          <w:szCs w:val="20"/>
        </w:rPr>
      </w:pPr>
      <w:r>
        <w:rPr>
          <w:rFonts w:ascii="Arial" w:hAnsi="Arial" w:cs="Arial"/>
          <w:sz w:val="20"/>
          <w:szCs w:val="20"/>
        </w:rPr>
        <w:t>Finh</w:t>
      </w:r>
      <w:r>
        <w:rPr>
          <w:rFonts w:ascii="Arial" w:hAnsi="Arial" w:cs="Arial"/>
          <w:sz w:val="20"/>
          <w:szCs w:val="20"/>
        </w:rPr>
        <w:tab/>
        <w:t>Fraction of inhabitants using an insect repellent</w:t>
      </w:r>
      <w:r>
        <w:rPr>
          <w:rFonts w:ascii="Arial" w:eastAsia="Times New Roman" w:hAnsi="Arial" w:cs="Arial"/>
          <w:sz w:val="20"/>
          <w:szCs w:val="20"/>
          <w:lang w:val="en-GB"/>
        </w:rPr>
        <w:t xml:space="preserve"> </w:t>
      </w:r>
      <w:r>
        <w:rPr>
          <w:rFonts w:ascii="Arial" w:hAnsi="Arial" w:cs="Arial"/>
          <w:sz w:val="20"/>
          <w:szCs w:val="20"/>
        </w:rPr>
        <w:t>(CAR value = 0.37)</w:t>
      </w:r>
    </w:p>
    <w:p w14:paraId="2EE61E57" w14:textId="77777777" w:rsidR="00957F8A" w:rsidRDefault="00957F8A" w:rsidP="00957F8A">
      <w:pPr>
        <w:tabs>
          <w:tab w:val="left" w:pos="1985"/>
        </w:tabs>
        <w:autoSpaceDE w:val="0"/>
        <w:autoSpaceDN w:val="0"/>
        <w:adjustRightInd w:val="0"/>
        <w:ind w:left="1985" w:hanging="1701"/>
        <w:rPr>
          <w:rFonts w:ascii="Arial" w:hAnsi="Arial" w:cs="Arial"/>
          <w:sz w:val="20"/>
        </w:rPr>
      </w:pPr>
      <w:r>
        <w:rPr>
          <w:rFonts w:ascii="Arial" w:hAnsi="Arial" w:cs="Arial"/>
          <w:sz w:val="20"/>
          <w:szCs w:val="20"/>
          <w:lang w:val="en-US"/>
        </w:rPr>
        <w:t>F</w:t>
      </w:r>
      <w:r>
        <w:rPr>
          <w:rFonts w:ascii="Arial" w:hAnsi="Arial" w:cs="Arial"/>
          <w:sz w:val="20"/>
          <w:szCs w:val="20"/>
          <w:vertAlign w:val="subscript"/>
          <w:lang w:val="en-US"/>
        </w:rPr>
        <w:t>water</w:t>
      </w:r>
      <w:r>
        <w:rPr>
          <w:rFonts w:ascii="Arial" w:hAnsi="Arial" w:cs="Arial"/>
          <w:sz w:val="20"/>
          <w:szCs w:val="20"/>
          <w:vertAlign w:val="subscript"/>
          <w:lang w:val="en-US"/>
        </w:rPr>
        <w:tab/>
      </w:r>
      <w:r>
        <w:rPr>
          <w:rFonts w:ascii="Arial" w:hAnsi="Arial" w:cs="Arial"/>
          <w:sz w:val="20"/>
        </w:rPr>
        <w:t>Fraction released to wastewater during skin cleaning</w:t>
      </w:r>
      <w:r w:rsidRPr="00612752">
        <w:rPr>
          <w:rFonts w:ascii="Arial" w:hAnsi="Arial" w:cs="Arial"/>
          <w:sz w:val="20"/>
        </w:rPr>
        <w:t xml:space="preserve"> </w:t>
      </w:r>
      <w:r>
        <w:rPr>
          <w:rFonts w:ascii="Arial" w:hAnsi="Arial" w:cs="Arial"/>
          <w:sz w:val="20"/>
        </w:rPr>
        <w:t xml:space="preserve">(adapted </w:t>
      </w:r>
      <w:r w:rsidRPr="004D2198">
        <w:rPr>
          <w:rFonts w:ascii="Arial" w:hAnsi="Arial" w:cs="Arial"/>
          <w:sz w:val="20"/>
          <w:szCs w:val="20"/>
        </w:rPr>
        <w:t>CAR value</w:t>
      </w:r>
      <w:r>
        <w:rPr>
          <w:rFonts w:ascii="Arial" w:hAnsi="Arial" w:cs="Arial"/>
          <w:sz w:val="20"/>
          <w:szCs w:val="20"/>
        </w:rPr>
        <w:t xml:space="preserve"> for DEET</w:t>
      </w:r>
      <w:r w:rsidRPr="004D2198">
        <w:rPr>
          <w:rFonts w:ascii="Arial" w:hAnsi="Arial" w:cs="Arial"/>
          <w:sz w:val="20"/>
          <w:szCs w:val="20"/>
        </w:rPr>
        <w:t xml:space="preserve"> </w:t>
      </w:r>
      <w:r>
        <w:rPr>
          <w:rFonts w:ascii="Arial" w:hAnsi="Arial" w:cs="Arial"/>
          <w:sz w:val="20"/>
          <w:szCs w:val="20"/>
        </w:rPr>
        <w:t xml:space="preserve">applied on skin only </w:t>
      </w:r>
      <w:r w:rsidRPr="004D2198">
        <w:rPr>
          <w:rFonts w:ascii="Arial" w:hAnsi="Arial" w:cs="Arial"/>
          <w:sz w:val="20"/>
          <w:szCs w:val="20"/>
        </w:rPr>
        <w:t>=</w:t>
      </w:r>
      <w:r>
        <w:rPr>
          <w:rFonts w:ascii="Arial" w:hAnsi="Arial" w:cs="Arial"/>
          <w:sz w:val="20"/>
          <w:szCs w:val="20"/>
        </w:rPr>
        <w:t xml:space="preserve"> 0.874 considering a dermal absorption of 8%</w:t>
      </w:r>
      <w:r w:rsidRPr="00F62C8D">
        <w:rPr>
          <w:rFonts w:ascii="Arial" w:hAnsi="Arial" w:cs="Arial"/>
          <w:sz w:val="20"/>
        </w:rPr>
        <w:t>)</w:t>
      </w:r>
    </w:p>
    <w:p w14:paraId="4D26B2F7" w14:textId="77777777" w:rsidR="00957F8A" w:rsidRDefault="00957F8A" w:rsidP="00957F8A">
      <w:pPr>
        <w:tabs>
          <w:tab w:val="left" w:pos="1985"/>
        </w:tabs>
        <w:autoSpaceDE w:val="0"/>
        <w:autoSpaceDN w:val="0"/>
        <w:adjustRightInd w:val="0"/>
        <w:ind w:left="1985" w:hanging="1701"/>
        <w:rPr>
          <w:rFonts w:ascii="Arial" w:hAnsi="Arial" w:cs="Arial"/>
          <w:sz w:val="20"/>
          <w:szCs w:val="20"/>
          <w:lang w:val="en-US"/>
        </w:rPr>
      </w:pPr>
      <w:r>
        <w:rPr>
          <w:rFonts w:ascii="Arial" w:hAnsi="Arial" w:cs="Arial"/>
          <w:sz w:val="20"/>
        </w:rPr>
        <w:t>Qform</w:t>
      </w:r>
      <w:r>
        <w:rPr>
          <w:rFonts w:ascii="Arial" w:hAnsi="Arial" w:cs="Arial"/>
          <w:sz w:val="20"/>
          <w:vertAlign w:val="subscript"/>
        </w:rPr>
        <w:t>inh</w:t>
      </w:r>
      <w:r>
        <w:rPr>
          <w:rFonts w:ascii="Arial" w:hAnsi="Arial" w:cs="Arial"/>
          <w:sz w:val="20"/>
        </w:rPr>
        <w:tab/>
        <w:t>Consumption per inhabitant per day (g</w:t>
      </w:r>
      <w:r>
        <w:rPr>
          <w:rFonts w:ascii="Arial" w:hAnsi="Arial" w:cs="Arial"/>
          <w:sz w:val="20"/>
          <w:szCs w:val="20"/>
        </w:rPr>
        <w:t>.day</w:t>
      </w:r>
      <w:r>
        <w:rPr>
          <w:rFonts w:ascii="Arial" w:hAnsi="Arial" w:cs="Arial"/>
          <w:sz w:val="20"/>
          <w:vertAlign w:val="superscript"/>
        </w:rPr>
        <w:t>-1</w:t>
      </w:r>
      <w:r>
        <w:rPr>
          <w:rFonts w:ascii="Arial" w:hAnsi="Arial" w:cs="Arial"/>
          <w:sz w:val="20"/>
        </w:rPr>
        <w:t xml:space="preserve">; </w:t>
      </w:r>
      <w:r>
        <w:rPr>
          <w:rFonts w:ascii="Arial" w:hAnsi="Arial" w:cs="Arial"/>
          <w:sz w:val="20"/>
          <w:szCs w:val="20"/>
          <w:lang w:val="en-US" w:eastAsia="en-US"/>
        </w:rPr>
        <w:t>Nappl*</w:t>
      </w:r>
      <w:r>
        <w:rPr>
          <w:rFonts w:ascii="Arial" w:hAnsi="Arial" w:cs="Arial"/>
          <w:sz w:val="20"/>
          <w:szCs w:val="20"/>
          <w:lang w:val="en-US"/>
        </w:rPr>
        <w:t xml:space="preserve"> Qform</w:t>
      </w:r>
      <w:r>
        <w:rPr>
          <w:rFonts w:ascii="Arial" w:hAnsi="Arial" w:cs="Arial"/>
          <w:sz w:val="20"/>
          <w:szCs w:val="20"/>
          <w:vertAlign w:val="subscript"/>
          <w:lang w:val="en-US"/>
        </w:rPr>
        <w:t>appl</w:t>
      </w:r>
      <w:r>
        <w:rPr>
          <w:rFonts w:ascii="Arial" w:hAnsi="Arial" w:cs="Arial"/>
          <w:sz w:val="20"/>
          <w:szCs w:val="20"/>
          <w:lang w:val="en-US"/>
        </w:rPr>
        <w:t>*BS</w:t>
      </w:r>
      <w:r>
        <w:rPr>
          <w:rFonts w:ascii="Arial" w:hAnsi="Arial" w:cs="Arial"/>
          <w:sz w:val="20"/>
        </w:rPr>
        <w:t>)</w:t>
      </w:r>
    </w:p>
    <w:p w14:paraId="60AC92E2" w14:textId="77777777" w:rsidR="00957F8A" w:rsidRDefault="00957F8A" w:rsidP="00957F8A">
      <w:pPr>
        <w:tabs>
          <w:tab w:val="left" w:pos="1985"/>
        </w:tabs>
        <w:autoSpaceDE w:val="0"/>
        <w:autoSpaceDN w:val="0"/>
        <w:adjustRightInd w:val="0"/>
        <w:ind w:left="1985" w:hanging="1701"/>
        <w:rPr>
          <w:rFonts w:ascii="Arial" w:hAnsi="Arial" w:cs="Arial"/>
          <w:sz w:val="20"/>
          <w:szCs w:val="20"/>
          <w:lang w:val="en-US"/>
        </w:rPr>
      </w:pPr>
      <w:r>
        <w:rPr>
          <w:rFonts w:ascii="Arial" w:hAnsi="Arial" w:cs="Arial"/>
          <w:sz w:val="20"/>
          <w:szCs w:val="20"/>
          <w:lang w:val="en-US"/>
        </w:rPr>
        <w:t>Cform</w:t>
      </w:r>
      <w:r>
        <w:rPr>
          <w:rFonts w:ascii="Arial" w:hAnsi="Arial" w:cs="Arial"/>
          <w:sz w:val="20"/>
          <w:szCs w:val="20"/>
          <w:vertAlign w:val="subscript"/>
          <w:lang w:val="en-US"/>
        </w:rPr>
        <w:t>weight</w:t>
      </w:r>
      <w:r>
        <w:rPr>
          <w:rFonts w:ascii="Arial" w:hAnsi="Arial" w:cs="Arial"/>
          <w:sz w:val="20"/>
          <w:szCs w:val="20"/>
          <w:lang w:val="en-US"/>
        </w:rPr>
        <w:tab/>
      </w:r>
      <w:r>
        <w:rPr>
          <w:rFonts w:ascii="Arial" w:hAnsi="Arial" w:cs="Arial"/>
          <w:sz w:val="20"/>
        </w:rPr>
        <w:t xml:space="preserve">Concentration of the active substance in the product (specific value for </w:t>
      </w:r>
      <w:r>
        <w:rPr>
          <w:rFonts w:ascii="Arial" w:eastAsia="Times New Roman" w:hAnsi="Arial" w:cs="Arial"/>
          <w:sz w:val="20"/>
          <w:szCs w:val="20"/>
          <w:lang w:val="en-GB"/>
        </w:rPr>
        <w:t>INSECT ECRAN ZONES INFESTEES</w:t>
      </w:r>
      <w:r>
        <w:rPr>
          <w:rFonts w:ascii="Arial" w:hAnsi="Arial" w:cs="Arial"/>
          <w:sz w:val="20"/>
        </w:rPr>
        <w:t xml:space="preserve"> = 500 g.kg</w:t>
      </w:r>
      <w:r>
        <w:rPr>
          <w:rFonts w:ascii="Arial" w:hAnsi="Arial" w:cs="Arial"/>
          <w:sz w:val="20"/>
          <w:vertAlign w:val="superscript"/>
        </w:rPr>
        <w:t>-1</w:t>
      </w:r>
      <w:r>
        <w:rPr>
          <w:rFonts w:ascii="Arial" w:hAnsi="Arial" w:cs="Arial"/>
          <w:sz w:val="20"/>
        </w:rPr>
        <w:t>)</w:t>
      </w:r>
    </w:p>
    <w:p w14:paraId="578BCA2E" w14:textId="77777777" w:rsidR="00957F8A" w:rsidRDefault="00957F8A" w:rsidP="00957F8A">
      <w:pPr>
        <w:tabs>
          <w:tab w:val="left" w:pos="1985"/>
        </w:tabs>
        <w:autoSpaceDE w:val="0"/>
        <w:autoSpaceDN w:val="0"/>
        <w:adjustRightInd w:val="0"/>
        <w:ind w:left="1985" w:hanging="1701"/>
        <w:rPr>
          <w:rFonts w:ascii="Arial" w:hAnsi="Arial" w:cs="Arial"/>
          <w:sz w:val="20"/>
          <w:szCs w:val="20"/>
        </w:rPr>
      </w:pPr>
      <w:r>
        <w:rPr>
          <w:rFonts w:ascii="Arial" w:hAnsi="Arial" w:cs="Arial"/>
          <w:sz w:val="20"/>
          <w:szCs w:val="20"/>
          <w:lang w:val="en-US"/>
        </w:rPr>
        <w:t>Fpenetr</w:t>
      </w:r>
      <w:r>
        <w:rPr>
          <w:rFonts w:ascii="Arial" w:hAnsi="Arial" w:cs="Arial"/>
          <w:sz w:val="20"/>
          <w:szCs w:val="20"/>
          <w:vertAlign w:val="subscript"/>
          <w:lang w:val="en-US"/>
        </w:rPr>
        <w:tab/>
      </w:r>
      <w:r w:rsidRPr="00F62C8D">
        <w:rPr>
          <w:rFonts w:ascii="Arial" w:hAnsi="Arial" w:cs="Arial"/>
          <w:sz w:val="20"/>
          <w:szCs w:val="20"/>
        </w:rPr>
        <w:t xml:space="preserve">Market share for </w:t>
      </w:r>
      <w:r>
        <w:rPr>
          <w:rFonts w:ascii="Arial" w:hAnsi="Arial" w:cs="Arial"/>
          <w:sz w:val="20"/>
          <w:szCs w:val="20"/>
        </w:rPr>
        <w:t>DEET-containing repellent</w:t>
      </w:r>
      <w:r w:rsidRPr="00F62C8D">
        <w:rPr>
          <w:rFonts w:ascii="Arial" w:hAnsi="Arial" w:cs="Arial"/>
          <w:sz w:val="20"/>
          <w:szCs w:val="20"/>
        </w:rPr>
        <w:t xml:space="preserve"> products (</w:t>
      </w:r>
      <w:r w:rsidRPr="004D2198">
        <w:rPr>
          <w:rFonts w:ascii="Arial" w:hAnsi="Arial" w:cs="Arial"/>
          <w:sz w:val="20"/>
          <w:szCs w:val="20"/>
        </w:rPr>
        <w:t>CAR value</w:t>
      </w:r>
      <w:r>
        <w:rPr>
          <w:rFonts w:ascii="Arial" w:hAnsi="Arial" w:cs="Arial"/>
          <w:sz w:val="20"/>
          <w:szCs w:val="20"/>
        </w:rPr>
        <w:t xml:space="preserve"> for DEET based products</w:t>
      </w:r>
      <w:r w:rsidRPr="004D2198">
        <w:rPr>
          <w:rFonts w:ascii="Arial" w:hAnsi="Arial" w:cs="Arial"/>
          <w:sz w:val="20"/>
          <w:szCs w:val="20"/>
        </w:rPr>
        <w:t xml:space="preserve"> =</w:t>
      </w:r>
      <w:r>
        <w:rPr>
          <w:rFonts w:ascii="Arial" w:hAnsi="Arial" w:cs="Arial"/>
          <w:sz w:val="20"/>
          <w:szCs w:val="20"/>
        </w:rPr>
        <w:t xml:space="preserve"> 0.28</w:t>
      </w:r>
      <w:r w:rsidRPr="00F62C8D">
        <w:rPr>
          <w:rFonts w:ascii="Arial" w:hAnsi="Arial" w:cs="Arial"/>
          <w:sz w:val="20"/>
          <w:szCs w:val="20"/>
        </w:rPr>
        <w:t>)</w:t>
      </w:r>
    </w:p>
    <w:p w14:paraId="28D83E00" w14:textId="77777777" w:rsidR="00957F8A" w:rsidRDefault="00957F8A" w:rsidP="00957F8A">
      <w:pPr>
        <w:tabs>
          <w:tab w:val="left" w:pos="1985"/>
        </w:tabs>
        <w:autoSpaceDE w:val="0"/>
        <w:autoSpaceDN w:val="0"/>
        <w:adjustRightInd w:val="0"/>
        <w:ind w:left="1985" w:hanging="1701"/>
        <w:rPr>
          <w:rFonts w:ascii="Arial" w:hAnsi="Arial" w:cs="Arial"/>
          <w:sz w:val="20"/>
          <w:szCs w:val="20"/>
        </w:rPr>
      </w:pPr>
      <w:r>
        <w:rPr>
          <w:rFonts w:ascii="Arial" w:hAnsi="Arial" w:cs="Arial"/>
          <w:sz w:val="20"/>
          <w:szCs w:val="20"/>
        </w:rPr>
        <w:t>Nappl</w:t>
      </w:r>
      <w:r>
        <w:rPr>
          <w:rFonts w:ascii="Arial" w:hAnsi="Arial" w:cs="Arial"/>
          <w:sz w:val="20"/>
          <w:szCs w:val="20"/>
        </w:rPr>
        <w:tab/>
        <w:t>Number of applications (</w:t>
      </w:r>
      <w:r>
        <w:rPr>
          <w:rFonts w:ascii="Arial" w:hAnsi="Arial" w:cs="Arial"/>
          <w:sz w:val="20"/>
        </w:rPr>
        <w:t xml:space="preserve">specific value for </w:t>
      </w:r>
      <w:r>
        <w:rPr>
          <w:rFonts w:ascii="Arial" w:eastAsia="Times New Roman" w:hAnsi="Arial" w:cs="Arial"/>
          <w:sz w:val="20"/>
          <w:szCs w:val="20"/>
          <w:lang w:val="en-GB"/>
        </w:rPr>
        <w:t>INSECT ECRAN ZONES INFESTEES</w:t>
      </w:r>
      <w:r>
        <w:rPr>
          <w:rFonts w:ascii="Arial" w:hAnsi="Arial" w:cs="Arial"/>
          <w:sz w:val="20"/>
        </w:rPr>
        <w:t xml:space="preserve"> </w:t>
      </w:r>
      <w:r>
        <w:rPr>
          <w:rFonts w:ascii="Arial" w:hAnsi="Arial" w:cs="Arial"/>
          <w:sz w:val="20"/>
          <w:szCs w:val="20"/>
        </w:rPr>
        <w:t>= 2 day</w:t>
      </w:r>
      <w:r>
        <w:rPr>
          <w:rFonts w:ascii="Arial" w:hAnsi="Arial" w:cs="Arial"/>
          <w:sz w:val="20"/>
          <w:vertAlign w:val="superscript"/>
        </w:rPr>
        <w:t>-1</w:t>
      </w:r>
      <w:r>
        <w:rPr>
          <w:rFonts w:ascii="Arial" w:hAnsi="Arial" w:cs="Arial"/>
          <w:sz w:val="20"/>
          <w:szCs w:val="20"/>
        </w:rPr>
        <w:t>)</w:t>
      </w:r>
    </w:p>
    <w:p w14:paraId="0ACF4013" w14:textId="77777777" w:rsidR="00957F8A" w:rsidRDefault="00957F8A" w:rsidP="00957F8A">
      <w:pPr>
        <w:tabs>
          <w:tab w:val="left" w:pos="1985"/>
        </w:tabs>
        <w:autoSpaceDE w:val="0"/>
        <w:autoSpaceDN w:val="0"/>
        <w:adjustRightInd w:val="0"/>
        <w:ind w:left="1985" w:hanging="1701"/>
        <w:rPr>
          <w:rFonts w:ascii="Arial" w:hAnsi="Arial" w:cs="Arial"/>
          <w:sz w:val="20"/>
        </w:rPr>
      </w:pPr>
      <w:r>
        <w:rPr>
          <w:rFonts w:ascii="Arial" w:hAnsi="Arial" w:cs="Arial"/>
          <w:sz w:val="20"/>
          <w:szCs w:val="20"/>
          <w:lang w:val="en-US"/>
        </w:rPr>
        <w:t>Qform</w:t>
      </w:r>
      <w:r>
        <w:rPr>
          <w:rFonts w:ascii="Arial" w:hAnsi="Arial" w:cs="Arial"/>
          <w:sz w:val="20"/>
          <w:szCs w:val="20"/>
          <w:vertAlign w:val="subscript"/>
          <w:lang w:val="en-US"/>
        </w:rPr>
        <w:t>appl</w:t>
      </w:r>
      <w:r>
        <w:rPr>
          <w:rFonts w:ascii="Arial" w:hAnsi="Arial" w:cs="Arial"/>
          <w:sz w:val="20"/>
          <w:szCs w:val="20"/>
          <w:lang w:val="en-US"/>
        </w:rPr>
        <w:tab/>
      </w:r>
      <w:r>
        <w:rPr>
          <w:rFonts w:ascii="Arial" w:hAnsi="Arial" w:cs="Arial"/>
          <w:sz w:val="20"/>
        </w:rPr>
        <w:t xml:space="preserve">Consumption per application (specific value for </w:t>
      </w:r>
      <w:r>
        <w:rPr>
          <w:rFonts w:ascii="Arial" w:eastAsia="Times New Roman" w:hAnsi="Arial" w:cs="Arial"/>
          <w:sz w:val="20"/>
          <w:szCs w:val="20"/>
          <w:lang w:val="en-GB"/>
        </w:rPr>
        <w:t>INSECT ECRAN ZONES INFESTEES</w:t>
      </w:r>
      <w:r>
        <w:rPr>
          <w:rFonts w:ascii="Arial" w:hAnsi="Arial" w:cs="Arial"/>
          <w:sz w:val="20"/>
        </w:rPr>
        <w:t xml:space="preserve"> = 0.4 mg product.cm</w:t>
      </w:r>
      <w:r>
        <w:rPr>
          <w:rFonts w:ascii="Arial" w:hAnsi="Arial" w:cs="Arial"/>
          <w:sz w:val="20"/>
          <w:vertAlign w:val="superscript"/>
        </w:rPr>
        <w:t>-2</w:t>
      </w:r>
      <w:r>
        <w:rPr>
          <w:rFonts w:ascii="Arial" w:hAnsi="Arial" w:cs="Arial"/>
          <w:sz w:val="20"/>
        </w:rPr>
        <w:t>)</w:t>
      </w:r>
    </w:p>
    <w:p w14:paraId="4BD9C39C" w14:textId="77777777" w:rsidR="00957F8A" w:rsidRDefault="00957F8A" w:rsidP="00957F8A">
      <w:pPr>
        <w:tabs>
          <w:tab w:val="left" w:pos="1985"/>
        </w:tabs>
        <w:autoSpaceDE w:val="0"/>
        <w:autoSpaceDN w:val="0"/>
        <w:adjustRightInd w:val="0"/>
        <w:ind w:left="1985" w:hanging="1701"/>
        <w:rPr>
          <w:rFonts w:ascii="Arial" w:hAnsi="Arial" w:cs="Arial"/>
          <w:sz w:val="20"/>
        </w:rPr>
      </w:pPr>
      <w:r>
        <w:rPr>
          <w:rFonts w:ascii="Arial" w:hAnsi="Arial" w:cs="Arial"/>
          <w:sz w:val="20"/>
        </w:rPr>
        <w:t>BS</w:t>
      </w:r>
      <w:r>
        <w:rPr>
          <w:rFonts w:ascii="Arial" w:hAnsi="Arial" w:cs="Arial"/>
          <w:sz w:val="20"/>
        </w:rPr>
        <w:tab/>
        <w:t>Body surface treated (7215 cm</w:t>
      </w:r>
      <w:r>
        <w:rPr>
          <w:rFonts w:ascii="Arial" w:hAnsi="Arial" w:cs="Arial"/>
          <w:sz w:val="20"/>
          <w:vertAlign w:val="superscript"/>
        </w:rPr>
        <w:t>2</w:t>
      </w:r>
      <w:r>
        <w:rPr>
          <w:rFonts w:ascii="Arial" w:hAnsi="Arial" w:cs="Arial"/>
          <w:sz w:val="20"/>
        </w:rPr>
        <w:t>; see Human Exposure Section)</w:t>
      </w:r>
    </w:p>
    <w:p w14:paraId="7C32260A" w14:textId="77777777" w:rsidR="00957F8A" w:rsidRDefault="00957F8A" w:rsidP="00957F8A">
      <w:pPr>
        <w:tabs>
          <w:tab w:val="left" w:pos="1985"/>
        </w:tabs>
        <w:autoSpaceDE w:val="0"/>
        <w:autoSpaceDN w:val="0"/>
        <w:adjustRightInd w:val="0"/>
        <w:ind w:left="284"/>
        <w:rPr>
          <w:rFonts w:ascii="Arial" w:hAnsi="Arial" w:cs="Arial"/>
          <w:sz w:val="20"/>
        </w:rPr>
      </w:pPr>
    </w:p>
    <w:p w14:paraId="2AEA3CD4" w14:textId="77777777" w:rsidR="00957F8A" w:rsidRDefault="00957F8A" w:rsidP="00957F8A">
      <w:pPr>
        <w:autoSpaceDE w:val="0"/>
        <w:autoSpaceDN w:val="0"/>
        <w:adjustRightInd w:val="0"/>
        <w:spacing w:before="120" w:after="120" w:line="240" w:lineRule="auto"/>
        <w:jc w:val="both"/>
        <w:rPr>
          <w:rFonts w:ascii="Arial" w:hAnsi="Arial" w:cs="Arial"/>
          <w:sz w:val="20"/>
          <w:szCs w:val="20"/>
          <w:lang w:val="en-US" w:eastAsia="en-US"/>
        </w:rPr>
      </w:pPr>
      <w:r>
        <w:rPr>
          <w:rFonts w:ascii="Arial" w:hAnsi="Arial" w:cs="Arial"/>
          <w:sz w:val="20"/>
          <w:szCs w:val="20"/>
          <w:lang w:val="en-US" w:eastAsia="en-US"/>
        </w:rPr>
        <w:lastRenderedPageBreak/>
        <w:t>According to the survey presented in the CAR regarding the uses of DEET based products (Boomsma and Parathasarathy, 1990), 37% (</w:t>
      </w:r>
      <w:r>
        <w:rPr>
          <w:rFonts w:ascii="Arial" w:hAnsi="Arial" w:cs="Arial"/>
          <w:i/>
          <w:iCs/>
          <w:sz w:val="20"/>
          <w:szCs w:val="20"/>
          <w:lang w:val="en-US" w:eastAsia="en-US"/>
        </w:rPr>
        <w:t xml:space="preserve">Finh </w:t>
      </w:r>
      <w:r>
        <w:rPr>
          <w:rFonts w:ascii="Arial" w:hAnsi="Arial" w:cs="Arial"/>
          <w:sz w:val="20"/>
          <w:szCs w:val="20"/>
          <w:lang w:val="en-US" w:eastAsia="en-US"/>
        </w:rPr>
        <w:t xml:space="preserve">0.37) of the population use an insect repellent. This value was applied to carry out the risk assessment of the representative product presented to support DEET inclusion. It is therefore considered also applicable to </w:t>
      </w:r>
      <w:r>
        <w:rPr>
          <w:rFonts w:ascii="Arial" w:eastAsia="Times New Roman" w:hAnsi="Arial" w:cs="Arial"/>
          <w:sz w:val="20"/>
          <w:szCs w:val="20"/>
          <w:lang w:val="en-GB"/>
        </w:rPr>
        <w:t>INSECT ECRAN ZONES INFESTEES. It is worth noting that this value is more conservative than the value proposed in the PT01 ESD for aerosol deodorants (0.2).</w:t>
      </w:r>
    </w:p>
    <w:p w14:paraId="772C59C5" w14:textId="77777777" w:rsidR="00957F8A" w:rsidRDefault="00957F8A" w:rsidP="00957F8A">
      <w:pPr>
        <w:tabs>
          <w:tab w:val="left" w:pos="1985"/>
        </w:tabs>
        <w:autoSpaceDE w:val="0"/>
        <w:autoSpaceDN w:val="0"/>
        <w:adjustRightInd w:val="0"/>
        <w:spacing w:before="120" w:after="120"/>
        <w:jc w:val="both"/>
        <w:rPr>
          <w:rFonts w:ascii="Arial" w:hAnsi="Arial" w:cs="Arial"/>
          <w:sz w:val="20"/>
          <w:szCs w:val="20"/>
          <w:lang w:val="en-US" w:eastAsia="en-US"/>
        </w:rPr>
      </w:pPr>
      <w:r>
        <w:rPr>
          <w:rFonts w:ascii="Arial" w:hAnsi="Arial" w:cs="Arial"/>
          <w:sz w:val="20"/>
          <w:szCs w:val="20"/>
          <w:lang w:val="en-US" w:eastAsia="en-US"/>
        </w:rPr>
        <w:t>A fraction of 0.874 released to wastewater (F</w:t>
      </w:r>
      <w:r w:rsidRPr="00AC4894">
        <w:rPr>
          <w:rFonts w:ascii="Arial" w:hAnsi="Arial" w:cs="Arial"/>
          <w:sz w:val="20"/>
          <w:szCs w:val="20"/>
          <w:vertAlign w:val="subscript"/>
          <w:lang w:val="en-US" w:eastAsia="en-US"/>
        </w:rPr>
        <w:t>water</w:t>
      </w:r>
      <w:r>
        <w:rPr>
          <w:rFonts w:ascii="Arial" w:hAnsi="Arial" w:cs="Arial"/>
          <w:sz w:val="20"/>
          <w:szCs w:val="20"/>
          <w:lang w:val="en-US" w:eastAsia="en-US"/>
        </w:rPr>
        <w:t>) is considered for the exposure assessment of</w:t>
      </w:r>
      <w:r w:rsidRPr="006821B3">
        <w:rPr>
          <w:rFonts w:ascii="Arial" w:eastAsia="Times New Roman" w:hAnsi="Arial" w:cs="Arial"/>
          <w:sz w:val="20"/>
          <w:szCs w:val="20"/>
          <w:lang w:val="en-GB"/>
        </w:rPr>
        <w:t xml:space="preserve"> </w:t>
      </w:r>
      <w:r>
        <w:rPr>
          <w:rFonts w:ascii="Arial" w:eastAsia="Times New Roman" w:hAnsi="Arial" w:cs="Arial"/>
          <w:sz w:val="20"/>
          <w:szCs w:val="20"/>
          <w:lang w:val="en-GB"/>
        </w:rPr>
        <w:t>INSECT ECRAN ZONES INFESTEES</w:t>
      </w:r>
      <w:r>
        <w:rPr>
          <w:rFonts w:ascii="Arial" w:hAnsi="Arial" w:cs="Arial"/>
          <w:sz w:val="20"/>
          <w:szCs w:val="20"/>
          <w:lang w:val="en-US" w:eastAsia="en-US"/>
        </w:rPr>
        <w:t xml:space="preserve">. The evaporation reported in the CAR (5%) and the dermal absorption rate specific to </w:t>
      </w:r>
      <w:r>
        <w:rPr>
          <w:rFonts w:ascii="Arial" w:eastAsia="Times New Roman" w:hAnsi="Arial" w:cs="Arial"/>
          <w:sz w:val="20"/>
          <w:szCs w:val="20"/>
          <w:lang w:val="en-GB"/>
        </w:rPr>
        <w:t>INSECT ECRAN ZONES INFESTEES</w:t>
      </w:r>
      <w:r>
        <w:rPr>
          <w:rFonts w:ascii="Arial" w:hAnsi="Arial" w:cs="Arial"/>
          <w:sz w:val="20"/>
          <w:szCs w:val="20"/>
          <w:lang w:val="en-US" w:eastAsia="en-US"/>
        </w:rPr>
        <w:t xml:space="preserve"> (8%) are subtracted from the total amount of DEET applied. In fact, since the product </w:t>
      </w:r>
      <w:r>
        <w:rPr>
          <w:rFonts w:ascii="Arial" w:eastAsia="Times New Roman" w:hAnsi="Arial" w:cs="Arial"/>
          <w:sz w:val="20"/>
          <w:szCs w:val="20"/>
          <w:lang w:val="en-GB"/>
        </w:rPr>
        <w:t>INSECT ECRAN ZONES INFESTEES</w:t>
      </w:r>
      <w:r>
        <w:rPr>
          <w:rFonts w:ascii="Arial" w:hAnsi="Arial" w:cs="Arial"/>
          <w:sz w:val="20"/>
          <w:szCs w:val="20"/>
          <w:lang w:val="en-US" w:eastAsia="en-US"/>
        </w:rPr>
        <w:t xml:space="preserve"> is used on skin only, applications on clothes are not considered and the emission reduction due to dermal penetration can be applied on the total quantity of</w:t>
      </w:r>
      <w:r w:rsidRPr="006821B3">
        <w:rPr>
          <w:rFonts w:ascii="Arial" w:eastAsia="Times New Roman" w:hAnsi="Arial" w:cs="Arial"/>
          <w:sz w:val="20"/>
          <w:szCs w:val="20"/>
          <w:lang w:val="en-GB"/>
        </w:rPr>
        <w:t xml:space="preserve"> </w:t>
      </w:r>
      <w:r>
        <w:rPr>
          <w:rFonts w:ascii="Arial" w:eastAsia="Times New Roman" w:hAnsi="Arial" w:cs="Arial"/>
          <w:sz w:val="20"/>
          <w:szCs w:val="20"/>
          <w:lang w:val="en-GB"/>
        </w:rPr>
        <w:t>INSECT ECRAN ZONES INFESTEES used</w:t>
      </w:r>
      <w:r>
        <w:rPr>
          <w:rFonts w:ascii="Arial" w:hAnsi="Arial" w:cs="Arial"/>
          <w:sz w:val="20"/>
          <w:szCs w:val="20"/>
          <w:lang w:val="en-US" w:eastAsia="en-US"/>
        </w:rPr>
        <w:t xml:space="preserve">. </w:t>
      </w:r>
    </w:p>
    <w:p w14:paraId="7B7CC2B7" w14:textId="77777777" w:rsidR="00957F8A" w:rsidRDefault="00957F8A" w:rsidP="00957F8A">
      <w:pPr>
        <w:tabs>
          <w:tab w:val="left" w:pos="1985"/>
        </w:tabs>
        <w:autoSpaceDE w:val="0"/>
        <w:autoSpaceDN w:val="0"/>
        <w:adjustRightInd w:val="0"/>
        <w:spacing w:before="120" w:after="120"/>
        <w:jc w:val="both"/>
        <w:rPr>
          <w:rFonts w:ascii="Arial" w:hAnsi="Arial" w:cs="Arial"/>
          <w:sz w:val="20"/>
          <w:szCs w:val="20"/>
          <w:lang w:val="en-US" w:eastAsia="en-US"/>
        </w:rPr>
      </w:pPr>
      <w:r>
        <w:rPr>
          <w:rFonts w:ascii="Arial" w:hAnsi="Arial" w:cs="Arial"/>
          <w:sz w:val="20"/>
          <w:szCs w:val="20"/>
          <w:lang w:val="en-US" w:eastAsia="en-US"/>
        </w:rPr>
        <w:t>The applicant supplied a document justifying the use of a market share (Fpenetr) specific to INSECT ECRAN ZONES INFESTEES product, instead of the default value of 0.5 from the ESD. No detailed information on the methods applied to calculate this market share is available and it is therefore not possible to consider this value for the risk assessment. A market share of 0.28 for DEET-containing repellents is considered according to the same survey study reported in the CAR and used to conclude on the Finh. Following analysis of confidential data on the market of insect repellents in France, it can be concluded that the CAR value of 0.28 covers the market share of all the DEET-containing products put on the French market.</w:t>
      </w:r>
    </w:p>
    <w:p w14:paraId="7C46D2E6" w14:textId="77777777" w:rsidR="00957F8A" w:rsidRDefault="00957F8A" w:rsidP="00957F8A">
      <w:pPr>
        <w:tabs>
          <w:tab w:val="left" w:pos="1985"/>
        </w:tabs>
        <w:autoSpaceDE w:val="0"/>
        <w:autoSpaceDN w:val="0"/>
        <w:adjustRightInd w:val="0"/>
        <w:jc w:val="both"/>
        <w:rPr>
          <w:rFonts w:ascii="Arial" w:hAnsi="Arial" w:cs="Arial"/>
          <w:b/>
          <w:sz w:val="20"/>
          <w:szCs w:val="20"/>
          <w:lang w:val="en-US" w:eastAsia="en-US"/>
        </w:rPr>
      </w:pPr>
    </w:p>
    <w:p w14:paraId="4415BB77" w14:textId="77777777" w:rsidR="00957F8A" w:rsidRPr="00544107" w:rsidRDefault="00957F8A" w:rsidP="00957F8A">
      <w:pPr>
        <w:tabs>
          <w:tab w:val="left" w:pos="1985"/>
        </w:tabs>
        <w:autoSpaceDE w:val="0"/>
        <w:autoSpaceDN w:val="0"/>
        <w:adjustRightInd w:val="0"/>
        <w:jc w:val="both"/>
        <w:rPr>
          <w:rFonts w:ascii="Arial" w:hAnsi="Arial" w:cs="Arial"/>
          <w:sz w:val="20"/>
          <w:szCs w:val="20"/>
          <w:lang w:val="en-US" w:eastAsia="en-US"/>
        </w:rPr>
      </w:pPr>
      <w:r>
        <w:rPr>
          <w:rFonts w:ascii="Arial" w:hAnsi="Arial" w:cs="Arial"/>
          <w:sz w:val="20"/>
          <w:szCs w:val="20"/>
          <w:lang w:val="en-US"/>
        </w:rPr>
        <w:t>It is worth noting that the average amount of DEET consumed per application (skin only) used in the CAR (0.9 g) is covered by the amount of DEET per application calculated as presented above on the basis of the</w:t>
      </w:r>
      <w:r>
        <w:rPr>
          <w:rFonts w:ascii="Arial" w:hAnsi="Arial" w:cs="Arial"/>
          <w:sz w:val="20"/>
          <w:szCs w:val="20"/>
        </w:rPr>
        <w:t xml:space="preserve"> intended uses for </w:t>
      </w:r>
      <w:r>
        <w:rPr>
          <w:rFonts w:ascii="Arial" w:eastAsia="Times New Roman" w:hAnsi="Arial" w:cs="Arial"/>
          <w:sz w:val="20"/>
          <w:szCs w:val="20"/>
          <w:lang w:val="en-GB"/>
        </w:rPr>
        <w:t>INSECT ECRAN ZONES INFESTEES</w:t>
      </w:r>
      <w:r>
        <w:rPr>
          <w:rFonts w:ascii="Arial" w:hAnsi="Arial" w:cs="Arial"/>
          <w:sz w:val="20"/>
          <w:szCs w:val="20"/>
          <w:lang w:val="en-US" w:eastAsia="en-US"/>
        </w:rPr>
        <w:t xml:space="preserve"> </w:t>
      </w:r>
      <w:r>
        <w:rPr>
          <w:rFonts w:ascii="Arial" w:hAnsi="Arial" w:cs="Arial"/>
          <w:sz w:val="20"/>
          <w:szCs w:val="20"/>
        </w:rPr>
        <w:t>(</w:t>
      </w:r>
      <w:r w:rsidRPr="00F62C8D">
        <w:rPr>
          <w:rFonts w:ascii="Arial" w:hAnsi="Arial" w:cs="Arial"/>
          <w:sz w:val="20"/>
          <w:szCs w:val="20"/>
          <w:lang w:val="en-US"/>
        </w:rPr>
        <w:t>Qform</w:t>
      </w:r>
      <w:r w:rsidRPr="00F62C8D">
        <w:rPr>
          <w:rFonts w:ascii="Arial" w:hAnsi="Arial" w:cs="Arial"/>
          <w:sz w:val="20"/>
          <w:szCs w:val="20"/>
          <w:vertAlign w:val="subscript"/>
          <w:lang w:val="en-US"/>
        </w:rPr>
        <w:t>appl</w:t>
      </w:r>
      <w:r>
        <w:rPr>
          <w:rFonts w:ascii="Arial" w:hAnsi="Arial" w:cs="Arial"/>
          <w:sz w:val="20"/>
          <w:szCs w:val="20"/>
        </w:rPr>
        <w:t xml:space="preserve"> ×</w:t>
      </w:r>
      <w:r w:rsidRPr="00152241">
        <w:rPr>
          <w:rFonts w:ascii="Arial" w:hAnsi="Arial" w:cs="Arial"/>
          <w:sz w:val="20"/>
          <w:szCs w:val="20"/>
          <w:lang w:val="en-US"/>
        </w:rPr>
        <w:t xml:space="preserve"> </w:t>
      </w:r>
      <w:r w:rsidRPr="00F62C8D">
        <w:rPr>
          <w:rFonts w:ascii="Arial" w:hAnsi="Arial" w:cs="Arial"/>
          <w:sz w:val="20"/>
          <w:szCs w:val="20"/>
          <w:lang w:val="en-US"/>
        </w:rPr>
        <w:t>Cform</w:t>
      </w:r>
      <w:r w:rsidRPr="00F62C8D">
        <w:rPr>
          <w:rFonts w:ascii="Arial" w:hAnsi="Arial" w:cs="Arial"/>
          <w:sz w:val="20"/>
          <w:szCs w:val="20"/>
          <w:vertAlign w:val="subscript"/>
          <w:lang w:val="en-US"/>
        </w:rPr>
        <w:t>weight</w:t>
      </w:r>
      <w:r>
        <w:rPr>
          <w:rFonts w:ascii="Arial" w:hAnsi="Arial" w:cs="Arial"/>
          <w:sz w:val="20"/>
          <w:szCs w:val="20"/>
        </w:rPr>
        <w:t xml:space="preserve"> × </w:t>
      </w:r>
      <w:r w:rsidRPr="00F62C8D">
        <w:rPr>
          <w:rFonts w:ascii="Arial" w:hAnsi="Arial" w:cs="Arial"/>
          <w:sz w:val="20"/>
        </w:rPr>
        <w:t>BS</w:t>
      </w:r>
      <w:r>
        <w:rPr>
          <w:rFonts w:ascii="Arial" w:hAnsi="Arial" w:cs="Arial"/>
          <w:sz w:val="20"/>
          <w:szCs w:val="20"/>
        </w:rPr>
        <w:t xml:space="preserve"> x 10</w:t>
      </w:r>
      <w:r w:rsidRPr="00A04E9B">
        <w:rPr>
          <w:rFonts w:ascii="Arial" w:hAnsi="Arial" w:cs="Arial"/>
          <w:sz w:val="20"/>
          <w:szCs w:val="20"/>
          <w:vertAlign w:val="superscript"/>
        </w:rPr>
        <w:t>-6</w:t>
      </w:r>
      <w:r>
        <w:rPr>
          <w:rFonts w:ascii="Arial" w:hAnsi="Arial" w:cs="Arial"/>
          <w:sz w:val="20"/>
          <w:szCs w:val="20"/>
        </w:rPr>
        <w:t>= 1.44 g). For the comparison, the average amount of DEET consumed by the general population (0.9 g/application on skin only) has to be chosen rather than the 75</w:t>
      </w:r>
      <w:r w:rsidRPr="00AC4894">
        <w:rPr>
          <w:rFonts w:ascii="Arial" w:hAnsi="Arial" w:cs="Arial"/>
          <w:sz w:val="20"/>
          <w:szCs w:val="20"/>
          <w:vertAlign w:val="superscript"/>
        </w:rPr>
        <w:t>th</w:t>
      </w:r>
      <w:r>
        <w:rPr>
          <w:rFonts w:ascii="Arial" w:hAnsi="Arial" w:cs="Arial"/>
          <w:sz w:val="20"/>
          <w:szCs w:val="20"/>
        </w:rPr>
        <w:t xml:space="preserve"> percentile of dermal exposure estimated for subgroups (for instance male adult, female adult, children...), since this value is more relevant in the context of the environmental exposure assessment conducted at the STP scale. However, it was verified that the estimation of emissions using the </w:t>
      </w:r>
      <w:r w:rsidRPr="00544107">
        <w:rPr>
          <w:rFonts w:ascii="Arial" w:hAnsi="Arial" w:cs="Arial"/>
          <w:sz w:val="20"/>
          <w:szCs w:val="20"/>
          <w:lang w:val="en-US" w:eastAsia="en-US"/>
        </w:rPr>
        <w:t>75</w:t>
      </w:r>
      <w:r w:rsidRPr="00544107">
        <w:rPr>
          <w:rFonts w:ascii="Arial" w:hAnsi="Arial" w:cs="Arial"/>
          <w:sz w:val="20"/>
          <w:szCs w:val="20"/>
          <w:vertAlign w:val="superscript"/>
          <w:lang w:val="en-US" w:eastAsia="en-US"/>
        </w:rPr>
        <w:t>th</w:t>
      </w:r>
      <w:r>
        <w:rPr>
          <w:rFonts w:ascii="Arial" w:hAnsi="Arial" w:cs="Arial"/>
          <w:sz w:val="20"/>
          <w:szCs w:val="20"/>
          <w:lang w:val="en-US" w:eastAsia="en-US"/>
        </w:rPr>
        <w:t xml:space="preserve"> percentile approach (1.5 g or 1.66 g of DEET per skin application for male adult or children respectively), and 2 applications per day as a mean application rate, led to the same conclusions. </w:t>
      </w:r>
    </w:p>
    <w:p w14:paraId="10C58C17" w14:textId="77777777" w:rsidR="00957F8A" w:rsidRDefault="00957F8A" w:rsidP="00957F8A">
      <w:pPr>
        <w:tabs>
          <w:tab w:val="left" w:pos="1985"/>
        </w:tabs>
        <w:autoSpaceDE w:val="0"/>
        <w:autoSpaceDN w:val="0"/>
        <w:adjustRightInd w:val="0"/>
        <w:jc w:val="both"/>
        <w:rPr>
          <w:rFonts w:ascii="Arial" w:hAnsi="Arial" w:cs="Arial"/>
          <w:b/>
          <w:sz w:val="20"/>
          <w:szCs w:val="20"/>
          <w:lang w:val="en-US" w:eastAsia="en-US"/>
        </w:rPr>
      </w:pPr>
    </w:p>
    <w:p w14:paraId="059C0941" w14:textId="77777777" w:rsidR="00957F8A" w:rsidRDefault="00957F8A" w:rsidP="00957F8A">
      <w:pPr>
        <w:tabs>
          <w:tab w:val="left" w:pos="1985"/>
        </w:tabs>
        <w:autoSpaceDE w:val="0"/>
        <w:autoSpaceDN w:val="0"/>
        <w:adjustRightInd w:val="0"/>
        <w:rPr>
          <w:rFonts w:ascii="Arial" w:hAnsi="Arial" w:cs="Arial"/>
          <w:b/>
          <w:sz w:val="20"/>
          <w:szCs w:val="20"/>
          <w:lang w:val="en-US" w:eastAsia="en-US"/>
        </w:rPr>
      </w:pPr>
      <w:r>
        <w:rPr>
          <w:rFonts w:ascii="Arial" w:hAnsi="Arial" w:cs="Arial"/>
          <w:sz w:val="20"/>
          <w:szCs w:val="20"/>
          <w:lang w:val="en-US" w:eastAsia="en-US"/>
        </w:rPr>
        <w:t xml:space="preserve">Then, </w:t>
      </w:r>
    </w:p>
    <w:p w14:paraId="4E1BAD3F" w14:textId="77777777" w:rsidR="00957F8A" w:rsidRDefault="00957F8A" w:rsidP="00957F8A">
      <w:pPr>
        <w:tabs>
          <w:tab w:val="left" w:pos="1985"/>
        </w:tabs>
        <w:autoSpaceDE w:val="0"/>
        <w:autoSpaceDN w:val="0"/>
        <w:adjustRightInd w:val="0"/>
        <w:jc w:val="center"/>
        <w:rPr>
          <w:rFonts w:ascii="Arial" w:hAnsi="Arial" w:cs="Arial"/>
          <w:b/>
          <w:sz w:val="20"/>
          <w:szCs w:val="20"/>
          <w:lang w:val="en-US"/>
        </w:rPr>
      </w:pPr>
      <w:r>
        <w:rPr>
          <w:rFonts w:ascii="Arial" w:hAnsi="Arial" w:cs="Arial"/>
          <w:b/>
          <w:sz w:val="20"/>
          <w:szCs w:val="20"/>
          <w:lang w:val="en-US" w:eastAsia="en-US"/>
        </w:rPr>
        <w:t>Elocal</w:t>
      </w:r>
      <w:r>
        <w:rPr>
          <w:rFonts w:ascii="Arial" w:hAnsi="Arial" w:cs="Arial"/>
          <w:b/>
          <w:sz w:val="20"/>
          <w:szCs w:val="20"/>
          <w:vertAlign w:val="subscript"/>
          <w:lang w:val="en-US" w:eastAsia="en-US"/>
        </w:rPr>
        <w:t xml:space="preserve">water </w:t>
      </w:r>
      <w:r>
        <w:rPr>
          <w:rFonts w:ascii="Arial" w:hAnsi="Arial" w:cs="Arial"/>
          <w:b/>
          <w:sz w:val="20"/>
          <w:szCs w:val="20"/>
          <w:lang w:val="en-US" w:eastAsia="en-US"/>
        </w:rPr>
        <w:t>= 2.61 kg DEET.d</w:t>
      </w:r>
      <w:r>
        <w:rPr>
          <w:rFonts w:ascii="Arial" w:hAnsi="Arial" w:cs="Arial"/>
          <w:b/>
          <w:sz w:val="20"/>
          <w:vertAlign w:val="superscript"/>
        </w:rPr>
        <w:t>-1</w:t>
      </w:r>
    </w:p>
    <w:p w14:paraId="16D2314A" w14:textId="77777777" w:rsidR="00957F8A" w:rsidRDefault="00957F8A" w:rsidP="00957F8A">
      <w:pPr>
        <w:jc w:val="both"/>
        <w:rPr>
          <w:rFonts w:ascii="Arial" w:hAnsi="Arial" w:cs="Arial"/>
          <w:b/>
          <w:sz w:val="20"/>
          <w:szCs w:val="20"/>
          <w:lang w:val="en-US"/>
        </w:rPr>
      </w:pPr>
    </w:p>
    <w:p w14:paraId="18B9B0D6" w14:textId="77777777" w:rsidR="00957F8A" w:rsidRDefault="00957F8A" w:rsidP="00957F8A">
      <w:pPr>
        <w:jc w:val="both"/>
        <w:rPr>
          <w:rFonts w:ascii="Arial" w:hAnsi="Arial" w:cs="Arial"/>
          <w:sz w:val="20"/>
          <w:szCs w:val="20"/>
          <w:lang w:val="en-US"/>
        </w:rPr>
      </w:pPr>
    </w:p>
    <w:p w14:paraId="26C1CA20" w14:textId="77777777" w:rsidR="00957F8A" w:rsidRDefault="00957F8A" w:rsidP="00957F8A">
      <w:pPr>
        <w:jc w:val="both"/>
        <w:rPr>
          <w:rFonts w:ascii="Arial" w:hAnsi="Arial" w:cs="Arial"/>
          <w:sz w:val="20"/>
          <w:szCs w:val="20"/>
          <w:lang w:val="en-US"/>
        </w:rPr>
      </w:pPr>
      <w:r>
        <w:rPr>
          <w:rFonts w:ascii="Arial" w:hAnsi="Arial" w:cs="Arial"/>
          <w:sz w:val="20"/>
          <w:szCs w:val="20"/>
          <w:lang w:val="en-US"/>
        </w:rPr>
        <w:t>The concentration in the untreated wastewater, Clocal</w:t>
      </w:r>
      <w:r>
        <w:rPr>
          <w:rFonts w:ascii="Arial" w:hAnsi="Arial" w:cs="Arial"/>
          <w:sz w:val="20"/>
          <w:szCs w:val="20"/>
          <w:vertAlign w:val="subscript"/>
          <w:lang w:val="en-US"/>
        </w:rPr>
        <w:t>inf</w:t>
      </w:r>
      <w:r>
        <w:rPr>
          <w:rFonts w:ascii="Arial" w:hAnsi="Arial" w:cs="Arial"/>
          <w:sz w:val="20"/>
          <w:szCs w:val="20"/>
          <w:lang w:val="en-US"/>
        </w:rPr>
        <w:t>, is calculated considering a daily sewage volume of 2 × 10</w:t>
      </w:r>
      <w:r>
        <w:rPr>
          <w:rFonts w:ascii="Arial" w:hAnsi="Arial" w:cs="Arial"/>
          <w:sz w:val="20"/>
          <w:szCs w:val="20"/>
          <w:vertAlign w:val="superscript"/>
          <w:lang w:val="en-US"/>
        </w:rPr>
        <w:t>6</w:t>
      </w:r>
      <w:r>
        <w:rPr>
          <w:rFonts w:ascii="Arial" w:hAnsi="Arial" w:cs="Arial"/>
          <w:sz w:val="20"/>
          <w:szCs w:val="20"/>
          <w:lang w:val="en-US"/>
        </w:rPr>
        <w:t xml:space="preserve"> L (TGD II, eq.32), therefore,</w:t>
      </w:r>
    </w:p>
    <w:p w14:paraId="7373F2EE" w14:textId="77777777" w:rsidR="00957F8A" w:rsidRDefault="00957F8A" w:rsidP="00957F8A">
      <w:pPr>
        <w:jc w:val="center"/>
        <w:rPr>
          <w:rFonts w:ascii="Arial" w:hAnsi="Arial" w:cs="Arial"/>
          <w:b/>
          <w:sz w:val="20"/>
          <w:szCs w:val="20"/>
          <w:lang w:val="en-US"/>
        </w:rPr>
      </w:pPr>
      <w:r>
        <w:rPr>
          <w:rFonts w:ascii="Arial" w:hAnsi="Arial" w:cs="Arial"/>
          <w:b/>
          <w:sz w:val="20"/>
          <w:szCs w:val="20"/>
          <w:lang w:val="en-US"/>
        </w:rPr>
        <w:t>Clocal</w:t>
      </w:r>
      <w:r>
        <w:rPr>
          <w:rFonts w:ascii="Arial" w:hAnsi="Arial" w:cs="Arial"/>
          <w:b/>
          <w:sz w:val="20"/>
          <w:szCs w:val="20"/>
          <w:vertAlign w:val="subscript"/>
          <w:lang w:val="en-US"/>
        </w:rPr>
        <w:t>inf</w:t>
      </w:r>
      <w:r>
        <w:rPr>
          <w:rFonts w:ascii="Arial" w:hAnsi="Arial" w:cs="Arial"/>
          <w:b/>
          <w:sz w:val="20"/>
          <w:szCs w:val="20"/>
          <w:lang w:val="en-US"/>
        </w:rPr>
        <w:t xml:space="preserve"> = 1.31 mg DEET.L</w:t>
      </w:r>
      <w:r>
        <w:rPr>
          <w:rFonts w:ascii="Arial" w:hAnsi="Arial" w:cs="Arial"/>
          <w:b/>
          <w:sz w:val="20"/>
          <w:vertAlign w:val="superscript"/>
        </w:rPr>
        <w:t>-1</w:t>
      </w:r>
    </w:p>
    <w:p w14:paraId="423B9556" w14:textId="77777777" w:rsidR="00957F8A" w:rsidRDefault="00957F8A" w:rsidP="00957F8A">
      <w:pPr>
        <w:jc w:val="both"/>
        <w:rPr>
          <w:rFonts w:ascii="Arial" w:hAnsi="Arial" w:cs="Arial"/>
          <w:sz w:val="20"/>
          <w:szCs w:val="20"/>
          <w:lang w:val="en-US"/>
        </w:rPr>
      </w:pPr>
    </w:p>
    <w:p w14:paraId="02DCEE45" w14:textId="77777777" w:rsidR="00957F8A" w:rsidRDefault="00957F8A" w:rsidP="00957F8A">
      <w:pPr>
        <w:jc w:val="both"/>
        <w:rPr>
          <w:rFonts w:ascii="Arial" w:hAnsi="Arial" w:cs="Arial"/>
          <w:sz w:val="20"/>
          <w:szCs w:val="20"/>
          <w:lang w:val="en-US"/>
        </w:rPr>
      </w:pPr>
    </w:p>
    <w:p w14:paraId="70AD815D" w14:textId="77777777" w:rsidR="00957F8A" w:rsidRDefault="00957F8A" w:rsidP="00957F8A">
      <w:pPr>
        <w:jc w:val="both"/>
        <w:rPr>
          <w:rFonts w:ascii="Arial" w:hAnsi="Arial" w:cs="Arial"/>
          <w:b/>
          <w:sz w:val="20"/>
          <w:szCs w:val="20"/>
          <w:lang w:val="en-GB"/>
        </w:rPr>
      </w:pPr>
      <w:r>
        <w:rPr>
          <w:rFonts w:ascii="Arial" w:hAnsi="Arial" w:cs="Arial"/>
          <w:sz w:val="20"/>
          <w:szCs w:val="22"/>
          <w:lang w:val="en-GB"/>
        </w:rPr>
        <w:t>According to the SimpleTreat model integrated in EUSES, the fractions to surface water and sludge in the STP considering the physico-chemical parameters of DEET are presented in the Table below:</w:t>
      </w:r>
    </w:p>
    <w:p w14:paraId="4B48C4BF" w14:textId="77777777" w:rsidR="00957F8A" w:rsidRDefault="00957F8A" w:rsidP="00957F8A">
      <w:pPr>
        <w:jc w:val="both"/>
        <w:rPr>
          <w:rFonts w:ascii="Arial" w:hAnsi="Arial" w:cs="Arial"/>
          <w:sz w:val="20"/>
          <w:szCs w:val="20"/>
        </w:rPr>
      </w:pPr>
    </w:p>
    <w:p w14:paraId="41B0BCD0" w14:textId="77777777" w:rsidR="00957F8A" w:rsidRPr="009B1ECD" w:rsidRDefault="00957F8A" w:rsidP="00957F8A">
      <w:pPr>
        <w:pStyle w:val="Lgende"/>
      </w:pPr>
      <w:bookmarkStart w:id="208" w:name="_Ref354666160"/>
      <w:r>
        <w:t xml:space="preserve">Table </w:t>
      </w:r>
      <w:r>
        <w:fldChar w:fldCharType="begin"/>
      </w:r>
      <w:r>
        <w:instrText xml:space="preserve"> STYLEREF 4 \s </w:instrText>
      </w:r>
      <w:r>
        <w:fldChar w:fldCharType="separate"/>
      </w:r>
      <w:r w:rsidR="009F27FF">
        <w:rPr>
          <w:noProof/>
        </w:rPr>
        <w:t>4.8.4.2</w:t>
      </w:r>
      <w:r>
        <w:fldChar w:fldCharType="end"/>
      </w:r>
      <w:r>
        <w:noBreakHyphen/>
      </w:r>
      <w:r>
        <w:fldChar w:fldCharType="begin"/>
      </w:r>
      <w:r>
        <w:instrText xml:space="preserve"> SEQ Table \* ARABIC \s 4 </w:instrText>
      </w:r>
      <w:r>
        <w:fldChar w:fldCharType="separate"/>
      </w:r>
      <w:r w:rsidR="009F27FF">
        <w:rPr>
          <w:noProof/>
        </w:rPr>
        <w:t>1</w:t>
      </w:r>
      <w:r>
        <w:fldChar w:fldCharType="end"/>
      </w:r>
      <w:bookmarkEnd w:id="208"/>
      <w:r>
        <w:t>: Fractions of emission by the STP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2375"/>
        <w:gridCol w:w="2374"/>
        <w:gridCol w:w="1808"/>
      </w:tblGrid>
      <w:tr w:rsidR="00957F8A" w14:paraId="37A5483E" w14:textId="77777777" w:rsidTr="00957F8A">
        <w:trPr>
          <w:cantSplit/>
        </w:trPr>
        <w:tc>
          <w:tcPr>
            <w:tcW w:w="2374" w:type="dxa"/>
          </w:tcPr>
          <w:p w14:paraId="344840D8" w14:textId="77777777" w:rsidR="00957F8A" w:rsidRDefault="00957F8A" w:rsidP="00957F8A">
            <w:pPr>
              <w:rPr>
                <w:rFonts w:ascii="Arial" w:hAnsi="Arial" w:cs="Arial"/>
                <w:b/>
                <w:sz w:val="20"/>
                <w:lang w:val="en-GB"/>
              </w:rPr>
            </w:pPr>
            <w:r>
              <w:rPr>
                <w:rFonts w:ascii="Arial" w:hAnsi="Arial" w:cs="Arial"/>
                <w:b/>
                <w:sz w:val="20"/>
                <w:lang w:val="en-GB"/>
              </w:rPr>
              <w:t>Symbol</w:t>
            </w:r>
          </w:p>
        </w:tc>
        <w:tc>
          <w:tcPr>
            <w:tcW w:w="2375" w:type="dxa"/>
          </w:tcPr>
          <w:p w14:paraId="52EC6AAC" w14:textId="77777777" w:rsidR="00957F8A" w:rsidRDefault="00957F8A" w:rsidP="00957F8A">
            <w:pPr>
              <w:rPr>
                <w:rFonts w:ascii="Arial" w:hAnsi="Arial" w:cs="Arial"/>
                <w:b/>
                <w:sz w:val="20"/>
                <w:vertAlign w:val="superscript"/>
              </w:rPr>
            </w:pPr>
            <w:r>
              <w:rPr>
                <w:rFonts w:ascii="Arial" w:hAnsi="Arial" w:cs="Arial"/>
                <w:b/>
                <w:sz w:val="20"/>
              </w:rPr>
              <w:t>Parameter</w:t>
            </w:r>
          </w:p>
        </w:tc>
        <w:tc>
          <w:tcPr>
            <w:tcW w:w="2374" w:type="dxa"/>
          </w:tcPr>
          <w:p w14:paraId="52C517E8" w14:textId="77777777" w:rsidR="00957F8A" w:rsidRDefault="00957F8A" w:rsidP="00957F8A">
            <w:pPr>
              <w:rPr>
                <w:rFonts w:ascii="Arial" w:hAnsi="Arial" w:cs="Arial"/>
                <w:b/>
                <w:sz w:val="20"/>
                <w:lang w:val="en-GB"/>
              </w:rPr>
            </w:pPr>
            <w:r>
              <w:rPr>
                <w:rFonts w:ascii="Arial" w:hAnsi="Arial" w:cs="Arial"/>
                <w:b/>
                <w:sz w:val="20"/>
                <w:lang w:val="en-GB"/>
              </w:rPr>
              <w:t>Value</w:t>
            </w:r>
          </w:p>
        </w:tc>
        <w:tc>
          <w:tcPr>
            <w:tcW w:w="1808" w:type="dxa"/>
          </w:tcPr>
          <w:p w14:paraId="6E330DCC" w14:textId="77777777" w:rsidR="00957F8A" w:rsidRDefault="00957F8A" w:rsidP="00957F8A">
            <w:pPr>
              <w:rPr>
                <w:rFonts w:ascii="Arial" w:hAnsi="Arial" w:cs="Arial"/>
                <w:b/>
                <w:sz w:val="20"/>
                <w:lang w:val="en-GB"/>
              </w:rPr>
            </w:pPr>
            <w:r>
              <w:rPr>
                <w:rFonts w:ascii="Arial" w:hAnsi="Arial" w:cs="Arial"/>
                <w:b/>
                <w:sz w:val="20"/>
                <w:lang w:val="en-GB"/>
              </w:rPr>
              <w:t>Unit</w:t>
            </w:r>
          </w:p>
        </w:tc>
      </w:tr>
      <w:tr w:rsidR="00957F8A" w14:paraId="26A588EA" w14:textId="77777777" w:rsidTr="00957F8A">
        <w:trPr>
          <w:cantSplit/>
        </w:trPr>
        <w:tc>
          <w:tcPr>
            <w:tcW w:w="8931" w:type="dxa"/>
            <w:gridSpan w:val="4"/>
          </w:tcPr>
          <w:p w14:paraId="5AD1332F" w14:textId="77777777" w:rsidR="00957F8A" w:rsidRDefault="00957F8A" w:rsidP="00957F8A">
            <w:pPr>
              <w:rPr>
                <w:rFonts w:ascii="Arial" w:hAnsi="Arial" w:cs="Arial"/>
                <w:b/>
                <w:sz w:val="20"/>
                <w:lang w:val="en-GB"/>
              </w:rPr>
            </w:pPr>
            <w:r>
              <w:rPr>
                <w:rFonts w:ascii="Arial" w:hAnsi="Arial" w:cs="Arial"/>
                <w:b/>
                <w:sz w:val="20"/>
                <w:lang w:val="en-GB"/>
              </w:rPr>
              <w:t>INPUTS</w:t>
            </w:r>
          </w:p>
        </w:tc>
      </w:tr>
      <w:tr w:rsidR="00957F8A" w14:paraId="5563D96E" w14:textId="77777777" w:rsidTr="00957F8A">
        <w:trPr>
          <w:cantSplit/>
        </w:trPr>
        <w:tc>
          <w:tcPr>
            <w:tcW w:w="2374" w:type="dxa"/>
          </w:tcPr>
          <w:p w14:paraId="37822FA2" w14:textId="77777777" w:rsidR="00957F8A" w:rsidRDefault="00957F8A" w:rsidP="00957F8A">
            <w:pPr>
              <w:rPr>
                <w:rFonts w:ascii="Arial" w:hAnsi="Arial" w:cs="Arial"/>
                <w:sz w:val="20"/>
                <w:lang w:val="en-GB"/>
              </w:rPr>
            </w:pPr>
          </w:p>
        </w:tc>
        <w:tc>
          <w:tcPr>
            <w:tcW w:w="2375" w:type="dxa"/>
          </w:tcPr>
          <w:p w14:paraId="186A1D4A" w14:textId="77777777" w:rsidR="00957F8A" w:rsidRDefault="00957F8A" w:rsidP="00957F8A">
            <w:pPr>
              <w:rPr>
                <w:rFonts w:ascii="Arial" w:hAnsi="Arial" w:cs="Arial"/>
                <w:sz w:val="20"/>
                <w:lang w:val="en-GB"/>
              </w:rPr>
            </w:pPr>
            <w:r>
              <w:rPr>
                <w:rFonts w:ascii="Arial" w:hAnsi="Arial" w:cs="Arial"/>
                <w:sz w:val="20"/>
                <w:lang w:val="en-GB"/>
              </w:rPr>
              <w:t>Characterisation of biodegradability</w:t>
            </w:r>
          </w:p>
        </w:tc>
        <w:tc>
          <w:tcPr>
            <w:tcW w:w="2374" w:type="dxa"/>
          </w:tcPr>
          <w:p w14:paraId="39F265A4" w14:textId="77777777" w:rsidR="00957F8A" w:rsidRDefault="00957F8A" w:rsidP="00957F8A">
            <w:pPr>
              <w:rPr>
                <w:rFonts w:ascii="Arial" w:hAnsi="Arial" w:cs="Arial"/>
                <w:sz w:val="20"/>
                <w:lang w:val="en-GB"/>
              </w:rPr>
            </w:pPr>
            <w:r>
              <w:rPr>
                <w:rFonts w:ascii="Arial" w:hAnsi="Arial" w:cs="Arial"/>
                <w:sz w:val="20"/>
                <w:lang w:val="en-GB"/>
              </w:rPr>
              <w:t>Readily biodegradable</w:t>
            </w:r>
          </w:p>
        </w:tc>
        <w:tc>
          <w:tcPr>
            <w:tcW w:w="1808" w:type="dxa"/>
          </w:tcPr>
          <w:p w14:paraId="2332228A" w14:textId="77777777" w:rsidR="00957F8A" w:rsidRDefault="00957F8A" w:rsidP="00957F8A">
            <w:pPr>
              <w:rPr>
                <w:rFonts w:ascii="Arial" w:hAnsi="Arial" w:cs="Arial"/>
                <w:sz w:val="20"/>
                <w:lang w:val="en-GB"/>
              </w:rPr>
            </w:pPr>
            <w:r>
              <w:rPr>
                <w:rFonts w:ascii="Arial" w:hAnsi="Arial" w:cs="Arial"/>
                <w:sz w:val="20"/>
                <w:lang w:val="en-GB"/>
              </w:rPr>
              <w:t>[-]</w:t>
            </w:r>
          </w:p>
        </w:tc>
      </w:tr>
      <w:tr w:rsidR="00957F8A" w14:paraId="45C48307" w14:textId="77777777" w:rsidTr="00957F8A">
        <w:trPr>
          <w:cantSplit/>
        </w:trPr>
        <w:tc>
          <w:tcPr>
            <w:tcW w:w="2374" w:type="dxa"/>
          </w:tcPr>
          <w:p w14:paraId="72992DDF" w14:textId="77777777" w:rsidR="00957F8A" w:rsidRDefault="00957F8A" w:rsidP="00957F8A">
            <w:pPr>
              <w:rPr>
                <w:rFonts w:ascii="Arial" w:hAnsi="Arial" w:cs="Arial"/>
                <w:sz w:val="20"/>
                <w:lang w:val="en-GB"/>
              </w:rPr>
            </w:pPr>
            <w:r>
              <w:rPr>
                <w:rFonts w:ascii="Arial" w:hAnsi="Arial" w:cs="Arial"/>
                <w:sz w:val="20"/>
                <w:lang w:val="en-GB"/>
              </w:rPr>
              <w:t>VP</w:t>
            </w:r>
          </w:p>
        </w:tc>
        <w:tc>
          <w:tcPr>
            <w:tcW w:w="2375" w:type="dxa"/>
          </w:tcPr>
          <w:p w14:paraId="7981A6D7" w14:textId="77777777" w:rsidR="00957F8A" w:rsidRDefault="00957F8A" w:rsidP="00957F8A">
            <w:pPr>
              <w:rPr>
                <w:rFonts w:ascii="Arial" w:hAnsi="Arial" w:cs="Arial"/>
                <w:sz w:val="20"/>
                <w:lang w:val="fr-FR"/>
              </w:rPr>
            </w:pPr>
            <w:r>
              <w:rPr>
                <w:rFonts w:ascii="Arial" w:hAnsi="Arial" w:cs="Arial"/>
                <w:sz w:val="20"/>
                <w:lang w:val="fr-FR"/>
              </w:rPr>
              <w:t>Vapour pressure</w:t>
            </w:r>
          </w:p>
        </w:tc>
        <w:tc>
          <w:tcPr>
            <w:tcW w:w="2374" w:type="dxa"/>
          </w:tcPr>
          <w:p w14:paraId="7DEA766B" w14:textId="77777777" w:rsidR="00957F8A" w:rsidRDefault="00957F8A" w:rsidP="00957F8A">
            <w:pPr>
              <w:rPr>
                <w:rFonts w:ascii="Arial" w:hAnsi="Arial" w:cs="Arial"/>
                <w:sz w:val="20"/>
                <w:lang w:val="fr-FR"/>
              </w:rPr>
            </w:pPr>
            <w:r>
              <w:rPr>
                <w:rFonts w:ascii="Arial" w:hAnsi="Arial" w:cs="Arial"/>
                <w:sz w:val="20"/>
                <w:lang w:val="fr-FR"/>
              </w:rPr>
              <w:t>0.23 (at 20°C)</w:t>
            </w:r>
          </w:p>
        </w:tc>
        <w:tc>
          <w:tcPr>
            <w:tcW w:w="1808" w:type="dxa"/>
          </w:tcPr>
          <w:p w14:paraId="26CDF1DD" w14:textId="77777777" w:rsidR="00957F8A" w:rsidRDefault="00957F8A" w:rsidP="00957F8A">
            <w:pPr>
              <w:rPr>
                <w:rFonts w:ascii="Arial" w:hAnsi="Arial" w:cs="Arial"/>
                <w:sz w:val="20"/>
                <w:lang w:val="fr-FR"/>
              </w:rPr>
            </w:pPr>
            <w:r>
              <w:rPr>
                <w:rFonts w:ascii="Arial" w:hAnsi="Arial" w:cs="Arial"/>
                <w:sz w:val="20"/>
                <w:lang w:val="fr-FR"/>
              </w:rPr>
              <w:t>[Pa]</w:t>
            </w:r>
          </w:p>
        </w:tc>
      </w:tr>
      <w:tr w:rsidR="00957F8A" w14:paraId="769F623F" w14:textId="77777777" w:rsidTr="00957F8A">
        <w:trPr>
          <w:cantSplit/>
        </w:trPr>
        <w:tc>
          <w:tcPr>
            <w:tcW w:w="2374" w:type="dxa"/>
          </w:tcPr>
          <w:p w14:paraId="1EE371EC" w14:textId="77777777" w:rsidR="00957F8A" w:rsidRDefault="00957F8A" w:rsidP="00957F8A">
            <w:pPr>
              <w:rPr>
                <w:rFonts w:ascii="Arial" w:hAnsi="Arial" w:cs="Arial"/>
                <w:sz w:val="20"/>
                <w:lang w:val="fr-FR"/>
              </w:rPr>
            </w:pPr>
            <w:r>
              <w:rPr>
                <w:rFonts w:ascii="Arial" w:hAnsi="Arial" w:cs="Arial"/>
                <w:sz w:val="20"/>
                <w:lang w:val="fr-FR"/>
              </w:rPr>
              <w:t>Sol</w:t>
            </w:r>
          </w:p>
        </w:tc>
        <w:tc>
          <w:tcPr>
            <w:tcW w:w="2375" w:type="dxa"/>
          </w:tcPr>
          <w:p w14:paraId="16961E10" w14:textId="77777777" w:rsidR="00957F8A" w:rsidRDefault="00957F8A" w:rsidP="00957F8A">
            <w:pPr>
              <w:rPr>
                <w:rFonts w:ascii="Arial" w:hAnsi="Arial" w:cs="Arial"/>
                <w:sz w:val="20"/>
                <w:lang w:val="en-GB"/>
              </w:rPr>
            </w:pPr>
            <w:r>
              <w:rPr>
                <w:rFonts w:ascii="Arial" w:hAnsi="Arial" w:cs="Arial"/>
                <w:sz w:val="20"/>
                <w:lang w:val="en-GB"/>
              </w:rPr>
              <w:t>Solubility in water</w:t>
            </w:r>
          </w:p>
        </w:tc>
        <w:tc>
          <w:tcPr>
            <w:tcW w:w="2374" w:type="dxa"/>
          </w:tcPr>
          <w:p w14:paraId="180C0F8D" w14:textId="77777777" w:rsidR="00957F8A" w:rsidRDefault="00957F8A" w:rsidP="00957F8A">
            <w:pPr>
              <w:rPr>
                <w:rFonts w:ascii="Arial" w:hAnsi="Arial" w:cs="Arial"/>
                <w:sz w:val="20"/>
                <w:lang w:val="nl-NL"/>
              </w:rPr>
            </w:pPr>
            <w:r>
              <w:rPr>
                <w:rFonts w:ascii="Arial" w:hAnsi="Arial" w:cs="Arial"/>
                <w:sz w:val="20"/>
                <w:lang w:val="nl-NL"/>
              </w:rPr>
              <w:t>11.2</w:t>
            </w:r>
          </w:p>
        </w:tc>
        <w:tc>
          <w:tcPr>
            <w:tcW w:w="1808" w:type="dxa"/>
          </w:tcPr>
          <w:p w14:paraId="21BD4F7E" w14:textId="77777777" w:rsidR="00957F8A" w:rsidRDefault="00957F8A" w:rsidP="00957F8A">
            <w:pPr>
              <w:rPr>
                <w:rFonts w:ascii="Arial" w:hAnsi="Arial" w:cs="Arial"/>
                <w:sz w:val="20"/>
                <w:lang w:val="nl-NL"/>
              </w:rPr>
            </w:pPr>
            <w:r>
              <w:rPr>
                <w:rFonts w:ascii="Arial" w:hAnsi="Arial" w:cs="Arial"/>
                <w:sz w:val="20"/>
                <w:lang w:val="nl-NL"/>
              </w:rPr>
              <w:t>[g.L</w:t>
            </w:r>
            <w:r>
              <w:rPr>
                <w:rFonts w:ascii="Arial" w:hAnsi="Arial" w:cs="Arial"/>
                <w:sz w:val="20"/>
                <w:vertAlign w:val="superscript"/>
                <w:lang w:val="nl-NL"/>
              </w:rPr>
              <w:t>-1</w:t>
            </w:r>
            <w:r>
              <w:rPr>
                <w:rFonts w:ascii="Arial" w:hAnsi="Arial" w:cs="Arial"/>
                <w:sz w:val="20"/>
                <w:lang w:val="nl-NL"/>
              </w:rPr>
              <w:t>]</w:t>
            </w:r>
          </w:p>
        </w:tc>
      </w:tr>
      <w:tr w:rsidR="00957F8A" w14:paraId="2949D8FE" w14:textId="77777777" w:rsidTr="00957F8A">
        <w:trPr>
          <w:cantSplit/>
        </w:trPr>
        <w:tc>
          <w:tcPr>
            <w:tcW w:w="2374" w:type="dxa"/>
          </w:tcPr>
          <w:p w14:paraId="5B89040B" w14:textId="77777777" w:rsidR="00957F8A" w:rsidRDefault="00957F8A" w:rsidP="00957F8A">
            <w:pPr>
              <w:rPr>
                <w:rFonts w:ascii="Arial" w:hAnsi="Arial" w:cs="Arial"/>
                <w:sz w:val="20"/>
                <w:lang w:val="nl-NL"/>
              </w:rPr>
            </w:pPr>
            <w:r>
              <w:rPr>
                <w:rFonts w:ascii="Arial" w:hAnsi="Arial" w:cs="Arial"/>
                <w:sz w:val="20"/>
                <w:lang w:val="nl-NL"/>
              </w:rPr>
              <w:lastRenderedPageBreak/>
              <w:t>Koc</w:t>
            </w:r>
          </w:p>
        </w:tc>
        <w:tc>
          <w:tcPr>
            <w:tcW w:w="2375" w:type="dxa"/>
          </w:tcPr>
          <w:p w14:paraId="326D0F43" w14:textId="77777777" w:rsidR="00957F8A" w:rsidRDefault="00957F8A" w:rsidP="00957F8A">
            <w:pPr>
              <w:rPr>
                <w:rFonts w:ascii="Arial" w:hAnsi="Arial" w:cs="Arial"/>
                <w:sz w:val="20"/>
                <w:lang w:val="en-GB"/>
              </w:rPr>
            </w:pPr>
            <w:r>
              <w:rPr>
                <w:rFonts w:ascii="Arial" w:hAnsi="Arial" w:cs="Arial"/>
                <w:sz w:val="20"/>
                <w:lang w:val="en-GB"/>
              </w:rPr>
              <w:t>Partition coefficient organic carbon-water</w:t>
            </w:r>
          </w:p>
        </w:tc>
        <w:tc>
          <w:tcPr>
            <w:tcW w:w="2374" w:type="dxa"/>
          </w:tcPr>
          <w:p w14:paraId="1CEF3B15" w14:textId="77777777" w:rsidR="00957F8A" w:rsidRDefault="00957F8A" w:rsidP="00957F8A">
            <w:pPr>
              <w:rPr>
                <w:rFonts w:ascii="Arial" w:hAnsi="Arial" w:cs="Arial"/>
                <w:sz w:val="20"/>
                <w:lang w:val="en-GB"/>
              </w:rPr>
            </w:pPr>
            <w:r>
              <w:rPr>
                <w:rFonts w:ascii="Arial" w:hAnsi="Arial" w:cs="Arial"/>
                <w:sz w:val="20"/>
                <w:lang w:val="en-GB"/>
              </w:rPr>
              <w:t>43.3</w:t>
            </w:r>
          </w:p>
        </w:tc>
        <w:tc>
          <w:tcPr>
            <w:tcW w:w="1808" w:type="dxa"/>
          </w:tcPr>
          <w:p w14:paraId="20BA61E2" w14:textId="77777777" w:rsidR="00957F8A" w:rsidRDefault="00957F8A" w:rsidP="00957F8A">
            <w:pPr>
              <w:rPr>
                <w:rFonts w:ascii="Arial" w:hAnsi="Arial" w:cs="Arial"/>
                <w:sz w:val="20"/>
                <w:lang w:val="en-GB"/>
              </w:rPr>
            </w:pPr>
            <w:r>
              <w:rPr>
                <w:rFonts w:ascii="Arial" w:hAnsi="Arial" w:cs="Arial"/>
                <w:sz w:val="20"/>
                <w:lang w:val="en-GB"/>
              </w:rPr>
              <w:t>[L.kg</w:t>
            </w:r>
            <w:r>
              <w:rPr>
                <w:rFonts w:ascii="Arial" w:hAnsi="Arial" w:cs="Arial"/>
                <w:sz w:val="20"/>
                <w:vertAlign w:val="superscript"/>
                <w:lang w:val="en-GB"/>
              </w:rPr>
              <w:t>-1</w:t>
            </w:r>
            <w:r>
              <w:rPr>
                <w:rFonts w:ascii="Arial" w:hAnsi="Arial" w:cs="Arial"/>
                <w:sz w:val="20"/>
                <w:lang w:val="en-GB"/>
              </w:rPr>
              <w:t>]</w:t>
            </w:r>
          </w:p>
        </w:tc>
      </w:tr>
      <w:tr w:rsidR="00957F8A" w14:paraId="16833805" w14:textId="77777777" w:rsidTr="00957F8A">
        <w:trPr>
          <w:cantSplit/>
        </w:trPr>
        <w:tc>
          <w:tcPr>
            <w:tcW w:w="2374" w:type="dxa"/>
          </w:tcPr>
          <w:p w14:paraId="11166377" w14:textId="77777777" w:rsidR="00957F8A" w:rsidRDefault="00957F8A" w:rsidP="00957F8A">
            <w:pPr>
              <w:rPr>
                <w:rFonts w:ascii="Arial" w:hAnsi="Arial" w:cs="Arial"/>
                <w:sz w:val="20"/>
                <w:lang w:val="en-GB"/>
              </w:rPr>
            </w:pPr>
            <w:r>
              <w:rPr>
                <w:rFonts w:ascii="Arial" w:hAnsi="Arial" w:cs="Arial"/>
                <w:sz w:val="20"/>
                <w:lang w:val="en-GB"/>
              </w:rPr>
              <w:t>HENRY</w:t>
            </w:r>
          </w:p>
        </w:tc>
        <w:tc>
          <w:tcPr>
            <w:tcW w:w="2375" w:type="dxa"/>
          </w:tcPr>
          <w:p w14:paraId="22F281E2" w14:textId="77777777" w:rsidR="00957F8A" w:rsidRDefault="00957F8A" w:rsidP="00957F8A">
            <w:pPr>
              <w:rPr>
                <w:rFonts w:ascii="Arial" w:hAnsi="Arial" w:cs="Arial"/>
                <w:sz w:val="20"/>
                <w:lang w:val="en-GB"/>
              </w:rPr>
            </w:pPr>
            <w:r>
              <w:rPr>
                <w:rFonts w:ascii="Arial" w:hAnsi="Arial" w:cs="Arial"/>
                <w:sz w:val="20"/>
                <w:lang w:val="en-GB"/>
              </w:rPr>
              <w:t>Henry’s law constant</w:t>
            </w:r>
          </w:p>
        </w:tc>
        <w:tc>
          <w:tcPr>
            <w:tcW w:w="2374" w:type="dxa"/>
          </w:tcPr>
          <w:p w14:paraId="4C6D70AD" w14:textId="77777777" w:rsidR="00957F8A" w:rsidRDefault="00957F8A" w:rsidP="00957F8A">
            <w:pPr>
              <w:rPr>
                <w:rFonts w:ascii="Arial" w:hAnsi="Arial" w:cs="Arial"/>
                <w:sz w:val="20"/>
                <w:lang w:val="en-GB"/>
              </w:rPr>
            </w:pPr>
            <w:r>
              <w:rPr>
                <w:rFonts w:ascii="Arial" w:hAnsi="Arial" w:cs="Arial"/>
                <w:sz w:val="20"/>
                <w:lang w:val="en-GB"/>
              </w:rPr>
              <w:t>3.93E-03 (at 25°C)</w:t>
            </w:r>
          </w:p>
        </w:tc>
        <w:tc>
          <w:tcPr>
            <w:tcW w:w="1808" w:type="dxa"/>
          </w:tcPr>
          <w:p w14:paraId="1D8871D2" w14:textId="77777777" w:rsidR="00957F8A" w:rsidRDefault="00957F8A" w:rsidP="00957F8A">
            <w:pPr>
              <w:rPr>
                <w:rFonts w:ascii="Arial" w:hAnsi="Arial" w:cs="Arial"/>
                <w:sz w:val="20"/>
                <w:lang w:val="en-GB"/>
              </w:rPr>
            </w:pPr>
            <w:r>
              <w:rPr>
                <w:rFonts w:ascii="Arial" w:hAnsi="Arial" w:cs="Arial"/>
                <w:sz w:val="20"/>
                <w:lang w:val="en-GB"/>
              </w:rPr>
              <w:t>[Pa.m</w:t>
            </w:r>
            <w:r>
              <w:rPr>
                <w:rFonts w:ascii="Arial" w:hAnsi="Arial" w:cs="Arial"/>
                <w:sz w:val="20"/>
                <w:vertAlign w:val="superscript"/>
                <w:lang w:val="en-GB"/>
              </w:rPr>
              <w:t>3</w:t>
            </w:r>
            <w:r>
              <w:rPr>
                <w:rFonts w:ascii="Arial" w:hAnsi="Arial" w:cs="Arial"/>
                <w:sz w:val="20"/>
                <w:lang w:val="en-GB"/>
              </w:rPr>
              <w:t>.mol</w:t>
            </w:r>
            <w:r>
              <w:rPr>
                <w:rFonts w:ascii="Arial" w:hAnsi="Arial" w:cs="Arial"/>
                <w:sz w:val="20"/>
                <w:vertAlign w:val="superscript"/>
                <w:lang w:val="en-GB"/>
              </w:rPr>
              <w:t>-1</w:t>
            </w:r>
            <w:r>
              <w:rPr>
                <w:rFonts w:ascii="Arial" w:hAnsi="Arial" w:cs="Arial"/>
                <w:sz w:val="20"/>
                <w:lang w:val="en-GB"/>
              </w:rPr>
              <w:t>]</w:t>
            </w:r>
          </w:p>
        </w:tc>
      </w:tr>
      <w:tr w:rsidR="00957F8A" w14:paraId="4340AFDC" w14:textId="77777777" w:rsidTr="00957F8A">
        <w:trPr>
          <w:cantSplit/>
        </w:trPr>
        <w:tc>
          <w:tcPr>
            <w:tcW w:w="8931" w:type="dxa"/>
            <w:gridSpan w:val="4"/>
          </w:tcPr>
          <w:p w14:paraId="4308CA2B" w14:textId="77777777" w:rsidR="00957F8A" w:rsidRDefault="00957F8A" w:rsidP="00957F8A">
            <w:pPr>
              <w:rPr>
                <w:rFonts w:ascii="Arial" w:hAnsi="Arial" w:cs="Arial"/>
                <w:b/>
                <w:sz w:val="20"/>
                <w:lang w:val="en-GB"/>
              </w:rPr>
            </w:pPr>
            <w:r>
              <w:rPr>
                <w:rFonts w:ascii="Arial" w:hAnsi="Arial" w:cs="Arial"/>
                <w:b/>
                <w:sz w:val="20"/>
                <w:lang w:val="en-GB"/>
              </w:rPr>
              <w:t>OUTPUTS</w:t>
            </w:r>
          </w:p>
        </w:tc>
      </w:tr>
      <w:tr w:rsidR="00957F8A" w14:paraId="089B9042" w14:textId="77777777" w:rsidTr="00957F8A">
        <w:trPr>
          <w:cantSplit/>
        </w:trPr>
        <w:tc>
          <w:tcPr>
            <w:tcW w:w="2374" w:type="dxa"/>
          </w:tcPr>
          <w:p w14:paraId="23A75567" w14:textId="77777777" w:rsidR="00957F8A" w:rsidRDefault="00957F8A" w:rsidP="00957F8A">
            <w:pPr>
              <w:rPr>
                <w:rFonts w:ascii="Arial" w:hAnsi="Arial" w:cs="Arial"/>
                <w:sz w:val="20"/>
                <w:highlight w:val="red"/>
                <w:lang w:val="en-GB"/>
              </w:rPr>
            </w:pPr>
            <w:r>
              <w:rPr>
                <w:rFonts w:ascii="Arial" w:hAnsi="Arial" w:cs="Arial"/>
                <w:sz w:val="20"/>
                <w:lang w:val="en-GB"/>
              </w:rPr>
              <w:t>F</w:t>
            </w:r>
            <w:r>
              <w:rPr>
                <w:rFonts w:ascii="Arial" w:hAnsi="Arial" w:cs="Arial"/>
                <w:sz w:val="20"/>
                <w:vertAlign w:val="subscript"/>
                <w:lang w:val="en-GB"/>
              </w:rPr>
              <w:t>STP air</w:t>
            </w:r>
          </w:p>
        </w:tc>
        <w:tc>
          <w:tcPr>
            <w:tcW w:w="2375" w:type="dxa"/>
          </w:tcPr>
          <w:p w14:paraId="65841906" w14:textId="77777777" w:rsidR="00957F8A" w:rsidRDefault="00957F8A" w:rsidP="00957F8A">
            <w:pPr>
              <w:rPr>
                <w:rFonts w:ascii="Arial" w:hAnsi="Arial" w:cs="Arial"/>
                <w:sz w:val="20"/>
                <w:lang w:val="en-GB"/>
              </w:rPr>
            </w:pPr>
            <w:r>
              <w:rPr>
                <w:rFonts w:ascii="Arial" w:hAnsi="Arial" w:cs="Arial"/>
                <w:sz w:val="20"/>
                <w:lang w:val="en-GB"/>
              </w:rPr>
              <w:t>Fraction of emission to air by STP</w:t>
            </w:r>
          </w:p>
        </w:tc>
        <w:tc>
          <w:tcPr>
            <w:tcW w:w="2374" w:type="dxa"/>
          </w:tcPr>
          <w:p w14:paraId="17C0D565" w14:textId="77777777" w:rsidR="00957F8A" w:rsidRDefault="00957F8A" w:rsidP="00957F8A">
            <w:pPr>
              <w:rPr>
                <w:rFonts w:ascii="Arial" w:hAnsi="Arial" w:cs="Arial"/>
                <w:sz w:val="20"/>
                <w:lang w:val="nl-NL"/>
              </w:rPr>
            </w:pPr>
            <w:r>
              <w:rPr>
                <w:rFonts w:ascii="Arial" w:hAnsi="Arial" w:cs="Arial"/>
                <w:sz w:val="20"/>
                <w:lang w:val="nl-NL"/>
              </w:rPr>
              <w:t>8.15E-04</w:t>
            </w:r>
          </w:p>
        </w:tc>
        <w:tc>
          <w:tcPr>
            <w:tcW w:w="1808" w:type="dxa"/>
          </w:tcPr>
          <w:p w14:paraId="5BC751D7" w14:textId="77777777" w:rsidR="00957F8A" w:rsidRDefault="00957F8A" w:rsidP="00957F8A">
            <w:pPr>
              <w:rPr>
                <w:rFonts w:ascii="Arial" w:hAnsi="Arial" w:cs="Arial"/>
                <w:sz w:val="20"/>
                <w:lang w:val="nl-NL"/>
              </w:rPr>
            </w:pPr>
            <w:r>
              <w:rPr>
                <w:rFonts w:ascii="Arial" w:hAnsi="Arial" w:cs="Arial"/>
                <w:sz w:val="20"/>
                <w:lang w:val="nl-NL"/>
              </w:rPr>
              <w:t>[%]</w:t>
            </w:r>
          </w:p>
        </w:tc>
      </w:tr>
      <w:tr w:rsidR="00957F8A" w14:paraId="154C9296" w14:textId="77777777" w:rsidTr="00957F8A">
        <w:trPr>
          <w:cantSplit/>
        </w:trPr>
        <w:tc>
          <w:tcPr>
            <w:tcW w:w="2374" w:type="dxa"/>
            <w:tcBorders>
              <w:bottom w:val="single" w:sz="4" w:space="0" w:color="auto"/>
            </w:tcBorders>
          </w:tcPr>
          <w:p w14:paraId="52F9DDB6" w14:textId="77777777" w:rsidR="00957F8A" w:rsidRDefault="00957F8A" w:rsidP="00957F8A">
            <w:pPr>
              <w:rPr>
                <w:rFonts w:ascii="Arial" w:hAnsi="Arial" w:cs="Arial"/>
                <w:sz w:val="20"/>
                <w:lang w:val="nl-NL"/>
              </w:rPr>
            </w:pPr>
            <w:r>
              <w:rPr>
                <w:rFonts w:ascii="Arial" w:hAnsi="Arial" w:cs="Arial"/>
                <w:sz w:val="20"/>
                <w:lang w:val="nl-NL"/>
              </w:rPr>
              <w:t>F</w:t>
            </w:r>
            <w:r>
              <w:rPr>
                <w:rFonts w:ascii="Arial" w:hAnsi="Arial" w:cs="Arial"/>
                <w:sz w:val="20"/>
                <w:vertAlign w:val="subscript"/>
                <w:lang w:val="nl-NL"/>
              </w:rPr>
              <w:t>STP water</w:t>
            </w:r>
          </w:p>
        </w:tc>
        <w:tc>
          <w:tcPr>
            <w:tcW w:w="2375" w:type="dxa"/>
            <w:tcBorders>
              <w:bottom w:val="single" w:sz="4" w:space="0" w:color="auto"/>
            </w:tcBorders>
          </w:tcPr>
          <w:p w14:paraId="56BB6FA0" w14:textId="77777777" w:rsidR="00957F8A" w:rsidRDefault="00957F8A" w:rsidP="00957F8A">
            <w:pPr>
              <w:rPr>
                <w:rFonts w:ascii="Arial" w:hAnsi="Arial" w:cs="Arial"/>
                <w:sz w:val="20"/>
                <w:lang w:val="en-GB"/>
              </w:rPr>
            </w:pPr>
            <w:r>
              <w:rPr>
                <w:rFonts w:ascii="Arial" w:hAnsi="Arial" w:cs="Arial"/>
                <w:sz w:val="20"/>
                <w:lang w:val="en-GB"/>
              </w:rPr>
              <w:t>Fraction of emission to effluent by STP</w:t>
            </w:r>
          </w:p>
        </w:tc>
        <w:tc>
          <w:tcPr>
            <w:tcW w:w="2374" w:type="dxa"/>
            <w:tcBorders>
              <w:bottom w:val="single" w:sz="4" w:space="0" w:color="auto"/>
            </w:tcBorders>
          </w:tcPr>
          <w:p w14:paraId="6FB6252A" w14:textId="77777777" w:rsidR="00957F8A" w:rsidRDefault="00957F8A" w:rsidP="00957F8A">
            <w:pPr>
              <w:rPr>
                <w:rFonts w:ascii="Arial" w:hAnsi="Arial" w:cs="Arial"/>
                <w:sz w:val="20"/>
                <w:lang w:val="en-GB"/>
              </w:rPr>
            </w:pPr>
            <w:r>
              <w:rPr>
                <w:rFonts w:ascii="Arial" w:hAnsi="Arial" w:cs="Arial"/>
                <w:sz w:val="20"/>
                <w:lang w:val="en-GB"/>
              </w:rPr>
              <w:t>12.6</w:t>
            </w:r>
          </w:p>
        </w:tc>
        <w:tc>
          <w:tcPr>
            <w:tcW w:w="1808" w:type="dxa"/>
            <w:tcBorders>
              <w:bottom w:val="single" w:sz="4" w:space="0" w:color="auto"/>
            </w:tcBorders>
          </w:tcPr>
          <w:p w14:paraId="39BCA682" w14:textId="77777777" w:rsidR="00957F8A" w:rsidRDefault="00957F8A" w:rsidP="00957F8A">
            <w:pPr>
              <w:rPr>
                <w:rFonts w:ascii="Arial" w:hAnsi="Arial" w:cs="Arial"/>
                <w:sz w:val="20"/>
                <w:lang w:val="en-GB"/>
              </w:rPr>
            </w:pPr>
            <w:r>
              <w:rPr>
                <w:rFonts w:ascii="Arial" w:hAnsi="Arial" w:cs="Arial"/>
                <w:sz w:val="20"/>
                <w:lang w:val="en-GB"/>
              </w:rPr>
              <w:t>[%]</w:t>
            </w:r>
          </w:p>
        </w:tc>
      </w:tr>
      <w:tr w:rsidR="00957F8A" w14:paraId="4BBBE867" w14:textId="77777777" w:rsidTr="00957F8A">
        <w:trPr>
          <w:cantSplit/>
        </w:trPr>
        <w:tc>
          <w:tcPr>
            <w:tcW w:w="2374" w:type="dxa"/>
            <w:tcBorders>
              <w:bottom w:val="single" w:sz="4" w:space="0" w:color="auto"/>
            </w:tcBorders>
          </w:tcPr>
          <w:p w14:paraId="35A0314D" w14:textId="77777777" w:rsidR="00957F8A" w:rsidRDefault="00957F8A" w:rsidP="00957F8A">
            <w:pPr>
              <w:rPr>
                <w:rFonts w:ascii="Arial" w:hAnsi="Arial" w:cs="Arial"/>
                <w:sz w:val="20"/>
                <w:lang w:val="en-GB"/>
              </w:rPr>
            </w:pPr>
            <w:r>
              <w:rPr>
                <w:rFonts w:ascii="Arial" w:hAnsi="Arial" w:cs="Arial"/>
                <w:sz w:val="20"/>
                <w:lang w:val="en-GB"/>
              </w:rPr>
              <w:t>F</w:t>
            </w:r>
            <w:r>
              <w:rPr>
                <w:rFonts w:ascii="Arial" w:hAnsi="Arial" w:cs="Arial"/>
                <w:sz w:val="20"/>
                <w:vertAlign w:val="subscript"/>
                <w:lang w:val="en-GB"/>
              </w:rPr>
              <w:t>STP sludge</w:t>
            </w:r>
          </w:p>
        </w:tc>
        <w:tc>
          <w:tcPr>
            <w:tcW w:w="2375" w:type="dxa"/>
            <w:tcBorders>
              <w:bottom w:val="single" w:sz="4" w:space="0" w:color="auto"/>
            </w:tcBorders>
          </w:tcPr>
          <w:p w14:paraId="5D902246" w14:textId="77777777" w:rsidR="00957F8A" w:rsidRDefault="00957F8A" w:rsidP="00957F8A">
            <w:pPr>
              <w:rPr>
                <w:rFonts w:ascii="Arial" w:hAnsi="Arial" w:cs="Arial"/>
                <w:sz w:val="20"/>
                <w:lang w:val="en-GB"/>
              </w:rPr>
            </w:pPr>
            <w:r>
              <w:rPr>
                <w:rFonts w:ascii="Arial" w:hAnsi="Arial" w:cs="Arial"/>
                <w:sz w:val="20"/>
                <w:lang w:val="en-GB"/>
              </w:rPr>
              <w:t>Fraction of emission to sludge by STP</w:t>
            </w:r>
          </w:p>
        </w:tc>
        <w:tc>
          <w:tcPr>
            <w:tcW w:w="2374" w:type="dxa"/>
            <w:tcBorders>
              <w:bottom w:val="single" w:sz="4" w:space="0" w:color="auto"/>
            </w:tcBorders>
          </w:tcPr>
          <w:p w14:paraId="7D7FC652" w14:textId="77777777" w:rsidR="00957F8A" w:rsidRDefault="00957F8A" w:rsidP="00957F8A">
            <w:pPr>
              <w:rPr>
                <w:rFonts w:ascii="Arial" w:hAnsi="Arial" w:cs="Arial"/>
                <w:sz w:val="20"/>
                <w:lang w:val="en-GB"/>
              </w:rPr>
            </w:pPr>
            <w:r>
              <w:rPr>
                <w:rFonts w:ascii="Arial" w:hAnsi="Arial" w:cs="Arial"/>
                <w:sz w:val="20"/>
                <w:lang w:val="en-GB"/>
              </w:rPr>
              <w:t>0.407</w:t>
            </w:r>
          </w:p>
        </w:tc>
        <w:tc>
          <w:tcPr>
            <w:tcW w:w="1808" w:type="dxa"/>
            <w:tcBorders>
              <w:bottom w:val="single" w:sz="4" w:space="0" w:color="auto"/>
            </w:tcBorders>
          </w:tcPr>
          <w:p w14:paraId="29E83166" w14:textId="77777777" w:rsidR="00957F8A" w:rsidRDefault="00957F8A" w:rsidP="00957F8A">
            <w:pPr>
              <w:rPr>
                <w:rFonts w:ascii="Arial" w:hAnsi="Arial" w:cs="Arial"/>
                <w:sz w:val="20"/>
                <w:lang w:val="en-GB"/>
              </w:rPr>
            </w:pPr>
            <w:r>
              <w:rPr>
                <w:rFonts w:ascii="Arial" w:hAnsi="Arial" w:cs="Arial"/>
                <w:sz w:val="20"/>
                <w:lang w:val="en-GB"/>
              </w:rPr>
              <w:t>[%]</w:t>
            </w:r>
          </w:p>
        </w:tc>
      </w:tr>
    </w:tbl>
    <w:p w14:paraId="02CF82CD" w14:textId="77777777" w:rsidR="00957F8A" w:rsidRDefault="00957F8A" w:rsidP="00957F8A">
      <w:pPr>
        <w:jc w:val="both"/>
        <w:rPr>
          <w:rFonts w:ascii="Arial" w:hAnsi="Arial" w:cs="Arial"/>
          <w:sz w:val="18"/>
          <w:szCs w:val="20"/>
        </w:rPr>
      </w:pPr>
    </w:p>
    <w:p w14:paraId="6DD99B9B" w14:textId="77777777" w:rsidR="00957F8A" w:rsidRDefault="00957F8A" w:rsidP="00957F8A">
      <w:pPr>
        <w:jc w:val="both"/>
        <w:rPr>
          <w:rFonts w:ascii="Arial" w:hAnsi="Arial" w:cs="Arial"/>
          <w:sz w:val="20"/>
          <w:szCs w:val="22"/>
          <w:lang w:val="en-GB"/>
        </w:rPr>
      </w:pPr>
      <w:r>
        <w:rPr>
          <w:rFonts w:ascii="Arial" w:hAnsi="Arial" w:cs="Arial"/>
          <w:sz w:val="20"/>
          <w:szCs w:val="22"/>
          <w:lang w:val="en-GB"/>
        </w:rPr>
        <w:t>DEET concentrations in the STP effluent and in surface water are calculated according to the TGD equations considering the Elocal</w:t>
      </w:r>
      <w:r>
        <w:rPr>
          <w:rFonts w:ascii="Arial" w:hAnsi="Arial" w:cs="Arial"/>
          <w:sz w:val="20"/>
          <w:szCs w:val="22"/>
          <w:vertAlign w:val="subscript"/>
          <w:lang w:val="en-GB"/>
        </w:rPr>
        <w:t>water</w:t>
      </w:r>
      <w:r>
        <w:rPr>
          <w:rFonts w:ascii="Arial" w:hAnsi="Arial" w:cs="Arial"/>
          <w:sz w:val="20"/>
          <w:szCs w:val="22"/>
          <w:lang w:val="en-GB"/>
        </w:rPr>
        <w:t xml:space="preserve"> calculated above and the different parameters presented in the following Table:</w:t>
      </w:r>
    </w:p>
    <w:p w14:paraId="50337ECC" w14:textId="77777777" w:rsidR="00957F8A" w:rsidRDefault="00957F8A" w:rsidP="00957F8A">
      <w:pPr>
        <w:jc w:val="both"/>
        <w:rPr>
          <w:rFonts w:ascii="Arial" w:hAnsi="Arial" w:cs="Arial"/>
          <w:sz w:val="18"/>
          <w:szCs w:val="20"/>
          <w:lang w:val="en-GB"/>
        </w:rPr>
      </w:pPr>
    </w:p>
    <w:p w14:paraId="629441D5" w14:textId="77777777" w:rsidR="00957F8A" w:rsidRDefault="00957F8A" w:rsidP="00957F8A">
      <w:pPr>
        <w:jc w:val="both"/>
        <w:rPr>
          <w:rFonts w:ascii="Arial" w:hAnsi="Arial" w:cs="Arial"/>
          <w:sz w:val="18"/>
          <w:szCs w:val="20"/>
          <w:lang w:val="en-GB"/>
        </w:rPr>
      </w:pPr>
    </w:p>
    <w:p w14:paraId="6CAE6D88" w14:textId="77777777" w:rsidR="00957F8A" w:rsidRPr="009B1ECD" w:rsidRDefault="00957F8A" w:rsidP="00957F8A">
      <w:pPr>
        <w:pStyle w:val="Lgende"/>
      </w:pPr>
      <w:bookmarkStart w:id="209" w:name="_Ref354666259"/>
      <w:r>
        <w:t xml:space="preserve">Table </w:t>
      </w:r>
      <w:r>
        <w:fldChar w:fldCharType="begin"/>
      </w:r>
      <w:r>
        <w:instrText xml:space="preserve"> STYLEREF 4 \s </w:instrText>
      </w:r>
      <w:r>
        <w:fldChar w:fldCharType="separate"/>
      </w:r>
      <w:r w:rsidR="009F27FF">
        <w:rPr>
          <w:noProof/>
        </w:rPr>
        <w:t>4.8.4.2</w:t>
      </w:r>
      <w:r>
        <w:fldChar w:fldCharType="end"/>
      </w:r>
      <w:r>
        <w:noBreakHyphen/>
      </w:r>
      <w:r>
        <w:fldChar w:fldCharType="begin"/>
      </w:r>
      <w:r>
        <w:instrText xml:space="preserve"> SEQ Table \* ARABIC \s 4 </w:instrText>
      </w:r>
      <w:r>
        <w:fldChar w:fldCharType="separate"/>
      </w:r>
      <w:r w:rsidR="009F27FF">
        <w:rPr>
          <w:noProof/>
        </w:rPr>
        <w:t>2</w:t>
      </w:r>
      <w:r>
        <w:fldChar w:fldCharType="end"/>
      </w:r>
      <w:bookmarkEnd w:id="209"/>
      <w:r>
        <w:t>: Input and output values for calculation of concentrations in STP and surface water</w:t>
      </w:r>
    </w:p>
    <w:tbl>
      <w:tblPr>
        <w:tblW w:w="9599" w:type="dxa"/>
        <w:tblInd w:w="108" w:type="dxa"/>
        <w:tblLayout w:type="fixed"/>
        <w:tblLook w:val="04A0" w:firstRow="1" w:lastRow="0" w:firstColumn="1" w:lastColumn="0" w:noHBand="0" w:noVBand="1"/>
      </w:tblPr>
      <w:tblGrid>
        <w:gridCol w:w="1560"/>
        <w:gridCol w:w="3894"/>
        <w:gridCol w:w="1593"/>
        <w:gridCol w:w="1276"/>
        <w:gridCol w:w="1276"/>
      </w:tblGrid>
      <w:tr w:rsidR="00957F8A" w14:paraId="2AE233D1" w14:textId="77777777" w:rsidTr="00957F8A">
        <w:trPr>
          <w:trHeight w:val="962"/>
        </w:trPr>
        <w:tc>
          <w:tcPr>
            <w:tcW w:w="54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ACDC7C" w14:textId="77777777" w:rsidR="00957F8A" w:rsidRDefault="00957F8A" w:rsidP="00957F8A">
            <w:pPr>
              <w:spacing w:line="240" w:lineRule="auto"/>
              <w:jc w:val="center"/>
              <w:rPr>
                <w:rFonts w:ascii="Arial" w:eastAsia="Times New Roman" w:hAnsi="Arial" w:cs="Arial"/>
                <w:b/>
                <w:bCs/>
                <w:i/>
                <w:iCs/>
                <w:sz w:val="20"/>
                <w:szCs w:val="20"/>
                <w:lang w:val="en-GB"/>
              </w:rPr>
            </w:pPr>
            <w:r>
              <w:rPr>
                <w:rFonts w:ascii="Arial" w:eastAsia="Times New Roman" w:hAnsi="Arial" w:cs="Arial"/>
                <w:b/>
                <w:bCs/>
                <w:i/>
                <w:iCs/>
                <w:sz w:val="20"/>
                <w:szCs w:val="20"/>
                <w:lang w:val="en-GB"/>
              </w:rPr>
              <w:t>Local emission of active substance to waste water during episode:</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937868" w14:textId="77777777" w:rsidR="00957F8A" w:rsidRDefault="00957F8A" w:rsidP="00957F8A">
            <w:pPr>
              <w:spacing w:before="40" w:after="40"/>
              <w:jc w:val="center"/>
              <w:rPr>
                <w:rFonts w:ascii="Arial" w:hAnsi="Arial" w:cs="Arial"/>
                <w:b/>
                <w:sz w:val="20"/>
                <w:szCs w:val="20"/>
                <w:lang w:val="en-GB"/>
              </w:rPr>
            </w:pPr>
            <w:r>
              <w:rPr>
                <w:rFonts w:ascii="Arial" w:hAnsi="Arial" w:cs="Arial"/>
                <w:b/>
                <w:sz w:val="20"/>
                <w:szCs w:val="20"/>
                <w:lang w:val="en-GB"/>
              </w:rPr>
              <w:t>Value</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7F1542" w14:textId="77777777" w:rsidR="00957F8A" w:rsidRDefault="00957F8A" w:rsidP="00957F8A">
            <w:pPr>
              <w:spacing w:line="240"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Unit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E5F58E5" w14:textId="77777777" w:rsidR="00957F8A" w:rsidRDefault="00957F8A" w:rsidP="00957F8A">
            <w:pPr>
              <w:spacing w:line="240"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Reference</w:t>
            </w:r>
          </w:p>
        </w:tc>
      </w:tr>
      <w:tr w:rsidR="00957F8A" w14:paraId="689AC211" w14:textId="77777777" w:rsidTr="00957F8A">
        <w:trPr>
          <w:trHeight w:val="390"/>
        </w:trPr>
        <w:tc>
          <w:tcPr>
            <w:tcW w:w="8323" w:type="dxa"/>
            <w:gridSpan w:val="4"/>
            <w:tcBorders>
              <w:top w:val="single" w:sz="4" w:space="0" w:color="auto"/>
              <w:left w:val="single" w:sz="4" w:space="0" w:color="auto"/>
              <w:bottom w:val="single" w:sz="4" w:space="0" w:color="auto"/>
              <w:right w:val="single" w:sz="4" w:space="0" w:color="auto"/>
            </w:tcBorders>
            <w:noWrap/>
            <w:vAlign w:val="center"/>
            <w:hideMark/>
          </w:tcPr>
          <w:p w14:paraId="42EA9EAF"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b/>
                <w:sz w:val="20"/>
                <w:szCs w:val="20"/>
                <w:lang w:val="en-GB"/>
              </w:rPr>
              <w:t>INPUTS</w:t>
            </w:r>
          </w:p>
        </w:tc>
        <w:tc>
          <w:tcPr>
            <w:tcW w:w="1276" w:type="dxa"/>
            <w:tcBorders>
              <w:top w:val="single" w:sz="4" w:space="0" w:color="auto"/>
              <w:left w:val="single" w:sz="4" w:space="0" w:color="auto"/>
              <w:bottom w:val="single" w:sz="4" w:space="0" w:color="auto"/>
              <w:right w:val="single" w:sz="4" w:space="0" w:color="auto"/>
            </w:tcBorders>
          </w:tcPr>
          <w:p w14:paraId="3DD67D89" w14:textId="77777777" w:rsidR="00957F8A" w:rsidRDefault="00957F8A" w:rsidP="00957F8A">
            <w:pPr>
              <w:spacing w:line="240" w:lineRule="auto"/>
              <w:rPr>
                <w:rFonts w:ascii="Arial" w:eastAsia="Times New Roman" w:hAnsi="Arial" w:cs="Arial"/>
                <w:b/>
                <w:sz w:val="20"/>
                <w:szCs w:val="20"/>
                <w:lang w:val="en-GB"/>
              </w:rPr>
            </w:pPr>
          </w:p>
        </w:tc>
      </w:tr>
      <w:tr w:rsidR="00957F8A" w14:paraId="6B5DFFDF" w14:textId="77777777" w:rsidTr="00957F8A">
        <w:trPr>
          <w:trHeight w:val="39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1413E317"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Elocal</w:t>
            </w:r>
            <w:r>
              <w:rPr>
                <w:rFonts w:ascii="Arial" w:eastAsia="Times New Roman" w:hAnsi="Arial" w:cs="Arial"/>
                <w:sz w:val="20"/>
                <w:szCs w:val="20"/>
                <w:vertAlign w:val="subscript"/>
                <w:lang w:val="en-GB"/>
              </w:rPr>
              <w:t>water</w:t>
            </w:r>
          </w:p>
        </w:tc>
        <w:tc>
          <w:tcPr>
            <w:tcW w:w="3894" w:type="dxa"/>
            <w:tcBorders>
              <w:top w:val="single" w:sz="4" w:space="0" w:color="auto"/>
              <w:left w:val="single" w:sz="4" w:space="0" w:color="auto"/>
              <w:bottom w:val="single" w:sz="4" w:space="0" w:color="auto"/>
              <w:right w:val="single" w:sz="4" w:space="0" w:color="auto"/>
            </w:tcBorders>
            <w:noWrap/>
            <w:vAlign w:val="center"/>
            <w:hideMark/>
          </w:tcPr>
          <w:p w14:paraId="59FBA5D2"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Emission rate to wastewater</w:t>
            </w:r>
          </w:p>
        </w:tc>
        <w:tc>
          <w:tcPr>
            <w:tcW w:w="1593" w:type="dxa"/>
            <w:tcBorders>
              <w:top w:val="single" w:sz="4" w:space="0" w:color="auto"/>
              <w:left w:val="single" w:sz="4" w:space="0" w:color="auto"/>
              <w:bottom w:val="single" w:sz="4" w:space="0" w:color="auto"/>
              <w:right w:val="single" w:sz="4" w:space="0" w:color="auto"/>
            </w:tcBorders>
            <w:noWrap/>
            <w:vAlign w:val="center"/>
            <w:hideMark/>
          </w:tcPr>
          <w:p w14:paraId="26155989"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2.61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C1893FF"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[kg.d</w:t>
            </w:r>
            <w:r>
              <w:rPr>
                <w:rFonts w:ascii="Arial" w:eastAsia="Times New Roman" w:hAnsi="Arial" w:cs="Arial"/>
                <w:sz w:val="20"/>
                <w:szCs w:val="20"/>
                <w:vertAlign w:val="superscript"/>
                <w:lang w:val="en-GB"/>
              </w:rPr>
              <w:t>-1</w:t>
            </w:r>
            <w:r>
              <w:rPr>
                <w:rFonts w:ascii="Arial" w:eastAsia="Times New Roman" w:hAnsi="Arial" w:cs="Arial"/>
                <w:sz w:val="20"/>
                <w:szCs w:val="20"/>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75F24C17"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w:t>
            </w:r>
          </w:p>
        </w:tc>
      </w:tr>
      <w:tr w:rsidR="00957F8A" w14:paraId="2B45A037" w14:textId="77777777" w:rsidTr="00957F8A">
        <w:trPr>
          <w:trHeight w:val="706"/>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102DEF0C"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Clocal</w:t>
            </w:r>
            <w:r>
              <w:rPr>
                <w:rFonts w:ascii="Arial" w:eastAsia="Times New Roman" w:hAnsi="Arial" w:cs="Arial"/>
                <w:sz w:val="20"/>
                <w:szCs w:val="20"/>
                <w:vertAlign w:val="subscript"/>
                <w:lang w:val="en-GB"/>
              </w:rPr>
              <w:t>inf</w:t>
            </w:r>
          </w:p>
        </w:tc>
        <w:tc>
          <w:tcPr>
            <w:tcW w:w="3894" w:type="dxa"/>
            <w:tcBorders>
              <w:top w:val="single" w:sz="4" w:space="0" w:color="auto"/>
              <w:left w:val="single" w:sz="4" w:space="0" w:color="auto"/>
              <w:bottom w:val="single" w:sz="4" w:space="0" w:color="auto"/>
              <w:right w:val="single" w:sz="4" w:space="0" w:color="auto"/>
            </w:tcBorders>
            <w:noWrap/>
            <w:vAlign w:val="center"/>
            <w:hideMark/>
          </w:tcPr>
          <w:p w14:paraId="4D385B87"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Concentration in sewage water to default STP</w:t>
            </w:r>
          </w:p>
        </w:tc>
        <w:tc>
          <w:tcPr>
            <w:tcW w:w="1593" w:type="dxa"/>
            <w:tcBorders>
              <w:top w:val="single" w:sz="4" w:space="0" w:color="auto"/>
              <w:left w:val="single" w:sz="4" w:space="0" w:color="auto"/>
              <w:bottom w:val="single" w:sz="4" w:space="0" w:color="auto"/>
              <w:right w:val="single" w:sz="4" w:space="0" w:color="auto"/>
            </w:tcBorders>
            <w:noWrap/>
            <w:vAlign w:val="center"/>
            <w:hideMark/>
          </w:tcPr>
          <w:p w14:paraId="061C1E6B" w14:textId="77777777" w:rsidR="00957F8A" w:rsidRDefault="00957F8A" w:rsidP="00957F8A">
            <w:pPr>
              <w:spacing w:line="240" w:lineRule="auto"/>
              <w:jc w:val="center"/>
              <w:rPr>
                <w:rFonts w:ascii="Arial" w:eastAsia="Times New Roman" w:hAnsi="Arial" w:cs="Arial"/>
                <w:sz w:val="20"/>
                <w:szCs w:val="20"/>
                <w:lang w:val="nl-NL"/>
              </w:rPr>
            </w:pPr>
            <w:r>
              <w:rPr>
                <w:rFonts w:ascii="Arial" w:eastAsia="Times New Roman" w:hAnsi="Arial" w:cs="Arial"/>
                <w:sz w:val="20"/>
                <w:szCs w:val="20"/>
                <w:lang w:val="nl-NL"/>
              </w:rPr>
              <w:t>1.31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FC79036" w14:textId="77777777" w:rsidR="00957F8A" w:rsidRDefault="00957F8A" w:rsidP="00957F8A">
            <w:pPr>
              <w:spacing w:line="240" w:lineRule="auto"/>
              <w:jc w:val="center"/>
              <w:rPr>
                <w:rFonts w:ascii="Arial" w:eastAsia="Times New Roman" w:hAnsi="Arial" w:cs="Arial"/>
                <w:sz w:val="20"/>
                <w:szCs w:val="20"/>
                <w:lang w:val="nl-NL"/>
              </w:rPr>
            </w:pPr>
            <w:r>
              <w:rPr>
                <w:rFonts w:ascii="Arial" w:eastAsia="Times New Roman" w:hAnsi="Arial" w:cs="Arial"/>
                <w:sz w:val="20"/>
                <w:szCs w:val="20"/>
                <w:lang w:val="nl-NL"/>
              </w:rPr>
              <w:t>[mg.L</w:t>
            </w:r>
            <w:r>
              <w:rPr>
                <w:rFonts w:ascii="Arial" w:eastAsia="Times New Roman" w:hAnsi="Arial" w:cs="Arial"/>
                <w:sz w:val="20"/>
                <w:szCs w:val="20"/>
                <w:vertAlign w:val="superscript"/>
                <w:lang w:val="nl-NL"/>
              </w:rPr>
              <w:t>-1</w:t>
            </w:r>
            <w:r>
              <w:rPr>
                <w:rFonts w:ascii="Arial" w:eastAsia="Times New Roman" w:hAnsi="Arial" w:cs="Arial"/>
                <w:sz w:val="20"/>
                <w:szCs w:val="20"/>
                <w:lang w:val="nl-NL"/>
              </w:rPr>
              <w:t>]</w:t>
            </w:r>
          </w:p>
        </w:tc>
        <w:tc>
          <w:tcPr>
            <w:tcW w:w="1276" w:type="dxa"/>
            <w:tcBorders>
              <w:top w:val="single" w:sz="4" w:space="0" w:color="auto"/>
              <w:left w:val="single" w:sz="4" w:space="0" w:color="auto"/>
              <w:bottom w:val="single" w:sz="4" w:space="0" w:color="auto"/>
              <w:right w:val="single" w:sz="4" w:space="0" w:color="auto"/>
            </w:tcBorders>
            <w:vAlign w:val="center"/>
          </w:tcPr>
          <w:p w14:paraId="25F4614D" w14:textId="77777777" w:rsidR="00957F8A" w:rsidRDefault="00957F8A" w:rsidP="00957F8A">
            <w:pPr>
              <w:spacing w:line="240" w:lineRule="auto"/>
              <w:jc w:val="center"/>
              <w:rPr>
                <w:rFonts w:ascii="Arial" w:eastAsia="Times New Roman" w:hAnsi="Arial" w:cs="Arial"/>
                <w:sz w:val="20"/>
                <w:szCs w:val="20"/>
                <w:lang w:val="nl-NL"/>
              </w:rPr>
            </w:pPr>
            <w:r>
              <w:rPr>
                <w:rFonts w:ascii="Arial" w:eastAsia="Times New Roman" w:hAnsi="Arial" w:cs="Arial"/>
                <w:sz w:val="20"/>
                <w:szCs w:val="20"/>
                <w:lang w:val="nl-NL"/>
              </w:rPr>
              <w:t>TGD Eq. 32</w:t>
            </w:r>
          </w:p>
        </w:tc>
      </w:tr>
      <w:tr w:rsidR="00957F8A" w14:paraId="6BB2BB52" w14:textId="77777777" w:rsidTr="00957F8A">
        <w:trPr>
          <w:trHeight w:val="39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29201E45"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Fstp </w:t>
            </w:r>
            <w:r>
              <w:rPr>
                <w:rFonts w:ascii="Arial" w:eastAsia="Times New Roman" w:hAnsi="Arial" w:cs="Arial"/>
                <w:sz w:val="20"/>
                <w:szCs w:val="20"/>
                <w:vertAlign w:val="subscript"/>
                <w:lang w:val="en-GB"/>
              </w:rPr>
              <w:t>water</w:t>
            </w:r>
          </w:p>
        </w:tc>
        <w:tc>
          <w:tcPr>
            <w:tcW w:w="3894" w:type="dxa"/>
            <w:tcBorders>
              <w:top w:val="single" w:sz="4" w:space="0" w:color="auto"/>
              <w:left w:val="single" w:sz="4" w:space="0" w:color="auto"/>
              <w:bottom w:val="single" w:sz="4" w:space="0" w:color="auto"/>
              <w:right w:val="single" w:sz="4" w:space="0" w:color="auto"/>
            </w:tcBorders>
            <w:noWrap/>
            <w:vAlign w:val="center"/>
            <w:hideMark/>
          </w:tcPr>
          <w:p w14:paraId="5036110F"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Fraction emitted to water by STP</w:t>
            </w:r>
          </w:p>
        </w:tc>
        <w:tc>
          <w:tcPr>
            <w:tcW w:w="1593" w:type="dxa"/>
            <w:tcBorders>
              <w:top w:val="single" w:sz="4" w:space="0" w:color="auto"/>
              <w:left w:val="single" w:sz="4" w:space="0" w:color="auto"/>
              <w:bottom w:val="single" w:sz="4" w:space="0" w:color="auto"/>
              <w:right w:val="single" w:sz="4" w:space="0" w:color="auto"/>
            </w:tcBorders>
            <w:noWrap/>
            <w:vAlign w:val="center"/>
            <w:hideMark/>
          </w:tcPr>
          <w:p w14:paraId="45395E0A"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12.6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4D98D8F"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69187E50" w14:textId="77777777" w:rsidR="00957F8A" w:rsidRDefault="00957F8A" w:rsidP="00957F8A">
            <w:pPr>
              <w:spacing w:line="240" w:lineRule="auto"/>
              <w:jc w:val="center"/>
              <w:rPr>
                <w:rFonts w:ascii="Arial" w:eastAsia="Times New Roman" w:hAnsi="Arial" w:cs="Arial"/>
                <w:sz w:val="20"/>
                <w:szCs w:val="20"/>
                <w:lang w:val="en-GB"/>
              </w:rPr>
            </w:pPr>
            <w:r>
              <w:fldChar w:fldCharType="begin"/>
            </w:r>
            <w:r>
              <w:instrText xml:space="preserve"> REF _Ref354666160 \h  \* MERGEFORMAT </w:instrText>
            </w:r>
            <w:r>
              <w:fldChar w:fldCharType="separate"/>
            </w:r>
            <w:r w:rsidR="009F27FF" w:rsidRPr="009F27FF">
              <w:rPr>
                <w:rFonts w:ascii="Arial" w:eastAsia="Times New Roman" w:hAnsi="Arial" w:cs="Arial"/>
                <w:sz w:val="20"/>
                <w:szCs w:val="20"/>
                <w:lang w:val="en-GB"/>
              </w:rPr>
              <w:t>Table 4.8.4.2</w:t>
            </w:r>
            <w:r w:rsidR="009F27FF" w:rsidRPr="009F27FF">
              <w:rPr>
                <w:rFonts w:ascii="Arial" w:eastAsia="Times New Roman" w:hAnsi="Arial" w:cs="Arial"/>
                <w:sz w:val="20"/>
                <w:szCs w:val="20"/>
                <w:lang w:val="en-GB"/>
              </w:rPr>
              <w:noBreakHyphen/>
              <w:t>1</w:t>
            </w:r>
            <w:r>
              <w:fldChar w:fldCharType="end"/>
            </w:r>
          </w:p>
        </w:tc>
      </w:tr>
      <w:tr w:rsidR="00957F8A" w14:paraId="1AABC984" w14:textId="77777777" w:rsidTr="00957F8A">
        <w:trPr>
          <w:trHeight w:val="39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42C92715"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Koc</w:t>
            </w:r>
          </w:p>
        </w:tc>
        <w:tc>
          <w:tcPr>
            <w:tcW w:w="3894" w:type="dxa"/>
            <w:tcBorders>
              <w:top w:val="single" w:sz="4" w:space="0" w:color="auto"/>
              <w:left w:val="single" w:sz="4" w:space="0" w:color="auto"/>
              <w:bottom w:val="single" w:sz="4" w:space="0" w:color="auto"/>
              <w:right w:val="single" w:sz="4" w:space="0" w:color="auto"/>
            </w:tcBorders>
            <w:noWrap/>
            <w:vAlign w:val="center"/>
            <w:hideMark/>
          </w:tcPr>
          <w:p w14:paraId="39ED38DB"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Partition coefficient organic carbon-water</w:t>
            </w:r>
          </w:p>
        </w:tc>
        <w:tc>
          <w:tcPr>
            <w:tcW w:w="1593" w:type="dxa"/>
            <w:tcBorders>
              <w:top w:val="single" w:sz="4" w:space="0" w:color="auto"/>
              <w:left w:val="single" w:sz="4" w:space="0" w:color="auto"/>
              <w:bottom w:val="single" w:sz="4" w:space="0" w:color="auto"/>
              <w:right w:val="single" w:sz="4" w:space="0" w:color="auto"/>
            </w:tcBorders>
            <w:noWrap/>
            <w:vAlign w:val="center"/>
            <w:hideMark/>
          </w:tcPr>
          <w:p w14:paraId="5CAAF66F"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43.3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5BCE81A"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[L.kg</w:t>
            </w:r>
            <w:r>
              <w:rPr>
                <w:rFonts w:ascii="Arial" w:eastAsia="Times New Roman" w:hAnsi="Arial" w:cs="Arial"/>
                <w:sz w:val="20"/>
                <w:szCs w:val="20"/>
                <w:vertAlign w:val="superscript"/>
                <w:lang w:val="en-GB"/>
              </w:rPr>
              <w:t>-1</w:t>
            </w:r>
            <w:r>
              <w:rPr>
                <w:rFonts w:ascii="Arial" w:eastAsia="Times New Roman" w:hAnsi="Arial" w:cs="Arial"/>
                <w:sz w:val="20"/>
                <w:szCs w:val="20"/>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5B20F6E0"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w:t>
            </w:r>
          </w:p>
        </w:tc>
      </w:tr>
      <w:tr w:rsidR="00957F8A" w14:paraId="23FC5F3D" w14:textId="77777777" w:rsidTr="00957F8A">
        <w:trPr>
          <w:trHeight w:val="39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4B5E9422"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Kp</w:t>
            </w:r>
            <w:r>
              <w:rPr>
                <w:rFonts w:ascii="Arial" w:eastAsia="Times New Roman" w:hAnsi="Arial" w:cs="Arial"/>
                <w:sz w:val="20"/>
                <w:szCs w:val="20"/>
                <w:vertAlign w:val="subscript"/>
                <w:lang w:val="en-GB"/>
              </w:rPr>
              <w:t>susp</w:t>
            </w:r>
          </w:p>
        </w:tc>
        <w:tc>
          <w:tcPr>
            <w:tcW w:w="3894" w:type="dxa"/>
            <w:tcBorders>
              <w:top w:val="single" w:sz="4" w:space="0" w:color="auto"/>
              <w:left w:val="single" w:sz="4" w:space="0" w:color="auto"/>
              <w:bottom w:val="single" w:sz="4" w:space="0" w:color="auto"/>
              <w:right w:val="single" w:sz="4" w:space="0" w:color="auto"/>
            </w:tcBorders>
            <w:noWrap/>
            <w:vAlign w:val="center"/>
            <w:hideMark/>
          </w:tcPr>
          <w:p w14:paraId="0665CBA0"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Solids-water partitioning coefficient</w:t>
            </w:r>
          </w:p>
        </w:tc>
        <w:tc>
          <w:tcPr>
            <w:tcW w:w="1593" w:type="dxa"/>
            <w:tcBorders>
              <w:top w:val="single" w:sz="4" w:space="0" w:color="auto"/>
              <w:left w:val="single" w:sz="4" w:space="0" w:color="auto"/>
              <w:bottom w:val="single" w:sz="4" w:space="0" w:color="auto"/>
              <w:right w:val="single" w:sz="4" w:space="0" w:color="auto"/>
            </w:tcBorders>
            <w:noWrap/>
            <w:vAlign w:val="center"/>
            <w:hideMark/>
          </w:tcPr>
          <w:p w14:paraId="0A41627D"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4.33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96C1314"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[L.kg-1]</w:t>
            </w:r>
          </w:p>
        </w:tc>
        <w:tc>
          <w:tcPr>
            <w:tcW w:w="1276" w:type="dxa"/>
            <w:tcBorders>
              <w:top w:val="single" w:sz="4" w:space="0" w:color="auto"/>
              <w:left w:val="single" w:sz="4" w:space="0" w:color="auto"/>
              <w:bottom w:val="single" w:sz="4" w:space="0" w:color="auto"/>
              <w:right w:val="single" w:sz="4" w:space="0" w:color="auto"/>
            </w:tcBorders>
            <w:vAlign w:val="center"/>
          </w:tcPr>
          <w:p w14:paraId="1224AC8D"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TGD Eq. 23</w:t>
            </w:r>
          </w:p>
        </w:tc>
      </w:tr>
      <w:tr w:rsidR="00957F8A" w14:paraId="10846E70" w14:textId="77777777" w:rsidTr="00957F8A">
        <w:trPr>
          <w:trHeight w:val="390"/>
        </w:trPr>
        <w:tc>
          <w:tcPr>
            <w:tcW w:w="8323" w:type="dxa"/>
            <w:gridSpan w:val="4"/>
            <w:tcBorders>
              <w:top w:val="single" w:sz="4" w:space="0" w:color="auto"/>
              <w:left w:val="single" w:sz="4" w:space="0" w:color="auto"/>
              <w:bottom w:val="single" w:sz="4" w:space="0" w:color="auto"/>
              <w:right w:val="single" w:sz="4" w:space="0" w:color="auto"/>
            </w:tcBorders>
            <w:noWrap/>
            <w:vAlign w:val="center"/>
            <w:hideMark/>
          </w:tcPr>
          <w:p w14:paraId="23DE5B9D"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b/>
                <w:sz w:val="20"/>
                <w:szCs w:val="20"/>
                <w:lang w:val="en-GB"/>
              </w:rPr>
              <w:t>OUTPUTS</w:t>
            </w:r>
          </w:p>
        </w:tc>
        <w:tc>
          <w:tcPr>
            <w:tcW w:w="1276" w:type="dxa"/>
            <w:tcBorders>
              <w:top w:val="single" w:sz="4" w:space="0" w:color="auto"/>
              <w:left w:val="single" w:sz="4" w:space="0" w:color="auto"/>
              <w:bottom w:val="single" w:sz="4" w:space="0" w:color="auto"/>
              <w:right w:val="single" w:sz="4" w:space="0" w:color="auto"/>
            </w:tcBorders>
            <w:vAlign w:val="center"/>
          </w:tcPr>
          <w:p w14:paraId="246D4F35" w14:textId="77777777" w:rsidR="00957F8A" w:rsidRDefault="00957F8A" w:rsidP="00957F8A">
            <w:pPr>
              <w:spacing w:line="240" w:lineRule="auto"/>
              <w:jc w:val="center"/>
              <w:rPr>
                <w:rFonts w:ascii="Arial" w:eastAsia="Times New Roman" w:hAnsi="Arial" w:cs="Arial"/>
                <w:b/>
                <w:sz w:val="20"/>
                <w:szCs w:val="20"/>
                <w:lang w:val="en-GB"/>
              </w:rPr>
            </w:pPr>
          </w:p>
        </w:tc>
      </w:tr>
      <w:tr w:rsidR="00957F8A" w14:paraId="15BDF850" w14:textId="77777777" w:rsidTr="00957F8A">
        <w:trPr>
          <w:trHeight w:val="390"/>
        </w:trPr>
        <w:tc>
          <w:tcPr>
            <w:tcW w:w="1560"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438D6B6B" w14:textId="77777777" w:rsidR="00957F8A" w:rsidRDefault="00957F8A" w:rsidP="00957F8A">
            <w:pPr>
              <w:spacing w:line="240" w:lineRule="auto"/>
              <w:rPr>
                <w:rFonts w:ascii="Arial" w:eastAsia="Times New Roman" w:hAnsi="Arial" w:cs="Arial"/>
                <w:sz w:val="20"/>
                <w:szCs w:val="20"/>
                <w:lang w:val="en-GB" w:eastAsia="en-US"/>
              </w:rPr>
            </w:pPr>
            <w:r>
              <w:rPr>
                <w:rFonts w:ascii="Arial" w:eastAsia="Times New Roman" w:hAnsi="Arial" w:cs="Arial"/>
                <w:sz w:val="20"/>
                <w:szCs w:val="20"/>
                <w:lang w:val="en-GB" w:eastAsia="en-US"/>
              </w:rPr>
              <w:t>PEC</w:t>
            </w:r>
            <w:r>
              <w:rPr>
                <w:rFonts w:ascii="Arial" w:eastAsia="Times New Roman" w:hAnsi="Arial" w:cs="Arial"/>
                <w:sz w:val="20"/>
                <w:szCs w:val="20"/>
                <w:vertAlign w:val="subscript"/>
                <w:lang w:val="en-GB" w:eastAsia="en-US"/>
              </w:rPr>
              <w:t>STP</w:t>
            </w:r>
          </w:p>
        </w:tc>
        <w:tc>
          <w:tcPr>
            <w:tcW w:w="3894"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235ED292"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PEC in the treated wastewater</w:t>
            </w:r>
          </w:p>
        </w:tc>
        <w:tc>
          <w:tcPr>
            <w:tcW w:w="1593"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07C0F7B2" w14:textId="77777777" w:rsidR="00957F8A" w:rsidRDefault="00957F8A" w:rsidP="00957F8A">
            <w:pPr>
              <w:spacing w:line="240" w:lineRule="auto"/>
              <w:jc w:val="center"/>
              <w:rPr>
                <w:rFonts w:ascii="Arial" w:eastAsia="Times New Roman" w:hAnsi="Arial" w:cs="Arial"/>
                <w:sz w:val="20"/>
                <w:szCs w:val="20"/>
                <w:lang w:val="de-DE"/>
              </w:rPr>
            </w:pPr>
            <w:r>
              <w:rPr>
                <w:rFonts w:ascii="Arial" w:eastAsia="Times New Roman" w:hAnsi="Arial" w:cs="Arial"/>
                <w:sz w:val="20"/>
                <w:szCs w:val="20"/>
                <w:lang w:val="de-DE"/>
              </w:rPr>
              <w:t>0.16</w:t>
            </w:r>
          </w:p>
        </w:tc>
        <w:tc>
          <w:tcPr>
            <w:tcW w:w="1276"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10EB142D" w14:textId="77777777" w:rsidR="00957F8A" w:rsidRDefault="00957F8A" w:rsidP="00957F8A">
            <w:pPr>
              <w:spacing w:line="240" w:lineRule="auto"/>
              <w:jc w:val="center"/>
              <w:rPr>
                <w:rFonts w:ascii="Arial" w:eastAsia="Times New Roman" w:hAnsi="Arial" w:cs="Arial"/>
                <w:sz w:val="20"/>
                <w:szCs w:val="20"/>
                <w:lang w:val="de-DE"/>
              </w:rPr>
            </w:pPr>
            <w:r>
              <w:rPr>
                <w:rFonts w:ascii="Arial" w:eastAsia="Times New Roman" w:hAnsi="Arial" w:cs="Arial"/>
                <w:sz w:val="20"/>
                <w:szCs w:val="20"/>
                <w:lang w:val="de-DE"/>
              </w:rPr>
              <w:t>[mg.L</w:t>
            </w:r>
            <w:r>
              <w:rPr>
                <w:rFonts w:ascii="Arial" w:eastAsia="Times New Roman" w:hAnsi="Arial" w:cs="Arial"/>
                <w:sz w:val="20"/>
                <w:szCs w:val="20"/>
                <w:vertAlign w:val="superscript"/>
                <w:lang w:val="de-DE"/>
              </w:rPr>
              <w:t>-1</w:t>
            </w:r>
            <w:r>
              <w:rPr>
                <w:rFonts w:ascii="Arial" w:eastAsia="Times New Roman" w:hAnsi="Arial" w:cs="Arial"/>
                <w:sz w:val="20"/>
                <w:szCs w:val="20"/>
                <w:lang w:val="de-DE"/>
              </w:rPr>
              <w:t>]</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14:paraId="2571B1C7"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TGD Eq. 33</w:t>
            </w:r>
          </w:p>
        </w:tc>
      </w:tr>
      <w:tr w:rsidR="00957F8A" w14:paraId="50DB04B4" w14:textId="77777777" w:rsidTr="00957F8A">
        <w:trPr>
          <w:trHeight w:val="390"/>
        </w:trPr>
        <w:tc>
          <w:tcPr>
            <w:tcW w:w="1560"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33EBC072"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eastAsia="en-US"/>
              </w:rPr>
              <w:t>PEClocal</w:t>
            </w:r>
            <w:r>
              <w:rPr>
                <w:rFonts w:ascii="Arial" w:eastAsia="Times New Roman" w:hAnsi="Arial" w:cs="Arial"/>
                <w:sz w:val="20"/>
                <w:szCs w:val="20"/>
                <w:vertAlign w:val="subscript"/>
                <w:lang w:val="en-GB" w:eastAsia="en-US"/>
              </w:rPr>
              <w:t>water</w:t>
            </w:r>
          </w:p>
        </w:tc>
        <w:tc>
          <w:tcPr>
            <w:tcW w:w="3894"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7642B5C5"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PEC in water during emission episode</w:t>
            </w:r>
          </w:p>
        </w:tc>
        <w:tc>
          <w:tcPr>
            <w:tcW w:w="1593"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78443708" w14:textId="77777777" w:rsidR="00957F8A" w:rsidRDefault="00957F8A" w:rsidP="00957F8A">
            <w:pPr>
              <w:spacing w:line="240" w:lineRule="auto"/>
              <w:jc w:val="center"/>
              <w:rPr>
                <w:rFonts w:ascii="Arial" w:eastAsia="Times New Roman" w:hAnsi="Arial" w:cs="Arial"/>
                <w:sz w:val="20"/>
                <w:szCs w:val="20"/>
                <w:lang w:val="de-DE"/>
              </w:rPr>
            </w:pPr>
            <w:r>
              <w:rPr>
                <w:rFonts w:ascii="Arial" w:eastAsia="Times New Roman" w:hAnsi="Arial" w:cs="Arial"/>
                <w:sz w:val="20"/>
                <w:szCs w:val="20"/>
                <w:lang w:val="de-DE"/>
              </w:rPr>
              <w:t>1.65E-02</w:t>
            </w:r>
          </w:p>
        </w:tc>
        <w:tc>
          <w:tcPr>
            <w:tcW w:w="1276"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6C002078" w14:textId="77777777" w:rsidR="00957F8A" w:rsidRDefault="00957F8A" w:rsidP="00957F8A">
            <w:pPr>
              <w:spacing w:line="240" w:lineRule="auto"/>
              <w:jc w:val="center"/>
              <w:rPr>
                <w:rFonts w:ascii="Arial" w:eastAsia="Times New Roman" w:hAnsi="Arial" w:cs="Arial"/>
                <w:sz w:val="20"/>
                <w:szCs w:val="20"/>
                <w:lang w:val="de-DE"/>
              </w:rPr>
            </w:pPr>
            <w:r>
              <w:rPr>
                <w:rFonts w:ascii="Arial" w:eastAsia="Times New Roman" w:hAnsi="Arial" w:cs="Arial"/>
                <w:sz w:val="20"/>
                <w:szCs w:val="20"/>
                <w:lang w:val="de-DE"/>
              </w:rPr>
              <w:t>[mg.L</w:t>
            </w:r>
            <w:r>
              <w:rPr>
                <w:rFonts w:ascii="Arial" w:eastAsia="Times New Roman" w:hAnsi="Arial" w:cs="Arial"/>
                <w:sz w:val="20"/>
                <w:szCs w:val="20"/>
                <w:vertAlign w:val="superscript"/>
                <w:lang w:val="de-DE"/>
              </w:rPr>
              <w:t>-1</w:t>
            </w:r>
            <w:r>
              <w:rPr>
                <w:rFonts w:ascii="Arial" w:eastAsia="Times New Roman" w:hAnsi="Arial" w:cs="Arial"/>
                <w:sz w:val="20"/>
                <w:szCs w:val="20"/>
                <w:lang w:val="de-DE"/>
              </w:rPr>
              <w:t>]</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14:paraId="5BEA9174"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TGD Eq. 45</w:t>
            </w:r>
          </w:p>
        </w:tc>
      </w:tr>
    </w:tbl>
    <w:p w14:paraId="7D504700" w14:textId="77777777" w:rsidR="00957F8A" w:rsidRDefault="00957F8A" w:rsidP="00957F8A">
      <w:pPr>
        <w:jc w:val="both"/>
        <w:rPr>
          <w:rFonts w:ascii="Arial" w:hAnsi="Arial" w:cs="Arial"/>
          <w:sz w:val="18"/>
          <w:szCs w:val="20"/>
          <w:lang w:val="en-GB"/>
        </w:rPr>
      </w:pPr>
    </w:p>
    <w:p w14:paraId="0BC0D47F" w14:textId="77777777" w:rsidR="00957F8A" w:rsidRDefault="00957F8A" w:rsidP="00957F8A">
      <w:pPr>
        <w:jc w:val="both"/>
        <w:rPr>
          <w:rFonts w:ascii="Arial" w:hAnsi="Arial" w:cs="Arial"/>
          <w:sz w:val="20"/>
          <w:szCs w:val="20"/>
          <w:lang w:val="en-GB"/>
        </w:rPr>
      </w:pPr>
    </w:p>
    <w:p w14:paraId="7FA4CB99" w14:textId="77777777" w:rsidR="00957F8A" w:rsidRDefault="00957F8A" w:rsidP="00957F8A">
      <w:pPr>
        <w:jc w:val="both"/>
        <w:rPr>
          <w:rFonts w:ascii="Arial" w:hAnsi="Arial" w:cs="Arial"/>
          <w:sz w:val="20"/>
          <w:szCs w:val="20"/>
          <w:lang w:val="en-GB"/>
        </w:rPr>
      </w:pPr>
      <w:r>
        <w:rPr>
          <w:rFonts w:ascii="Arial" w:hAnsi="Arial" w:cs="Arial"/>
          <w:sz w:val="20"/>
          <w:szCs w:val="20"/>
          <w:lang w:val="en-GB"/>
        </w:rPr>
        <w:t>The concentrations in agricultural soil, following the spreading of contaminated STP sludge, are calculated according to the TGD equations considering the emissions Elocal</w:t>
      </w:r>
      <w:r>
        <w:rPr>
          <w:rFonts w:ascii="Arial" w:hAnsi="Arial" w:cs="Arial"/>
          <w:sz w:val="20"/>
          <w:szCs w:val="20"/>
          <w:vertAlign w:val="subscript"/>
          <w:lang w:val="en-GB"/>
        </w:rPr>
        <w:t>water</w:t>
      </w:r>
      <w:r>
        <w:rPr>
          <w:rFonts w:ascii="Arial" w:hAnsi="Arial" w:cs="Arial"/>
          <w:sz w:val="20"/>
          <w:szCs w:val="20"/>
          <w:lang w:val="en-GB"/>
        </w:rPr>
        <w:t xml:space="preserve"> and the different parameters presented </w:t>
      </w:r>
      <w:r>
        <w:rPr>
          <w:rFonts w:ascii="Arial" w:hAnsi="Arial" w:cs="Arial"/>
          <w:sz w:val="20"/>
          <w:szCs w:val="20"/>
        </w:rPr>
        <w:t xml:space="preserve">in </w:t>
      </w:r>
      <w:r>
        <w:fldChar w:fldCharType="begin"/>
      </w:r>
      <w:r>
        <w:instrText xml:space="preserve"> REF _Ref354666542 \h  \* MERGEFORMAT </w:instrText>
      </w:r>
      <w:r>
        <w:fldChar w:fldCharType="separate"/>
      </w:r>
      <w:r w:rsidR="009F27FF" w:rsidRPr="009F27FF">
        <w:rPr>
          <w:rFonts w:ascii="Arial" w:hAnsi="Arial" w:cs="Arial"/>
          <w:sz w:val="20"/>
          <w:szCs w:val="20"/>
          <w:lang w:val="en-GB"/>
        </w:rPr>
        <w:t>Table 4.8.4.2</w:t>
      </w:r>
      <w:r w:rsidR="009F27FF" w:rsidRPr="009F27FF">
        <w:rPr>
          <w:rFonts w:ascii="Arial" w:hAnsi="Arial" w:cs="Arial"/>
          <w:sz w:val="20"/>
          <w:szCs w:val="20"/>
          <w:lang w:val="en-GB"/>
        </w:rPr>
        <w:noBreakHyphen/>
        <w:t>3</w:t>
      </w:r>
      <w:r>
        <w:fldChar w:fldCharType="end"/>
      </w:r>
      <w:r>
        <w:rPr>
          <w:rFonts w:ascii="Arial" w:hAnsi="Arial" w:cs="Arial"/>
          <w:sz w:val="20"/>
          <w:szCs w:val="20"/>
          <w:lang w:val="en-GB"/>
        </w:rPr>
        <w:t>. Degradation of the substance in soil is considered based on its ready biodegradability (DT</w:t>
      </w:r>
      <w:r>
        <w:rPr>
          <w:rFonts w:ascii="Arial" w:hAnsi="Arial" w:cs="Arial"/>
          <w:sz w:val="20"/>
          <w:szCs w:val="20"/>
          <w:vertAlign w:val="subscript"/>
          <w:lang w:val="en-GB"/>
        </w:rPr>
        <w:t xml:space="preserve">50 sol </w:t>
      </w:r>
      <w:r w:rsidRPr="00025F0E">
        <w:rPr>
          <w:rFonts w:ascii="Arial" w:hAnsi="Arial" w:cs="Arial"/>
          <w:sz w:val="20"/>
          <w:szCs w:val="20"/>
          <w:lang w:val="en-GB"/>
        </w:rPr>
        <w:t>=</w:t>
      </w:r>
      <w:r>
        <w:rPr>
          <w:rFonts w:ascii="Arial" w:hAnsi="Arial" w:cs="Arial"/>
          <w:sz w:val="20"/>
          <w:szCs w:val="20"/>
          <w:lang w:val="en-GB"/>
        </w:rPr>
        <w:t xml:space="preserve"> 30 days at 12°C); dissipation by leaching and volatilisation is also taken into account based on the TGD equations.</w:t>
      </w:r>
    </w:p>
    <w:p w14:paraId="7023A703" w14:textId="77777777" w:rsidR="00957F8A" w:rsidRDefault="00957F8A" w:rsidP="00957F8A">
      <w:pPr>
        <w:rPr>
          <w:rFonts w:ascii="Arial" w:hAnsi="Arial" w:cs="Arial"/>
          <w:sz w:val="20"/>
          <w:szCs w:val="20"/>
          <w:lang w:val="en-GB"/>
        </w:rPr>
      </w:pPr>
    </w:p>
    <w:p w14:paraId="22CB16CD" w14:textId="77777777" w:rsidR="00957F8A" w:rsidRPr="009B1ECD" w:rsidRDefault="00957F8A" w:rsidP="00957F8A">
      <w:pPr>
        <w:pStyle w:val="Lgende"/>
      </w:pPr>
      <w:bookmarkStart w:id="210" w:name="_Ref354666542"/>
      <w:r>
        <w:t xml:space="preserve">Table </w:t>
      </w:r>
      <w:r>
        <w:fldChar w:fldCharType="begin"/>
      </w:r>
      <w:r>
        <w:instrText xml:space="preserve"> STYLEREF 4 \s </w:instrText>
      </w:r>
      <w:r>
        <w:fldChar w:fldCharType="separate"/>
      </w:r>
      <w:r w:rsidR="009F27FF">
        <w:rPr>
          <w:noProof/>
        </w:rPr>
        <w:t>4.8.4.2</w:t>
      </w:r>
      <w:r>
        <w:fldChar w:fldCharType="end"/>
      </w:r>
      <w:r>
        <w:noBreakHyphen/>
      </w:r>
      <w:r>
        <w:fldChar w:fldCharType="begin"/>
      </w:r>
      <w:r>
        <w:instrText xml:space="preserve"> SEQ Table \* ARABIC \s 4 </w:instrText>
      </w:r>
      <w:r>
        <w:fldChar w:fldCharType="separate"/>
      </w:r>
      <w:r w:rsidR="009F27FF">
        <w:rPr>
          <w:noProof/>
        </w:rPr>
        <w:t>3</w:t>
      </w:r>
      <w:r>
        <w:fldChar w:fldCharType="end"/>
      </w:r>
      <w:bookmarkEnd w:id="210"/>
      <w:r>
        <w:t>: Input values and output values for the calculation of soil concentrations</w:t>
      </w:r>
    </w:p>
    <w:tbl>
      <w:tblPr>
        <w:tblW w:w="9645" w:type="dxa"/>
        <w:tblInd w:w="103" w:type="dxa"/>
        <w:tblLayout w:type="fixed"/>
        <w:tblLook w:val="04A0" w:firstRow="1" w:lastRow="0" w:firstColumn="1" w:lastColumn="0" w:noHBand="0" w:noVBand="1"/>
      </w:tblPr>
      <w:tblGrid>
        <w:gridCol w:w="1673"/>
        <w:gridCol w:w="3577"/>
        <w:gridCol w:w="1593"/>
        <w:gridCol w:w="1526"/>
        <w:gridCol w:w="1276"/>
      </w:tblGrid>
      <w:tr w:rsidR="00957F8A" w14:paraId="1E4EC92A" w14:textId="77777777" w:rsidTr="00957F8A">
        <w:trPr>
          <w:trHeight w:val="1130"/>
        </w:trPr>
        <w:tc>
          <w:tcPr>
            <w:tcW w:w="52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43681EC" w14:textId="77777777" w:rsidR="00957F8A" w:rsidRDefault="00957F8A" w:rsidP="00957F8A">
            <w:pPr>
              <w:spacing w:line="240" w:lineRule="auto"/>
              <w:jc w:val="center"/>
              <w:rPr>
                <w:rFonts w:ascii="Arial" w:eastAsia="Times New Roman" w:hAnsi="Arial" w:cs="Arial"/>
                <w:b/>
                <w:bCs/>
                <w:i/>
                <w:iCs/>
                <w:sz w:val="20"/>
                <w:szCs w:val="20"/>
                <w:lang w:val="en-GB"/>
              </w:rPr>
            </w:pPr>
            <w:r>
              <w:rPr>
                <w:rFonts w:ascii="Arial" w:eastAsia="Times New Roman" w:hAnsi="Arial" w:cs="Arial"/>
                <w:b/>
                <w:bCs/>
                <w:i/>
                <w:iCs/>
                <w:sz w:val="20"/>
                <w:szCs w:val="20"/>
                <w:lang w:val="en-GB"/>
              </w:rPr>
              <w:t>Local emission of active substance to soil during episode:</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233791" w14:textId="77777777" w:rsidR="00957F8A" w:rsidRDefault="00957F8A" w:rsidP="00957F8A">
            <w:pPr>
              <w:spacing w:before="40" w:after="40"/>
              <w:jc w:val="center"/>
              <w:rPr>
                <w:rFonts w:ascii="Arial" w:hAnsi="Arial" w:cs="Arial"/>
                <w:b/>
                <w:sz w:val="20"/>
                <w:szCs w:val="20"/>
                <w:lang w:val="en-GB"/>
              </w:rPr>
            </w:pPr>
            <w:r>
              <w:rPr>
                <w:rFonts w:ascii="Arial" w:hAnsi="Arial" w:cs="Arial"/>
                <w:b/>
                <w:sz w:val="20"/>
                <w:szCs w:val="20"/>
                <w:lang w:val="en-GB"/>
              </w:rPr>
              <w:t>Value</w:t>
            </w:r>
          </w:p>
        </w:tc>
        <w:tc>
          <w:tcPr>
            <w:tcW w:w="152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1780AE" w14:textId="77777777" w:rsidR="00957F8A" w:rsidRDefault="00957F8A" w:rsidP="00957F8A">
            <w:pPr>
              <w:spacing w:line="240"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Unit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4B0663C" w14:textId="77777777" w:rsidR="00957F8A" w:rsidRDefault="00957F8A" w:rsidP="00957F8A">
            <w:pPr>
              <w:spacing w:line="240"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Reference</w:t>
            </w:r>
          </w:p>
        </w:tc>
      </w:tr>
      <w:tr w:rsidR="00957F8A" w14:paraId="34680267" w14:textId="77777777" w:rsidTr="00957F8A">
        <w:trPr>
          <w:trHeight w:val="390"/>
        </w:trPr>
        <w:tc>
          <w:tcPr>
            <w:tcW w:w="9645" w:type="dxa"/>
            <w:gridSpan w:val="5"/>
            <w:tcBorders>
              <w:top w:val="single" w:sz="4" w:space="0" w:color="auto"/>
              <w:left w:val="single" w:sz="4" w:space="0" w:color="auto"/>
              <w:bottom w:val="single" w:sz="4" w:space="0" w:color="auto"/>
              <w:right w:val="single" w:sz="4" w:space="0" w:color="auto"/>
            </w:tcBorders>
            <w:noWrap/>
            <w:vAlign w:val="center"/>
            <w:hideMark/>
          </w:tcPr>
          <w:p w14:paraId="4F882108"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b/>
                <w:sz w:val="20"/>
                <w:szCs w:val="20"/>
                <w:lang w:val="en-GB"/>
              </w:rPr>
              <w:t>INPUTS</w:t>
            </w:r>
          </w:p>
        </w:tc>
      </w:tr>
      <w:tr w:rsidR="00957F8A" w14:paraId="78309CC2" w14:textId="77777777" w:rsidTr="00957F8A">
        <w:trPr>
          <w:trHeight w:val="390"/>
        </w:trPr>
        <w:tc>
          <w:tcPr>
            <w:tcW w:w="1673" w:type="dxa"/>
            <w:tcBorders>
              <w:top w:val="single" w:sz="4" w:space="0" w:color="auto"/>
              <w:left w:val="single" w:sz="4" w:space="0" w:color="auto"/>
              <w:bottom w:val="single" w:sz="4" w:space="0" w:color="auto"/>
              <w:right w:val="single" w:sz="4" w:space="0" w:color="auto"/>
            </w:tcBorders>
            <w:noWrap/>
            <w:vAlign w:val="center"/>
            <w:hideMark/>
          </w:tcPr>
          <w:p w14:paraId="153102BC"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lastRenderedPageBreak/>
              <w:t>Elocal</w:t>
            </w:r>
            <w:r>
              <w:rPr>
                <w:rFonts w:ascii="Arial" w:eastAsia="Times New Roman" w:hAnsi="Arial" w:cs="Arial"/>
                <w:sz w:val="20"/>
                <w:szCs w:val="20"/>
                <w:vertAlign w:val="subscript"/>
                <w:lang w:val="en-GB"/>
              </w:rPr>
              <w:t>water</w:t>
            </w:r>
          </w:p>
        </w:tc>
        <w:tc>
          <w:tcPr>
            <w:tcW w:w="3577" w:type="dxa"/>
            <w:tcBorders>
              <w:top w:val="single" w:sz="4" w:space="0" w:color="auto"/>
              <w:left w:val="single" w:sz="4" w:space="0" w:color="auto"/>
              <w:bottom w:val="single" w:sz="4" w:space="0" w:color="auto"/>
              <w:right w:val="single" w:sz="4" w:space="0" w:color="auto"/>
            </w:tcBorders>
            <w:noWrap/>
            <w:vAlign w:val="center"/>
            <w:hideMark/>
          </w:tcPr>
          <w:p w14:paraId="1442AD8F"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Emission rate to wastewater</w:t>
            </w:r>
          </w:p>
        </w:tc>
        <w:tc>
          <w:tcPr>
            <w:tcW w:w="1593" w:type="dxa"/>
            <w:tcBorders>
              <w:top w:val="single" w:sz="4" w:space="0" w:color="auto"/>
              <w:left w:val="single" w:sz="4" w:space="0" w:color="auto"/>
              <w:bottom w:val="single" w:sz="4" w:space="0" w:color="auto"/>
              <w:right w:val="single" w:sz="4" w:space="0" w:color="auto"/>
            </w:tcBorders>
            <w:noWrap/>
            <w:vAlign w:val="center"/>
            <w:hideMark/>
          </w:tcPr>
          <w:p w14:paraId="5D08F075"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2.61</w:t>
            </w:r>
          </w:p>
        </w:tc>
        <w:tc>
          <w:tcPr>
            <w:tcW w:w="1526" w:type="dxa"/>
            <w:tcBorders>
              <w:top w:val="single" w:sz="4" w:space="0" w:color="auto"/>
              <w:left w:val="single" w:sz="4" w:space="0" w:color="auto"/>
              <w:bottom w:val="single" w:sz="4" w:space="0" w:color="auto"/>
              <w:right w:val="single" w:sz="4" w:space="0" w:color="auto"/>
            </w:tcBorders>
            <w:noWrap/>
            <w:vAlign w:val="center"/>
            <w:hideMark/>
          </w:tcPr>
          <w:p w14:paraId="3AFDAA78"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[kg.d</w:t>
            </w:r>
            <w:r>
              <w:rPr>
                <w:rFonts w:ascii="Arial" w:eastAsia="Times New Roman" w:hAnsi="Arial" w:cs="Arial"/>
                <w:sz w:val="20"/>
                <w:szCs w:val="20"/>
                <w:vertAlign w:val="superscript"/>
                <w:lang w:val="en-GB"/>
              </w:rPr>
              <w:t>-1</w:t>
            </w:r>
            <w:r>
              <w:rPr>
                <w:rFonts w:ascii="Arial" w:eastAsia="Times New Roman" w:hAnsi="Arial" w:cs="Arial"/>
                <w:sz w:val="20"/>
                <w:szCs w:val="20"/>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3081A200"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w:t>
            </w:r>
          </w:p>
        </w:tc>
      </w:tr>
      <w:tr w:rsidR="00957F8A" w14:paraId="38FD179C" w14:textId="77777777" w:rsidTr="00957F8A">
        <w:trPr>
          <w:trHeight w:val="390"/>
        </w:trPr>
        <w:tc>
          <w:tcPr>
            <w:tcW w:w="1673" w:type="dxa"/>
            <w:tcBorders>
              <w:top w:val="single" w:sz="4" w:space="0" w:color="auto"/>
              <w:left w:val="single" w:sz="4" w:space="0" w:color="auto"/>
              <w:bottom w:val="single" w:sz="4" w:space="0" w:color="auto"/>
              <w:right w:val="single" w:sz="4" w:space="0" w:color="auto"/>
            </w:tcBorders>
            <w:noWrap/>
            <w:vAlign w:val="center"/>
            <w:hideMark/>
          </w:tcPr>
          <w:p w14:paraId="7BFAB89B"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Fstp </w:t>
            </w:r>
            <w:r>
              <w:rPr>
                <w:rFonts w:ascii="Arial" w:eastAsia="Times New Roman" w:hAnsi="Arial" w:cs="Arial"/>
                <w:sz w:val="20"/>
                <w:szCs w:val="20"/>
                <w:vertAlign w:val="subscript"/>
                <w:lang w:val="en-GB"/>
              </w:rPr>
              <w:t>sludge</w:t>
            </w:r>
          </w:p>
        </w:tc>
        <w:tc>
          <w:tcPr>
            <w:tcW w:w="3577" w:type="dxa"/>
            <w:tcBorders>
              <w:top w:val="single" w:sz="4" w:space="0" w:color="auto"/>
              <w:left w:val="single" w:sz="4" w:space="0" w:color="auto"/>
              <w:bottom w:val="single" w:sz="4" w:space="0" w:color="auto"/>
              <w:right w:val="single" w:sz="4" w:space="0" w:color="auto"/>
            </w:tcBorders>
            <w:noWrap/>
            <w:vAlign w:val="center"/>
            <w:hideMark/>
          </w:tcPr>
          <w:p w14:paraId="5C891582"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Fraction emitted to sludge by STP</w:t>
            </w:r>
          </w:p>
        </w:tc>
        <w:tc>
          <w:tcPr>
            <w:tcW w:w="1593" w:type="dxa"/>
            <w:tcBorders>
              <w:top w:val="single" w:sz="4" w:space="0" w:color="auto"/>
              <w:left w:val="single" w:sz="4" w:space="0" w:color="auto"/>
              <w:bottom w:val="single" w:sz="4" w:space="0" w:color="auto"/>
              <w:right w:val="single" w:sz="4" w:space="0" w:color="auto"/>
            </w:tcBorders>
            <w:noWrap/>
            <w:vAlign w:val="center"/>
            <w:hideMark/>
          </w:tcPr>
          <w:p w14:paraId="120AF82B"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0.407</w:t>
            </w:r>
          </w:p>
        </w:tc>
        <w:tc>
          <w:tcPr>
            <w:tcW w:w="1526" w:type="dxa"/>
            <w:tcBorders>
              <w:top w:val="single" w:sz="4" w:space="0" w:color="auto"/>
              <w:left w:val="single" w:sz="4" w:space="0" w:color="auto"/>
              <w:bottom w:val="single" w:sz="4" w:space="0" w:color="auto"/>
              <w:right w:val="single" w:sz="4" w:space="0" w:color="auto"/>
            </w:tcBorders>
            <w:noWrap/>
            <w:vAlign w:val="center"/>
            <w:hideMark/>
          </w:tcPr>
          <w:p w14:paraId="49DF383A"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137CE22A"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Table 2.8.4.2-1</w:t>
            </w:r>
          </w:p>
        </w:tc>
      </w:tr>
      <w:tr w:rsidR="00957F8A" w14:paraId="356A16FB" w14:textId="77777777" w:rsidTr="00957F8A">
        <w:trPr>
          <w:trHeight w:val="390"/>
        </w:trPr>
        <w:tc>
          <w:tcPr>
            <w:tcW w:w="1673" w:type="dxa"/>
            <w:tcBorders>
              <w:top w:val="single" w:sz="4" w:space="0" w:color="auto"/>
              <w:left w:val="single" w:sz="4" w:space="0" w:color="auto"/>
              <w:bottom w:val="single" w:sz="4" w:space="0" w:color="auto"/>
              <w:right w:val="single" w:sz="4" w:space="0" w:color="auto"/>
            </w:tcBorders>
            <w:noWrap/>
            <w:vAlign w:val="center"/>
            <w:hideMark/>
          </w:tcPr>
          <w:p w14:paraId="607F97E8"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k</w:t>
            </w:r>
            <w:r>
              <w:rPr>
                <w:rFonts w:ascii="Arial" w:eastAsia="Times New Roman" w:hAnsi="Arial" w:cs="Arial"/>
                <w:sz w:val="20"/>
                <w:szCs w:val="20"/>
                <w:vertAlign w:val="subscript"/>
                <w:lang w:val="en-GB"/>
              </w:rPr>
              <w:t>soil</w:t>
            </w:r>
          </w:p>
        </w:tc>
        <w:tc>
          <w:tcPr>
            <w:tcW w:w="3577" w:type="dxa"/>
            <w:tcBorders>
              <w:top w:val="single" w:sz="4" w:space="0" w:color="auto"/>
              <w:left w:val="single" w:sz="4" w:space="0" w:color="auto"/>
              <w:bottom w:val="single" w:sz="4" w:space="0" w:color="auto"/>
              <w:right w:val="single" w:sz="4" w:space="0" w:color="auto"/>
            </w:tcBorders>
            <w:noWrap/>
            <w:vAlign w:val="center"/>
            <w:hideMark/>
          </w:tcPr>
          <w:p w14:paraId="19F39020"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Rate constant for removal in soil based on biodegradation and dissipation</w:t>
            </w:r>
          </w:p>
        </w:tc>
        <w:tc>
          <w:tcPr>
            <w:tcW w:w="1593" w:type="dxa"/>
            <w:tcBorders>
              <w:top w:val="single" w:sz="4" w:space="0" w:color="auto"/>
              <w:left w:val="single" w:sz="4" w:space="0" w:color="auto"/>
              <w:bottom w:val="single" w:sz="4" w:space="0" w:color="auto"/>
              <w:right w:val="single" w:sz="4" w:space="0" w:color="auto"/>
            </w:tcBorders>
            <w:noWrap/>
            <w:vAlign w:val="center"/>
            <w:hideMark/>
          </w:tcPr>
          <w:p w14:paraId="2FECE43B"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0.0249</w:t>
            </w:r>
          </w:p>
        </w:tc>
        <w:tc>
          <w:tcPr>
            <w:tcW w:w="1526" w:type="dxa"/>
            <w:tcBorders>
              <w:top w:val="single" w:sz="4" w:space="0" w:color="auto"/>
              <w:left w:val="single" w:sz="4" w:space="0" w:color="auto"/>
              <w:bottom w:val="single" w:sz="4" w:space="0" w:color="auto"/>
              <w:right w:val="single" w:sz="4" w:space="0" w:color="auto"/>
            </w:tcBorders>
            <w:noWrap/>
            <w:vAlign w:val="center"/>
            <w:hideMark/>
          </w:tcPr>
          <w:p w14:paraId="2DFC85A6"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4B9FFF74"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TGD Eq. 56</w:t>
            </w:r>
          </w:p>
          <w:p w14:paraId="5417F04A"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TGD Eq. 57</w:t>
            </w:r>
          </w:p>
        </w:tc>
      </w:tr>
      <w:tr w:rsidR="00957F8A" w14:paraId="0959F63C" w14:textId="77777777" w:rsidTr="00957F8A">
        <w:trPr>
          <w:trHeight w:val="390"/>
        </w:trPr>
        <w:tc>
          <w:tcPr>
            <w:tcW w:w="1673" w:type="dxa"/>
            <w:tcBorders>
              <w:top w:val="single" w:sz="4" w:space="0" w:color="auto"/>
              <w:left w:val="single" w:sz="4" w:space="0" w:color="auto"/>
              <w:bottom w:val="single" w:sz="4" w:space="0" w:color="auto"/>
              <w:right w:val="single" w:sz="4" w:space="0" w:color="auto"/>
            </w:tcBorders>
            <w:noWrap/>
            <w:vAlign w:val="center"/>
            <w:hideMark/>
          </w:tcPr>
          <w:p w14:paraId="42007BB1"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Koc</w:t>
            </w:r>
          </w:p>
        </w:tc>
        <w:tc>
          <w:tcPr>
            <w:tcW w:w="3577" w:type="dxa"/>
            <w:tcBorders>
              <w:top w:val="single" w:sz="4" w:space="0" w:color="auto"/>
              <w:left w:val="single" w:sz="4" w:space="0" w:color="auto"/>
              <w:bottom w:val="single" w:sz="4" w:space="0" w:color="auto"/>
              <w:right w:val="single" w:sz="4" w:space="0" w:color="auto"/>
            </w:tcBorders>
            <w:noWrap/>
            <w:vAlign w:val="center"/>
            <w:hideMark/>
          </w:tcPr>
          <w:p w14:paraId="27960D58"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Partition coefficient organic carbon-water</w:t>
            </w:r>
          </w:p>
        </w:tc>
        <w:tc>
          <w:tcPr>
            <w:tcW w:w="1593" w:type="dxa"/>
            <w:tcBorders>
              <w:top w:val="single" w:sz="4" w:space="0" w:color="auto"/>
              <w:left w:val="single" w:sz="4" w:space="0" w:color="auto"/>
              <w:bottom w:val="single" w:sz="4" w:space="0" w:color="auto"/>
              <w:right w:val="single" w:sz="4" w:space="0" w:color="auto"/>
            </w:tcBorders>
            <w:noWrap/>
            <w:vAlign w:val="center"/>
            <w:hideMark/>
          </w:tcPr>
          <w:p w14:paraId="428AACDB"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43.3</w:t>
            </w:r>
          </w:p>
        </w:tc>
        <w:tc>
          <w:tcPr>
            <w:tcW w:w="1526" w:type="dxa"/>
            <w:tcBorders>
              <w:top w:val="single" w:sz="4" w:space="0" w:color="auto"/>
              <w:left w:val="single" w:sz="4" w:space="0" w:color="auto"/>
              <w:bottom w:val="single" w:sz="4" w:space="0" w:color="auto"/>
              <w:right w:val="single" w:sz="4" w:space="0" w:color="auto"/>
            </w:tcBorders>
            <w:noWrap/>
            <w:vAlign w:val="center"/>
            <w:hideMark/>
          </w:tcPr>
          <w:p w14:paraId="5D1616C3"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[L.kg</w:t>
            </w:r>
            <w:r>
              <w:rPr>
                <w:rFonts w:ascii="Arial" w:eastAsia="Times New Roman" w:hAnsi="Arial" w:cs="Arial"/>
                <w:sz w:val="20"/>
                <w:szCs w:val="20"/>
                <w:vertAlign w:val="superscript"/>
                <w:lang w:val="en-GB"/>
              </w:rPr>
              <w:t>-1</w:t>
            </w:r>
            <w:r>
              <w:rPr>
                <w:rFonts w:ascii="Arial" w:eastAsia="Times New Roman" w:hAnsi="Arial" w:cs="Arial"/>
                <w:sz w:val="20"/>
                <w:szCs w:val="20"/>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33742270"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w:t>
            </w:r>
          </w:p>
        </w:tc>
      </w:tr>
      <w:tr w:rsidR="00957F8A" w14:paraId="161E5475" w14:textId="77777777" w:rsidTr="00957F8A">
        <w:trPr>
          <w:trHeight w:val="390"/>
        </w:trPr>
        <w:tc>
          <w:tcPr>
            <w:tcW w:w="1673" w:type="dxa"/>
            <w:tcBorders>
              <w:top w:val="single" w:sz="4" w:space="0" w:color="auto"/>
              <w:left w:val="single" w:sz="4" w:space="0" w:color="auto"/>
              <w:bottom w:val="single" w:sz="4" w:space="0" w:color="auto"/>
              <w:right w:val="single" w:sz="4" w:space="0" w:color="auto"/>
            </w:tcBorders>
            <w:noWrap/>
            <w:vAlign w:val="center"/>
            <w:hideMark/>
          </w:tcPr>
          <w:p w14:paraId="5B482394"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SLUDGERATE</w:t>
            </w:r>
          </w:p>
        </w:tc>
        <w:tc>
          <w:tcPr>
            <w:tcW w:w="3577" w:type="dxa"/>
            <w:tcBorders>
              <w:top w:val="single" w:sz="4" w:space="0" w:color="auto"/>
              <w:left w:val="single" w:sz="4" w:space="0" w:color="auto"/>
              <w:bottom w:val="single" w:sz="4" w:space="0" w:color="auto"/>
              <w:right w:val="single" w:sz="4" w:space="0" w:color="auto"/>
            </w:tcBorders>
            <w:noWrap/>
            <w:vAlign w:val="center"/>
            <w:hideMark/>
          </w:tcPr>
          <w:p w14:paraId="7989BF0D"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Rate of sewage sludge production</w:t>
            </w:r>
          </w:p>
        </w:tc>
        <w:tc>
          <w:tcPr>
            <w:tcW w:w="1593" w:type="dxa"/>
            <w:tcBorders>
              <w:top w:val="single" w:sz="4" w:space="0" w:color="auto"/>
              <w:left w:val="single" w:sz="4" w:space="0" w:color="auto"/>
              <w:bottom w:val="single" w:sz="4" w:space="0" w:color="auto"/>
              <w:right w:val="single" w:sz="4" w:space="0" w:color="auto"/>
            </w:tcBorders>
            <w:noWrap/>
            <w:vAlign w:val="center"/>
            <w:hideMark/>
          </w:tcPr>
          <w:p w14:paraId="34735135"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710</w:t>
            </w:r>
          </w:p>
        </w:tc>
        <w:tc>
          <w:tcPr>
            <w:tcW w:w="1526" w:type="dxa"/>
            <w:tcBorders>
              <w:top w:val="single" w:sz="4" w:space="0" w:color="auto"/>
              <w:left w:val="single" w:sz="4" w:space="0" w:color="auto"/>
              <w:bottom w:val="single" w:sz="4" w:space="0" w:color="auto"/>
              <w:right w:val="single" w:sz="4" w:space="0" w:color="auto"/>
            </w:tcBorders>
            <w:noWrap/>
            <w:vAlign w:val="center"/>
            <w:hideMark/>
          </w:tcPr>
          <w:p w14:paraId="46FF1EEB"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[kg.d</w:t>
            </w:r>
            <w:r>
              <w:rPr>
                <w:rFonts w:ascii="Arial" w:eastAsia="Times New Roman" w:hAnsi="Arial" w:cs="Arial"/>
                <w:sz w:val="20"/>
                <w:szCs w:val="20"/>
                <w:vertAlign w:val="superscript"/>
                <w:lang w:val="en-GB"/>
              </w:rPr>
              <w:t>-1</w:t>
            </w:r>
            <w:r>
              <w:rPr>
                <w:rFonts w:ascii="Arial" w:eastAsia="Times New Roman" w:hAnsi="Arial" w:cs="Arial"/>
                <w:sz w:val="20"/>
                <w:szCs w:val="20"/>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4451EDD8"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TGD Eq. 37</w:t>
            </w:r>
          </w:p>
        </w:tc>
      </w:tr>
      <w:tr w:rsidR="00957F8A" w14:paraId="5A4BAF72" w14:textId="77777777" w:rsidTr="00957F8A">
        <w:trPr>
          <w:trHeight w:val="390"/>
        </w:trPr>
        <w:tc>
          <w:tcPr>
            <w:tcW w:w="1673" w:type="dxa"/>
            <w:tcBorders>
              <w:top w:val="single" w:sz="4" w:space="0" w:color="auto"/>
              <w:left w:val="single" w:sz="4" w:space="0" w:color="auto"/>
              <w:bottom w:val="single" w:sz="4" w:space="0" w:color="auto"/>
              <w:right w:val="single" w:sz="4" w:space="0" w:color="auto"/>
            </w:tcBorders>
            <w:noWrap/>
            <w:vAlign w:val="center"/>
            <w:hideMark/>
          </w:tcPr>
          <w:p w14:paraId="249ACFF1" w14:textId="77777777" w:rsidR="00957F8A" w:rsidRDefault="00957F8A" w:rsidP="00957F8A">
            <w:pPr>
              <w:rPr>
                <w:rFonts w:ascii="Arial" w:hAnsi="Arial" w:cs="Arial"/>
                <w:sz w:val="20"/>
                <w:szCs w:val="20"/>
              </w:rPr>
            </w:pPr>
            <w:r>
              <w:rPr>
                <w:rFonts w:ascii="Arial" w:hAnsi="Arial" w:cs="Arial"/>
                <w:sz w:val="20"/>
                <w:szCs w:val="20"/>
              </w:rPr>
              <w:t>K</w:t>
            </w:r>
            <w:r>
              <w:rPr>
                <w:rFonts w:ascii="Arial" w:hAnsi="Arial" w:cs="Arial"/>
                <w:sz w:val="20"/>
                <w:szCs w:val="20"/>
                <w:vertAlign w:val="subscript"/>
              </w:rPr>
              <w:t>soil water</w:t>
            </w:r>
          </w:p>
        </w:tc>
        <w:tc>
          <w:tcPr>
            <w:tcW w:w="3577" w:type="dxa"/>
            <w:tcBorders>
              <w:top w:val="single" w:sz="4" w:space="0" w:color="auto"/>
              <w:left w:val="single" w:sz="4" w:space="0" w:color="auto"/>
              <w:bottom w:val="single" w:sz="4" w:space="0" w:color="auto"/>
              <w:right w:val="single" w:sz="4" w:space="0" w:color="auto"/>
            </w:tcBorders>
            <w:noWrap/>
            <w:vAlign w:val="center"/>
            <w:hideMark/>
          </w:tcPr>
          <w:p w14:paraId="6228164F" w14:textId="77777777" w:rsidR="00957F8A" w:rsidRDefault="00957F8A" w:rsidP="00957F8A">
            <w:pPr>
              <w:rPr>
                <w:iCs/>
                <w:sz w:val="20"/>
                <w:szCs w:val="20"/>
              </w:rPr>
            </w:pPr>
            <w:r>
              <w:rPr>
                <w:rFonts w:ascii="Arial" w:eastAsia="Times New Roman" w:hAnsi="Arial" w:cs="Arial"/>
                <w:sz w:val="20"/>
                <w:szCs w:val="20"/>
                <w:lang w:val="en-GB"/>
              </w:rPr>
              <w:t>Soil-water partitioning coefficient</w:t>
            </w:r>
          </w:p>
        </w:tc>
        <w:tc>
          <w:tcPr>
            <w:tcW w:w="1593" w:type="dxa"/>
            <w:tcBorders>
              <w:top w:val="single" w:sz="4" w:space="0" w:color="auto"/>
              <w:left w:val="single" w:sz="4" w:space="0" w:color="auto"/>
              <w:bottom w:val="single" w:sz="4" w:space="0" w:color="auto"/>
              <w:right w:val="single" w:sz="4" w:space="0" w:color="auto"/>
            </w:tcBorders>
            <w:noWrap/>
            <w:vAlign w:val="center"/>
            <w:hideMark/>
          </w:tcPr>
          <w:p w14:paraId="36ECB2A9"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1.5</w:t>
            </w:r>
          </w:p>
        </w:tc>
        <w:tc>
          <w:tcPr>
            <w:tcW w:w="1526" w:type="dxa"/>
            <w:tcBorders>
              <w:top w:val="single" w:sz="4" w:space="0" w:color="auto"/>
              <w:left w:val="single" w:sz="4" w:space="0" w:color="auto"/>
              <w:bottom w:val="single" w:sz="4" w:space="0" w:color="auto"/>
              <w:right w:val="single" w:sz="4" w:space="0" w:color="auto"/>
            </w:tcBorders>
            <w:noWrap/>
            <w:vAlign w:val="center"/>
            <w:hideMark/>
          </w:tcPr>
          <w:p w14:paraId="318ECEB1"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[m</w:t>
            </w:r>
            <w:r>
              <w:rPr>
                <w:rFonts w:ascii="Arial" w:eastAsia="Times New Roman" w:hAnsi="Arial" w:cs="Arial"/>
                <w:sz w:val="20"/>
                <w:szCs w:val="20"/>
                <w:vertAlign w:val="superscript"/>
                <w:lang w:val="en-GB"/>
              </w:rPr>
              <w:t>3</w:t>
            </w:r>
            <w:r>
              <w:rPr>
                <w:rFonts w:ascii="Arial" w:eastAsia="Times New Roman" w:hAnsi="Arial" w:cs="Arial"/>
                <w:sz w:val="20"/>
                <w:szCs w:val="20"/>
                <w:lang w:val="en-GB"/>
              </w:rPr>
              <w:t>.m</w:t>
            </w:r>
            <w:r>
              <w:rPr>
                <w:rFonts w:ascii="Arial" w:eastAsia="Times New Roman" w:hAnsi="Arial" w:cs="Arial"/>
                <w:sz w:val="20"/>
                <w:szCs w:val="20"/>
                <w:vertAlign w:val="superscript"/>
                <w:lang w:val="en-GB"/>
              </w:rPr>
              <w:t>-3</w:t>
            </w:r>
            <w:r>
              <w:rPr>
                <w:rFonts w:ascii="Arial" w:eastAsia="Times New Roman" w:hAnsi="Arial" w:cs="Arial"/>
                <w:sz w:val="20"/>
                <w:szCs w:val="20"/>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4E9C3936"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TGD Eq. 24</w:t>
            </w:r>
          </w:p>
        </w:tc>
      </w:tr>
      <w:tr w:rsidR="00957F8A" w14:paraId="406B429E" w14:textId="77777777" w:rsidTr="00957F8A">
        <w:trPr>
          <w:trHeight w:val="390"/>
        </w:trPr>
        <w:tc>
          <w:tcPr>
            <w:tcW w:w="9645" w:type="dxa"/>
            <w:gridSpan w:val="5"/>
            <w:tcBorders>
              <w:top w:val="single" w:sz="4" w:space="0" w:color="auto"/>
              <w:left w:val="single" w:sz="4" w:space="0" w:color="auto"/>
              <w:bottom w:val="single" w:sz="4" w:space="0" w:color="auto"/>
              <w:right w:val="single" w:sz="4" w:space="0" w:color="auto"/>
            </w:tcBorders>
            <w:noWrap/>
            <w:vAlign w:val="center"/>
            <w:hideMark/>
          </w:tcPr>
          <w:p w14:paraId="249698A9"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b/>
                <w:sz w:val="20"/>
                <w:szCs w:val="20"/>
                <w:lang w:val="en-GB"/>
              </w:rPr>
              <w:t>OUTPUTS</w:t>
            </w:r>
          </w:p>
        </w:tc>
      </w:tr>
      <w:tr w:rsidR="00957F8A" w14:paraId="049633F4" w14:textId="77777777" w:rsidTr="00957F8A">
        <w:trPr>
          <w:trHeight w:val="390"/>
        </w:trPr>
        <w:tc>
          <w:tcPr>
            <w:tcW w:w="1673"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6DE77C37" w14:textId="77777777" w:rsidR="00957F8A" w:rsidRDefault="00957F8A" w:rsidP="00957F8A">
            <w:pPr>
              <w:spacing w:line="240" w:lineRule="auto"/>
              <w:rPr>
                <w:rFonts w:ascii="Arial" w:eastAsia="Times New Roman" w:hAnsi="Arial" w:cs="Arial"/>
                <w:sz w:val="20"/>
                <w:szCs w:val="20"/>
                <w:lang w:val="en-GB" w:eastAsia="en-US"/>
              </w:rPr>
            </w:pPr>
            <w:r>
              <w:rPr>
                <w:rFonts w:ascii="Arial" w:eastAsia="Times New Roman" w:hAnsi="Arial" w:cs="Arial"/>
                <w:sz w:val="20"/>
                <w:szCs w:val="20"/>
                <w:lang w:val="en-GB" w:eastAsia="en-US"/>
              </w:rPr>
              <w:t>Csludge</w:t>
            </w:r>
          </w:p>
        </w:tc>
        <w:tc>
          <w:tcPr>
            <w:tcW w:w="3577"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64953B7F"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Concentration in dry sewage sludge</w:t>
            </w:r>
          </w:p>
        </w:tc>
        <w:tc>
          <w:tcPr>
            <w:tcW w:w="1593"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4C18582B" w14:textId="77777777" w:rsidR="00957F8A" w:rsidRDefault="00957F8A" w:rsidP="00957F8A">
            <w:pPr>
              <w:spacing w:line="240" w:lineRule="auto"/>
              <w:jc w:val="center"/>
              <w:rPr>
                <w:rFonts w:ascii="Arial" w:eastAsia="Times New Roman" w:hAnsi="Arial" w:cs="Arial"/>
                <w:sz w:val="20"/>
                <w:szCs w:val="20"/>
                <w:lang w:val="de-DE"/>
              </w:rPr>
            </w:pPr>
            <w:r>
              <w:rPr>
                <w:rFonts w:ascii="Arial" w:eastAsia="Times New Roman" w:hAnsi="Arial" w:cs="Arial"/>
                <w:sz w:val="20"/>
                <w:szCs w:val="20"/>
                <w:lang w:val="de-DE"/>
              </w:rPr>
              <w:t>14.98</w:t>
            </w:r>
          </w:p>
        </w:tc>
        <w:tc>
          <w:tcPr>
            <w:tcW w:w="1526"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5CFB4C13" w14:textId="77777777" w:rsidR="00957F8A" w:rsidRDefault="00957F8A" w:rsidP="00957F8A">
            <w:pPr>
              <w:spacing w:line="240" w:lineRule="auto"/>
              <w:jc w:val="center"/>
              <w:rPr>
                <w:rFonts w:ascii="Arial" w:eastAsia="Times New Roman" w:hAnsi="Arial" w:cs="Arial"/>
                <w:sz w:val="20"/>
                <w:szCs w:val="20"/>
                <w:lang w:val="de-DE"/>
              </w:rPr>
            </w:pPr>
            <w:r>
              <w:rPr>
                <w:rFonts w:ascii="Arial" w:eastAsia="Times New Roman" w:hAnsi="Arial" w:cs="Arial"/>
                <w:sz w:val="20"/>
                <w:szCs w:val="20"/>
                <w:lang w:val="de-DE"/>
              </w:rPr>
              <w:t>[mg.kg</w:t>
            </w:r>
            <w:r>
              <w:rPr>
                <w:rFonts w:ascii="Arial" w:eastAsia="Times New Roman" w:hAnsi="Arial" w:cs="Arial"/>
                <w:sz w:val="20"/>
                <w:szCs w:val="20"/>
                <w:vertAlign w:val="superscript"/>
                <w:lang w:val="de-DE"/>
              </w:rPr>
              <w:t>-1</w:t>
            </w:r>
            <w:r>
              <w:rPr>
                <w:rFonts w:ascii="Arial" w:eastAsia="Times New Roman" w:hAnsi="Arial" w:cs="Arial"/>
                <w:sz w:val="20"/>
                <w:szCs w:val="20"/>
                <w:vertAlign w:val="subscript"/>
                <w:lang w:val="de-DE"/>
              </w:rPr>
              <w:t>dwt</w:t>
            </w:r>
            <w:r>
              <w:rPr>
                <w:rFonts w:ascii="Arial" w:eastAsia="Times New Roman" w:hAnsi="Arial" w:cs="Arial"/>
                <w:sz w:val="20"/>
                <w:szCs w:val="20"/>
                <w:lang w:val="de-DE"/>
              </w:rPr>
              <w:t>]</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14:paraId="2FA268AB"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TGD Eq. 36</w:t>
            </w:r>
          </w:p>
        </w:tc>
      </w:tr>
      <w:tr w:rsidR="00957F8A" w14:paraId="18BCFC63" w14:textId="77777777" w:rsidTr="00957F8A">
        <w:trPr>
          <w:trHeight w:val="390"/>
        </w:trPr>
        <w:tc>
          <w:tcPr>
            <w:tcW w:w="1673"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1153C43A" w14:textId="77777777" w:rsidR="00957F8A" w:rsidRDefault="00957F8A" w:rsidP="00957F8A">
            <w:pPr>
              <w:spacing w:line="240" w:lineRule="auto"/>
              <w:rPr>
                <w:rFonts w:ascii="Arial" w:eastAsia="Times New Roman" w:hAnsi="Arial" w:cs="Arial"/>
                <w:sz w:val="20"/>
                <w:szCs w:val="20"/>
                <w:lang w:val="en-GB" w:eastAsia="en-US"/>
              </w:rPr>
            </w:pPr>
            <w:r>
              <w:rPr>
                <w:rFonts w:ascii="Arial" w:eastAsia="Times New Roman" w:hAnsi="Arial" w:cs="Arial"/>
                <w:sz w:val="20"/>
                <w:szCs w:val="20"/>
                <w:lang w:val="en-GB" w:eastAsia="en-US"/>
              </w:rPr>
              <w:t>PEC local soil</w:t>
            </w:r>
          </w:p>
        </w:tc>
        <w:tc>
          <w:tcPr>
            <w:tcW w:w="3577"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559B9B78" w14:textId="77777777" w:rsidR="00957F8A" w:rsidRDefault="00957F8A" w:rsidP="00957F8A">
            <w:pPr>
              <w:spacing w:line="240" w:lineRule="auto"/>
              <w:rPr>
                <w:rFonts w:ascii="Arial" w:eastAsia="Times New Roman" w:hAnsi="Arial" w:cs="Arial"/>
                <w:sz w:val="20"/>
                <w:szCs w:val="20"/>
                <w:lang w:val="en-GB"/>
              </w:rPr>
            </w:pPr>
            <w:r>
              <w:rPr>
                <w:rFonts w:ascii="Arial" w:eastAsia="Times New Roman" w:hAnsi="Arial" w:cs="Arial"/>
                <w:sz w:val="20"/>
                <w:szCs w:val="20"/>
                <w:lang w:val="en-GB"/>
              </w:rPr>
              <w:t>PEC in soil after 10 years of application</w:t>
            </w:r>
            <w:r>
              <w:rPr>
                <w:rFonts w:ascii="Arial" w:eastAsia="Times New Roman" w:hAnsi="Arial" w:cs="Arial"/>
                <w:sz w:val="20"/>
                <w:szCs w:val="20"/>
                <w:lang w:val="en-GB" w:eastAsia="en-US"/>
              </w:rPr>
              <w:t xml:space="preserve"> - Twa over 30 d</w:t>
            </w:r>
          </w:p>
        </w:tc>
        <w:tc>
          <w:tcPr>
            <w:tcW w:w="1593"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4DA81F7D"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1.55E-02</w:t>
            </w:r>
          </w:p>
        </w:tc>
        <w:tc>
          <w:tcPr>
            <w:tcW w:w="1526"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45CCD088"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[mg.kg</w:t>
            </w:r>
            <w:r>
              <w:rPr>
                <w:rFonts w:ascii="Arial" w:eastAsia="Times New Roman" w:hAnsi="Arial" w:cs="Arial"/>
                <w:sz w:val="20"/>
                <w:szCs w:val="20"/>
                <w:vertAlign w:val="superscript"/>
                <w:lang w:val="en-GB"/>
              </w:rPr>
              <w:t>-1</w:t>
            </w:r>
            <w:r>
              <w:rPr>
                <w:rFonts w:ascii="Arial" w:eastAsia="Times New Roman" w:hAnsi="Arial" w:cs="Arial"/>
                <w:sz w:val="20"/>
                <w:szCs w:val="20"/>
                <w:vertAlign w:val="subscript"/>
                <w:lang w:val="en-GB"/>
              </w:rPr>
              <w:t>wwt</w:t>
            </w:r>
            <w:r>
              <w:rPr>
                <w:rFonts w:ascii="Arial" w:eastAsia="Times New Roman" w:hAnsi="Arial" w:cs="Arial"/>
                <w:sz w:val="20"/>
                <w:szCs w:val="20"/>
                <w:lang w:val="en-GB"/>
              </w:rPr>
              <w:t>]</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14:paraId="5D68CE3E" w14:textId="77777777" w:rsidR="00957F8A" w:rsidRDefault="00957F8A" w:rsidP="00957F8A">
            <w:pPr>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TGD Eq. 55</w:t>
            </w:r>
          </w:p>
        </w:tc>
      </w:tr>
    </w:tbl>
    <w:p w14:paraId="252B2FF8" w14:textId="77777777" w:rsidR="00957F8A" w:rsidRDefault="00957F8A" w:rsidP="00957F8A">
      <w:pPr>
        <w:pStyle w:val="Lgende"/>
      </w:pPr>
    </w:p>
    <w:p w14:paraId="04DBF3F2" w14:textId="77777777" w:rsidR="00957F8A" w:rsidRPr="00EE74A7" w:rsidRDefault="00957F8A" w:rsidP="00957F8A">
      <w:pPr>
        <w:autoSpaceDE w:val="0"/>
        <w:autoSpaceDN w:val="0"/>
        <w:adjustRightInd w:val="0"/>
        <w:jc w:val="both"/>
        <w:rPr>
          <w:rFonts w:ascii="Arial" w:hAnsi="Arial" w:cs="Arial"/>
          <w:b/>
          <w:sz w:val="20"/>
          <w:szCs w:val="20"/>
          <w:u w:val="single"/>
          <w:lang w:val="en-US" w:eastAsia="en-US"/>
        </w:rPr>
      </w:pPr>
      <w:r>
        <w:rPr>
          <w:rFonts w:ascii="Arial" w:hAnsi="Arial" w:cs="Arial"/>
          <w:b/>
          <w:sz w:val="20"/>
          <w:szCs w:val="20"/>
          <w:u w:val="single"/>
          <w:lang w:val="en-US" w:eastAsia="en-US"/>
        </w:rPr>
        <w:t>Tonnage</w:t>
      </w:r>
      <w:r w:rsidRPr="00EE74A7">
        <w:rPr>
          <w:rFonts w:ascii="Arial" w:hAnsi="Arial" w:cs="Arial"/>
          <w:b/>
          <w:sz w:val="20"/>
          <w:szCs w:val="20"/>
          <w:u w:val="single"/>
          <w:lang w:val="en-US" w:eastAsia="en-US"/>
        </w:rPr>
        <w:t xml:space="preserve"> based approach for PEC </w:t>
      </w:r>
      <w:r>
        <w:rPr>
          <w:rFonts w:ascii="Arial" w:hAnsi="Arial" w:cs="Arial"/>
          <w:b/>
          <w:sz w:val="20"/>
          <w:szCs w:val="20"/>
          <w:u w:val="single"/>
          <w:lang w:val="en-US" w:eastAsia="en-US"/>
        </w:rPr>
        <w:t>groundwater</w:t>
      </w:r>
    </w:p>
    <w:p w14:paraId="052A3CE5" w14:textId="77777777" w:rsidR="00957F8A" w:rsidRDefault="00957F8A" w:rsidP="00957F8A">
      <w:pPr>
        <w:autoSpaceDE w:val="0"/>
        <w:autoSpaceDN w:val="0"/>
        <w:adjustRightInd w:val="0"/>
        <w:spacing w:line="240" w:lineRule="auto"/>
        <w:rPr>
          <w:rFonts w:ascii="Arial" w:hAnsi="Arial" w:cs="Arial"/>
          <w:sz w:val="20"/>
          <w:szCs w:val="20"/>
          <w:lang w:val="en-US" w:eastAsia="en-US"/>
        </w:rPr>
      </w:pPr>
    </w:p>
    <w:p w14:paraId="406ED696" w14:textId="77777777" w:rsidR="00957F8A" w:rsidRDefault="00957F8A" w:rsidP="00957F8A">
      <w:pPr>
        <w:autoSpaceDE w:val="0"/>
        <w:autoSpaceDN w:val="0"/>
        <w:adjustRightInd w:val="0"/>
        <w:spacing w:line="240" w:lineRule="auto"/>
        <w:jc w:val="both"/>
        <w:rPr>
          <w:rFonts w:ascii="Arial" w:hAnsi="Arial" w:cs="Arial"/>
          <w:sz w:val="20"/>
          <w:szCs w:val="20"/>
          <w:lang w:val="en-US" w:eastAsia="en-US"/>
        </w:rPr>
      </w:pPr>
      <w:r>
        <w:rPr>
          <w:rFonts w:ascii="Arial" w:hAnsi="Arial" w:cs="Arial"/>
          <w:sz w:val="20"/>
          <w:szCs w:val="20"/>
          <w:lang w:val="en-US" w:eastAsia="en-US"/>
        </w:rPr>
        <w:t xml:space="preserve">DEET concentrations in groundwater are estimated using the leaching model FOCUS-PEARL 4.4.4., which integrate transformation and dilution of the active substance in deeper soil layers. Modelling is based on the annual tonnage of DEET placed on the EU market as proposed in the CAR for the active substance inclusion, given that it was verified that the annual tonnage of DEET placed on the French market (representing 3 EU regions) is covered by the EU tonnage considered in the CAR. </w:t>
      </w:r>
    </w:p>
    <w:p w14:paraId="772B1793" w14:textId="77777777" w:rsidR="00957F8A" w:rsidRDefault="00957F8A" w:rsidP="00957F8A">
      <w:pPr>
        <w:autoSpaceDE w:val="0"/>
        <w:autoSpaceDN w:val="0"/>
        <w:adjustRightInd w:val="0"/>
        <w:spacing w:line="240" w:lineRule="auto"/>
        <w:jc w:val="both"/>
        <w:rPr>
          <w:rFonts w:ascii="Arial" w:hAnsi="Arial" w:cs="Arial"/>
          <w:sz w:val="20"/>
          <w:szCs w:val="20"/>
          <w:lang w:val="en-US" w:eastAsia="en-US"/>
        </w:rPr>
      </w:pPr>
    </w:p>
    <w:p w14:paraId="4B344F7F" w14:textId="77777777" w:rsidR="00957F8A" w:rsidRDefault="00957F8A" w:rsidP="00957F8A">
      <w:pPr>
        <w:autoSpaceDE w:val="0"/>
        <w:autoSpaceDN w:val="0"/>
        <w:adjustRightInd w:val="0"/>
        <w:spacing w:line="240" w:lineRule="auto"/>
        <w:jc w:val="both"/>
        <w:rPr>
          <w:rFonts w:ascii="Arial" w:hAnsi="Arial" w:cs="Arial"/>
          <w:sz w:val="20"/>
          <w:szCs w:val="20"/>
          <w:lang w:val="en-US" w:eastAsia="en-US"/>
        </w:rPr>
      </w:pPr>
      <w:r>
        <w:rPr>
          <w:rFonts w:ascii="Arial" w:hAnsi="Arial" w:cs="Arial"/>
          <w:sz w:val="20"/>
          <w:szCs w:val="20"/>
          <w:lang w:val="en-US" w:eastAsia="en-US"/>
        </w:rPr>
        <w:t xml:space="preserve">A tonnage approach has been favored for groundwater compared to a consumption approach for different reasons. </w:t>
      </w:r>
      <w:r w:rsidRPr="00AC4894">
        <w:rPr>
          <w:rFonts w:ascii="Arial" w:hAnsi="Arial" w:cs="Arial"/>
          <w:sz w:val="20"/>
          <w:szCs w:val="20"/>
          <w:lang w:val="en-US" w:eastAsia="en-US"/>
        </w:rPr>
        <w:t xml:space="preserve">The consumption approach represents a peak of release with worst case assumptions which can be considered realistic in case of daily emission to environmental compartments (surface water downstream the STP for instance). Nevertheless, sludge applied as a soil enrichment product is collected </w:t>
      </w:r>
      <w:r>
        <w:rPr>
          <w:rFonts w:ascii="Arial" w:hAnsi="Arial" w:cs="Arial"/>
          <w:sz w:val="20"/>
          <w:szCs w:val="20"/>
          <w:lang w:val="en-US" w:eastAsia="en-US"/>
        </w:rPr>
        <w:t xml:space="preserve">in the STP </w:t>
      </w:r>
      <w:r w:rsidRPr="00AC4894">
        <w:rPr>
          <w:rFonts w:ascii="Arial" w:hAnsi="Arial" w:cs="Arial"/>
          <w:sz w:val="20"/>
          <w:szCs w:val="20"/>
          <w:lang w:val="en-US" w:eastAsia="en-US"/>
        </w:rPr>
        <w:t>over weeks or months. This matter is stored</w:t>
      </w:r>
      <w:r>
        <w:rPr>
          <w:rFonts w:ascii="Arial" w:hAnsi="Arial" w:cs="Arial"/>
          <w:sz w:val="20"/>
          <w:szCs w:val="20"/>
          <w:lang w:val="en-US" w:eastAsia="en-US"/>
        </w:rPr>
        <w:t xml:space="preserve"> and sometimes mixed with other additives (for instance during composting). However, no dilution or degradation can be taken into account in the exposure calculations without validated data. The actual assessment model probably overestimates the concentration of DEET in sludge at the time of land spreading considering the ready biodegradability property of the substance. It was therefore considered more relevant to follow a tonnage approach that allows taking into consideration a mean emission to the sludge which seems more realistic for exposure of groundwater.</w:t>
      </w:r>
    </w:p>
    <w:p w14:paraId="30DAA6F6" w14:textId="77777777" w:rsidR="00957F8A" w:rsidRPr="00DC0AB1" w:rsidRDefault="00957F8A" w:rsidP="00957F8A">
      <w:pPr>
        <w:autoSpaceDE w:val="0"/>
        <w:autoSpaceDN w:val="0"/>
        <w:adjustRightInd w:val="0"/>
        <w:spacing w:line="240" w:lineRule="auto"/>
        <w:jc w:val="both"/>
        <w:rPr>
          <w:rFonts w:ascii="Arial" w:hAnsi="Arial" w:cs="Arial"/>
          <w:sz w:val="20"/>
          <w:szCs w:val="20"/>
          <w:lang w:val="en-US" w:eastAsia="en-US"/>
        </w:rPr>
      </w:pPr>
    </w:p>
    <w:p w14:paraId="4F43ED74" w14:textId="77777777" w:rsidR="00957F8A" w:rsidRPr="001F2276" w:rsidRDefault="00957F8A" w:rsidP="00957F8A">
      <w:pPr>
        <w:autoSpaceDE w:val="0"/>
        <w:autoSpaceDN w:val="0"/>
        <w:adjustRightInd w:val="0"/>
        <w:spacing w:line="240" w:lineRule="auto"/>
        <w:jc w:val="both"/>
        <w:rPr>
          <w:rFonts w:ascii="Arial" w:hAnsi="Arial" w:cs="Arial"/>
          <w:sz w:val="20"/>
          <w:szCs w:val="20"/>
          <w:lang w:val="en-US" w:eastAsia="en-US"/>
        </w:rPr>
      </w:pPr>
      <w:r>
        <w:rPr>
          <w:rFonts w:ascii="Arial" w:hAnsi="Arial" w:cs="Arial"/>
          <w:sz w:val="20"/>
          <w:szCs w:val="20"/>
          <w:lang w:val="en-US" w:eastAsia="en-US"/>
        </w:rPr>
        <w:t>The m</w:t>
      </w:r>
      <w:r w:rsidRPr="001F2276">
        <w:rPr>
          <w:rFonts w:ascii="Arial" w:hAnsi="Arial" w:cs="Arial"/>
          <w:sz w:val="20"/>
          <w:szCs w:val="20"/>
          <w:lang w:val="en-US" w:eastAsia="en-US"/>
        </w:rPr>
        <w:t>odel used, input data and assumptions presented below are chosen according to DE proposals (Klein, 2011</w:t>
      </w:r>
      <w:r w:rsidRPr="00D6562E">
        <w:rPr>
          <w:rFonts w:ascii="Arial" w:hAnsi="Arial" w:cs="Arial"/>
          <w:sz w:val="20"/>
          <w:szCs w:val="20"/>
          <w:vertAlign w:val="superscript"/>
        </w:rPr>
        <w:footnoteReference w:id="18"/>
      </w:r>
      <w:r w:rsidRPr="001F2276">
        <w:rPr>
          <w:rFonts w:ascii="Arial" w:hAnsi="Arial" w:cs="Arial"/>
          <w:sz w:val="20"/>
          <w:szCs w:val="20"/>
          <w:lang w:val="en-US" w:eastAsia="en-US"/>
        </w:rPr>
        <w:t>).</w:t>
      </w:r>
      <w:r>
        <w:rPr>
          <w:rFonts w:ascii="Arial" w:hAnsi="Arial" w:cs="Arial"/>
          <w:sz w:val="20"/>
          <w:szCs w:val="20"/>
          <w:lang w:val="en-US" w:eastAsia="en-US"/>
        </w:rPr>
        <w:t xml:space="preserve"> Two representative crops for arable lands (maize and winter cereals) and one for grassland (grass/alfalfa) are investigated to estimate the potential leaching</w:t>
      </w:r>
      <w:r w:rsidRPr="0005211A">
        <w:rPr>
          <w:rFonts w:ascii="Arial" w:hAnsi="Arial" w:cs="Arial"/>
          <w:sz w:val="20"/>
          <w:szCs w:val="20"/>
          <w:lang w:val="en-US" w:eastAsia="en-US"/>
        </w:rPr>
        <w:t xml:space="preserve"> </w:t>
      </w:r>
      <w:r>
        <w:rPr>
          <w:rFonts w:ascii="Arial" w:hAnsi="Arial" w:cs="Arial"/>
          <w:sz w:val="20"/>
          <w:szCs w:val="20"/>
          <w:lang w:val="en-US" w:eastAsia="en-US"/>
        </w:rPr>
        <w:t xml:space="preserve">to groundwater. </w:t>
      </w:r>
      <w:r w:rsidRPr="001F2276">
        <w:rPr>
          <w:rFonts w:ascii="Arial" w:hAnsi="Arial" w:cs="Arial"/>
          <w:sz w:val="20"/>
          <w:szCs w:val="20"/>
          <w:lang w:val="en-US" w:eastAsia="en-US"/>
        </w:rPr>
        <w:t xml:space="preserve">The overall assumption being that the only exposure route to groundwater is </w:t>
      </w:r>
      <w:r w:rsidRPr="001F2276">
        <w:rPr>
          <w:rFonts w:ascii="Arial" w:hAnsi="Arial" w:cs="Arial"/>
          <w:i/>
          <w:sz w:val="20"/>
          <w:szCs w:val="20"/>
          <w:lang w:val="en-US" w:eastAsia="en-US"/>
        </w:rPr>
        <w:t>via</w:t>
      </w:r>
      <w:r w:rsidRPr="001F2276">
        <w:rPr>
          <w:rFonts w:ascii="Arial" w:hAnsi="Arial" w:cs="Arial"/>
          <w:sz w:val="20"/>
          <w:szCs w:val="20"/>
          <w:lang w:val="en-US" w:eastAsia="en-US"/>
        </w:rPr>
        <w:t xml:space="preserve"> the application of sludge from STPs.</w:t>
      </w:r>
    </w:p>
    <w:p w14:paraId="7BF95CEB" w14:textId="77777777" w:rsidR="00957F8A" w:rsidRDefault="00957F8A" w:rsidP="00957F8A">
      <w:pPr>
        <w:spacing w:before="120" w:after="120"/>
        <w:jc w:val="both"/>
        <w:rPr>
          <w:rFonts w:ascii="Arial" w:hAnsi="Arial" w:cs="Arial"/>
          <w:sz w:val="20"/>
        </w:rPr>
      </w:pPr>
      <w:r>
        <w:rPr>
          <w:rFonts w:ascii="Arial" w:hAnsi="Arial" w:cs="Arial"/>
          <w:sz w:val="20"/>
        </w:rPr>
        <w:t xml:space="preserve">Application rate is calculated from DEET concentration in dry sewage </w:t>
      </w:r>
      <w:r w:rsidRPr="000422AB">
        <w:rPr>
          <w:rFonts w:ascii="Arial" w:hAnsi="Arial" w:cs="Arial"/>
          <w:sz w:val="20"/>
        </w:rPr>
        <w:t xml:space="preserve">sludge </w:t>
      </w:r>
      <w:r>
        <w:rPr>
          <w:rFonts w:ascii="Arial" w:hAnsi="Arial" w:cs="Arial"/>
          <w:sz w:val="20"/>
        </w:rPr>
        <w:t xml:space="preserve">proposed in the CAR </w:t>
      </w:r>
      <w:r w:rsidRPr="000422AB">
        <w:rPr>
          <w:rFonts w:ascii="Arial" w:hAnsi="Arial" w:cs="Arial"/>
          <w:sz w:val="20"/>
        </w:rPr>
        <w:t>(</w:t>
      </w:r>
      <w:r>
        <w:rPr>
          <w:rFonts w:ascii="Arial" w:hAnsi="Arial" w:cs="Arial"/>
          <w:sz w:val="20"/>
        </w:rPr>
        <w:t>2.63</w:t>
      </w:r>
      <w:r w:rsidRPr="000422AB">
        <w:rPr>
          <w:rFonts w:ascii="Arial" w:hAnsi="Arial" w:cs="Arial"/>
          <w:sz w:val="20"/>
        </w:rPr>
        <w:t xml:space="preserve"> mg.kg</w:t>
      </w:r>
      <w:r w:rsidRPr="000422AB">
        <w:rPr>
          <w:rFonts w:ascii="Arial" w:hAnsi="Arial" w:cs="Arial"/>
          <w:sz w:val="20"/>
          <w:vertAlign w:val="superscript"/>
        </w:rPr>
        <w:t>-1</w:t>
      </w:r>
      <w:r w:rsidRPr="000422AB">
        <w:rPr>
          <w:rFonts w:ascii="Arial" w:hAnsi="Arial" w:cs="Arial"/>
          <w:sz w:val="20"/>
          <w:vertAlign w:val="subscript"/>
        </w:rPr>
        <w:t>dwt</w:t>
      </w:r>
      <w:r w:rsidRPr="000422AB">
        <w:rPr>
          <w:rFonts w:ascii="Arial" w:hAnsi="Arial" w:cs="Arial"/>
          <w:sz w:val="20"/>
        </w:rPr>
        <w:t xml:space="preserve">), and </w:t>
      </w:r>
      <w:r>
        <w:rPr>
          <w:rFonts w:ascii="Arial" w:hAnsi="Arial" w:cs="Arial"/>
          <w:sz w:val="20"/>
        </w:rPr>
        <w:t xml:space="preserve">the maximum sewage sludge </w:t>
      </w:r>
      <w:r w:rsidRPr="000422AB">
        <w:rPr>
          <w:rFonts w:ascii="Arial" w:hAnsi="Arial" w:cs="Arial"/>
          <w:sz w:val="20"/>
        </w:rPr>
        <w:t xml:space="preserve">application of 5000 kg </w:t>
      </w:r>
      <w:r w:rsidRPr="000422AB">
        <w:rPr>
          <w:rFonts w:ascii="Arial" w:hAnsi="Arial" w:cs="Arial"/>
          <w:sz w:val="20"/>
          <w:vertAlign w:val="subscript"/>
        </w:rPr>
        <w:t>dry sludge</w:t>
      </w:r>
      <w:r w:rsidRPr="000422AB">
        <w:rPr>
          <w:rFonts w:ascii="Arial" w:hAnsi="Arial" w:cs="Arial"/>
          <w:sz w:val="20"/>
        </w:rPr>
        <w:t>.ha</w:t>
      </w:r>
      <w:r w:rsidRPr="000422AB">
        <w:rPr>
          <w:rFonts w:ascii="Arial" w:hAnsi="Arial" w:cs="Arial"/>
          <w:sz w:val="20"/>
          <w:vertAlign w:val="superscript"/>
        </w:rPr>
        <w:t>-1</w:t>
      </w:r>
      <w:r w:rsidRPr="000422AB">
        <w:rPr>
          <w:rFonts w:ascii="Arial" w:hAnsi="Arial" w:cs="Arial"/>
          <w:sz w:val="20"/>
        </w:rPr>
        <w:t>.yr</w:t>
      </w:r>
      <w:r w:rsidRPr="000422AB">
        <w:rPr>
          <w:rFonts w:ascii="Arial" w:hAnsi="Arial" w:cs="Arial"/>
          <w:sz w:val="20"/>
          <w:vertAlign w:val="superscript"/>
        </w:rPr>
        <w:t>-1</w:t>
      </w:r>
      <w:r w:rsidRPr="000422AB">
        <w:rPr>
          <w:rFonts w:ascii="Arial" w:hAnsi="Arial" w:cs="Arial"/>
          <w:sz w:val="20"/>
        </w:rPr>
        <w:t xml:space="preserve"> </w:t>
      </w:r>
      <w:r>
        <w:rPr>
          <w:rFonts w:ascii="Arial" w:hAnsi="Arial" w:cs="Arial"/>
          <w:sz w:val="20"/>
        </w:rPr>
        <w:t>on arable</w:t>
      </w:r>
      <w:r w:rsidRPr="000422AB">
        <w:rPr>
          <w:rFonts w:ascii="Arial" w:hAnsi="Arial" w:cs="Arial"/>
          <w:sz w:val="20"/>
        </w:rPr>
        <w:t xml:space="preserve"> land </w:t>
      </w:r>
      <w:r>
        <w:rPr>
          <w:rFonts w:ascii="Arial" w:hAnsi="Arial" w:cs="Arial"/>
          <w:sz w:val="20"/>
        </w:rPr>
        <w:t xml:space="preserve">and 1000 </w:t>
      </w:r>
      <w:r w:rsidRPr="000422AB">
        <w:rPr>
          <w:rFonts w:ascii="Arial" w:hAnsi="Arial" w:cs="Arial"/>
          <w:sz w:val="20"/>
        </w:rPr>
        <w:t xml:space="preserve">kg </w:t>
      </w:r>
      <w:r w:rsidRPr="000422AB">
        <w:rPr>
          <w:rFonts w:ascii="Arial" w:hAnsi="Arial" w:cs="Arial"/>
          <w:sz w:val="20"/>
          <w:vertAlign w:val="subscript"/>
        </w:rPr>
        <w:t>dry sludge</w:t>
      </w:r>
      <w:r w:rsidRPr="000422AB">
        <w:rPr>
          <w:rFonts w:ascii="Arial" w:hAnsi="Arial" w:cs="Arial"/>
          <w:sz w:val="20"/>
        </w:rPr>
        <w:t>.ha</w:t>
      </w:r>
      <w:r w:rsidRPr="000422AB">
        <w:rPr>
          <w:rFonts w:ascii="Arial" w:hAnsi="Arial" w:cs="Arial"/>
          <w:sz w:val="20"/>
          <w:vertAlign w:val="superscript"/>
        </w:rPr>
        <w:t>-1</w:t>
      </w:r>
      <w:r w:rsidRPr="000422AB">
        <w:rPr>
          <w:rFonts w:ascii="Arial" w:hAnsi="Arial" w:cs="Arial"/>
          <w:sz w:val="20"/>
        </w:rPr>
        <w:t>.yr</w:t>
      </w:r>
      <w:r w:rsidRPr="000422AB">
        <w:rPr>
          <w:rFonts w:ascii="Arial" w:hAnsi="Arial" w:cs="Arial"/>
          <w:sz w:val="20"/>
          <w:vertAlign w:val="superscript"/>
        </w:rPr>
        <w:t>-1</w:t>
      </w:r>
      <w:r w:rsidRPr="000422AB">
        <w:rPr>
          <w:rFonts w:ascii="Arial" w:hAnsi="Arial" w:cs="Arial"/>
          <w:sz w:val="20"/>
        </w:rPr>
        <w:t xml:space="preserve"> </w:t>
      </w:r>
      <w:r>
        <w:rPr>
          <w:rFonts w:ascii="Arial" w:hAnsi="Arial" w:cs="Arial"/>
          <w:sz w:val="20"/>
        </w:rPr>
        <w:t xml:space="preserve">on grassland </w:t>
      </w:r>
      <w:r w:rsidRPr="000422AB">
        <w:rPr>
          <w:rFonts w:ascii="Arial" w:hAnsi="Arial" w:cs="Arial"/>
          <w:sz w:val="20"/>
        </w:rPr>
        <w:t>(at a single event as suggested in the TGD, Part II 2.3.8.5)</w:t>
      </w:r>
      <w:r>
        <w:rPr>
          <w:rFonts w:ascii="Arial" w:hAnsi="Arial" w:cs="Arial"/>
          <w:sz w:val="20"/>
        </w:rPr>
        <w:t>,</w:t>
      </w:r>
      <w:r w:rsidRPr="000422AB">
        <w:rPr>
          <w:rFonts w:ascii="Arial" w:hAnsi="Arial" w:cs="Arial"/>
          <w:sz w:val="20"/>
        </w:rPr>
        <w:t xml:space="preserve"> leading to dose rate</w:t>
      </w:r>
      <w:r>
        <w:rPr>
          <w:rFonts w:ascii="Arial" w:hAnsi="Arial" w:cs="Arial"/>
          <w:sz w:val="20"/>
        </w:rPr>
        <w:t>s of</w:t>
      </w:r>
      <w:r w:rsidRPr="000422AB">
        <w:rPr>
          <w:rFonts w:ascii="Arial" w:hAnsi="Arial" w:cs="Arial"/>
          <w:sz w:val="20"/>
        </w:rPr>
        <w:t xml:space="preserve"> </w:t>
      </w:r>
      <w:r>
        <w:rPr>
          <w:rFonts w:ascii="Arial" w:hAnsi="Arial" w:cs="Arial"/>
          <w:sz w:val="20"/>
        </w:rPr>
        <w:t>1.31.10</w:t>
      </w:r>
      <w:r w:rsidRPr="00466E99">
        <w:rPr>
          <w:rFonts w:ascii="Arial" w:hAnsi="Arial" w:cs="Arial"/>
          <w:sz w:val="20"/>
          <w:vertAlign w:val="superscript"/>
        </w:rPr>
        <w:t xml:space="preserve">-2 </w:t>
      </w:r>
      <w:r w:rsidRPr="000422AB">
        <w:rPr>
          <w:rFonts w:ascii="Arial" w:hAnsi="Arial" w:cs="Arial"/>
          <w:sz w:val="20"/>
        </w:rPr>
        <w:t>kg.ha</w:t>
      </w:r>
      <w:r w:rsidRPr="000422AB">
        <w:rPr>
          <w:rFonts w:ascii="Arial" w:hAnsi="Arial" w:cs="Arial"/>
          <w:sz w:val="20"/>
          <w:vertAlign w:val="superscript"/>
        </w:rPr>
        <w:t>-1</w:t>
      </w:r>
      <w:r w:rsidRPr="000422AB">
        <w:rPr>
          <w:rFonts w:ascii="Arial" w:hAnsi="Arial" w:cs="Arial"/>
          <w:sz w:val="20"/>
        </w:rPr>
        <w:t>.yr</w:t>
      </w:r>
      <w:r w:rsidRPr="000422AB">
        <w:rPr>
          <w:rFonts w:ascii="Arial" w:hAnsi="Arial" w:cs="Arial"/>
          <w:sz w:val="20"/>
          <w:vertAlign w:val="superscript"/>
        </w:rPr>
        <w:t>-1</w:t>
      </w:r>
      <w:r>
        <w:rPr>
          <w:rFonts w:ascii="Arial" w:hAnsi="Arial" w:cs="Arial"/>
          <w:sz w:val="20"/>
        </w:rPr>
        <w:t xml:space="preserve"> and 2.63.10</w:t>
      </w:r>
      <w:r w:rsidRPr="00466E99">
        <w:rPr>
          <w:rFonts w:ascii="Arial" w:hAnsi="Arial" w:cs="Arial"/>
          <w:sz w:val="20"/>
          <w:vertAlign w:val="superscript"/>
        </w:rPr>
        <w:t>-</w:t>
      </w:r>
      <w:r>
        <w:rPr>
          <w:rFonts w:ascii="Arial" w:hAnsi="Arial" w:cs="Arial"/>
          <w:sz w:val="20"/>
          <w:vertAlign w:val="superscript"/>
        </w:rPr>
        <w:t>3</w:t>
      </w:r>
      <w:r w:rsidRPr="00CA6462">
        <w:rPr>
          <w:rFonts w:ascii="Arial" w:hAnsi="Arial" w:cs="Arial"/>
          <w:sz w:val="20"/>
        </w:rPr>
        <w:t xml:space="preserve"> </w:t>
      </w:r>
      <w:r w:rsidRPr="000422AB">
        <w:rPr>
          <w:rFonts w:ascii="Arial" w:hAnsi="Arial" w:cs="Arial"/>
          <w:sz w:val="20"/>
        </w:rPr>
        <w:t>kg.ha</w:t>
      </w:r>
      <w:r w:rsidRPr="000422AB">
        <w:rPr>
          <w:rFonts w:ascii="Arial" w:hAnsi="Arial" w:cs="Arial"/>
          <w:sz w:val="20"/>
          <w:vertAlign w:val="superscript"/>
        </w:rPr>
        <w:t>-1</w:t>
      </w:r>
      <w:r w:rsidRPr="000422AB">
        <w:rPr>
          <w:rFonts w:ascii="Arial" w:hAnsi="Arial" w:cs="Arial"/>
          <w:sz w:val="20"/>
        </w:rPr>
        <w:t>.yr</w:t>
      </w:r>
      <w:r w:rsidRPr="000422AB">
        <w:rPr>
          <w:rFonts w:ascii="Arial" w:hAnsi="Arial" w:cs="Arial"/>
          <w:sz w:val="20"/>
          <w:vertAlign w:val="superscript"/>
        </w:rPr>
        <w:t>-1</w:t>
      </w:r>
      <w:r>
        <w:rPr>
          <w:rFonts w:ascii="Arial" w:hAnsi="Arial" w:cs="Arial"/>
          <w:sz w:val="20"/>
        </w:rPr>
        <w:t xml:space="preserve"> respectively</w:t>
      </w:r>
      <w:r w:rsidRPr="000422AB">
        <w:rPr>
          <w:rFonts w:ascii="Arial" w:hAnsi="Arial" w:cs="Arial"/>
          <w:sz w:val="20"/>
        </w:rPr>
        <w:t>. The DT</w:t>
      </w:r>
      <w:r w:rsidRPr="000422AB">
        <w:rPr>
          <w:rFonts w:ascii="Arial" w:hAnsi="Arial" w:cs="Arial"/>
          <w:sz w:val="20"/>
          <w:vertAlign w:val="subscript"/>
        </w:rPr>
        <w:t xml:space="preserve">50 </w:t>
      </w:r>
      <w:r w:rsidRPr="000422AB">
        <w:rPr>
          <w:rFonts w:ascii="Arial" w:hAnsi="Arial" w:cs="Arial"/>
          <w:sz w:val="20"/>
        </w:rPr>
        <w:t>soil value used is in accordance with EUSES/TGD, Part II 2.3.6.5, for read</w:t>
      </w:r>
      <w:r>
        <w:rPr>
          <w:rFonts w:ascii="Arial" w:hAnsi="Arial" w:cs="Arial"/>
          <w:sz w:val="20"/>
        </w:rPr>
        <w:t>il</w:t>
      </w:r>
      <w:r w:rsidRPr="000422AB">
        <w:rPr>
          <w:rFonts w:ascii="Arial" w:hAnsi="Arial" w:cs="Arial"/>
          <w:sz w:val="20"/>
        </w:rPr>
        <w:t>y biodegradable substances (30 days at 12°C).</w:t>
      </w:r>
    </w:p>
    <w:p w14:paraId="286EA526" w14:textId="77777777" w:rsidR="00957F8A" w:rsidRDefault="00957F8A" w:rsidP="00957F8A">
      <w:pPr>
        <w:spacing w:before="120" w:after="120"/>
        <w:jc w:val="both"/>
        <w:rPr>
          <w:rFonts w:ascii="Arial" w:hAnsi="Arial" w:cs="Arial"/>
          <w:sz w:val="20"/>
        </w:rPr>
      </w:pPr>
    </w:p>
    <w:p w14:paraId="37C26D5C" w14:textId="77777777" w:rsidR="00957F8A" w:rsidRPr="00FD5492" w:rsidRDefault="00957F8A" w:rsidP="00957F8A">
      <w:pPr>
        <w:pStyle w:val="Standard-fett"/>
        <w:tabs>
          <w:tab w:val="left" w:pos="709"/>
        </w:tabs>
        <w:ind w:right="140"/>
        <w:jc w:val="both"/>
        <w:rPr>
          <w:rFonts w:ascii="Arial" w:hAnsi="Arial" w:cs="Arial"/>
          <w:lang w:val="en-GB"/>
        </w:rPr>
      </w:pPr>
      <w:r w:rsidRPr="00FD5492">
        <w:rPr>
          <w:rFonts w:ascii="Arial" w:hAnsi="Arial" w:cs="Arial"/>
          <w:lang w:val="en-GB"/>
        </w:rPr>
        <w:t xml:space="preserve">Table </w:t>
      </w:r>
      <w:r w:rsidRPr="00FD5492">
        <w:rPr>
          <w:rFonts w:ascii="Arial" w:hAnsi="Arial" w:cs="Arial"/>
          <w:lang w:val="en-GB"/>
        </w:rPr>
        <w:fldChar w:fldCharType="begin"/>
      </w:r>
      <w:r w:rsidRPr="00FD5492">
        <w:rPr>
          <w:rFonts w:ascii="Arial" w:hAnsi="Arial" w:cs="Arial"/>
          <w:lang w:val="en-GB"/>
        </w:rPr>
        <w:instrText xml:space="preserve"> STYLEREF 4 \s </w:instrText>
      </w:r>
      <w:r w:rsidRPr="00FD5492">
        <w:rPr>
          <w:rFonts w:ascii="Arial" w:hAnsi="Arial" w:cs="Arial"/>
          <w:lang w:val="en-GB"/>
        </w:rPr>
        <w:fldChar w:fldCharType="separate"/>
      </w:r>
      <w:r w:rsidR="009F27FF">
        <w:rPr>
          <w:rFonts w:ascii="Arial" w:hAnsi="Arial" w:cs="Arial"/>
          <w:noProof/>
          <w:lang w:val="en-GB"/>
        </w:rPr>
        <w:t>4.8.4.2</w:t>
      </w:r>
      <w:r w:rsidRPr="00FD5492">
        <w:rPr>
          <w:rFonts w:ascii="Arial" w:hAnsi="Arial" w:cs="Arial"/>
          <w:lang w:val="en-GB"/>
        </w:rPr>
        <w:fldChar w:fldCharType="end"/>
      </w:r>
      <w:r w:rsidRPr="00FD5492">
        <w:rPr>
          <w:rFonts w:ascii="Arial" w:hAnsi="Arial" w:cs="Arial"/>
          <w:lang w:val="en-GB"/>
        </w:rPr>
        <w:noBreakHyphen/>
      </w:r>
      <w:r w:rsidRPr="00FD5492">
        <w:rPr>
          <w:rFonts w:ascii="Arial" w:hAnsi="Arial" w:cs="Arial"/>
          <w:lang w:val="en-GB"/>
        </w:rPr>
        <w:fldChar w:fldCharType="begin"/>
      </w:r>
      <w:r w:rsidRPr="00FD5492">
        <w:rPr>
          <w:rFonts w:ascii="Arial" w:hAnsi="Arial" w:cs="Arial"/>
          <w:lang w:val="en-GB"/>
        </w:rPr>
        <w:instrText xml:space="preserve"> SEQ Table \* ARABIC \s 4 </w:instrText>
      </w:r>
      <w:r w:rsidRPr="00FD5492">
        <w:rPr>
          <w:rFonts w:ascii="Arial" w:hAnsi="Arial" w:cs="Arial"/>
          <w:lang w:val="en-GB"/>
        </w:rPr>
        <w:fldChar w:fldCharType="separate"/>
      </w:r>
      <w:r w:rsidR="009F27FF">
        <w:rPr>
          <w:rFonts w:ascii="Arial" w:hAnsi="Arial" w:cs="Arial"/>
          <w:noProof/>
          <w:lang w:val="en-GB"/>
        </w:rPr>
        <w:t>4</w:t>
      </w:r>
      <w:r w:rsidRPr="00FD5492">
        <w:rPr>
          <w:rFonts w:ascii="Arial" w:hAnsi="Arial" w:cs="Arial"/>
          <w:lang w:val="en-GB"/>
        </w:rPr>
        <w:fldChar w:fldCharType="end"/>
      </w:r>
      <w:r w:rsidRPr="00FD5492">
        <w:rPr>
          <w:rFonts w:ascii="Arial" w:hAnsi="Arial" w:cs="Arial"/>
          <w:lang w:val="en-GB"/>
        </w:rPr>
        <w:t>: Summary of data used and assumptions made to calculate PECgw for DEET in FOCUS scenariosParameters</w:t>
      </w:r>
    </w:p>
    <w:tbl>
      <w:tblPr>
        <w:tblW w:w="89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2"/>
        <w:gridCol w:w="2980"/>
        <w:gridCol w:w="2940"/>
      </w:tblGrid>
      <w:tr w:rsidR="00957F8A" w:rsidRPr="002621B2" w14:paraId="7D36D520" w14:textId="77777777" w:rsidTr="00957F8A">
        <w:trPr>
          <w:trHeight w:val="900"/>
        </w:trPr>
        <w:tc>
          <w:tcPr>
            <w:tcW w:w="2982" w:type="dxa"/>
            <w:shd w:val="clear" w:color="000000" w:fill="C0C0C0"/>
            <w:vAlign w:val="center"/>
            <w:hideMark/>
          </w:tcPr>
          <w:p w14:paraId="38EA31FF" w14:textId="77777777" w:rsidR="00957F8A" w:rsidRPr="00FD5492" w:rsidRDefault="00957F8A" w:rsidP="00957F8A">
            <w:pPr>
              <w:pStyle w:val="Lgende"/>
              <w:ind w:right="707"/>
              <w:rPr>
                <w:rFonts w:eastAsia="Times New Roman"/>
                <w:lang w:val="en-US" w:eastAsia="fr-FR"/>
              </w:rPr>
            </w:pPr>
          </w:p>
        </w:tc>
        <w:tc>
          <w:tcPr>
            <w:tcW w:w="2980" w:type="dxa"/>
            <w:shd w:val="clear" w:color="000000" w:fill="C0C0C0"/>
            <w:vAlign w:val="center"/>
            <w:hideMark/>
          </w:tcPr>
          <w:p w14:paraId="0B8CD9BC" w14:textId="77777777" w:rsidR="00957F8A" w:rsidRPr="002621B2" w:rsidRDefault="00957F8A" w:rsidP="00957F8A">
            <w:pPr>
              <w:spacing w:line="240" w:lineRule="auto"/>
              <w:rPr>
                <w:rFonts w:ascii="Arial" w:eastAsia="Times New Roman" w:hAnsi="Arial" w:cs="Arial"/>
                <w:b/>
                <w:bCs/>
                <w:color w:val="000000"/>
                <w:sz w:val="20"/>
                <w:szCs w:val="20"/>
                <w:lang w:val="fr-FR" w:eastAsia="fr-FR"/>
              </w:rPr>
            </w:pPr>
            <w:r w:rsidRPr="00AC4894">
              <w:rPr>
                <w:rFonts w:ascii="Arial" w:eastAsia="Times New Roman" w:hAnsi="Arial" w:cs="Arial"/>
                <w:b/>
                <w:bCs/>
                <w:color w:val="000000"/>
                <w:sz w:val="20"/>
                <w:szCs w:val="20"/>
                <w:lang w:val="fr-FR" w:eastAsia="fr-FR"/>
              </w:rPr>
              <w:t>Values for arable land</w:t>
            </w:r>
          </w:p>
        </w:tc>
        <w:tc>
          <w:tcPr>
            <w:tcW w:w="2940" w:type="dxa"/>
            <w:shd w:val="clear" w:color="000000" w:fill="C0C0C0"/>
            <w:vAlign w:val="center"/>
            <w:hideMark/>
          </w:tcPr>
          <w:p w14:paraId="3589A976" w14:textId="77777777" w:rsidR="00957F8A" w:rsidRPr="002621B2" w:rsidRDefault="00957F8A" w:rsidP="00957F8A">
            <w:pPr>
              <w:spacing w:line="240" w:lineRule="auto"/>
              <w:rPr>
                <w:rFonts w:ascii="Arial" w:eastAsia="Times New Roman" w:hAnsi="Arial" w:cs="Arial"/>
                <w:b/>
                <w:bCs/>
                <w:color w:val="000000"/>
                <w:sz w:val="20"/>
                <w:szCs w:val="20"/>
                <w:lang w:val="fr-FR" w:eastAsia="fr-FR"/>
              </w:rPr>
            </w:pPr>
            <w:r w:rsidRPr="00AC4894">
              <w:rPr>
                <w:rFonts w:ascii="Arial" w:eastAsia="Times New Roman" w:hAnsi="Arial" w:cs="Arial"/>
                <w:b/>
                <w:bCs/>
                <w:color w:val="000000"/>
                <w:sz w:val="20"/>
                <w:szCs w:val="20"/>
                <w:lang w:val="fr-FR" w:eastAsia="fr-FR"/>
              </w:rPr>
              <w:t>Values for grassland land</w:t>
            </w:r>
          </w:p>
        </w:tc>
      </w:tr>
      <w:tr w:rsidR="00957F8A" w:rsidRPr="002621B2" w14:paraId="5B691537" w14:textId="77777777" w:rsidTr="00957F8A">
        <w:trPr>
          <w:trHeight w:val="441"/>
        </w:trPr>
        <w:tc>
          <w:tcPr>
            <w:tcW w:w="2982" w:type="dxa"/>
            <w:shd w:val="clear" w:color="auto" w:fill="auto"/>
            <w:noWrap/>
            <w:hideMark/>
          </w:tcPr>
          <w:p w14:paraId="3B9B34D8"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Model used</w:t>
            </w:r>
          </w:p>
        </w:tc>
        <w:tc>
          <w:tcPr>
            <w:tcW w:w="2980" w:type="dxa"/>
            <w:shd w:val="clear" w:color="auto" w:fill="auto"/>
            <w:noWrap/>
            <w:hideMark/>
          </w:tcPr>
          <w:p w14:paraId="4C472500"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FOCUS PEARL 4.4.4.</w:t>
            </w:r>
          </w:p>
        </w:tc>
        <w:tc>
          <w:tcPr>
            <w:tcW w:w="2940" w:type="dxa"/>
            <w:shd w:val="clear" w:color="auto" w:fill="auto"/>
            <w:noWrap/>
            <w:hideMark/>
          </w:tcPr>
          <w:p w14:paraId="6063455E"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FOCUS PEARL 4.4.4.</w:t>
            </w:r>
          </w:p>
        </w:tc>
      </w:tr>
      <w:tr w:rsidR="00957F8A" w:rsidRPr="002621B2" w14:paraId="54370DE0" w14:textId="77777777" w:rsidTr="00957F8A">
        <w:trPr>
          <w:trHeight w:val="600"/>
        </w:trPr>
        <w:tc>
          <w:tcPr>
            <w:tcW w:w="2982" w:type="dxa"/>
            <w:shd w:val="clear" w:color="auto" w:fill="auto"/>
            <w:hideMark/>
          </w:tcPr>
          <w:p w14:paraId="695FD8A9"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Years of simulation</w:t>
            </w:r>
          </w:p>
        </w:tc>
        <w:tc>
          <w:tcPr>
            <w:tcW w:w="2980" w:type="dxa"/>
            <w:shd w:val="clear" w:color="auto" w:fill="auto"/>
            <w:hideMark/>
          </w:tcPr>
          <w:p w14:paraId="1D07CB00" w14:textId="77777777" w:rsidR="00957F8A" w:rsidRPr="002621B2" w:rsidRDefault="00957F8A" w:rsidP="00957F8A">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26 (including 6 yrs "warming-up" period)</w:t>
            </w:r>
          </w:p>
        </w:tc>
        <w:tc>
          <w:tcPr>
            <w:tcW w:w="2940" w:type="dxa"/>
            <w:shd w:val="clear" w:color="auto" w:fill="auto"/>
            <w:hideMark/>
          </w:tcPr>
          <w:p w14:paraId="4F037F4A" w14:textId="77777777" w:rsidR="00957F8A" w:rsidRPr="002621B2" w:rsidRDefault="00957F8A" w:rsidP="00957F8A">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26 (including 6 yrs "warming-up" period)</w:t>
            </w:r>
          </w:p>
        </w:tc>
      </w:tr>
      <w:tr w:rsidR="00957F8A" w:rsidRPr="002621B2" w14:paraId="30D938F4" w14:textId="77777777" w:rsidTr="00957F8A">
        <w:trPr>
          <w:trHeight w:val="300"/>
        </w:trPr>
        <w:tc>
          <w:tcPr>
            <w:tcW w:w="2982" w:type="dxa"/>
            <w:shd w:val="clear" w:color="auto" w:fill="auto"/>
            <w:noWrap/>
            <w:hideMark/>
          </w:tcPr>
          <w:p w14:paraId="5F1C3BF7" w14:textId="77777777" w:rsidR="00957F8A" w:rsidRPr="002621B2" w:rsidRDefault="00957F8A" w:rsidP="00957F8A">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Application rate</w:t>
            </w:r>
          </w:p>
        </w:tc>
        <w:tc>
          <w:tcPr>
            <w:tcW w:w="2980" w:type="dxa"/>
            <w:shd w:val="clear" w:color="auto" w:fill="auto"/>
            <w:noWrap/>
            <w:hideMark/>
          </w:tcPr>
          <w:p w14:paraId="59355AA8" w14:textId="77777777" w:rsidR="00957F8A" w:rsidRPr="002A5D74" w:rsidRDefault="00957F8A" w:rsidP="00957F8A">
            <w:pPr>
              <w:spacing w:line="240" w:lineRule="auto"/>
              <w:rPr>
                <w:rFonts w:ascii="Arial" w:eastAsia="Times New Roman" w:hAnsi="Arial" w:cs="Arial"/>
                <w:b/>
                <w:bCs/>
                <w:sz w:val="20"/>
                <w:szCs w:val="20"/>
                <w:lang w:val="en-US" w:eastAsia="fr-FR"/>
              </w:rPr>
            </w:pPr>
            <w:r w:rsidRPr="00AC4894">
              <w:rPr>
                <w:rFonts w:ascii="Arial" w:eastAsia="Times New Roman" w:hAnsi="Arial" w:cs="Arial"/>
                <w:b/>
                <w:bCs/>
                <w:sz w:val="20"/>
                <w:szCs w:val="20"/>
                <w:lang w:val="en-US" w:eastAsia="fr-FR"/>
              </w:rPr>
              <w:t>0.0131</w:t>
            </w:r>
            <w:r w:rsidRPr="00AC4894">
              <w:rPr>
                <w:rFonts w:ascii="Arial" w:eastAsia="Times New Roman" w:hAnsi="Arial" w:cs="Arial"/>
                <w:b/>
                <w:sz w:val="20"/>
                <w:szCs w:val="20"/>
                <w:lang w:val="fr-FR" w:eastAsia="fr-FR"/>
              </w:rPr>
              <w:t xml:space="preserve"> kg.ha</w:t>
            </w:r>
            <w:r w:rsidRPr="00AC4894">
              <w:rPr>
                <w:rFonts w:ascii="Arial" w:eastAsia="Times New Roman" w:hAnsi="Arial" w:cs="Arial"/>
                <w:b/>
                <w:sz w:val="20"/>
                <w:szCs w:val="20"/>
                <w:vertAlign w:val="superscript"/>
                <w:lang w:val="fr-FR" w:eastAsia="fr-FR"/>
              </w:rPr>
              <w:t>-1</w:t>
            </w:r>
          </w:p>
        </w:tc>
        <w:tc>
          <w:tcPr>
            <w:tcW w:w="2940" w:type="dxa"/>
            <w:shd w:val="clear" w:color="auto" w:fill="auto"/>
            <w:noWrap/>
            <w:hideMark/>
          </w:tcPr>
          <w:p w14:paraId="6EE3B665" w14:textId="77777777" w:rsidR="00957F8A" w:rsidRPr="00563EF4" w:rsidRDefault="00957F8A" w:rsidP="00957F8A">
            <w:pPr>
              <w:spacing w:line="240" w:lineRule="auto"/>
              <w:rPr>
                <w:rFonts w:ascii="Arial" w:eastAsia="Times New Roman" w:hAnsi="Arial" w:cs="Arial"/>
                <w:b/>
                <w:bCs/>
                <w:sz w:val="20"/>
                <w:szCs w:val="20"/>
                <w:lang w:val="en-US" w:eastAsia="fr-FR"/>
              </w:rPr>
            </w:pPr>
            <w:r w:rsidRPr="00AC4894">
              <w:rPr>
                <w:rFonts w:ascii="Arial" w:eastAsia="Times New Roman" w:hAnsi="Arial" w:cs="Arial"/>
                <w:b/>
                <w:bCs/>
                <w:sz w:val="20"/>
                <w:szCs w:val="20"/>
                <w:lang w:val="en-US" w:eastAsia="fr-FR"/>
              </w:rPr>
              <w:t>0</w:t>
            </w:r>
            <w:r w:rsidRPr="00563EF4">
              <w:rPr>
                <w:rFonts w:ascii="Arial" w:eastAsia="Times New Roman" w:hAnsi="Arial" w:cs="Arial"/>
                <w:b/>
                <w:bCs/>
                <w:sz w:val="20"/>
                <w:szCs w:val="20"/>
                <w:lang w:val="en-US" w:eastAsia="fr-FR"/>
              </w:rPr>
              <w:t>.</w:t>
            </w:r>
            <w:r w:rsidRPr="00AC4894">
              <w:rPr>
                <w:rFonts w:ascii="Arial" w:eastAsia="Times New Roman" w:hAnsi="Arial" w:cs="Arial"/>
                <w:b/>
                <w:bCs/>
                <w:sz w:val="20"/>
                <w:szCs w:val="20"/>
                <w:lang w:val="en-US" w:eastAsia="fr-FR"/>
              </w:rPr>
              <w:t>00263</w:t>
            </w:r>
            <w:r w:rsidRPr="00AC4894">
              <w:rPr>
                <w:rFonts w:ascii="Arial" w:eastAsia="Times New Roman" w:hAnsi="Arial" w:cs="Arial"/>
                <w:b/>
                <w:sz w:val="20"/>
                <w:szCs w:val="20"/>
                <w:lang w:val="fr-FR" w:eastAsia="fr-FR"/>
              </w:rPr>
              <w:t xml:space="preserve"> kg.ha</w:t>
            </w:r>
            <w:r w:rsidRPr="00AC4894">
              <w:rPr>
                <w:rFonts w:ascii="Arial" w:eastAsia="Times New Roman" w:hAnsi="Arial" w:cs="Arial"/>
                <w:b/>
                <w:sz w:val="20"/>
                <w:szCs w:val="20"/>
                <w:vertAlign w:val="superscript"/>
                <w:lang w:val="fr-FR" w:eastAsia="fr-FR"/>
              </w:rPr>
              <w:t>-1</w:t>
            </w:r>
          </w:p>
        </w:tc>
      </w:tr>
      <w:tr w:rsidR="00957F8A" w:rsidRPr="002621B2" w14:paraId="36A18FBF" w14:textId="77777777" w:rsidTr="00957F8A">
        <w:trPr>
          <w:trHeight w:val="300"/>
        </w:trPr>
        <w:tc>
          <w:tcPr>
            <w:tcW w:w="2982" w:type="dxa"/>
            <w:shd w:val="clear" w:color="auto" w:fill="auto"/>
            <w:hideMark/>
          </w:tcPr>
          <w:p w14:paraId="186AB0A6" w14:textId="77777777" w:rsidR="00957F8A" w:rsidRPr="002621B2" w:rsidRDefault="00957F8A" w:rsidP="00957F8A">
            <w:pPr>
              <w:spacing w:line="240" w:lineRule="auto"/>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A</w:t>
            </w:r>
            <w:r w:rsidRPr="00AC4894">
              <w:rPr>
                <w:rFonts w:ascii="Arial" w:eastAsia="Times New Roman" w:hAnsi="Arial" w:cs="Arial"/>
                <w:color w:val="000000"/>
                <w:sz w:val="20"/>
                <w:szCs w:val="20"/>
                <w:lang w:val="en-US" w:eastAsia="fr-FR"/>
              </w:rPr>
              <w:t>pplication depth</w:t>
            </w:r>
          </w:p>
        </w:tc>
        <w:tc>
          <w:tcPr>
            <w:tcW w:w="2980" w:type="dxa"/>
            <w:shd w:val="clear" w:color="auto" w:fill="auto"/>
            <w:noWrap/>
            <w:hideMark/>
          </w:tcPr>
          <w:p w14:paraId="50079922" w14:textId="77777777" w:rsidR="00957F8A" w:rsidRPr="002621B2" w:rsidRDefault="00957F8A" w:rsidP="00957F8A">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20 cm</w:t>
            </w:r>
          </w:p>
        </w:tc>
        <w:tc>
          <w:tcPr>
            <w:tcW w:w="2940" w:type="dxa"/>
            <w:shd w:val="clear" w:color="auto" w:fill="auto"/>
            <w:noWrap/>
            <w:hideMark/>
          </w:tcPr>
          <w:p w14:paraId="4E8A9C78" w14:textId="77777777" w:rsidR="00957F8A" w:rsidRPr="002621B2" w:rsidRDefault="00957F8A" w:rsidP="00957F8A">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10 cm</w:t>
            </w:r>
          </w:p>
        </w:tc>
      </w:tr>
      <w:tr w:rsidR="00957F8A" w:rsidRPr="002621B2" w14:paraId="74A352DE" w14:textId="77777777" w:rsidTr="00957F8A">
        <w:trPr>
          <w:trHeight w:val="735"/>
        </w:trPr>
        <w:tc>
          <w:tcPr>
            <w:tcW w:w="2982" w:type="dxa"/>
            <w:shd w:val="clear" w:color="auto" w:fill="auto"/>
            <w:hideMark/>
          </w:tcPr>
          <w:p w14:paraId="6F14584B" w14:textId="77777777" w:rsidR="00957F8A" w:rsidRPr="002621B2" w:rsidRDefault="00957F8A" w:rsidP="00957F8A">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Date of application</w:t>
            </w:r>
          </w:p>
        </w:tc>
        <w:tc>
          <w:tcPr>
            <w:tcW w:w="2980" w:type="dxa"/>
            <w:shd w:val="clear" w:color="auto" w:fill="auto"/>
            <w:hideMark/>
          </w:tcPr>
          <w:p w14:paraId="7A8C2124" w14:textId="77777777" w:rsidR="00957F8A" w:rsidRPr="002621B2" w:rsidRDefault="00957F8A" w:rsidP="00957F8A">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one application per year</w:t>
            </w:r>
            <w:r>
              <w:rPr>
                <w:rFonts w:ascii="Arial" w:eastAsia="Times New Roman" w:hAnsi="Arial" w:cs="Arial"/>
                <w:color w:val="000000"/>
                <w:sz w:val="20"/>
                <w:szCs w:val="20"/>
                <w:lang w:val="en-US" w:eastAsia="fr-FR"/>
              </w:rPr>
              <w:t>,</w:t>
            </w:r>
            <w:r w:rsidRPr="00AC4894">
              <w:rPr>
                <w:rFonts w:ascii="Arial" w:eastAsia="Times New Roman" w:hAnsi="Arial" w:cs="Arial"/>
                <w:color w:val="000000"/>
                <w:sz w:val="20"/>
                <w:szCs w:val="20"/>
                <w:lang w:val="en-US" w:eastAsia="fr-FR"/>
              </w:rPr>
              <w:t xml:space="preserve"> 20 days before crop emergence</w:t>
            </w:r>
          </w:p>
        </w:tc>
        <w:tc>
          <w:tcPr>
            <w:tcW w:w="2940" w:type="dxa"/>
            <w:shd w:val="clear" w:color="auto" w:fill="auto"/>
            <w:hideMark/>
          </w:tcPr>
          <w:p w14:paraId="6CE0517E"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en-US" w:eastAsia="fr-FR"/>
              </w:rPr>
              <w:t>1 Mar</w:t>
            </w:r>
            <w:r w:rsidRPr="00AC4894">
              <w:rPr>
                <w:rFonts w:ascii="Arial" w:eastAsia="Times New Roman" w:hAnsi="Arial" w:cs="Arial"/>
                <w:color w:val="000000"/>
                <w:sz w:val="20"/>
                <w:szCs w:val="20"/>
                <w:lang w:val="fr-FR" w:eastAsia="fr-FR"/>
              </w:rPr>
              <w:t>ch 1901</w:t>
            </w:r>
          </w:p>
        </w:tc>
      </w:tr>
      <w:tr w:rsidR="00957F8A" w:rsidRPr="002621B2" w14:paraId="24ECD815" w14:textId="77777777" w:rsidTr="00957F8A">
        <w:trPr>
          <w:trHeight w:val="300"/>
        </w:trPr>
        <w:tc>
          <w:tcPr>
            <w:tcW w:w="2982" w:type="dxa"/>
            <w:shd w:val="clear" w:color="auto" w:fill="auto"/>
            <w:noWrap/>
            <w:hideMark/>
          </w:tcPr>
          <w:p w14:paraId="38AF17D8" w14:textId="77777777" w:rsidR="00957F8A" w:rsidRPr="002621B2" w:rsidRDefault="00957F8A" w:rsidP="00957F8A">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Standard crop for arable land</w:t>
            </w:r>
          </w:p>
        </w:tc>
        <w:tc>
          <w:tcPr>
            <w:tcW w:w="2980" w:type="dxa"/>
            <w:shd w:val="clear" w:color="auto" w:fill="auto"/>
            <w:noWrap/>
            <w:hideMark/>
          </w:tcPr>
          <w:p w14:paraId="3032836D"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Maize &amp; Winter Cereals</w:t>
            </w:r>
          </w:p>
        </w:tc>
        <w:tc>
          <w:tcPr>
            <w:tcW w:w="2940" w:type="dxa"/>
            <w:shd w:val="clear" w:color="auto" w:fill="auto"/>
            <w:noWrap/>
            <w:hideMark/>
          </w:tcPr>
          <w:p w14:paraId="1CE8AACA"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Grass/alfalfa</w:t>
            </w:r>
          </w:p>
        </w:tc>
      </w:tr>
      <w:tr w:rsidR="00957F8A" w:rsidRPr="002621B2" w14:paraId="074F7A38" w14:textId="77777777" w:rsidTr="00957F8A">
        <w:trPr>
          <w:trHeight w:val="300"/>
        </w:trPr>
        <w:tc>
          <w:tcPr>
            <w:tcW w:w="2982" w:type="dxa"/>
            <w:shd w:val="clear" w:color="auto" w:fill="auto"/>
            <w:noWrap/>
            <w:hideMark/>
          </w:tcPr>
          <w:p w14:paraId="2D2A6928"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Molar mass</w:t>
            </w:r>
          </w:p>
        </w:tc>
        <w:tc>
          <w:tcPr>
            <w:tcW w:w="2980" w:type="dxa"/>
            <w:shd w:val="clear" w:color="auto" w:fill="auto"/>
            <w:noWrap/>
            <w:hideMark/>
          </w:tcPr>
          <w:p w14:paraId="4F1100F7"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191.3 g/mol</w:t>
            </w:r>
          </w:p>
        </w:tc>
        <w:tc>
          <w:tcPr>
            <w:tcW w:w="2940" w:type="dxa"/>
            <w:shd w:val="clear" w:color="auto" w:fill="auto"/>
            <w:noWrap/>
            <w:hideMark/>
          </w:tcPr>
          <w:p w14:paraId="5A5EF0FA"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191.3 g/mol</w:t>
            </w:r>
          </w:p>
        </w:tc>
      </w:tr>
      <w:tr w:rsidR="00957F8A" w:rsidRPr="002621B2" w14:paraId="1C97FDF0" w14:textId="77777777" w:rsidTr="00957F8A">
        <w:trPr>
          <w:trHeight w:val="300"/>
        </w:trPr>
        <w:tc>
          <w:tcPr>
            <w:tcW w:w="2982" w:type="dxa"/>
            <w:shd w:val="clear" w:color="auto" w:fill="auto"/>
            <w:noWrap/>
            <w:hideMark/>
          </w:tcPr>
          <w:p w14:paraId="0F107031"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Vapour pressure</w:t>
            </w:r>
          </w:p>
        </w:tc>
        <w:tc>
          <w:tcPr>
            <w:tcW w:w="2980" w:type="dxa"/>
            <w:shd w:val="clear" w:color="auto" w:fill="auto"/>
            <w:noWrap/>
            <w:hideMark/>
          </w:tcPr>
          <w:p w14:paraId="04ACC3F9" w14:textId="77777777" w:rsidR="00957F8A" w:rsidRPr="002621B2" w:rsidRDefault="00957F8A" w:rsidP="00957F8A">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0.23 Pa</w:t>
            </w:r>
          </w:p>
        </w:tc>
        <w:tc>
          <w:tcPr>
            <w:tcW w:w="2940" w:type="dxa"/>
            <w:shd w:val="clear" w:color="auto" w:fill="auto"/>
            <w:noWrap/>
            <w:hideMark/>
          </w:tcPr>
          <w:p w14:paraId="72E6D576" w14:textId="77777777" w:rsidR="00957F8A" w:rsidRPr="002621B2" w:rsidRDefault="00957F8A" w:rsidP="00957F8A">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0.23 Pa</w:t>
            </w:r>
          </w:p>
        </w:tc>
      </w:tr>
      <w:tr w:rsidR="00957F8A" w:rsidRPr="002621B2" w14:paraId="2171644D" w14:textId="77777777" w:rsidTr="00957F8A">
        <w:trPr>
          <w:trHeight w:val="300"/>
        </w:trPr>
        <w:tc>
          <w:tcPr>
            <w:tcW w:w="2982" w:type="dxa"/>
            <w:shd w:val="clear" w:color="auto" w:fill="auto"/>
            <w:noWrap/>
            <w:hideMark/>
          </w:tcPr>
          <w:p w14:paraId="0DF5B396"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Water solubility</w:t>
            </w:r>
          </w:p>
        </w:tc>
        <w:tc>
          <w:tcPr>
            <w:tcW w:w="2980" w:type="dxa"/>
            <w:shd w:val="clear" w:color="auto" w:fill="auto"/>
            <w:noWrap/>
            <w:hideMark/>
          </w:tcPr>
          <w:p w14:paraId="25F73B57" w14:textId="77777777" w:rsidR="00957F8A" w:rsidRPr="002621B2" w:rsidRDefault="00957F8A" w:rsidP="00957F8A">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11200 mg/L, 25°C</w:t>
            </w:r>
          </w:p>
        </w:tc>
        <w:tc>
          <w:tcPr>
            <w:tcW w:w="2940" w:type="dxa"/>
            <w:shd w:val="clear" w:color="auto" w:fill="auto"/>
            <w:noWrap/>
            <w:hideMark/>
          </w:tcPr>
          <w:p w14:paraId="18AC34C7" w14:textId="77777777" w:rsidR="00957F8A" w:rsidRPr="002621B2" w:rsidRDefault="00957F8A" w:rsidP="00957F8A">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11200 mg/L, 25°C</w:t>
            </w:r>
          </w:p>
        </w:tc>
      </w:tr>
      <w:tr w:rsidR="00957F8A" w:rsidRPr="002621B2" w14:paraId="3EBC8198" w14:textId="77777777" w:rsidTr="00957F8A">
        <w:trPr>
          <w:trHeight w:val="300"/>
        </w:trPr>
        <w:tc>
          <w:tcPr>
            <w:tcW w:w="2982" w:type="dxa"/>
            <w:shd w:val="clear" w:color="auto" w:fill="auto"/>
            <w:noWrap/>
            <w:hideMark/>
          </w:tcPr>
          <w:p w14:paraId="1621A5AF"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Kom</w:t>
            </w:r>
          </w:p>
        </w:tc>
        <w:tc>
          <w:tcPr>
            <w:tcW w:w="2980" w:type="dxa"/>
            <w:shd w:val="clear" w:color="auto" w:fill="auto"/>
            <w:noWrap/>
            <w:hideMark/>
          </w:tcPr>
          <w:p w14:paraId="23DDD789" w14:textId="77777777" w:rsidR="00957F8A" w:rsidRPr="002621B2" w:rsidRDefault="00957F8A" w:rsidP="00957F8A">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25.1 L/kg</w:t>
            </w:r>
          </w:p>
        </w:tc>
        <w:tc>
          <w:tcPr>
            <w:tcW w:w="2940" w:type="dxa"/>
            <w:shd w:val="clear" w:color="auto" w:fill="auto"/>
            <w:noWrap/>
            <w:hideMark/>
          </w:tcPr>
          <w:p w14:paraId="10A255A6" w14:textId="77777777" w:rsidR="00957F8A" w:rsidRPr="002621B2" w:rsidRDefault="00957F8A" w:rsidP="00957F8A">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25.1 L/kg</w:t>
            </w:r>
          </w:p>
        </w:tc>
      </w:tr>
      <w:tr w:rsidR="00957F8A" w:rsidRPr="002621B2" w14:paraId="559BFA27" w14:textId="77777777" w:rsidTr="00957F8A">
        <w:trPr>
          <w:trHeight w:val="300"/>
        </w:trPr>
        <w:tc>
          <w:tcPr>
            <w:tcW w:w="2982" w:type="dxa"/>
            <w:shd w:val="clear" w:color="auto" w:fill="auto"/>
            <w:noWrap/>
            <w:vAlign w:val="bottom"/>
            <w:hideMark/>
          </w:tcPr>
          <w:p w14:paraId="60C47836"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 xml:space="preserve">Freundlich exponent </w:t>
            </w:r>
          </w:p>
        </w:tc>
        <w:tc>
          <w:tcPr>
            <w:tcW w:w="2980" w:type="dxa"/>
            <w:shd w:val="clear" w:color="auto" w:fill="auto"/>
            <w:noWrap/>
            <w:vAlign w:val="bottom"/>
            <w:hideMark/>
          </w:tcPr>
          <w:p w14:paraId="6C44A135" w14:textId="77777777" w:rsidR="00957F8A" w:rsidRPr="002621B2" w:rsidRDefault="00957F8A" w:rsidP="00957F8A">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0.9 (FOCUS Default)</w:t>
            </w:r>
          </w:p>
        </w:tc>
        <w:tc>
          <w:tcPr>
            <w:tcW w:w="2940" w:type="dxa"/>
            <w:shd w:val="clear" w:color="auto" w:fill="auto"/>
            <w:noWrap/>
            <w:vAlign w:val="bottom"/>
            <w:hideMark/>
          </w:tcPr>
          <w:p w14:paraId="1FE9562F" w14:textId="77777777" w:rsidR="00957F8A" w:rsidRPr="002621B2" w:rsidRDefault="00957F8A" w:rsidP="00957F8A">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0.9 (FOCUS Default)</w:t>
            </w:r>
          </w:p>
        </w:tc>
      </w:tr>
      <w:tr w:rsidR="00957F8A" w:rsidRPr="002621B2" w14:paraId="034F4D02" w14:textId="77777777" w:rsidTr="00957F8A">
        <w:trPr>
          <w:trHeight w:val="300"/>
        </w:trPr>
        <w:tc>
          <w:tcPr>
            <w:tcW w:w="2982" w:type="dxa"/>
            <w:shd w:val="clear" w:color="auto" w:fill="auto"/>
            <w:noWrap/>
            <w:vAlign w:val="bottom"/>
            <w:hideMark/>
          </w:tcPr>
          <w:p w14:paraId="5BD88308"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DT</w:t>
            </w:r>
            <w:r w:rsidRPr="00AC4894">
              <w:rPr>
                <w:rFonts w:ascii="Arial" w:eastAsia="Times New Roman" w:hAnsi="Arial" w:cs="Arial"/>
                <w:color w:val="000000"/>
                <w:sz w:val="20"/>
                <w:szCs w:val="20"/>
                <w:vertAlign w:val="subscript"/>
                <w:lang w:val="fr-FR" w:eastAsia="fr-FR"/>
              </w:rPr>
              <w:t>50</w:t>
            </w:r>
            <w:r w:rsidRPr="00AC4894">
              <w:rPr>
                <w:rFonts w:ascii="Arial" w:eastAsia="Times New Roman" w:hAnsi="Arial" w:cs="Arial"/>
                <w:color w:val="000000"/>
                <w:sz w:val="20"/>
                <w:szCs w:val="20"/>
                <w:lang w:val="fr-FR" w:eastAsia="fr-FR"/>
              </w:rPr>
              <w:t>soil</w:t>
            </w:r>
          </w:p>
        </w:tc>
        <w:tc>
          <w:tcPr>
            <w:tcW w:w="2980" w:type="dxa"/>
            <w:shd w:val="clear" w:color="auto" w:fill="auto"/>
            <w:noWrap/>
            <w:vAlign w:val="bottom"/>
            <w:hideMark/>
          </w:tcPr>
          <w:p w14:paraId="1C27B415" w14:textId="77777777" w:rsidR="00957F8A" w:rsidRPr="002621B2" w:rsidRDefault="00957F8A" w:rsidP="00957F8A">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30</w:t>
            </w:r>
            <w:r>
              <w:rPr>
                <w:rFonts w:ascii="Arial" w:eastAsia="Times New Roman" w:hAnsi="Arial" w:cs="Arial"/>
                <w:sz w:val="20"/>
                <w:szCs w:val="20"/>
                <w:lang w:val="fr-FR" w:eastAsia="fr-FR"/>
              </w:rPr>
              <w:t>d</w:t>
            </w:r>
          </w:p>
        </w:tc>
        <w:tc>
          <w:tcPr>
            <w:tcW w:w="2940" w:type="dxa"/>
            <w:shd w:val="clear" w:color="auto" w:fill="auto"/>
            <w:noWrap/>
            <w:vAlign w:val="bottom"/>
            <w:hideMark/>
          </w:tcPr>
          <w:p w14:paraId="3A344BDE" w14:textId="77777777" w:rsidR="00957F8A" w:rsidRPr="002621B2" w:rsidRDefault="00957F8A" w:rsidP="00957F8A">
            <w:pPr>
              <w:spacing w:line="240" w:lineRule="auto"/>
              <w:rPr>
                <w:rFonts w:ascii="Arial" w:eastAsia="Times New Roman" w:hAnsi="Arial" w:cs="Arial"/>
                <w:sz w:val="20"/>
                <w:szCs w:val="20"/>
                <w:lang w:val="fr-FR" w:eastAsia="fr-FR"/>
              </w:rPr>
            </w:pPr>
            <w:r w:rsidRPr="00AC4894">
              <w:rPr>
                <w:rFonts w:ascii="Arial" w:eastAsia="Times New Roman" w:hAnsi="Arial" w:cs="Arial"/>
                <w:sz w:val="20"/>
                <w:szCs w:val="20"/>
                <w:lang w:val="fr-FR" w:eastAsia="fr-FR"/>
              </w:rPr>
              <w:t>30</w:t>
            </w:r>
            <w:r>
              <w:rPr>
                <w:rFonts w:ascii="Arial" w:eastAsia="Times New Roman" w:hAnsi="Arial" w:cs="Arial"/>
                <w:sz w:val="20"/>
                <w:szCs w:val="20"/>
                <w:lang w:val="fr-FR" w:eastAsia="fr-FR"/>
              </w:rPr>
              <w:t>d</w:t>
            </w:r>
          </w:p>
        </w:tc>
      </w:tr>
      <w:tr w:rsidR="00957F8A" w:rsidRPr="002621B2" w14:paraId="3A164FF1" w14:textId="77777777" w:rsidTr="00957F8A">
        <w:trPr>
          <w:trHeight w:val="300"/>
        </w:trPr>
        <w:tc>
          <w:tcPr>
            <w:tcW w:w="2982" w:type="dxa"/>
            <w:shd w:val="clear" w:color="auto" w:fill="auto"/>
            <w:vAlign w:val="center"/>
            <w:hideMark/>
          </w:tcPr>
          <w:p w14:paraId="1449F289" w14:textId="77777777" w:rsidR="00957F8A" w:rsidRPr="002621B2" w:rsidRDefault="00957F8A" w:rsidP="00957F8A">
            <w:pPr>
              <w:spacing w:line="240" w:lineRule="auto"/>
              <w:rPr>
                <w:rFonts w:ascii="Arial" w:eastAsia="Times New Roman" w:hAnsi="Arial" w:cs="Arial"/>
                <w:color w:val="000000"/>
                <w:sz w:val="20"/>
                <w:szCs w:val="20"/>
                <w:lang w:val="en-US" w:eastAsia="fr-FR"/>
              </w:rPr>
            </w:pPr>
            <w:r w:rsidRPr="00AC4894">
              <w:rPr>
                <w:rFonts w:ascii="Arial" w:eastAsia="Times New Roman" w:hAnsi="Arial" w:cs="Arial"/>
                <w:color w:val="000000"/>
                <w:sz w:val="20"/>
                <w:szCs w:val="20"/>
                <w:lang w:val="en-US" w:eastAsia="fr-FR"/>
              </w:rPr>
              <w:t>Coefficient for uptake by plant</w:t>
            </w:r>
          </w:p>
        </w:tc>
        <w:tc>
          <w:tcPr>
            <w:tcW w:w="2980" w:type="dxa"/>
            <w:shd w:val="clear" w:color="auto" w:fill="auto"/>
            <w:vAlign w:val="center"/>
            <w:hideMark/>
          </w:tcPr>
          <w:p w14:paraId="73EA3D12"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0</w:t>
            </w:r>
          </w:p>
        </w:tc>
        <w:tc>
          <w:tcPr>
            <w:tcW w:w="2940" w:type="dxa"/>
            <w:shd w:val="clear" w:color="auto" w:fill="auto"/>
            <w:vAlign w:val="center"/>
            <w:hideMark/>
          </w:tcPr>
          <w:p w14:paraId="7C35E16F" w14:textId="77777777" w:rsidR="00957F8A" w:rsidRPr="002621B2" w:rsidRDefault="00957F8A" w:rsidP="00957F8A">
            <w:pPr>
              <w:spacing w:line="240" w:lineRule="auto"/>
              <w:rPr>
                <w:rFonts w:ascii="Arial" w:eastAsia="Times New Roman" w:hAnsi="Arial" w:cs="Arial"/>
                <w:color w:val="000000"/>
                <w:sz w:val="20"/>
                <w:szCs w:val="20"/>
                <w:lang w:val="fr-FR" w:eastAsia="fr-FR"/>
              </w:rPr>
            </w:pPr>
            <w:r w:rsidRPr="00AC4894">
              <w:rPr>
                <w:rFonts w:ascii="Arial" w:eastAsia="Times New Roman" w:hAnsi="Arial" w:cs="Arial"/>
                <w:color w:val="000000"/>
                <w:sz w:val="20"/>
                <w:szCs w:val="20"/>
                <w:lang w:val="fr-FR" w:eastAsia="fr-FR"/>
              </w:rPr>
              <w:t>0</w:t>
            </w:r>
          </w:p>
        </w:tc>
      </w:tr>
    </w:tbl>
    <w:p w14:paraId="0505AAB2" w14:textId="77777777" w:rsidR="00957F8A" w:rsidRDefault="00957F8A" w:rsidP="00957F8A">
      <w:pPr>
        <w:autoSpaceDE w:val="0"/>
        <w:autoSpaceDN w:val="0"/>
        <w:adjustRightInd w:val="0"/>
        <w:rPr>
          <w:rFonts w:ascii="Arial" w:hAnsi="Arial" w:cs="Arial"/>
          <w:sz w:val="20"/>
          <w:szCs w:val="20"/>
          <w:lang w:val="en-US" w:eastAsia="en-US"/>
        </w:rPr>
      </w:pPr>
    </w:p>
    <w:p w14:paraId="45720F7C" w14:textId="77777777" w:rsidR="00957F8A" w:rsidRDefault="00957F8A" w:rsidP="00957F8A">
      <w:pPr>
        <w:autoSpaceDE w:val="0"/>
        <w:autoSpaceDN w:val="0"/>
        <w:adjustRightInd w:val="0"/>
        <w:rPr>
          <w:rFonts w:ascii="Arial" w:hAnsi="Arial" w:cs="Arial"/>
          <w:sz w:val="20"/>
          <w:szCs w:val="20"/>
          <w:lang w:val="en-US" w:eastAsia="en-US"/>
        </w:rPr>
      </w:pPr>
    </w:p>
    <w:p w14:paraId="43C8D0F4" w14:textId="77777777" w:rsidR="00957F8A" w:rsidRDefault="00957F8A" w:rsidP="00957F8A">
      <w:pPr>
        <w:autoSpaceDE w:val="0"/>
        <w:autoSpaceDN w:val="0"/>
        <w:adjustRightInd w:val="0"/>
        <w:spacing w:line="240" w:lineRule="auto"/>
        <w:jc w:val="both"/>
        <w:rPr>
          <w:rFonts w:ascii="Arial" w:hAnsi="Arial" w:cs="Arial"/>
          <w:sz w:val="20"/>
          <w:szCs w:val="20"/>
          <w:lang w:val="en-US" w:eastAsia="en-US"/>
        </w:rPr>
      </w:pPr>
      <w:r w:rsidRPr="009F27FF">
        <w:rPr>
          <w:rFonts w:ascii="Arial" w:hAnsi="Arial" w:cs="Arial"/>
          <w:sz w:val="20"/>
          <w:szCs w:val="20"/>
          <w:lang w:val="fr-FR" w:eastAsia="en-US"/>
        </w:rPr>
        <w:t xml:space="preserve">Results in </w:t>
      </w:r>
      <w:r>
        <w:fldChar w:fldCharType="begin"/>
      </w:r>
      <w:r>
        <w:instrText xml:space="preserve"> REF _Ref354667208 \h  \* MERGEFORMAT </w:instrText>
      </w:r>
      <w:r>
        <w:fldChar w:fldCharType="separate"/>
      </w:r>
      <w:r w:rsidR="009F27FF">
        <w:rPr>
          <w:b/>
          <w:bCs/>
          <w:lang w:val="fr-FR"/>
        </w:rPr>
        <w:t>Erreur ! Source du renvoi introuvable.</w:t>
      </w:r>
      <w:r>
        <w:fldChar w:fldCharType="end"/>
      </w:r>
      <w:r w:rsidRPr="009F27FF">
        <w:rPr>
          <w:rFonts w:ascii="Arial" w:hAnsi="Arial" w:cs="Arial"/>
          <w:sz w:val="20"/>
          <w:szCs w:val="20"/>
          <w:lang w:val="fr-FR" w:eastAsia="en-US"/>
        </w:rPr>
        <w:t xml:space="preserve"> </w:t>
      </w:r>
      <w:r>
        <w:rPr>
          <w:rFonts w:ascii="Arial" w:hAnsi="Arial" w:cs="Arial"/>
          <w:sz w:val="20"/>
          <w:szCs w:val="20"/>
          <w:lang w:val="en-US" w:eastAsia="en-US"/>
        </w:rPr>
        <w:t xml:space="preserve">show that the predicted groundwater concentrations of DEET are all below the threshold value of 0,1 </w:t>
      </w:r>
      <w:r w:rsidRPr="00BD25F3">
        <w:rPr>
          <w:rFonts w:ascii="Arial" w:hAnsi="Arial" w:cs="Arial"/>
          <w:sz w:val="20"/>
          <w:szCs w:val="20"/>
          <w:lang w:val="en-US" w:eastAsia="en-US"/>
        </w:rPr>
        <w:t>µg.L</w:t>
      </w:r>
      <w:r w:rsidRPr="00AC4894">
        <w:rPr>
          <w:rFonts w:ascii="Arial" w:hAnsi="Arial" w:cs="Arial"/>
          <w:sz w:val="20"/>
          <w:szCs w:val="20"/>
          <w:vertAlign w:val="superscript"/>
          <w:lang w:val="en-US" w:eastAsia="en-US"/>
        </w:rPr>
        <w:t>-1</w:t>
      </w:r>
      <w:r>
        <w:rPr>
          <w:rFonts w:ascii="Arial" w:hAnsi="Arial" w:cs="Arial"/>
          <w:sz w:val="20"/>
          <w:szCs w:val="20"/>
          <w:lang w:val="en-US" w:eastAsia="en-US"/>
        </w:rPr>
        <w:t xml:space="preserve"> for all the tested conditions.</w:t>
      </w:r>
    </w:p>
    <w:p w14:paraId="0A04F05E" w14:textId="77777777" w:rsidR="00957F8A" w:rsidRPr="0024282C" w:rsidRDefault="00957F8A" w:rsidP="00957F8A">
      <w:pPr>
        <w:autoSpaceDE w:val="0"/>
        <w:autoSpaceDN w:val="0"/>
        <w:adjustRightInd w:val="0"/>
        <w:spacing w:line="240" w:lineRule="auto"/>
        <w:jc w:val="both"/>
        <w:rPr>
          <w:rFonts w:ascii="Arial" w:hAnsi="Arial" w:cs="Arial"/>
          <w:sz w:val="20"/>
          <w:szCs w:val="20"/>
          <w:lang w:val="en-US" w:eastAsia="en-US"/>
        </w:rPr>
      </w:pPr>
    </w:p>
    <w:p w14:paraId="7A8603D0" w14:textId="77777777" w:rsidR="00957F8A" w:rsidRPr="0024282C" w:rsidRDefault="00957F8A" w:rsidP="00957F8A">
      <w:pPr>
        <w:pStyle w:val="Lgende"/>
        <w:spacing w:after="0"/>
        <w:ind w:right="2410"/>
        <w:rPr>
          <w:color w:val="auto"/>
        </w:rPr>
      </w:pPr>
      <w:r w:rsidRPr="0024282C">
        <w:rPr>
          <w:color w:val="auto"/>
        </w:rPr>
        <w:t xml:space="preserve">Table </w:t>
      </w:r>
      <w:r w:rsidRPr="0024282C">
        <w:rPr>
          <w:color w:val="auto"/>
        </w:rPr>
        <w:fldChar w:fldCharType="begin"/>
      </w:r>
      <w:r w:rsidRPr="0024282C">
        <w:rPr>
          <w:color w:val="auto"/>
        </w:rPr>
        <w:instrText xml:space="preserve"> STYLEREF 4 \s </w:instrText>
      </w:r>
      <w:r w:rsidRPr="0024282C">
        <w:rPr>
          <w:color w:val="auto"/>
        </w:rPr>
        <w:fldChar w:fldCharType="separate"/>
      </w:r>
      <w:r w:rsidR="009F27FF">
        <w:rPr>
          <w:noProof/>
          <w:color w:val="auto"/>
        </w:rPr>
        <w:t>4.8.4.2</w:t>
      </w:r>
      <w:r w:rsidRPr="0024282C">
        <w:rPr>
          <w:color w:val="auto"/>
        </w:rPr>
        <w:fldChar w:fldCharType="end"/>
      </w:r>
      <w:r w:rsidRPr="0024282C">
        <w:rPr>
          <w:color w:val="auto"/>
        </w:rPr>
        <w:noBreakHyphen/>
      </w:r>
      <w:r w:rsidRPr="0024282C">
        <w:rPr>
          <w:color w:val="auto"/>
        </w:rPr>
        <w:fldChar w:fldCharType="begin"/>
      </w:r>
      <w:r w:rsidRPr="0024282C">
        <w:rPr>
          <w:color w:val="auto"/>
        </w:rPr>
        <w:instrText xml:space="preserve"> SEQ Table \* ARABIC \s 4 </w:instrText>
      </w:r>
      <w:r w:rsidRPr="0024282C">
        <w:rPr>
          <w:color w:val="auto"/>
        </w:rPr>
        <w:fldChar w:fldCharType="separate"/>
      </w:r>
      <w:r w:rsidR="009F27FF">
        <w:rPr>
          <w:noProof/>
          <w:color w:val="auto"/>
        </w:rPr>
        <w:t>5</w:t>
      </w:r>
      <w:r w:rsidRPr="0024282C">
        <w:rPr>
          <w:color w:val="auto"/>
        </w:rPr>
        <w:fldChar w:fldCharType="end"/>
      </w:r>
      <w:r w:rsidRPr="0024282C">
        <w:rPr>
          <w:color w:val="auto"/>
        </w:rPr>
        <w:t>: 80</w:t>
      </w:r>
      <w:r w:rsidRPr="0024282C">
        <w:rPr>
          <w:color w:val="auto"/>
          <w:vertAlign w:val="superscript"/>
        </w:rPr>
        <w:t>th</w:t>
      </w:r>
      <w:r w:rsidRPr="0024282C">
        <w:rPr>
          <w:color w:val="auto"/>
        </w:rPr>
        <w:t xml:space="preserve"> percentile annual average PEC of DEET in groundwater (at 1 m depth) calculated with FOCUS assuming application of sewage sludge from STP to agricultural land</w:t>
      </w:r>
      <w:r>
        <w:rPr>
          <w:color w:val="auto"/>
        </w:rPr>
        <w:t xml:space="preserve"> and grassland</w:t>
      </w:r>
    </w:p>
    <w:tbl>
      <w:tblPr>
        <w:tblW w:w="7838" w:type="dxa"/>
        <w:tblInd w:w="65" w:type="dxa"/>
        <w:tblCellMar>
          <w:left w:w="70" w:type="dxa"/>
          <w:right w:w="70" w:type="dxa"/>
        </w:tblCellMar>
        <w:tblLook w:val="04A0" w:firstRow="1" w:lastRow="0" w:firstColumn="1" w:lastColumn="0" w:noHBand="0" w:noVBand="1"/>
      </w:tblPr>
      <w:tblGrid>
        <w:gridCol w:w="2980"/>
        <w:gridCol w:w="1561"/>
        <w:gridCol w:w="1560"/>
        <w:gridCol w:w="1737"/>
      </w:tblGrid>
      <w:tr w:rsidR="00957F8A" w:rsidRPr="00001BD2" w14:paraId="6540770B" w14:textId="77777777" w:rsidTr="00957F8A">
        <w:trPr>
          <w:trHeight w:hRule="exact" w:val="284"/>
        </w:trPr>
        <w:tc>
          <w:tcPr>
            <w:tcW w:w="29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4D2F36" w14:textId="77777777" w:rsidR="00957F8A" w:rsidRPr="00001BD2" w:rsidRDefault="00957F8A" w:rsidP="00957F8A">
            <w:pPr>
              <w:spacing w:line="240" w:lineRule="auto"/>
              <w:rPr>
                <w:rFonts w:ascii="Calibri" w:eastAsia="Times New Roman" w:hAnsi="Calibri" w:cs="Calibri"/>
                <w:b/>
                <w:bCs/>
                <w:color w:val="000000"/>
                <w:lang w:val="fr-FR" w:eastAsia="fr-FR"/>
              </w:rPr>
            </w:pPr>
            <w:r w:rsidRPr="00001BD2">
              <w:rPr>
                <w:rFonts w:ascii="Calibri" w:eastAsia="Times New Roman" w:hAnsi="Calibri" w:cs="Calibri"/>
                <w:b/>
                <w:bCs/>
                <w:color w:val="000000"/>
                <w:szCs w:val="22"/>
                <w:lang w:val="fr-FR" w:eastAsia="fr-FR"/>
              </w:rPr>
              <w:t>Scenario</w:t>
            </w:r>
          </w:p>
        </w:tc>
        <w:tc>
          <w:tcPr>
            <w:tcW w:w="4858" w:type="dxa"/>
            <w:gridSpan w:val="3"/>
            <w:tcBorders>
              <w:top w:val="single" w:sz="4" w:space="0" w:color="auto"/>
              <w:left w:val="nil"/>
              <w:bottom w:val="single" w:sz="4" w:space="0" w:color="auto"/>
              <w:right w:val="single" w:sz="4" w:space="0" w:color="000000"/>
            </w:tcBorders>
            <w:shd w:val="clear" w:color="000000" w:fill="BFBFBF"/>
            <w:vAlign w:val="center"/>
            <w:hideMark/>
          </w:tcPr>
          <w:p w14:paraId="6618ECC7" w14:textId="77777777" w:rsidR="00957F8A" w:rsidRPr="00001BD2" w:rsidRDefault="00957F8A" w:rsidP="00957F8A">
            <w:pPr>
              <w:spacing w:line="240" w:lineRule="auto"/>
              <w:jc w:val="center"/>
              <w:rPr>
                <w:rFonts w:ascii="Calibri" w:eastAsia="Times New Roman" w:hAnsi="Calibri" w:cs="Calibri"/>
                <w:b/>
                <w:bCs/>
                <w:color w:val="000000"/>
                <w:lang w:val="fr-FR" w:eastAsia="fr-FR"/>
              </w:rPr>
            </w:pPr>
            <w:r w:rsidRPr="00001BD2">
              <w:rPr>
                <w:rFonts w:ascii="Calibri" w:eastAsia="Times New Roman" w:hAnsi="Calibri" w:cs="Calibri"/>
                <w:b/>
                <w:bCs/>
                <w:color w:val="000000"/>
                <w:szCs w:val="22"/>
                <w:lang w:val="fr-FR" w:eastAsia="fr-FR"/>
              </w:rPr>
              <w:t>PEC</w:t>
            </w:r>
            <w:r w:rsidRPr="00001BD2">
              <w:rPr>
                <w:rFonts w:ascii="Calibri" w:eastAsia="Times New Roman" w:hAnsi="Calibri" w:cs="Calibri"/>
                <w:b/>
                <w:bCs/>
                <w:color w:val="000000"/>
                <w:szCs w:val="22"/>
                <w:vertAlign w:val="subscript"/>
                <w:lang w:val="fr-FR" w:eastAsia="fr-FR"/>
              </w:rPr>
              <w:t>Groundwater</w:t>
            </w:r>
            <w:r w:rsidRPr="00001BD2">
              <w:rPr>
                <w:rFonts w:ascii="Calibri" w:eastAsia="Times New Roman" w:hAnsi="Calibri" w:cs="Calibri"/>
                <w:b/>
                <w:bCs/>
                <w:color w:val="000000"/>
                <w:szCs w:val="22"/>
                <w:lang w:val="fr-FR" w:eastAsia="fr-FR"/>
              </w:rPr>
              <w:br/>
              <w:t>(µg DEET/L)</w:t>
            </w:r>
          </w:p>
        </w:tc>
      </w:tr>
      <w:tr w:rsidR="00957F8A" w:rsidRPr="00001BD2" w14:paraId="783AE6E7" w14:textId="77777777" w:rsidTr="00957F8A">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523CF4A" w14:textId="77777777" w:rsidR="00957F8A" w:rsidRPr="00001BD2" w:rsidRDefault="00957F8A" w:rsidP="00957F8A">
            <w:pPr>
              <w:spacing w:line="240" w:lineRule="auto"/>
              <w:rPr>
                <w:rFonts w:ascii="Calibri" w:eastAsia="Times New Roman" w:hAnsi="Calibri" w:cs="Calibri"/>
                <w:color w:val="000000"/>
                <w:lang w:val="fr-FR" w:eastAsia="fr-FR"/>
              </w:rPr>
            </w:pPr>
            <w:r w:rsidRPr="00001BD2">
              <w:rPr>
                <w:rFonts w:ascii="Calibri" w:eastAsia="Times New Roman" w:hAnsi="Calibri" w:cs="Calibri"/>
                <w:color w:val="000000"/>
                <w:szCs w:val="22"/>
                <w:lang w:val="fr-FR" w:eastAsia="fr-FR"/>
              </w:rPr>
              <w:t> </w:t>
            </w:r>
          </w:p>
        </w:tc>
        <w:tc>
          <w:tcPr>
            <w:tcW w:w="1561" w:type="dxa"/>
            <w:tcBorders>
              <w:top w:val="nil"/>
              <w:left w:val="nil"/>
              <w:bottom w:val="single" w:sz="4" w:space="0" w:color="auto"/>
              <w:right w:val="single" w:sz="4" w:space="0" w:color="auto"/>
            </w:tcBorders>
            <w:shd w:val="clear" w:color="auto" w:fill="auto"/>
            <w:noWrap/>
            <w:vAlign w:val="bottom"/>
            <w:hideMark/>
          </w:tcPr>
          <w:p w14:paraId="79D4321B" w14:textId="77777777" w:rsidR="00957F8A" w:rsidRPr="00001BD2" w:rsidRDefault="00957F8A" w:rsidP="00957F8A">
            <w:pPr>
              <w:spacing w:line="240" w:lineRule="auto"/>
              <w:jc w:val="center"/>
              <w:rPr>
                <w:rFonts w:ascii="Calibri" w:eastAsia="Times New Roman" w:hAnsi="Calibri" w:cs="Calibri"/>
                <w:b/>
                <w:bCs/>
                <w:color w:val="000000"/>
                <w:lang w:val="fr-FR" w:eastAsia="fr-FR"/>
              </w:rPr>
            </w:pPr>
            <w:r w:rsidRPr="00001BD2">
              <w:rPr>
                <w:rFonts w:ascii="Calibri" w:eastAsia="Times New Roman" w:hAnsi="Calibri" w:cs="Calibri"/>
                <w:b/>
                <w:bCs/>
                <w:color w:val="000000"/>
                <w:szCs w:val="22"/>
                <w:lang w:val="fr-FR" w:eastAsia="fr-FR"/>
              </w:rPr>
              <w:t>Maize</w:t>
            </w:r>
          </w:p>
        </w:tc>
        <w:tc>
          <w:tcPr>
            <w:tcW w:w="1560" w:type="dxa"/>
            <w:tcBorders>
              <w:top w:val="nil"/>
              <w:left w:val="nil"/>
              <w:bottom w:val="single" w:sz="4" w:space="0" w:color="auto"/>
              <w:right w:val="single" w:sz="4" w:space="0" w:color="auto"/>
            </w:tcBorders>
            <w:shd w:val="clear" w:color="auto" w:fill="auto"/>
            <w:noWrap/>
            <w:vAlign w:val="bottom"/>
            <w:hideMark/>
          </w:tcPr>
          <w:p w14:paraId="5C93291F" w14:textId="77777777" w:rsidR="00957F8A" w:rsidRPr="00001BD2" w:rsidRDefault="00957F8A" w:rsidP="00957F8A">
            <w:pPr>
              <w:spacing w:line="240" w:lineRule="auto"/>
              <w:rPr>
                <w:rFonts w:ascii="Calibri" w:eastAsia="Times New Roman" w:hAnsi="Calibri" w:cs="Calibri"/>
                <w:b/>
                <w:bCs/>
                <w:color w:val="000000"/>
                <w:lang w:val="fr-FR" w:eastAsia="fr-FR"/>
              </w:rPr>
            </w:pPr>
            <w:r w:rsidRPr="00001BD2">
              <w:rPr>
                <w:rFonts w:ascii="Calibri" w:eastAsia="Times New Roman" w:hAnsi="Calibri" w:cs="Calibri"/>
                <w:b/>
                <w:bCs/>
                <w:color w:val="000000"/>
                <w:szCs w:val="22"/>
                <w:lang w:val="fr-FR" w:eastAsia="fr-FR"/>
              </w:rPr>
              <w:t>WinterCereals</w:t>
            </w:r>
          </w:p>
        </w:tc>
        <w:tc>
          <w:tcPr>
            <w:tcW w:w="1737" w:type="dxa"/>
            <w:tcBorders>
              <w:top w:val="nil"/>
              <w:left w:val="nil"/>
              <w:bottom w:val="single" w:sz="4" w:space="0" w:color="auto"/>
              <w:right w:val="single" w:sz="4" w:space="0" w:color="auto"/>
            </w:tcBorders>
            <w:shd w:val="clear" w:color="auto" w:fill="auto"/>
            <w:noWrap/>
            <w:vAlign w:val="bottom"/>
            <w:hideMark/>
          </w:tcPr>
          <w:p w14:paraId="149D7915" w14:textId="77777777" w:rsidR="00957F8A" w:rsidRPr="00001BD2" w:rsidRDefault="00957F8A" w:rsidP="00957F8A">
            <w:pPr>
              <w:spacing w:line="240" w:lineRule="auto"/>
              <w:jc w:val="center"/>
              <w:rPr>
                <w:rFonts w:ascii="Calibri" w:eastAsia="Times New Roman" w:hAnsi="Calibri" w:cs="Calibri"/>
                <w:b/>
                <w:bCs/>
                <w:color w:val="000000"/>
                <w:lang w:val="fr-FR" w:eastAsia="fr-FR"/>
              </w:rPr>
            </w:pPr>
            <w:r w:rsidRPr="00001BD2">
              <w:rPr>
                <w:rFonts w:ascii="Calibri" w:eastAsia="Times New Roman" w:hAnsi="Calibri" w:cs="Calibri"/>
                <w:b/>
                <w:bCs/>
                <w:color w:val="000000"/>
                <w:szCs w:val="22"/>
                <w:lang w:val="fr-FR" w:eastAsia="fr-FR"/>
              </w:rPr>
              <w:t>Grass/alfalfa</w:t>
            </w:r>
          </w:p>
        </w:tc>
      </w:tr>
      <w:tr w:rsidR="00957F8A" w:rsidRPr="00001BD2" w14:paraId="6C076A3C" w14:textId="77777777" w:rsidTr="00957F8A">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6B928AD" w14:textId="77777777" w:rsidR="00957F8A" w:rsidRPr="00001BD2" w:rsidRDefault="00957F8A" w:rsidP="00957F8A">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Chateaudun</w:t>
            </w:r>
          </w:p>
        </w:tc>
        <w:tc>
          <w:tcPr>
            <w:tcW w:w="1561" w:type="dxa"/>
            <w:tcBorders>
              <w:top w:val="nil"/>
              <w:left w:val="nil"/>
              <w:bottom w:val="single" w:sz="4" w:space="0" w:color="auto"/>
              <w:right w:val="single" w:sz="4" w:space="0" w:color="auto"/>
            </w:tcBorders>
            <w:shd w:val="clear" w:color="auto" w:fill="auto"/>
            <w:noWrap/>
            <w:vAlign w:val="center"/>
            <w:hideMark/>
          </w:tcPr>
          <w:p w14:paraId="085A38F6"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c>
          <w:tcPr>
            <w:tcW w:w="1560" w:type="dxa"/>
            <w:tcBorders>
              <w:top w:val="nil"/>
              <w:left w:val="nil"/>
              <w:bottom w:val="single" w:sz="4" w:space="0" w:color="auto"/>
              <w:right w:val="single" w:sz="4" w:space="0" w:color="auto"/>
            </w:tcBorders>
            <w:shd w:val="clear" w:color="auto" w:fill="auto"/>
            <w:noWrap/>
            <w:vAlign w:val="center"/>
            <w:hideMark/>
          </w:tcPr>
          <w:p w14:paraId="0847ED1E"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0.001</w:t>
            </w:r>
          </w:p>
        </w:tc>
        <w:tc>
          <w:tcPr>
            <w:tcW w:w="1737" w:type="dxa"/>
            <w:tcBorders>
              <w:top w:val="nil"/>
              <w:left w:val="nil"/>
              <w:bottom w:val="single" w:sz="4" w:space="0" w:color="auto"/>
              <w:right w:val="single" w:sz="4" w:space="0" w:color="auto"/>
            </w:tcBorders>
            <w:shd w:val="clear" w:color="auto" w:fill="auto"/>
            <w:noWrap/>
            <w:vAlign w:val="center"/>
            <w:hideMark/>
          </w:tcPr>
          <w:p w14:paraId="4A6050C5"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r>
      <w:tr w:rsidR="00957F8A" w:rsidRPr="00001BD2" w14:paraId="64C129D5" w14:textId="77777777" w:rsidTr="00957F8A">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3836360" w14:textId="77777777" w:rsidR="00957F8A" w:rsidRPr="00001BD2" w:rsidRDefault="00957F8A" w:rsidP="00957F8A">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Hamburg</w:t>
            </w:r>
          </w:p>
        </w:tc>
        <w:tc>
          <w:tcPr>
            <w:tcW w:w="1561" w:type="dxa"/>
            <w:tcBorders>
              <w:top w:val="nil"/>
              <w:left w:val="nil"/>
              <w:bottom w:val="single" w:sz="4" w:space="0" w:color="auto"/>
              <w:right w:val="single" w:sz="4" w:space="0" w:color="auto"/>
            </w:tcBorders>
            <w:shd w:val="clear" w:color="auto" w:fill="auto"/>
            <w:noWrap/>
            <w:vAlign w:val="center"/>
            <w:hideMark/>
          </w:tcPr>
          <w:p w14:paraId="12884327"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0.003</w:t>
            </w:r>
          </w:p>
        </w:tc>
        <w:tc>
          <w:tcPr>
            <w:tcW w:w="1560" w:type="dxa"/>
            <w:tcBorders>
              <w:top w:val="nil"/>
              <w:left w:val="nil"/>
              <w:bottom w:val="single" w:sz="4" w:space="0" w:color="auto"/>
              <w:right w:val="single" w:sz="4" w:space="0" w:color="auto"/>
            </w:tcBorders>
            <w:shd w:val="clear" w:color="auto" w:fill="auto"/>
            <w:noWrap/>
            <w:vAlign w:val="center"/>
            <w:hideMark/>
          </w:tcPr>
          <w:p w14:paraId="1084EA97"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0.026</w:t>
            </w:r>
          </w:p>
        </w:tc>
        <w:tc>
          <w:tcPr>
            <w:tcW w:w="1737" w:type="dxa"/>
            <w:tcBorders>
              <w:top w:val="nil"/>
              <w:left w:val="nil"/>
              <w:bottom w:val="single" w:sz="4" w:space="0" w:color="auto"/>
              <w:right w:val="single" w:sz="4" w:space="0" w:color="auto"/>
            </w:tcBorders>
            <w:shd w:val="clear" w:color="auto" w:fill="auto"/>
            <w:noWrap/>
            <w:vAlign w:val="center"/>
            <w:hideMark/>
          </w:tcPr>
          <w:p w14:paraId="562857E7"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r>
      <w:tr w:rsidR="00957F8A" w:rsidRPr="00001BD2" w14:paraId="0AC549CB" w14:textId="77777777" w:rsidTr="00957F8A">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16EC650" w14:textId="77777777" w:rsidR="00957F8A" w:rsidRPr="00001BD2" w:rsidRDefault="00957F8A" w:rsidP="00957F8A">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Jokioinen</w:t>
            </w:r>
          </w:p>
        </w:tc>
        <w:tc>
          <w:tcPr>
            <w:tcW w:w="1561" w:type="dxa"/>
            <w:tcBorders>
              <w:top w:val="nil"/>
              <w:left w:val="nil"/>
              <w:bottom w:val="single" w:sz="4" w:space="0" w:color="auto"/>
              <w:right w:val="single" w:sz="4" w:space="0" w:color="auto"/>
            </w:tcBorders>
            <w:shd w:val="clear" w:color="auto" w:fill="auto"/>
            <w:noWrap/>
            <w:vAlign w:val="center"/>
            <w:hideMark/>
          </w:tcPr>
          <w:p w14:paraId="71BAE784"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2A50A7D8"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0.011</w:t>
            </w:r>
          </w:p>
        </w:tc>
        <w:tc>
          <w:tcPr>
            <w:tcW w:w="1737" w:type="dxa"/>
            <w:tcBorders>
              <w:top w:val="nil"/>
              <w:left w:val="nil"/>
              <w:bottom w:val="single" w:sz="4" w:space="0" w:color="auto"/>
              <w:right w:val="single" w:sz="4" w:space="0" w:color="auto"/>
            </w:tcBorders>
            <w:shd w:val="clear" w:color="auto" w:fill="auto"/>
            <w:noWrap/>
            <w:vAlign w:val="center"/>
            <w:hideMark/>
          </w:tcPr>
          <w:p w14:paraId="7343CABA"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r>
      <w:tr w:rsidR="00957F8A" w:rsidRPr="00001BD2" w14:paraId="7CDDC6E7" w14:textId="77777777" w:rsidTr="00957F8A">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DACACEA" w14:textId="77777777" w:rsidR="00957F8A" w:rsidRPr="00001BD2" w:rsidRDefault="00957F8A" w:rsidP="00957F8A">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Kremsmuenster</w:t>
            </w:r>
          </w:p>
        </w:tc>
        <w:tc>
          <w:tcPr>
            <w:tcW w:w="1561" w:type="dxa"/>
            <w:tcBorders>
              <w:top w:val="nil"/>
              <w:left w:val="nil"/>
              <w:bottom w:val="nil"/>
              <w:right w:val="nil"/>
            </w:tcBorders>
            <w:shd w:val="clear" w:color="auto" w:fill="auto"/>
            <w:noWrap/>
            <w:vAlign w:val="center"/>
            <w:hideMark/>
          </w:tcPr>
          <w:p w14:paraId="74726160"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0.003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0E8DF1"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0.017</w:t>
            </w:r>
          </w:p>
        </w:tc>
        <w:tc>
          <w:tcPr>
            <w:tcW w:w="1737" w:type="dxa"/>
            <w:tcBorders>
              <w:top w:val="nil"/>
              <w:left w:val="nil"/>
              <w:bottom w:val="single" w:sz="4" w:space="0" w:color="auto"/>
              <w:right w:val="single" w:sz="4" w:space="0" w:color="auto"/>
            </w:tcBorders>
            <w:shd w:val="clear" w:color="auto" w:fill="auto"/>
            <w:noWrap/>
            <w:vAlign w:val="center"/>
            <w:hideMark/>
          </w:tcPr>
          <w:p w14:paraId="4068504F"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r>
      <w:tr w:rsidR="00957F8A" w:rsidRPr="00001BD2" w14:paraId="45191403" w14:textId="77777777" w:rsidTr="00957F8A">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32494CF" w14:textId="77777777" w:rsidR="00957F8A" w:rsidRPr="00001BD2" w:rsidRDefault="00957F8A" w:rsidP="00957F8A">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Okehampton</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0D6DC403"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7054F67"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0.032</w:t>
            </w:r>
          </w:p>
        </w:tc>
        <w:tc>
          <w:tcPr>
            <w:tcW w:w="1737" w:type="dxa"/>
            <w:tcBorders>
              <w:top w:val="nil"/>
              <w:left w:val="nil"/>
              <w:bottom w:val="single" w:sz="4" w:space="0" w:color="auto"/>
              <w:right w:val="single" w:sz="4" w:space="0" w:color="auto"/>
            </w:tcBorders>
            <w:shd w:val="clear" w:color="auto" w:fill="auto"/>
            <w:noWrap/>
            <w:vAlign w:val="center"/>
            <w:hideMark/>
          </w:tcPr>
          <w:p w14:paraId="31C3F19E"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r>
      <w:tr w:rsidR="00957F8A" w:rsidRPr="00001BD2" w14:paraId="0240888B" w14:textId="77777777" w:rsidTr="00957F8A">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E219A38" w14:textId="77777777" w:rsidR="00957F8A" w:rsidRPr="00001BD2" w:rsidRDefault="00957F8A" w:rsidP="00957F8A">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Piacenza</w:t>
            </w:r>
          </w:p>
        </w:tc>
        <w:tc>
          <w:tcPr>
            <w:tcW w:w="1561" w:type="dxa"/>
            <w:tcBorders>
              <w:top w:val="nil"/>
              <w:left w:val="nil"/>
              <w:bottom w:val="single" w:sz="4" w:space="0" w:color="auto"/>
              <w:right w:val="single" w:sz="4" w:space="0" w:color="auto"/>
            </w:tcBorders>
            <w:shd w:val="clear" w:color="auto" w:fill="auto"/>
            <w:noWrap/>
            <w:vAlign w:val="center"/>
            <w:hideMark/>
          </w:tcPr>
          <w:p w14:paraId="1A263C19"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0.001</w:t>
            </w:r>
          </w:p>
        </w:tc>
        <w:tc>
          <w:tcPr>
            <w:tcW w:w="1560" w:type="dxa"/>
            <w:tcBorders>
              <w:top w:val="nil"/>
              <w:left w:val="nil"/>
              <w:bottom w:val="single" w:sz="4" w:space="0" w:color="auto"/>
              <w:right w:val="single" w:sz="4" w:space="0" w:color="auto"/>
            </w:tcBorders>
            <w:shd w:val="clear" w:color="auto" w:fill="auto"/>
            <w:noWrap/>
            <w:vAlign w:val="center"/>
            <w:hideMark/>
          </w:tcPr>
          <w:p w14:paraId="47DC5855"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0.011</w:t>
            </w:r>
          </w:p>
        </w:tc>
        <w:tc>
          <w:tcPr>
            <w:tcW w:w="1737" w:type="dxa"/>
            <w:tcBorders>
              <w:top w:val="nil"/>
              <w:left w:val="nil"/>
              <w:bottom w:val="single" w:sz="4" w:space="0" w:color="auto"/>
              <w:right w:val="single" w:sz="4" w:space="0" w:color="auto"/>
            </w:tcBorders>
            <w:shd w:val="clear" w:color="auto" w:fill="auto"/>
            <w:noWrap/>
            <w:vAlign w:val="center"/>
            <w:hideMark/>
          </w:tcPr>
          <w:p w14:paraId="6B359921"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r>
      <w:tr w:rsidR="00957F8A" w:rsidRPr="00001BD2" w14:paraId="7E54E4AD" w14:textId="77777777" w:rsidTr="00957F8A">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0C2F239" w14:textId="77777777" w:rsidR="00957F8A" w:rsidRPr="00001BD2" w:rsidRDefault="00957F8A" w:rsidP="00957F8A">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Porto</w:t>
            </w:r>
          </w:p>
        </w:tc>
        <w:tc>
          <w:tcPr>
            <w:tcW w:w="1561" w:type="dxa"/>
            <w:tcBorders>
              <w:top w:val="nil"/>
              <w:left w:val="nil"/>
              <w:bottom w:val="single" w:sz="4" w:space="0" w:color="auto"/>
              <w:right w:val="single" w:sz="4" w:space="0" w:color="auto"/>
            </w:tcBorders>
            <w:shd w:val="clear" w:color="auto" w:fill="auto"/>
            <w:noWrap/>
            <w:vAlign w:val="center"/>
            <w:hideMark/>
          </w:tcPr>
          <w:p w14:paraId="51D33140"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c>
          <w:tcPr>
            <w:tcW w:w="1560" w:type="dxa"/>
            <w:tcBorders>
              <w:top w:val="nil"/>
              <w:left w:val="nil"/>
              <w:bottom w:val="single" w:sz="4" w:space="0" w:color="auto"/>
              <w:right w:val="single" w:sz="4" w:space="0" w:color="auto"/>
            </w:tcBorders>
            <w:shd w:val="clear" w:color="auto" w:fill="auto"/>
            <w:noWrap/>
            <w:vAlign w:val="center"/>
            <w:hideMark/>
          </w:tcPr>
          <w:p w14:paraId="2E154C19"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0.014</w:t>
            </w:r>
          </w:p>
        </w:tc>
        <w:tc>
          <w:tcPr>
            <w:tcW w:w="1737" w:type="dxa"/>
            <w:tcBorders>
              <w:top w:val="nil"/>
              <w:left w:val="nil"/>
              <w:bottom w:val="single" w:sz="4" w:space="0" w:color="auto"/>
              <w:right w:val="single" w:sz="4" w:space="0" w:color="auto"/>
            </w:tcBorders>
            <w:shd w:val="clear" w:color="auto" w:fill="auto"/>
            <w:noWrap/>
            <w:vAlign w:val="center"/>
            <w:hideMark/>
          </w:tcPr>
          <w:p w14:paraId="02151861"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r>
      <w:tr w:rsidR="00957F8A" w:rsidRPr="00001BD2" w14:paraId="736F76E5" w14:textId="77777777" w:rsidTr="00957F8A">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9D5BDD5" w14:textId="77777777" w:rsidR="00957F8A" w:rsidRPr="00001BD2" w:rsidRDefault="00957F8A" w:rsidP="00957F8A">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Sevilla</w:t>
            </w:r>
          </w:p>
        </w:tc>
        <w:tc>
          <w:tcPr>
            <w:tcW w:w="1561" w:type="dxa"/>
            <w:tcBorders>
              <w:top w:val="nil"/>
              <w:left w:val="nil"/>
              <w:bottom w:val="single" w:sz="4" w:space="0" w:color="auto"/>
              <w:right w:val="single" w:sz="4" w:space="0" w:color="auto"/>
            </w:tcBorders>
            <w:shd w:val="clear" w:color="auto" w:fill="auto"/>
            <w:noWrap/>
            <w:vAlign w:val="center"/>
            <w:hideMark/>
          </w:tcPr>
          <w:p w14:paraId="37E05E09"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c>
          <w:tcPr>
            <w:tcW w:w="1560" w:type="dxa"/>
            <w:tcBorders>
              <w:top w:val="nil"/>
              <w:left w:val="nil"/>
              <w:bottom w:val="single" w:sz="4" w:space="0" w:color="auto"/>
              <w:right w:val="single" w:sz="4" w:space="0" w:color="auto"/>
            </w:tcBorders>
            <w:shd w:val="clear" w:color="auto" w:fill="auto"/>
            <w:noWrap/>
            <w:vAlign w:val="center"/>
            <w:hideMark/>
          </w:tcPr>
          <w:p w14:paraId="358447F3"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c>
          <w:tcPr>
            <w:tcW w:w="1737" w:type="dxa"/>
            <w:tcBorders>
              <w:top w:val="nil"/>
              <w:left w:val="nil"/>
              <w:bottom w:val="single" w:sz="4" w:space="0" w:color="auto"/>
              <w:right w:val="single" w:sz="4" w:space="0" w:color="auto"/>
            </w:tcBorders>
            <w:shd w:val="clear" w:color="auto" w:fill="auto"/>
            <w:noWrap/>
            <w:vAlign w:val="center"/>
            <w:hideMark/>
          </w:tcPr>
          <w:p w14:paraId="2EC91676"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r>
      <w:tr w:rsidR="00957F8A" w:rsidRPr="00001BD2" w14:paraId="7D978141" w14:textId="77777777" w:rsidTr="00957F8A">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6311AB7" w14:textId="77777777" w:rsidR="00957F8A" w:rsidRPr="00001BD2" w:rsidRDefault="00957F8A" w:rsidP="00957F8A">
            <w:pPr>
              <w:spacing w:line="240" w:lineRule="auto"/>
              <w:rPr>
                <w:rFonts w:ascii="Calibri" w:eastAsia="Times New Roman" w:hAnsi="Calibri" w:cs="Calibri"/>
                <w:b/>
                <w:color w:val="000000"/>
                <w:lang w:val="fr-FR" w:eastAsia="fr-FR"/>
              </w:rPr>
            </w:pPr>
            <w:r w:rsidRPr="00001BD2">
              <w:rPr>
                <w:rFonts w:ascii="Calibri" w:eastAsia="Times New Roman" w:hAnsi="Calibri" w:cs="Calibri"/>
                <w:b/>
                <w:color w:val="000000"/>
                <w:szCs w:val="22"/>
                <w:lang w:val="fr-FR" w:eastAsia="fr-FR"/>
              </w:rPr>
              <w:t>Thiva</w:t>
            </w:r>
          </w:p>
        </w:tc>
        <w:tc>
          <w:tcPr>
            <w:tcW w:w="1561" w:type="dxa"/>
            <w:tcBorders>
              <w:top w:val="nil"/>
              <w:left w:val="nil"/>
              <w:bottom w:val="single" w:sz="4" w:space="0" w:color="auto"/>
              <w:right w:val="single" w:sz="4" w:space="0" w:color="auto"/>
            </w:tcBorders>
            <w:shd w:val="clear" w:color="auto" w:fill="auto"/>
            <w:noWrap/>
            <w:vAlign w:val="center"/>
            <w:hideMark/>
          </w:tcPr>
          <w:p w14:paraId="74DAAB21"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c>
          <w:tcPr>
            <w:tcW w:w="1560" w:type="dxa"/>
            <w:tcBorders>
              <w:top w:val="nil"/>
              <w:left w:val="nil"/>
              <w:bottom w:val="single" w:sz="4" w:space="0" w:color="auto"/>
              <w:right w:val="single" w:sz="4" w:space="0" w:color="auto"/>
            </w:tcBorders>
            <w:shd w:val="clear" w:color="auto" w:fill="auto"/>
            <w:noWrap/>
            <w:vAlign w:val="center"/>
            <w:hideMark/>
          </w:tcPr>
          <w:p w14:paraId="03E40A3A"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c>
          <w:tcPr>
            <w:tcW w:w="1737" w:type="dxa"/>
            <w:tcBorders>
              <w:top w:val="nil"/>
              <w:left w:val="nil"/>
              <w:bottom w:val="single" w:sz="4" w:space="0" w:color="auto"/>
              <w:right w:val="single" w:sz="4" w:space="0" w:color="auto"/>
            </w:tcBorders>
            <w:shd w:val="clear" w:color="auto" w:fill="auto"/>
            <w:noWrap/>
            <w:vAlign w:val="center"/>
            <w:hideMark/>
          </w:tcPr>
          <w:p w14:paraId="5E6902A6" w14:textId="77777777" w:rsidR="00957F8A" w:rsidRPr="004D30C9" w:rsidRDefault="00957F8A" w:rsidP="00957F8A">
            <w:pPr>
              <w:jc w:val="center"/>
              <w:rPr>
                <w:rFonts w:ascii="Arial" w:hAnsi="Arial" w:cs="Arial"/>
                <w:sz w:val="20"/>
                <w:szCs w:val="20"/>
              </w:rPr>
            </w:pPr>
            <w:r w:rsidRPr="004D30C9">
              <w:rPr>
                <w:rFonts w:ascii="Arial" w:hAnsi="Arial" w:cs="Arial"/>
                <w:sz w:val="20"/>
                <w:szCs w:val="20"/>
              </w:rPr>
              <w:t>&lt; 0.001</w:t>
            </w:r>
          </w:p>
        </w:tc>
      </w:tr>
    </w:tbl>
    <w:p w14:paraId="38468A7B" w14:textId="77777777" w:rsidR="00957F8A" w:rsidRDefault="00957F8A" w:rsidP="00957F8A">
      <w:pPr>
        <w:rPr>
          <w:lang w:val="en-GB"/>
        </w:rPr>
      </w:pPr>
    </w:p>
    <w:p w14:paraId="053B71DF" w14:textId="77777777" w:rsidR="00957F8A" w:rsidRDefault="00957F8A" w:rsidP="009F7BBD">
      <w:pPr>
        <w:autoSpaceDE w:val="0"/>
        <w:autoSpaceDN w:val="0"/>
        <w:adjustRightInd w:val="0"/>
        <w:jc w:val="both"/>
        <w:rPr>
          <w:rFonts w:ascii="Arial" w:hAnsi="Arial" w:cs="Arial"/>
          <w:sz w:val="20"/>
          <w:szCs w:val="20"/>
          <w:lang w:val="en-US" w:eastAsia="en-US"/>
        </w:rPr>
      </w:pPr>
    </w:p>
    <w:p w14:paraId="548C1BAD" w14:textId="77777777" w:rsidR="00957F8A" w:rsidRDefault="00957F8A" w:rsidP="009F7BBD">
      <w:pPr>
        <w:autoSpaceDE w:val="0"/>
        <w:autoSpaceDN w:val="0"/>
        <w:adjustRightInd w:val="0"/>
        <w:jc w:val="both"/>
        <w:rPr>
          <w:rFonts w:ascii="Arial" w:hAnsi="Arial" w:cs="Arial"/>
          <w:sz w:val="20"/>
          <w:szCs w:val="20"/>
          <w:lang w:val="en-US" w:eastAsia="en-US"/>
        </w:rPr>
      </w:pPr>
    </w:p>
    <w:bookmarkEnd w:id="207"/>
    <w:p w14:paraId="1E0EA75F" w14:textId="77777777" w:rsidR="009F7BBD" w:rsidRDefault="009F7BBD" w:rsidP="009F7BBD">
      <w:pPr>
        <w:pStyle w:val="Titre5"/>
        <w:ind w:left="2155"/>
        <w:rPr>
          <w:b w:val="0"/>
          <w:lang w:val="en-GB"/>
        </w:rPr>
      </w:pPr>
      <w:r>
        <w:rPr>
          <w:lang w:val="en-GB"/>
        </w:rPr>
        <w:t>Direct exposure - ”swimming scenario”</w:t>
      </w:r>
    </w:p>
    <w:p w14:paraId="3337B417" w14:textId="77777777" w:rsidR="009F7BBD" w:rsidRDefault="009F7BBD" w:rsidP="009F7BBD">
      <w:pPr>
        <w:jc w:val="both"/>
        <w:rPr>
          <w:rFonts w:ascii="Arial" w:hAnsi="Arial" w:cs="Arial"/>
          <w:sz w:val="20"/>
          <w:szCs w:val="20"/>
        </w:rPr>
      </w:pPr>
    </w:p>
    <w:p w14:paraId="7B04A241" w14:textId="77777777" w:rsidR="00957F8A" w:rsidRDefault="00957F8A" w:rsidP="00957F8A">
      <w:pPr>
        <w:jc w:val="both"/>
        <w:rPr>
          <w:rFonts w:ascii="Arial" w:hAnsi="Arial" w:cs="Arial"/>
          <w:sz w:val="20"/>
          <w:szCs w:val="20"/>
        </w:rPr>
      </w:pPr>
      <w:r>
        <w:rPr>
          <w:rFonts w:ascii="Arial" w:hAnsi="Arial" w:cs="Arial"/>
          <w:sz w:val="20"/>
          <w:szCs w:val="20"/>
        </w:rPr>
        <w:t xml:space="preserve">No scenario for a direct exposure of surface water during recreactional activities has been proposed by the applicant in the product authorisation dossier, as a harmonized approach does not exist yet for this type of exposure. In the frame of the review program of the active substance, the direct release to surface water during swimming etc. was also not considered on reasons of missing scenario and the issue reported to the authorisation phase. A “swimming scenario” was therefore developed by the </w:t>
      </w:r>
      <w:r>
        <w:rPr>
          <w:rFonts w:ascii="Arial" w:hAnsi="Arial" w:cs="Arial"/>
          <w:sz w:val="20"/>
          <w:szCs w:val="20"/>
        </w:rPr>
        <w:lastRenderedPageBreak/>
        <w:t>German Federal Environment Agency. This scenario is still under discussion after its presentation during the TM II/2011.</w:t>
      </w:r>
    </w:p>
    <w:p w14:paraId="7BD197E3" w14:textId="77777777" w:rsidR="00957F8A" w:rsidRDefault="00957F8A" w:rsidP="00957F8A">
      <w:pPr>
        <w:jc w:val="both"/>
        <w:rPr>
          <w:rFonts w:ascii="Arial" w:hAnsi="Arial" w:cs="Arial"/>
          <w:sz w:val="20"/>
          <w:szCs w:val="20"/>
        </w:rPr>
      </w:pPr>
    </w:p>
    <w:p w14:paraId="32BCDE78" w14:textId="77777777" w:rsidR="00957F8A" w:rsidRDefault="00957F8A" w:rsidP="00957F8A">
      <w:pPr>
        <w:jc w:val="both"/>
        <w:rPr>
          <w:rFonts w:ascii="Arial" w:hAnsi="Arial" w:cs="Arial"/>
          <w:sz w:val="20"/>
          <w:szCs w:val="20"/>
        </w:rPr>
      </w:pPr>
      <w:r>
        <w:rPr>
          <w:rFonts w:ascii="Arial" w:hAnsi="Arial" w:cs="Arial"/>
          <w:sz w:val="20"/>
          <w:szCs w:val="20"/>
        </w:rPr>
        <w:t xml:space="preserve">The proposed emission calculation is based on equations of EU TGD II (2003) and on the specific scenario developed by DE that simulates the release of active substance into natural and artificial lakes by swimming of people treated with a PT19 biocidal product. Some modifications of the receiving aquatic compartment volume and the number of swimmers are further proposed for the assessment of the product </w:t>
      </w:r>
      <w:r>
        <w:rPr>
          <w:rFonts w:ascii="Arial" w:eastAsia="Times New Roman" w:hAnsi="Arial" w:cs="Arial"/>
          <w:sz w:val="20"/>
          <w:szCs w:val="20"/>
          <w:lang w:val="en-GB"/>
        </w:rPr>
        <w:t>INSECT ECRAN ZONES INFESTEES in order to be more conservative and to better cover local conditions.</w:t>
      </w:r>
      <w:r>
        <w:rPr>
          <w:rFonts w:ascii="Arial" w:hAnsi="Arial" w:cs="Arial"/>
          <w:sz w:val="20"/>
          <w:szCs w:val="20"/>
        </w:rPr>
        <w:t xml:space="preserve"> </w:t>
      </w:r>
    </w:p>
    <w:p w14:paraId="12AF76F1" w14:textId="77777777" w:rsidR="00957F8A" w:rsidRDefault="00957F8A" w:rsidP="00957F8A">
      <w:pPr>
        <w:jc w:val="both"/>
        <w:rPr>
          <w:rFonts w:ascii="Arial" w:hAnsi="Arial" w:cs="Arial"/>
          <w:sz w:val="20"/>
          <w:szCs w:val="20"/>
        </w:rPr>
      </w:pPr>
    </w:p>
    <w:p w14:paraId="7072AAC1" w14:textId="77777777" w:rsidR="00957F8A" w:rsidRDefault="00957F8A" w:rsidP="007F22A4">
      <w:pPr>
        <w:pStyle w:val="Paragraphedeliste"/>
        <w:numPr>
          <w:ilvl w:val="0"/>
          <w:numId w:val="8"/>
        </w:numPr>
        <w:autoSpaceDE w:val="0"/>
        <w:autoSpaceDN w:val="0"/>
        <w:adjustRightInd w:val="0"/>
        <w:ind w:left="709"/>
        <w:jc w:val="both"/>
        <w:rPr>
          <w:rFonts w:ascii="Arial" w:hAnsi="Arial" w:cs="Arial"/>
          <w:sz w:val="20"/>
          <w:szCs w:val="20"/>
          <w:lang w:val="en-US" w:eastAsia="en-US"/>
        </w:rPr>
      </w:pPr>
      <w:r>
        <w:rPr>
          <w:rFonts w:ascii="Arial" w:hAnsi="Arial" w:cs="Arial"/>
          <w:sz w:val="20"/>
          <w:szCs w:val="20"/>
          <w:lang w:val="en-US" w:eastAsia="en-US"/>
        </w:rPr>
        <w:t>In the proposed DE scenario, the assumed volume of a lake is set to 1 million m</w:t>
      </w:r>
      <w:r>
        <w:rPr>
          <w:rFonts w:ascii="Arial" w:hAnsi="Arial" w:cs="Arial"/>
          <w:sz w:val="20"/>
          <w:szCs w:val="20"/>
          <w:vertAlign w:val="superscript"/>
          <w:lang w:val="en-US" w:eastAsia="en-US"/>
        </w:rPr>
        <w:t xml:space="preserve">3 </w:t>
      </w:r>
      <w:r>
        <w:rPr>
          <w:rFonts w:ascii="Arial" w:hAnsi="Arial" w:cs="Arial"/>
          <w:sz w:val="20"/>
          <w:szCs w:val="20"/>
          <w:lang w:val="en-US" w:eastAsia="en-US"/>
        </w:rPr>
        <w:t xml:space="preserve">(1 000 000 000 L) as a worst case assumption, which is seen representative for a medium quarry pond and for small natural and other freshwater lakes for swimming, based on some inquiries of ponds and lakes near to urban areas in Saxony and Bavaria, known to be used by the public for swimming during bathing season. </w:t>
      </w:r>
    </w:p>
    <w:p w14:paraId="7A0D9895" w14:textId="77777777" w:rsidR="00957F8A" w:rsidRDefault="00957F8A" w:rsidP="00957F8A">
      <w:pPr>
        <w:autoSpaceDE w:val="0"/>
        <w:autoSpaceDN w:val="0"/>
        <w:adjustRightInd w:val="0"/>
        <w:ind w:left="709"/>
        <w:jc w:val="both"/>
        <w:rPr>
          <w:rFonts w:ascii="Arial" w:eastAsia="Times New Roman" w:hAnsi="Arial" w:cs="Arial"/>
          <w:sz w:val="20"/>
          <w:szCs w:val="20"/>
          <w:lang w:val="en-GB"/>
        </w:rPr>
      </w:pPr>
      <w:r>
        <w:rPr>
          <w:rFonts w:ascii="Arial" w:hAnsi="Arial" w:cs="Arial"/>
          <w:sz w:val="20"/>
          <w:szCs w:val="20"/>
          <w:lang w:val="en-US" w:eastAsia="en-US"/>
        </w:rPr>
        <w:t xml:space="preserve">This volume seems to be applicable to the total volume of a pond and is further used in the long-term assessment of the product </w:t>
      </w:r>
      <w:r>
        <w:rPr>
          <w:rFonts w:ascii="Arial" w:eastAsia="Times New Roman" w:hAnsi="Arial" w:cs="Arial"/>
          <w:sz w:val="20"/>
          <w:szCs w:val="20"/>
          <w:lang w:val="en-GB"/>
        </w:rPr>
        <w:t>INSECT ECRAN ZONES INFESTEES over the bathing season.</w:t>
      </w:r>
    </w:p>
    <w:p w14:paraId="76A390AD" w14:textId="77777777" w:rsidR="00957F8A" w:rsidRDefault="00957F8A" w:rsidP="00957F8A">
      <w:pPr>
        <w:autoSpaceDE w:val="0"/>
        <w:autoSpaceDN w:val="0"/>
        <w:adjustRightInd w:val="0"/>
        <w:jc w:val="both"/>
        <w:rPr>
          <w:rFonts w:ascii="Arial" w:hAnsi="Arial" w:cs="Arial"/>
          <w:sz w:val="20"/>
          <w:szCs w:val="20"/>
          <w:lang w:val="en-US" w:eastAsia="en-US"/>
        </w:rPr>
      </w:pPr>
    </w:p>
    <w:p w14:paraId="7BF2231F" w14:textId="77777777" w:rsidR="00957F8A" w:rsidRDefault="00957F8A" w:rsidP="00957F8A">
      <w:pPr>
        <w:autoSpaceDE w:val="0"/>
        <w:autoSpaceDN w:val="0"/>
        <w:adjustRightInd w:val="0"/>
        <w:ind w:left="709"/>
        <w:jc w:val="both"/>
        <w:rPr>
          <w:rFonts w:ascii="Arial" w:hAnsi="Arial" w:cs="Arial"/>
          <w:sz w:val="20"/>
          <w:szCs w:val="20"/>
          <w:lang w:val="en-US" w:eastAsia="en-US"/>
        </w:rPr>
      </w:pPr>
      <w:r>
        <w:rPr>
          <w:rFonts w:ascii="Arial" w:hAnsi="Arial" w:cs="Arial"/>
          <w:sz w:val="20"/>
          <w:szCs w:val="20"/>
          <w:lang w:val="en-US" w:eastAsia="en-US"/>
        </w:rPr>
        <w:t>Nevertheless, this proposed volume of 1 million m</w:t>
      </w:r>
      <w:r>
        <w:rPr>
          <w:rFonts w:ascii="Arial" w:hAnsi="Arial" w:cs="Arial"/>
          <w:sz w:val="20"/>
          <w:szCs w:val="20"/>
          <w:vertAlign w:val="superscript"/>
          <w:lang w:val="en-US" w:eastAsia="en-US"/>
        </w:rPr>
        <w:t>3</w:t>
      </w:r>
      <w:r>
        <w:rPr>
          <w:rFonts w:ascii="Arial" w:hAnsi="Arial" w:cs="Arial"/>
          <w:sz w:val="20"/>
          <w:szCs w:val="20"/>
          <w:lang w:val="en-US" w:eastAsia="en-US"/>
        </w:rPr>
        <w:t xml:space="preserve"> seems underestimated if the risk is evaluated at short term in the bathing area, which can be reduced compared to the total volume of a water body. Considering published data on the attendance ratio of several lakes located in France</w:t>
      </w:r>
      <w:r>
        <w:rPr>
          <w:rFonts w:cs="Arial"/>
          <w:vertAlign w:val="superscript"/>
        </w:rPr>
        <w:footnoteReference w:id="19"/>
      </w:r>
      <w:r>
        <w:rPr>
          <w:rFonts w:cs="Arial"/>
          <w:vertAlign w:val="superscript"/>
        </w:rPr>
        <w:t>,</w:t>
      </w:r>
      <w:r>
        <w:rPr>
          <w:rFonts w:cs="Arial"/>
          <w:vertAlign w:val="superscript"/>
        </w:rPr>
        <w:footnoteReference w:id="20"/>
      </w:r>
      <w:r>
        <w:rPr>
          <w:rFonts w:ascii="Arial" w:hAnsi="Arial" w:cs="Arial"/>
          <w:sz w:val="20"/>
          <w:szCs w:val="20"/>
          <w:lang w:val="en-US" w:eastAsia="en-US"/>
        </w:rPr>
        <w:t xml:space="preserve">, </w:t>
      </w:r>
      <w:r>
        <w:rPr>
          <w:rFonts w:ascii="Arial" w:hAnsi="Arial" w:cs="Arial"/>
          <w:sz w:val="20"/>
          <w:szCs w:val="20"/>
          <w:lang w:val="en-GB"/>
        </w:rPr>
        <w:t xml:space="preserve">a </w:t>
      </w:r>
      <w:r>
        <w:rPr>
          <w:rFonts w:ascii="Arial" w:hAnsi="Arial" w:cs="Arial"/>
          <w:sz w:val="20"/>
          <w:szCs w:val="20"/>
          <w:lang w:val="en-US" w:eastAsia="en-US"/>
        </w:rPr>
        <w:t>more realistic water volume of 70 000 m</w:t>
      </w:r>
      <w:r>
        <w:rPr>
          <w:rFonts w:ascii="Arial" w:hAnsi="Arial" w:cs="Arial"/>
          <w:sz w:val="20"/>
          <w:szCs w:val="20"/>
          <w:vertAlign w:val="superscript"/>
          <w:lang w:val="en-US" w:eastAsia="en-US"/>
        </w:rPr>
        <w:t>3</w:t>
      </w:r>
      <w:r>
        <w:rPr>
          <w:rFonts w:ascii="Arial" w:hAnsi="Arial" w:cs="Arial"/>
          <w:sz w:val="20"/>
          <w:szCs w:val="20"/>
          <w:lang w:val="en-US" w:eastAsia="en-US"/>
        </w:rPr>
        <w:t xml:space="preserve">, which corresponds to the specific swimming area, has been chosen for the short term assessment. </w:t>
      </w:r>
    </w:p>
    <w:p w14:paraId="133A5A38" w14:textId="77777777" w:rsidR="00957F8A" w:rsidRDefault="00957F8A" w:rsidP="00957F8A">
      <w:pPr>
        <w:autoSpaceDE w:val="0"/>
        <w:autoSpaceDN w:val="0"/>
        <w:adjustRightInd w:val="0"/>
        <w:ind w:left="349"/>
        <w:rPr>
          <w:rFonts w:ascii="Arial" w:hAnsi="Arial" w:cs="Arial"/>
          <w:sz w:val="20"/>
          <w:szCs w:val="20"/>
          <w:lang w:val="en-US" w:eastAsia="en-US"/>
        </w:rPr>
      </w:pPr>
    </w:p>
    <w:p w14:paraId="40A3D6DB" w14:textId="77777777" w:rsidR="00957F8A" w:rsidRDefault="00957F8A" w:rsidP="007F22A4">
      <w:pPr>
        <w:pStyle w:val="Paragraphedeliste"/>
        <w:numPr>
          <w:ilvl w:val="0"/>
          <w:numId w:val="8"/>
        </w:numPr>
        <w:autoSpaceDE w:val="0"/>
        <w:autoSpaceDN w:val="0"/>
        <w:adjustRightInd w:val="0"/>
        <w:ind w:left="709"/>
        <w:jc w:val="both"/>
        <w:rPr>
          <w:rFonts w:ascii="Arial" w:hAnsi="Arial" w:cs="Arial"/>
          <w:sz w:val="20"/>
          <w:szCs w:val="20"/>
          <w:lang w:val="en-US" w:eastAsia="en-US"/>
        </w:rPr>
      </w:pPr>
      <w:r>
        <w:rPr>
          <w:rFonts w:ascii="Arial" w:hAnsi="Arial" w:cs="Arial"/>
          <w:sz w:val="20"/>
          <w:szCs w:val="20"/>
          <w:lang w:val="en-US" w:eastAsia="en-US"/>
        </w:rPr>
        <w:t xml:space="preserve">According to DE proposal, the average number of people who are swimming at the same day in one lake or pond while using the biocidal product is set to 20 persons based on the TGD fraction of main source (Fmain source) of 0.002 for dispersive uses; this corresponds to 20 persons out of 10 000 inhabitants.  </w:t>
      </w:r>
    </w:p>
    <w:p w14:paraId="68767875" w14:textId="77777777" w:rsidR="00957F8A" w:rsidRDefault="00957F8A" w:rsidP="00957F8A">
      <w:pPr>
        <w:pStyle w:val="Paragraphedeliste"/>
        <w:autoSpaceDE w:val="0"/>
        <w:autoSpaceDN w:val="0"/>
        <w:adjustRightInd w:val="0"/>
        <w:ind w:left="709"/>
        <w:jc w:val="both"/>
        <w:rPr>
          <w:rFonts w:ascii="Arial" w:hAnsi="Arial" w:cs="Arial"/>
          <w:sz w:val="20"/>
          <w:szCs w:val="20"/>
          <w:lang w:val="en-US" w:eastAsia="en-US"/>
        </w:rPr>
      </w:pPr>
    </w:p>
    <w:p w14:paraId="23F805BC" w14:textId="77777777" w:rsidR="00957F8A" w:rsidRPr="00612752" w:rsidRDefault="00957F8A" w:rsidP="00957F8A">
      <w:pPr>
        <w:pStyle w:val="Paragraphedeliste"/>
        <w:autoSpaceDE w:val="0"/>
        <w:autoSpaceDN w:val="0"/>
        <w:adjustRightInd w:val="0"/>
        <w:ind w:left="709"/>
        <w:jc w:val="both"/>
        <w:rPr>
          <w:rFonts w:ascii="Arial" w:hAnsi="Arial" w:cs="Arial"/>
          <w:sz w:val="20"/>
          <w:szCs w:val="20"/>
          <w:lang w:val="en-US" w:eastAsia="en-US"/>
        </w:rPr>
      </w:pPr>
      <w:r w:rsidRPr="008C4424">
        <w:rPr>
          <w:rFonts w:ascii="Arial" w:hAnsi="Arial" w:cs="Arial"/>
          <w:sz w:val="20"/>
          <w:szCs w:val="20"/>
          <w:lang w:val="en-US" w:eastAsia="en-US"/>
        </w:rPr>
        <w:t>Published data on the attendance ratio of several lakes located in France showed that the maximum average number of swimmers is 780 per day. Considering the fraction of inhabitants (Finh) using a repellent product of 0.37 and the market share (Fpenetr) of 0.</w:t>
      </w:r>
      <w:r>
        <w:rPr>
          <w:rFonts w:ascii="Arial" w:hAnsi="Arial" w:cs="Arial"/>
          <w:sz w:val="20"/>
          <w:szCs w:val="20"/>
          <w:lang w:val="en-US" w:eastAsia="en-US"/>
        </w:rPr>
        <w:t>28</w:t>
      </w:r>
      <w:r w:rsidRPr="008C4424">
        <w:rPr>
          <w:rFonts w:ascii="Arial" w:hAnsi="Arial" w:cs="Arial"/>
          <w:sz w:val="20"/>
          <w:szCs w:val="20"/>
          <w:lang w:val="en-US" w:eastAsia="en-US"/>
        </w:rPr>
        <w:t xml:space="preserve"> (see indirect exposure section), the number of swimmers using the repellent product </w:t>
      </w:r>
      <w:r>
        <w:rPr>
          <w:rFonts w:ascii="Arial" w:eastAsia="Times New Roman" w:hAnsi="Arial" w:cs="Arial"/>
          <w:sz w:val="20"/>
          <w:szCs w:val="20"/>
          <w:lang w:val="en-GB"/>
        </w:rPr>
        <w:t>INSECT ECRAN ZONES INFESTEES</w:t>
      </w:r>
      <w:r w:rsidRPr="008C4424">
        <w:rPr>
          <w:rFonts w:ascii="Arial" w:hAnsi="Arial" w:cs="Arial"/>
          <w:sz w:val="20"/>
          <w:szCs w:val="20"/>
          <w:lang w:val="en-US" w:eastAsia="en-US"/>
        </w:rPr>
        <w:t xml:space="preserve"> per day should be:</w:t>
      </w:r>
    </w:p>
    <w:p w14:paraId="7D00BFFB" w14:textId="77777777" w:rsidR="00957F8A" w:rsidRPr="00612752" w:rsidRDefault="00957F8A" w:rsidP="00957F8A">
      <w:pPr>
        <w:pStyle w:val="Paragraphedeliste"/>
        <w:autoSpaceDE w:val="0"/>
        <w:autoSpaceDN w:val="0"/>
        <w:adjustRightInd w:val="0"/>
        <w:ind w:left="709"/>
        <w:jc w:val="both"/>
        <w:rPr>
          <w:rFonts w:ascii="Arial" w:hAnsi="Arial" w:cs="Arial"/>
          <w:sz w:val="20"/>
          <w:szCs w:val="20"/>
          <w:lang w:val="en-US" w:eastAsia="en-US"/>
        </w:rPr>
      </w:pPr>
      <w:r w:rsidRPr="008C4424">
        <w:rPr>
          <w:rFonts w:ascii="Arial" w:hAnsi="Arial" w:cs="Arial"/>
          <w:sz w:val="20"/>
          <w:szCs w:val="20"/>
          <w:lang w:val="en-US" w:eastAsia="en-US"/>
        </w:rPr>
        <w:t xml:space="preserve">Nswim = 780 * 0.37 * </w:t>
      </w:r>
      <w:r>
        <w:rPr>
          <w:rFonts w:ascii="Arial" w:hAnsi="Arial" w:cs="Arial"/>
          <w:sz w:val="20"/>
          <w:szCs w:val="20"/>
          <w:lang w:val="en-US" w:eastAsia="en-US"/>
        </w:rPr>
        <w:t>0.28</w:t>
      </w:r>
    </w:p>
    <w:p w14:paraId="20D1F35A" w14:textId="77777777" w:rsidR="00957F8A" w:rsidRPr="00612752" w:rsidRDefault="00957F8A" w:rsidP="00957F8A">
      <w:pPr>
        <w:pStyle w:val="Paragraphedeliste"/>
        <w:autoSpaceDE w:val="0"/>
        <w:autoSpaceDN w:val="0"/>
        <w:adjustRightInd w:val="0"/>
        <w:ind w:left="709"/>
        <w:jc w:val="both"/>
        <w:rPr>
          <w:rFonts w:ascii="Arial" w:hAnsi="Arial" w:cs="Arial"/>
          <w:sz w:val="20"/>
          <w:szCs w:val="20"/>
          <w:vertAlign w:val="superscript"/>
          <w:lang w:val="en-US" w:eastAsia="en-US"/>
        </w:rPr>
      </w:pPr>
      <w:r w:rsidRPr="008C4424">
        <w:rPr>
          <w:rFonts w:ascii="Arial" w:hAnsi="Arial" w:cs="Arial"/>
          <w:sz w:val="20"/>
          <w:szCs w:val="20"/>
          <w:lang w:val="en-US" w:eastAsia="en-US"/>
        </w:rPr>
        <w:t xml:space="preserve">Nswim = </w:t>
      </w:r>
      <w:r>
        <w:rPr>
          <w:rFonts w:ascii="Arial" w:hAnsi="Arial" w:cs="Arial"/>
          <w:sz w:val="20"/>
          <w:szCs w:val="20"/>
          <w:lang w:val="en-US" w:eastAsia="en-US"/>
        </w:rPr>
        <w:t>81</w:t>
      </w:r>
      <w:r w:rsidRPr="008C4424">
        <w:rPr>
          <w:rFonts w:ascii="Arial" w:hAnsi="Arial" w:cs="Arial"/>
          <w:sz w:val="20"/>
          <w:szCs w:val="20"/>
          <w:lang w:val="en-US" w:eastAsia="en-US"/>
        </w:rPr>
        <w:t xml:space="preserve"> swimmers.day</w:t>
      </w:r>
      <w:r>
        <w:rPr>
          <w:rFonts w:ascii="Arial" w:hAnsi="Arial" w:cs="Arial"/>
          <w:sz w:val="20"/>
          <w:szCs w:val="20"/>
          <w:vertAlign w:val="superscript"/>
          <w:lang w:val="en-US" w:eastAsia="en-US"/>
        </w:rPr>
        <w:t>-1</w:t>
      </w:r>
    </w:p>
    <w:p w14:paraId="31717E37" w14:textId="77777777" w:rsidR="00957F8A" w:rsidRDefault="00957F8A" w:rsidP="00957F8A">
      <w:pPr>
        <w:pStyle w:val="Paragraphedeliste"/>
        <w:autoSpaceDE w:val="0"/>
        <w:autoSpaceDN w:val="0"/>
        <w:adjustRightInd w:val="0"/>
        <w:jc w:val="both"/>
        <w:rPr>
          <w:rFonts w:ascii="Arial" w:hAnsi="Arial" w:cs="Arial"/>
          <w:sz w:val="20"/>
          <w:szCs w:val="20"/>
          <w:lang w:val="en-US" w:eastAsia="en-US"/>
        </w:rPr>
      </w:pPr>
    </w:p>
    <w:p w14:paraId="6A03D87F" w14:textId="77777777" w:rsidR="00957F8A" w:rsidRDefault="00957F8A" w:rsidP="007F22A4">
      <w:pPr>
        <w:pStyle w:val="Paragraphedeliste"/>
        <w:numPr>
          <w:ilvl w:val="0"/>
          <w:numId w:val="8"/>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The fraction of the product which is emitted to the swimming water is set as default to Fwater = 0.874. The same emission factor as in the scenario for body cleaning is used.</w:t>
      </w:r>
    </w:p>
    <w:p w14:paraId="30957C25" w14:textId="77777777" w:rsidR="00957F8A" w:rsidRDefault="00957F8A" w:rsidP="00957F8A">
      <w:pPr>
        <w:autoSpaceDE w:val="0"/>
        <w:autoSpaceDN w:val="0"/>
        <w:adjustRightInd w:val="0"/>
        <w:rPr>
          <w:rFonts w:ascii="Arial" w:hAnsi="Arial" w:cs="Arial"/>
          <w:sz w:val="20"/>
          <w:szCs w:val="20"/>
          <w:lang w:val="en-US" w:eastAsia="en-US"/>
        </w:rPr>
      </w:pPr>
    </w:p>
    <w:p w14:paraId="71C86284" w14:textId="77777777" w:rsidR="00957F8A" w:rsidRDefault="00957F8A" w:rsidP="007F22A4">
      <w:pPr>
        <w:pStyle w:val="Paragraphedeliste"/>
        <w:numPr>
          <w:ilvl w:val="0"/>
          <w:numId w:val="8"/>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The rate constant for biodegradability in surface water is set according to Table 7 (EU TGD, 2003) considering the ready biodegradability of the active substance: k=0.047 d</w:t>
      </w:r>
      <w:r>
        <w:rPr>
          <w:rFonts w:ascii="Arial" w:hAnsi="Arial" w:cs="Arial"/>
          <w:sz w:val="20"/>
          <w:szCs w:val="20"/>
          <w:vertAlign w:val="superscript"/>
          <w:lang w:val="en-US" w:eastAsia="en-US"/>
        </w:rPr>
        <w:t>-1</w:t>
      </w:r>
      <w:r>
        <w:rPr>
          <w:rFonts w:ascii="Arial" w:hAnsi="Arial" w:cs="Arial"/>
          <w:sz w:val="20"/>
          <w:szCs w:val="20"/>
          <w:lang w:val="en-US" w:eastAsia="en-US"/>
        </w:rPr>
        <w:t xml:space="preserve"> (DT</w:t>
      </w:r>
      <w:r>
        <w:rPr>
          <w:rFonts w:ascii="Arial" w:hAnsi="Arial" w:cs="Arial"/>
          <w:sz w:val="20"/>
          <w:szCs w:val="20"/>
          <w:vertAlign w:val="subscript"/>
          <w:lang w:val="en-US" w:eastAsia="en-US"/>
        </w:rPr>
        <w:t>50 water</w:t>
      </w:r>
      <w:r>
        <w:rPr>
          <w:rFonts w:ascii="Arial" w:hAnsi="Arial" w:cs="Arial"/>
          <w:sz w:val="20"/>
          <w:szCs w:val="20"/>
          <w:lang w:val="en-US" w:eastAsia="en-US"/>
        </w:rPr>
        <w:t xml:space="preserve"> = 15 days at 12°C).</w:t>
      </w:r>
    </w:p>
    <w:p w14:paraId="2F78624E" w14:textId="77777777" w:rsidR="00957F8A" w:rsidRDefault="00957F8A" w:rsidP="00957F8A">
      <w:pPr>
        <w:autoSpaceDE w:val="0"/>
        <w:autoSpaceDN w:val="0"/>
        <w:adjustRightInd w:val="0"/>
        <w:rPr>
          <w:rFonts w:ascii="Arial" w:hAnsi="Arial" w:cs="Arial"/>
          <w:sz w:val="20"/>
          <w:szCs w:val="20"/>
          <w:lang w:val="en-US" w:eastAsia="en-US"/>
        </w:rPr>
      </w:pPr>
    </w:p>
    <w:p w14:paraId="38602A05" w14:textId="77777777" w:rsidR="00957F8A" w:rsidRDefault="00957F8A" w:rsidP="007F22A4">
      <w:pPr>
        <w:pStyle w:val="Paragraphedeliste"/>
        <w:numPr>
          <w:ilvl w:val="0"/>
          <w:numId w:val="8"/>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The time of swimming during the year is limited by the temperature of the air and the water, therefore it was estimated that swimming will take place once a day on 150 days per year as a maximum limit. The assessment time is set as T</w:t>
      </w:r>
      <w:r>
        <w:rPr>
          <w:rFonts w:ascii="Arial" w:hAnsi="Arial" w:cs="Arial"/>
          <w:sz w:val="20"/>
          <w:szCs w:val="20"/>
          <w:vertAlign w:val="subscript"/>
          <w:lang w:val="en-US" w:eastAsia="en-US"/>
        </w:rPr>
        <w:t>1d</w:t>
      </w:r>
      <w:r>
        <w:rPr>
          <w:rFonts w:ascii="Arial" w:hAnsi="Arial" w:cs="Arial"/>
          <w:sz w:val="20"/>
          <w:szCs w:val="20"/>
          <w:lang w:val="en-US" w:eastAsia="en-US"/>
        </w:rPr>
        <w:t xml:space="preserve"> for a short term assessment and T</w:t>
      </w:r>
      <w:r>
        <w:rPr>
          <w:rFonts w:ascii="Arial" w:hAnsi="Arial" w:cs="Arial"/>
          <w:sz w:val="20"/>
          <w:szCs w:val="20"/>
          <w:vertAlign w:val="subscript"/>
          <w:lang w:val="en-US" w:eastAsia="en-US"/>
        </w:rPr>
        <w:t xml:space="preserve">emission </w:t>
      </w:r>
      <w:r>
        <w:rPr>
          <w:rFonts w:ascii="Arial" w:hAnsi="Arial" w:cs="Arial"/>
          <w:sz w:val="20"/>
          <w:szCs w:val="20"/>
          <w:lang w:val="en-US" w:eastAsia="en-US"/>
        </w:rPr>
        <w:t>for a long-term emission corresponding to 150 days.</w:t>
      </w:r>
    </w:p>
    <w:p w14:paraId="5C38D9EE" w14:textId="77777777" w:rsidR="00957F8A" w:rsidRDefault="00957F8A" w:rsidP="00957F8A">
      <w:pPr>
        <w:autoSpaceDE w:val="0"/>
        <w:autoSpaceDN w:val="0"/>
        <w:adjustRightInd w:val="0"/>
        <w:rPr>
          <w:rFonts w:ascii="Arial" w:hAnsi="Arial" w:cs="Arial"/>
          <w:sz w:val="20"/>
          <w:szCs w:val="20"/>
          <w:lang w:val="en-US" w:eastAsia="en-US"/>
        </w:rPr>
      </w:pPr>
    </w:p>
    <w:p w14:paraId="0C0D70AE" w14:textId="77777777" w:rsidR="00957F8A" w:rsidRDefault="00957F8A" w:rsidP="007F22A4">
      <w:pPr>
        <w:pStyle w:val="Paragraphedeliste"/>
        <w:numPr>
          <w:ilvl w:val="0"/>
          <w:numId w:val="8"/>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For PEC localwater, two situations are calculated: Clocal</w:t>
      </w:r>
      <w:r>
        <w:rPr>
          <w:rFonts w:ascii="Arial" w:hAnsi="Arial" w:cs="Arial"/>
          <w:sz w:val="20"/>
          <w:szCs w:val="20"/>
          <w:vertAlign w:val="subscript"/>
          <w:lang w:val="en-US" w:eastAsia="en-US"/>
        </w:rPr>
        <w:t>water</w:t>
      </w:r>
      <w:r>
        <w:rPr>
          <w:rFonts w:ascii="Arial" w:hAnsi="Arial" w:cs="Arial"/>
          <w:sz w:val="20"/>
          <w:szCs w:val="20"/>
          <w:lang w:val="en-US" w:eastAsia="en-US"/>
        </w:rPr>
        <w:t xml:space="preserve"> after 1 day in the bathing area (without considering degradation) and Clocal</w:t>
      </w:r>
      <w:r>
        <w:rPr>
          <w:rFonts w:ascii="Arial" w:hAnsi="Arial" w:cs="Arial"/>
          <w:sz w:val="20"/>
          <w:szCs w:val="20"/>
          <w:vertAlign w:val="subscript"/>
          <w:lang w:val="en-US" w:eastAsia="en-US"/>
        </w:rPr>
        <w:t>water_annual</w:t>
      </w:r>
      <w:r>
        <w:rPr>
          <w:rFonts w:ascii="Arial" w:hAnsi="Arial" w:cs="Arial"/>
          <w:sz w:val="20"/>
          <w:szCs w:val="20"/>
          <w:lang w:val="en-US" w:eastAsia="en-US"/>
        </w:rPr>
        <w:t xml:space="preserve"> over 150 days in the total volume of the </w:t>
      </w:r>
      <w:r>
        <w:rPr>
          <w:rFonts w:ascii="Arial" w:hAnsi="Arial" w:cs="Arial"/>
          <w:sz w:val="20"/>
          <w:szCs w:val="20"/>
          <w:lang w:val="en-US" w:eastAsia="en-US"/>
        </w:rPr>
        <w:lastRenderedPageBreak/>
        <w:t>lake considering the constant release of the product and the degradation over time, which can be considered as a background concentration.</w:t>
      </w:r>
    </w:p>
    <w:p w14:paraId="7AA8884B" w14:textId="77777777" w:rsidR="00957F8A" w:rsidRDefault="00957F8A" w:rsidP="00957F8A">
      <w:pPr>
        <w:pStyle w:val="Paragraphedeliste"/>
        <w:jc w:val="both"/>
        <w:rPr>
          <w:rFonts w:ascii="Arial" w:hAnsi="Arial" w:cs="Arial"/>
          <w:sz w:val="20"/>
          <w:szCs w:val="20"/>
          <w:lang w:val="en-US" w:eastAsia="en-US"/>
        </w:rPr>
      </w:pPr>
      <w:r>
        <w:rPr>
          <w:rFonts w:ascii="Arial" w:hAnsi="Arial" w:cs="Arial"/>
          <w:sz w:val="20"/>
          <w:szCs w:val="20"/>
          <w:lang w:val="en-US" w:eastAsia="en-US"/>
        </w:rPr>
        <w:t>A cumulative assessment is further conducted for the bathing area in order to consider the release during one day in this restricted zone with the background calculated over 150 days.</w:t>
      </w:r>
    </w:p>
    <w:p w14:paraId="2E819138" w14:textId="77777777" w:rsidR="00957F8A" w:rsidRDefault="00957F8A" w:rsidP="00957F8A">
      <w:pPr>
        <w:pStyle w:val="Paragraphedeliste"/>
        <w:autoSpaceDE w:val="0"/>
        <w:autoSpaceDN w:val="0"/>
        <w:adjustRightInd w:val="0"/>
        <w:jc w:val="both"/>
        <w:rPr>
          <w:rFonts w:ascii="Arial" w:hAnsi="Arial" w:cs="Arial"/>
          <w:sz w:val="20"/>
          <w:szCs w:val="20"/>
          <w:lang w:val="en-US" w:eastAsia="en-US"/>
        </w:rPr>
      </w:pPr>
    </w:p>
    <w:p w14:paraId="3BACE171" w14:textId="77777777" w:rsidR="00957F8A" w:rsidRDefault="00957F8A" w:rsidP="00957F8A">
      <w:pPr>
        <w:pStyle w:val="Paragraphedeliste"/>
        <w:rPr>
          <w:rFonts w:ascii="Arial" w:hAnsi="Arial" w:cs="Arial"/>
          <w:sz w:val="20"/>
          <w:szCs w:val="20"/>
          <w:lang w:val="en-US" w:eastAsia="en-US"/>
        </w:rPr>
      </w:pPr>
    </w:p>
    <w:p w14:paraId="72518C8E" w14:textId="77777777" w:rsidR="00957F8A" w:rsidRDefault="00957F8A" w:rsidP="00957F8A">
      <w:pPr>
        <w:autoSpaceDE w:val="0"/>
        <w:autoSpaceDN w:val="0"/>
        <w:adjustRightInd w:val="0"/>
        <w:ind w:left="360"/>
        <w:rPr>
          <w:rFonts w:ascii="Arial" w:hAnsi="Arial" w:cs="Arial"/>
          <w:sz w:val="20"/>
          <w:szCs w:val="20"/>
          <w:lang w:val="en-US" w:eastAsia="en-US"/>
        </w:rPr>
      </w:pPr>
    </w:p>
    <w:p w14:paraId="3D8A21FE" w14:textId="77777777" w:rsidR="00957F8A" w:rsidRDefault="00957F8A" w:rsidP="00957F8A">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Calculation steps:</w:t>
      </w:r>
    </w:p>
    <w:p w14:paraId="7746D13B" w14:textId="77777777" w:rsidR="00957F8A" w:rsidRDefault="00957F8A" w:rsidP="00957F8A">
      <w:pPr>
        <w:jc w:val="both"/>
        <w:rPr>
          <w:rFonts w:ascii="Arial" w:hAnsi="Arial" w:cs="Arial"/>
          <w:sz w:val="20"/>
          <w:szCs w:val="20"/>
        </w:rPr>
      </w:pPr>
    </w:p>
    <w:p w14:paraId="72D5BAF8" w14:textId="77777777" w:rsidR="00957F8A" w:rsidRDefault="00957F8A" w:rsidP="007F22A4">
      <w:pPr>
        <w:pStyle w:val="Paragraphedeliste"/>
        <w:numPr>
          <w:ilvl w:val="0"/>
          <w:numId w:val="13"/>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The daily emission to the lake, Elocal</w:t>
      </w:r>
      <w:r>
        <w:rPr>
          <w:rFonts w:ascii="Arial" w:hAnsi="Arial" w:cs="Arial"/>
          <w:sz w:val="20"/>
          <w:szCs w:val="20"/>
          <w:vertAlign w:val="subscript"/>
          <w:lang w:val="en-US" w:eastAsia="en-US"/>
        </w:rPr>
        <w:t>water</w:t>
      </w:r>
      <w:r>
        <w:rPr>
          <w:rFonts w:ascii="Arial" w:hAnsi="Arial" w:cs="Arial"/>
          <w:sz w:val="20"/>
          <w:szCs w:val="20"/>
          <w:lang w:val="en-US" w:eastAsia="en-US"/>
        </w:rPr>
        <w:t xml:space="preserve"> (kg.d</w:t>
      </w:r>
      <w:r>
        <w:rPr>
          <w:rFonts w:ascii="Arial" w:hAnsi="Arial" w:cs="Arial"/>
          <w:sz w:val="20"/>
          <w:vertAlign w:val="superscript"/>
        </w:rPr>
        <w:t>-1</w:t>
      </w:r>
      <w:r>
        <w:rPr>
          <w:rFonts w:ascii="Arial" w:hAnsi="Arial" w:cs="Arial"/>
          <w:sz w:val="20"/>
          <w:szCs w:val="20"/>
          <w:lang w:val="en-US" w:eastAsia="en-US"/>
        </w:rPr>
        <w:t>), is estimated from the formula:</w:t>
      </w:r>
    </w:p>
    <w:p w14:paraId="0C72A3B9" w14:textId="77777777" w:rsidR="00957F8A" w:rsidRDefault="00957F8A" w:rsidP="00957F8A">
      <w:pPr>
        <w:autoSpaceDE w:val="0"/>
        <w:autoSpaceDN w:val="0"/>
        <w:adjustRightInd w:val="0"/>
        <w:spacing w:line="240" w:lineRule="auto"/>
        <w:rPr>
          <w:szCs w:val="22"/>
          <w:lang w:val="en-US" w:eastAsia="en-US"/>
        </w:rPr>
      </w:pPr>
    </w:p>
    <w:p w14:paraId="24FFABC7" w14:textId="77777777" w:rsidR="00957F8A" w:rsidRDefault="00957F8A" w:rsidP="00957F8A">
      <w:pPr>
        <w:jc w:val="center"/>
        <w:rPr>
          <w:rFonts w:ascii="Arial" w:hAnsi="Arial" w:cs="Arial"/>
          <w:b/>
          <w:sz w:val="20"/>
          <w:szCs w:val="20"/>
          <w:lang w:val="en-US"/>
        </w:rPr>
      </w:pPr>
      <w:r>
        <w:rPr>
          <w:rFonts w:ascii="Arial" w:hAnsi="Arial" w:cs="Arial"/>
          <w:b/>
          <w:sz w:val="20"/>
          <w:szCs w:val="20"/>
          <w:lang w:val="en-US" w:eastAsia="en-US"/>
        </w:rPr>
        <w:t>Elocal</w:t>
      </w:r>
      <w:r>
        <w:rPr>
          <w:rFonts w:ascii="Arial" w:hAnsi="Arial" w:cs="Arial"/>
          <w:b/>
          <w:sz w:val="20"/>
          <w:szCs w:val="20"/>
          <w:vertAlign w:val="subscript"/>
          <w:lang w:val="en-US" w:eastAsia="en-US"/>
        </w:rPr>
        <w:t xml:space="preserve">water </w:t>
      </w:r>
      <w:r>
        <w:rPr>
          <w:rFonts w:ascii="Arial" w:hAnsi="Arial" w:cs="Arial"/>
          <w:b/>
          <w:sz w:val="20"/>
          <w:szCs w:val="20"/>
          <w:lang w:val="en-US" w:eastAsia="en-US"/>
        </w:rPr>
        <w:t xml:space="preserve">= Nswim </w:t>
      </w:r>
      <w:r w:rsidRPr="008C4424">
        <w:rPr>
          <w:rFonts w:ascii="Arial" w:hAnsi="Arial" w:cs="Arial"/>
          <w:b/>
          <w:sz w:val="20"/>
          <w:szCs w:val="20"/>
          <w:lang w:val="en-US" w:eastAsia="en-US"/>
        </w:rPr>
        <w:t xml:space="preserve">* </w:t>
      </w:r>
      <w:r>
        <w:rPr>
          <w:rFonts w:ascii="Arial" w:hAnsi="Arial" w:cs="Arial"/>
          <w:b/>
          <w:sz w:val="20"/>
          <w:szCs w:val="20"/>
          <w:lang w:val="en-US" w:eastAsia="en-US"/>
        </w:rPr>
        <w:t>Fwater * Qform</w:t>
      </w:r>
      <w:r>
        <w:rPr>
          <w:rFonts w:ascii="Arial" w:hAnsi="Arial" w:cs="Arial"/>
          <w:b/>
          <w:sz w:val="20"/>
          <w:szCs w:val="20"/>
          <w:vertAlign w:val="subscript"/>
          <w:lang w:val="en-US" w:eastAsia="en-US"/>
        </w:rPr>
        <w:t xml:space="preserve">inh </w:t>
      </w:r>
      <w:r>
        <w:rPr>
          <w:rFonts w:ascii="Arial" w:hAnsi="Arial" w:cs="Arial"/>
          <w:b/>
          <w:sz w:val="20"/>
          <w:szCs w:val="20"/>
          <w:lang w:val="en-US" w:eastAsia="en-US"/>
        </w:rPr>
        <w:t>* Cform</w:t>
      </w:r>
      <w:r>
        <w:rPr>
          <w:rFonts w:ascii="Arial" w:hAnsi="Arial" w:cs="Arial"/>
          <w:b/>
          <w:sz w:val="20"/>
          <w:szCs w:val="20"/>
          <w:vertAlign w:val="subscript"/>
          <w:lang w:val="en-US" w:eastAsia="en-US"/>
        </w:rPr>
        <w:t xml:space="preserve">weight </w:t>
      </w:r>
      <w:r>
        <w:rPr>
          <w:rFonts w:ascii="Arial" w:hAnsi="Arial" w:cs="Arial"/>
          <w:b/>
          <w:sz w:val="20"/>
          <w:szCs w:val="20"/>
          <w:lang w:val="en-US" w:eastAsia="en-US"/>
        </w:rPr>
        <w:t>* 10</w:t>
      </w:r>
      <w:r>
        <w:rPr>
          <w:rFonts w:ascii="Arial" w:hAnsi="Arial" w:cs="Arial"/>
          <w:b/>
          <w:sz w:val="20"/>
          <w:szCs w:val="20"/>
          <w:vertAlign w:val="superscript"/>
          <w:lang w:val="en-US" w:eastAsia="en-US"/>
        </w:rPr>
        <w:t>-6</w:t>
      </w:r>
    </w:p>
    <w:p w14:paraId="7F6DB446" w14:textId="77777777" w:rsidR="00957F8A" w:rsidRDefault="00957F8A" w:rsidP="00957F8A">
      <w:pPr>
        <w:jc w:val="both"/>
        <w:rPr>
          <w:rFonts w:ascii="Arial" w:hAnsi="Arial" w:cs="Arial"/>
          <w:b/>
          <w:sz w:val="20"/>
          <w:szCs w:val="20"/>
          <w:lang w:val="en-US"/>
        </w:rPr>
      </w:pPr>
    </w:p>
    <w:p w14:paraId="2EA9F078" w14:textId="77777777" w:rsidR="00957F8A" w:rsidRDefault="00957F8A" w:rsidP="00957F8A">
      <w:pPr>
        <w:tabs>
          <w:tab w:val="left" w:pos="1985"/>
        </w:tabs>
        <w:autoSpaceDE w:val="0"/>
        <w:autoSpaceDN w:val="0"/>
        <w:adjustRightInd w:val="0"/>
        <w:rPr>
          <w:rFonts w:ascii="Arial" w:hAnsi="Arial" w:cs="Arial"/>
          <w:sz w:val="20"/>
          <w:szCs w:val="20"/>
        </w:rPr>
      </w:pPr>
      <w:r>
        <w:rPr>
          <w:rFonts w:ascii="Arial" w:hAnsi="Arial" w:cs="Arial"/>
          <w:sz w:val="20"/>
          <w:szCs w:val="20"/>
        </w:rPr>
        <w:t>Where</w:t>
      </w:r>
    </w:p>
    <w:p w14:paraId="487AFBFE" w14:textId="77777777" w:rsidR="00957F8A" w:rsidRDefault="00957F8A" w:rsidP="00957F8A">
      <w:pPr>
        <w:tabs>
          <w:tab w:val="left" w:pos="1985"/>
        </w:tabs>
        <w:autoSpaceDE w:val="0"/>
        <w:autoSpaceDN w:val="0"/>
        <w:adjustRightInd w:val="0"/>
        <w:ind w:left="1985" w:hanging="1701"/>
        <w:rPr>
          <w:rFonts w:ascii="Arial" w:hAnsi="Arial" w:cs="Arial"/>
          <w:sz w:val="20"/>
          <w:szCs w:val="20"/>
        </w:rPr>
      </w:pPr>
      <w:r>
        <w:rPr>
          <w:rFonts w:ascii="Arial" w:hAnsi="Arial" w:cs="Arial"/>
          <w:sz w:val="20"/>
          <w:szCs w:val="20"/>
          <w:lang w:val="en-US"/>
        </w:rPr>
        <w:t>Nswim</w:t>
      </w:r>
      <w:r>
        <w:rPr>
          <w:rFonts w:ascii="Arial" w:hAnsi="Arial" w:cs="Arial"/>
          <w:sz w:val="20"/>
          <w:szCs w:val="20"/>
          <w:vertAlign w:val="subscript"/>
          <w:lang w:val="en-US"/>
        </w:rPr>
        <w:tab/>
      </w:r>
      <w:r>
        <w:rPr>
          <w:rFonts w:ascii="Arial" w:hAnsi="Arial" w:cs="Arial"/>
          <w:sz w:val="20"/>
          <w:szCs w:val="20"/>
        </w:rPr>
        <w:t xml:space="preserve">Number of swimmers using the repellent product </w:t>
      </w:r>
      <w:r>
        <w:rPr>
          <w:rFonts w:ascii="Arial" w:eastAsia="Times New Roman" w:hAnsi="Arial" w:cs="Arial"/>
          <w:sz w:val="20"/>
          <w:szCs w:val="20"/>
          <w:lang w:val="en-GB"/>
        </w:rPr>
        <w:t>INSECT ECRAN ZONES INFESTEES</w:t>
      </w:r>
      <w:r>
        <w:rPr>
          <w:rFonts w:ascii="Arial" w:hAnsi="Arial" w:cs="Arial"/>
          <w:sz w:val="20"/>
          <w:szCs w:val="20"/>
        </w:rPr>
        <w:t xml:space="preserve"> per day (81 d</w:t>
      </w:r>
      <w:r>
        <w:rPr>
          <w:rFonts w:ascii="Arial" w:hAnsi="Arial" w:cs="Arial"/>
          <w:sz w:val="20"/>
          <w:szCs w:val="20"/>
          <w:vertAlign w:val="superscript"/>
        </w:rPr>
        <w:t>-1</w:t>
      </w:r>
      <w:r>
        <w:rPr>
          <w:rFonts w:ascii="Arial" w:hAnsi="Arial" w:cs="Arial"/>
          <w:sz w:val="20"/>
          <w:szCs w:val="20"/>
        </w:rPr>
        <w:t>)</w:t>
      </w:r>
    </w:p>
    <w:p w14:paraId="3122154B" w14:textId="77777777" w:rsidR="00957F8A" w:rsidRDefault="00957F8A" w:rsidP="00957F8A">
      <w:pPr>
        <w:tabs>
          <w:tab w:val="left" w:pos="1985"/>
        </w:tabs>
        <w:autoSpaceDE w:val="0"/>
        <w:autoSpaceDN w:val="0"/>
        <w:adjustRightInd w:val="0"/>
        <w:ind w:left="1985" w:hanging="1701"/>
        <w:rPr>
          <w:rFonts w:ascii="Arial" w:hAnsi="Arial" w:cs="Arial"/>
          <w:sz w:val="20"/>
          <w:szCs w:val="20"/>
          <w:lang w:val="en-US"/>
        </w:rPr>
      </w:pPr>
      <w:r>
        <w:rPr>
          <w:rFonts w:ascii="Arial" w:hAnsi="Arial" w:cs="Arial"/>
          <w:sz w:val="20"/>
        </w:rPr>
        <w:t>Qform</w:t>
      </w:r>
      <w:r>
        <w:rPr>
          <w:rFonts w:ascii="Arial" w:hAnsi="Arial" w:cs="Arial"/>
          <w:sz w:val="20"/>
          <w:vertAlign w:val="subscript"/>
        </w:rPr>
        <w:t>inh</w:t>
      </w:r>
      <w:r>
        <w:rPr>
          <w:rFonts w:ascii="Arial" w:hAnsi="Arial" w:cs="Arial"/>
          <w:sz w:val="20"/>
        </w:rPr>
        <w:tab/>
        <w:t>Consumption per inhabitant per day (g.d</w:t>
      </w:r>
      <w:r>
        <w:rPr>
          <w:rFonts w:ascii="Arial" w:hAnsi="Arial" w:cs="Arial"/>
          <w:sz w:val="20"/>
          <w:vertAlign w:val="superscript"/>
        </w:rPr>
        <w:t>-1</w:t>
      </w:r>
      <w:r>
        <w:rPr>
          <w:rFonts w:ascii="Arial" w:hAnsi="Arial" w:cs="Arial"/>
          <w:sz w:val="20"/>
        </w:rPr>
        <w:t xml:space="preserve">; </w:t>
      </w:r>
      <w:r>
        <w:rPr>
          <w:rFonts w:ascii="Arial" w:hAnsi="Arial" w:cs="Arial"/>
          <w:sz w:val="20"/>
          <w:szCs w:val="20"/>
          <w:lang w:val="en-US" w:eastAsia="en-US"/>
        </w:rPr>
        <w:t>Nappl*</w:t>
      </w:r>
      <w:r>
        <w:rPr>
          <w:rFonts w:ascii="Arial" w:hAnsi="Arial" w:cs="Arial"/>
          <w:sz w:val="20"/>
          <w:szCs w:val="20"/>
          <w:lang w:val="en-US"/>
        </w:rPr>
        <w:t xml:space="preserve"> Qform</w:t>
      </w:r>
      <w:r>
        <w:rPr>
          <w:rFonts w:ascii="Arial" w:hAnsi="Arial" w:cs="Arial"/>
          <w:sz w:val="20"/>
          <w:szCs w:val="20"/>
          <w:vertAlign w:val="subscript"/>
          <w:lang w:val="en-US"/>
        </w:rPr>
        <w:t>appl</w:t>
      </w:r>
      <w:r>
        <w:rPr>
          <w:rFonts w:ascii="Arial" w:hAnsi="Arial" w:cs="Arial"/>
          <w:sz w:val="20"/>
          <w:szCs w:val="20"/>
          <w:lang w:val="en-US"/>
        </w:rPr>
        <w:t>*BS</w:t>
      </w:r>
      <w:r>
        <w:rPr>
          <w:rFonts w:ascii="Arial" w:hAnsi="Arial" w:cs="Arial"/>
          <w:sz w:val="20"/>
        </w:rPr>
        <w:t>)</w:t>
      </w:r>
    </w:p>
    <w:p w14:paraId="0397A5CE" w14:textId="77777777" w:rsidR="00957F8A" w:rsidRDefault="00957F8A" w:rsidP="00957F8A">
      <w:pPr>
        <w:tabs>
          <w:tab w:val="left" w:pos="1985"/>
        </w:tabs>
        <w:autoSpaceDE w:val="0"/>
        <w:autoSpaceDN w:val="0"/>
        <w:adjustRightInd w:val="0"/>
        <w:ind w:left="1985" w:hanging="1701"/>
        <w:rPr>
          <w:rFonts w:ascii="Arial" w:hAnsi="Arial" w:cs="Arial"/>
          <w:sz w:val="20"/>
          <w:szCs w:val="20"/>
          <w:lang w:val="en-US"/>
        </w:rPr>
      </w:pPr>
      <w:r>
        <w:rPr>
          <w:rFonts w:ascii="Arial" w:hAnsi="Arial" w:cs="Arial"/>
          <w:sz w:val="20"/>
          <w:szCs w:val="20"/>
          <w:lang w:val="en-US"/>
        </w:rPr>
        <w:t>Cform</w:t>
      </w:r>
      <w:r>
        <w:rPr>
          <w:rFonts w:ascii="Arial" w:hAnsi="Arial" w:cs="Arial"/>
          <w:sz w:val="20"/>
          <w:szCs w:val="20"/>
          <w:vertAlign w:val="subscript"/>
          <w:lang w:val="en-US"/>
        </w:rPr>
        <w:t>weight</w:t>
      </w:r>
      <w:r>
        <w:rPr>
          <w:rFonts w:ascii="Arial" w:hAnsi="Arial" w:cs="Arial"/>
          <w:sz w:val="20"/>
          <w:szCs w:val="20"/>
          <w:lang w:val="en-US"/>
        </w:rPr>
        <w:tab/>
      </w:r>
      <w:r>
        <w:rPr>
          <w:rFonts w:ascii="Arial" w:hAnsi="Arial" w:cs="Arial"/>
          <w:sz w:val="20"/>
        </w:rPr>
        <w:t xml:space="preserve">Concentration of the active substance in the product (specific value for </w:t>
      </w:r>
      <w:r>
        <w:rPr>
          <w:rFonts w:ascii="Arial" w:eastAsia="Times New Roman" w:hAnsi="Arial" w:cs="Arial"/>
          <w:sz w:val="20"/>
          <w:szCs w:val="20"/>
          <w:lang w:val="en-GB"/>
        </w:rPr>
        <w:t>INSECT ECRAN ZONES INFESTEES</w:t>
      </w:r>
      <w:r>
        <w:rPr>
          <w:rFonts w:ascii="Arial" w:hAnsi="Arial" w:cs="Arial"/>
          <w:sz w:val="20"/>
        </w:rPr>
        <w:t xml:space="preserve"> = 500 g.kg</w:t>
      </w:r>
      <w:r>
        <w:rPr>
          <w:rFonts w:ascii="Arial" w:hAnsi="Arial" w:cs="Arial"/>
          <w:sz w:val="20"/>
          <w:vertAlign w:val="superscript"/>
        </w:rPr>
        <w:t>-1</w:t>
      </w:r>
      <w:r>
        <w:rPr>
          <w:rFonts w:ascii="Arial" w:hAnsi="Arial" w:cs="Arial"/>
          <w:sz w:val="20"/>
        </w:rPr>
        <w:t>)</w:t>
      </w:r>
    </w:p>
    <w:p w14:paraId="6BC09538" w14:textId="77777777" w:rsidR="00957F8A" w:rsidRDefault="00957F8A" w:rsidP="00957F8A">
      <w:pPr>
        <w:tabs>
          <w:tab w:val="left" w:pos="1985"/>
        </w:tabs>
        <w:autoSpaceDE w:val="0"/>
        <w:autoSpaceDN w:val="0"/>
        <w:adjustRightInd w:val="0"/>
        <w:ind w:left="1985" w:hanging="1701"/>
        <w:rPr>
          <w:rFonts w:ascii="Arial" w:hAnsi="Arial" w:cs="Arial"/>
          <w:sz w:val="20"/>
          <w:szCs w:val="20"/>
        </w:rPr>
      </w:pPr>
      <w:r>
        <w:rPr>
          <w:rFonts w:ascii="Arial" w:hAnsi="Arial" w:cs="Arial"/>
          <w:sz w:val="20"/>
          <w:szCs w:val="20"/>
        </w:rPr>
        <w:t>Nappl</w:t>
      </w:r>
      <w:r>
        <w:rPr>
          <w:rFonts w:ascii="Arial" w:hAnsi="Arial" w:cs="Arial"/>
          <w:sz w:val="20"/>
          <w:szCs w:val="20"/>
        </w:rPr>
        <w:tab/>
        <w:t>Number of applications (</w:t>
      </w:r>
      <w:r>
        <w:rPr>
          <w:rFonts w:ascii="Arial" w:hAnsi="Arial" w:cs="Arial"/>
          <w:sz w:val="20"/>
        </w:rPr>
        <w:t xml:space="preserve">specific value for </w:t>
      </w:r>
      <w:r>
        <w:rPr>
          <w:rFonts w:ascii="Arial" w:eastAsia="Times New Roman" w:hAnsi="Arial" w:cs="Arial"/>
          <w:sz w:val="20"/>
          <w:szCs w:val="20"/>
          <w:lang w:val="en-GB"/>
        </w:rPr>
        <w:t>INSECT ECRAN ZONES INFESTEES</w:t>
      </w:r>
      <w:r>
        <w:rPr>
          <w:rFonts w:ascii="Arial" w:hAnsi="Arial" w:cs="Arial"/>
          <w:sz w:val="20"/>
        </w:rPr>
        <w:t xml:space="preserve"> </w:t>
      </w:r>
      <w:r>
        <w:rPr>
          <w:rFonts w:ascii="Arial" w:hAnsi="Arial" w:cs="Arial"/>
          <w:sz w:val="20"/>
          <w:szCs w:val="20"/>
        </w:rPr>
        <w:t>= 2 day</w:t>
      </w:r>
      <w:r>
        <w:rPr>
          <w:rFonts w:ascii="Arial" w:hAnsi="Arial" w:cs="Arial"/>
          <w:sz w:val="20"/>
          <w:vertAlign w:val="superscript"/>
        </w:rPr>
        <w:t>-1</w:t>
      </w:r>
      <w:r>
        <w:rPr>
          <w:rFonts w:ascii="Arial" w:hAnsi="Arial" w:cs="Arial"/>
          <w:sz w:val="20"/>
          <w:szCs w:val="20"/>
        </w:rPr>
        <w:t>)</w:t>
      </w:r>
    </w:p>
    <w:p w14:paraId="562966D3" w14:textId="77777777" w:rsidR="00957F8A" w:rsidRDefault="00957F8A" w:rsidP="00957F8A">
      <w:pPr>
        <w:tabs>
          <w:tab w:val="left" w:pos="1985"/>
        </w:tabs>
        <w:autoSpaceDE w:val="0"/>
        <w:autoSpaceDN w:val="0"/>
        <w:adjustRightInd w:val="0"/>
        <w:ind w:left="1985" w:hanging="1701"/>
        <w:rPr>
          <w:rFonts w:ascii="Arial" w:hAnsi="Arial" w:cs="Arial"/>
          <w:sz w:val="20"/>
        </w:rPr>
      </w:pPr>
      <w:r>
        <w:rPr>
          <w:rFonts w:ascii="Arial" w:hAnsi="Arial" w:cs="Arial"/>
          <w:sz w:val="20"/>
          <w:szCs w:val="20"/>
          <w:lang w:val="en-US"/>
        </w:rPr>
        <w:t>Qform</w:t>
      </w:r>
      <w:r>
        <w:rPr>
          <w:rFonts w:ascii="Arial" w:hAnsi="Arial" w:cs="Arial"/>
          <w:sz w:val="20"/>
          <w:szCs w:val="20"/>
          <w:vertAlign w:val="subscript"/>
          <w:lang w:val="en-US"/>
        </w:rPr>
        <w:t>appl</w:t>
      </w:r>
      <w:r>
        <w:rPr>
          <w:rFonts w:ascii="Arial" w:hAnsi="Arial" w:cs="Arial"/>
          <w:sz w:val="20"/>
          <w:szCs w:val="20"/>
          <w:lang w:val="en-US"/>
        </w:rPr>
        <w:tab/>
      </w:r>
      <w:r>
        <w:rPr>
          <w:rFonts w:ascii="Arial" w:hAnsi="Arial" w:cs="Arial"/>
          <w:sz w:val="20"/>
        </w:rPr>
        <w:t xml:space="preserve">Consumption per application (specific value for </w:t>
      </w:r>
      <w:r>
        <w:rPr>
          <w:rFonts w:ascii="Arial" w:eastAsia="Times New Roman" w:hAnsi="Arial" w:cs="Arial"/>
          <w:sz w:val="20"/>
          <w:szCs w:val="20"/>
          <w:lang w:val="en-GB"/>
        </w:rPr>
        <w:t>INSECT ECRAN ZONES INFESTEES</w:t>
      </w:r>
      <w:r>
        <w:rPr>
          <w:rFonts w:ascii="Arial" w:hAnsi="Arial" w:cs="Arial"/>
          <w:sz w:val="20"/>
        </w:rPr>
        <w:t xml:space="preserve"> = 0.4 mg product.cm</w:t>
      </w:r>
      <w:r>
        <w:rPr>
          <w:rFonts w:ascii="Arial" w:hAnsi="Arial" w:cs="Arial"/>
          <w:sz w:val="20"/>
          <w:vertAlign w:val="superscript"/>
        </w:rPr>
        <w:t>-2</w:t>
      </w:r>
      <w:r>
        <w:rPr>
          <w:rFonts w:ascii="Arial" w:hAnsi="Arial" w:cs="Arial"/>
          <w:sz w:val="20"/>
        </w:rPr>
        <w:t>)</w:t>
      </w:r>
    </w:p>
    <w:p w14:paraId="0D5A92A2" w14:textId="77777777" w:rsidR="00957F8A" w:rsidRDefault="00957F8A" w:rsidP="00957F8A">
      <w:pPr>
        <w:tabs>
          <w:tab w:val="left" w:pos="1985"/>
        </w:tabs>
        <w:autoSpaceDE w:val="0"/>
        <w:autoSpaceDN w:val="0"/>
        <w:adjustRightInd w:val="0"/>
        <w:ind w:left="1985" w:hanging="1701"/>
        <w:rPr>
          <w:rFonts w:ascii="Arial" w:hAnsi="Arial" w:cs="Arial"/>
          <w:sz w:val="20"/>
        </w:rPr>
      </w:pPr>
      <w:r>
        <w:rPr>
          <w:rFonts w:ascii="Arial" w:hAnsi="Arial" w:cs="Arial"/>
          <w:sz w:val="20"/>
        </w:rPr>
        <w:t>BS</w:t>
      </w:r>
      <w:r>
        <w:rPr>
          <w:rFonts w:ascii="Arial" w:hAnsi="Arial" w:cs="Arial"/>
          <w:sz w:val="20"/>
        </w:rPr>
        <w:tab/>
        <w:t>Body surface treated (7215 cm</w:t>
      </w:r>
      <w:r>
        <w:rPr>
          <w:rFonts w:ascii="Arial" w:hAnsi="Arial" w:cs="Arial"/>
          <w:sz w:val="20"/>
          <w:vertAlign w:val="superscript"/>
        </w:rPr>
        <w:t>2</w:t>
      </w:r>
      <w:r>
        <w:rPr>
          <w:rFonts w:ascii="Arial" w:hAnsi="Arial" w:cs="Arial"/>
          <w:sz w:val="20"/>
        </w:rPr>
        <w:t>; see Section Human exposure)</w:t>
      </w:r>
    </w:p>
    <w:p w14:paraId="66B80C7E" w14:textId="77777777" w:rsidR="00957F8A" w:rsidRPr="00EF60DF" w:rsidRDefault="00957F8A" w:rsidP="00957F8A">
      <w:pPr>
        <w:tabs>
          <w:tab w:val="left" w:pos="1985"/>
        </w:tabs>
        <w:autoSpaceDE w:val="0"/>
        <w:autoSpaceDN w:val="0"/>
        <w:adjustRightInd w:val="0"/>
        <w:ind w:left="284"/>
        <w:rPr>
          <w:rFonts w:ascii="Arial" w:hAnsi="Arial" w:cs="Arial"/>
          <w:sz w:val="20"/>
        </w:rPr>
      </w:pPr>
      <w:r>
        <w:rPr>
          <w:rFonts w:ascii="Arial" w:hAnsi="Arial" w:cs="Arial"/>
          <w:sz w:val="20"/>
        </w:rPr>
        <w:t>Fwater</w:t>
      </w:r>
      <w:r>
        <w:rPr>
          <w:rFonts w:ascii="Arial" w:hAnsi="Arial" w:cs="Arial"/>
          <w:sz w:val="20"/>
        </w:rPr>
        <w:tab/>
      </w:r>
      <w:r>
        <w:rPr>
          <w:rFonts w:ascii="Arial" w:hAnsi="Arial" w:cs="Arial"/>
          <w:sz w:val="20"/>
          <w:szCs w:val="20"/>
          <w:lang w:eastAsia="en-US"/>
        </w:rPr>
        <w:t>F</w:t>
      </w:r>
      <w:r>
        <w:rPr>
          <w:rFonts w:ascii="Arial" w:hAnsi="Arial" w:cs="Arial"/>
          <w:sz w:val="20"/>
          <w:szCs w:val="20"/>
          <w:lang w:val="en-US" w:eastAsia="en-US"/>
        </w:rPr>
        <w:t>raction of the product emitted to the swimming water (0.874)</w:t>
      </w:r>
    </w:p>
    <w:p w14:paraId="3DC42E17" w14:textId="77777777" w:rsidR="00957F8A" w:rsidRDefault="00957F8A" w:rsidP="00957F8A">
      <w:pPr>
        <w:tabs>
          <w:tab w:val="left" w:pos="1985"/>
        </w:tabs>
        <w:autoSpaceDE w:val="0"/>
        <w:autoSpaceDN w:val="0"/>
        <w:adjustRightInd w:val="0"/>
        <w:ind w:left="284"/>
        <w:rPr>
          <w:rFonts w:ascii="Arial" w:hAnsi="Arial" w:cs="Arial"/>
          <w:sz w:val="20"/>
          <w:lang w:val="en-US"/>
        </w:rPr>
      </w:pPr>
    </w:p>
    <w:p w14:paraId="2A290CE9" w14:textId="77777777" w:rsidR="00957F8A" w:rsidRDefault="00957F8A" w:rsidP="00957F8A">
      <w:pPr>
        <w:jc w:val="both"/>
        <w:rPr>
          <w:rFonts w:ascii="Arial" w:hAnsi="Arial" w:cs="Arial"/>
          <w:b/>
          <w:sz w:val="20"/>
          <w:szCs w:val="20"/>
        </w:rPr>
      </w:pPr>
    </w:p>
    <w:p w14:paraId="03E11759" w14:textId="77777777" w:rsidR="00957F8A" w:rsidRDefault="00957F8A" w:rsidP="00957F8A">
      <w:pPr>
        <w:jc w:val="both"/>
        <w:rPr>
          <w:rFonts w:ascii="Arial" w:hAnsi="Arial" w:cs="Arial"/>
          <w:b/>
          <w:sz w:val="20"/>
          <w:szCs w:val="20"/>
          <w:lang w:val="en-US"/>
        </w:rPr>
      </w:pPr>
      <w:r>
        <w:rPr>
          <w:rFonts w:ascii="Arial" w:hAnsi="Arial" w:cs="Arial"/>
          <w:b/>
          <w:sz w:val="20"/>
          <w:szCs w:val="20"/>
          <w:lang w:val="en-US"/>
        </w:rPr>
        <w:t xml:space="preserve">Then, </w:t>
      </w:r>
    </w:p>
    <w:p w14:paraId="6D49567E" w14:textId="77777777" w:rsidR="00957F8A" w:rsidRDefault="00957F8A" w:rsidP="00957F8A">
      <w:pPr>
        <w:jc w:val="center"/>
        <w:rPr>
          <w:rFonts w:ascii="Arial" w:hAnsi="Arial" w:cs="Arial"/>
          <w:b/>
          <w:sz w:val="20"/>
          <w:szCs w:val="20"/>
          <w:lang w:val="en-US"/>
        </w:rPr>
      </w:pPr>
      <w:r>
        <w:rPr>
          <w:rFonts w:ascii="Arial" w:hAnsi="Arial" w:cs="Arial"/>
          <w:b/>
          <w:sz w:val="20"/>
          <w:szCs w:val="20"/>
          <w:lang w:val="en-US" w:eastAsia="en-US"/>
        </w:rPr>
        <w:t>Elocal</w:t>
      </w:r>
      <w:r>
        <w:rPr>
          <w:rFonts w:ascii="Arial" w:hAnsi="Arial" w:cs="Arial"/>
          <w:b/>
          <w:sz w:val="20"/>
          <w:szCs w:val="20"/>
          <w:vertAlign w:val="subscript"/>
          <w:lang w:val="en-US" w:eastAsia="en-US"/>
        </w:rPr>
        <w:t xml:space="preserve">water </w:t>
      </w:r>
      <w:r>
        <w:rPr>
          <w:rFonts w:ascii="Arial" w:hAnsi="Arial" w:cs="Arial"/>
          <w:b/>
          <w:sz w:val="20"/>
          <w:szCs w:val="20"/>
          <w:lang w:val="en-US" w:eastAsia="en-US"/>
        </w:rPr>
        <w:t>= 0.20 kg DEET.d</w:t>
      </w:r>
      <w:r>
        <w:rPr>
          <w:rFonts w:ascii="Arial" w:hAnsi="Arial" w:cs="Arial"/>
          <w:b/>
          <w:sz w:val="20"/>
          <w:szCs w:val="20"/>
          <w:vertAlign w:val="superscript"/>
          <w:lang w:val="en-US" w:eastAsia="en-US"/>
        </w:rPr>
        <w:t>-1</w:t>
      </w:r>
    </w:p>
    <w:p w14:paraId="31882393" w14:textId="77777777" w:rsidR="00957F8A" w:rsidRDefault="00957F8A" w:rsidP="00957F8A">
      <w:pPr>
        <w:jc w:val="both"/>
        <w:rPr>
          <w:rFonts w:ascii="Arial" w:hAnsi="Arial" w:cs="Arial"/>
          <w:sz w:val="20"/>
          <w:szCs w:val="20"/>
        </w:rPr>
      </w:pPr>
    </w:p>
    <w:p w14:paraId="4EC9855C" w14:textId="77777777" w:rsidR="00957F8A" w:rsidRDefault="00957F8A" w:rsidP="00957F8A">
      <w:pPr>
        <w:jc w:val="both"/>
        <w:rPr>
          <w:rFonts w:ascii="Arial" w:hAnsi="Arial" w:cs="Arial"/>
          <w:sz w:val="20"/>
          <w:szCs w:val="20"/>
        </w:rPr>
      </w:pPr>
    </w:p>
    <w:p w14:paraId="240DF4CA" w14:textId="77777777" w:rsidR="00957F8A" w:rsidRDefault="00957F8A" w:rsidP="00957F8A">
      <w:pPr>
        <w:jc w:val="both"/>
        <w:rPr>
          <w:rFonts w:ascii="Arial" w:hAnsi="Arial" w:cs="Arial"/>
          <w:sz w:val="20"/>
          <w:szCs w:val="20"/>
        </w:rPr>
      </w:pPr>
    </w:p>
    <w:p w14:paraId="46749F1B" w14:textId="77777777" w:rsidR="00957F8A" w:rsidRDefault="00957F8A" w:rsidP="00957F8A">
      <w:pPr>
        <w:jc w:val="both"/>
        <w:rPr>
          <w:rFonts w:ascii="Arial" w:hAnsi="Arial" w:cs="Arial"/>
          <w:sz w:val="20"/>
          <w:szCs w:val="20"/>
        </w:rPr>
      </w:pPr>
    </w:p>
    <w:p w14:paraId="0308B1B8" w14:textId="77777777" w:rsidR="00957F8A" w:rsidRDefault="00957F8A" w:rsidP="007F22A4">
      <w:pPr>
        <w:pStyle w:val="Paragraphedeliste"/>
        <w:numPr>
          <w:ilvl w:val="0"/>
          <w:numId w:val="13"/>
        </w:numPr>
        <w:jc w:val="both"/>
        <w:rPr>
          <w:rFonts w:ascii="Arial" w:hAnsi="Arial" w:cs="Arial"/>
          <w:sz w:val="20"/>
          <w:szCs w:val="20"/>
        </w:rPr>
      </w:pPr>
      <w:r>
        <w:rPr>
          <w:rFonts w:ascii="Arial" w:hAnsi="Arial" w:cs="Arial"/>
          <w:b/>
          <w:sz w:val="20"/>
          <w:szCs w:val="20"/>
        </w:rPr>
        <w:t>Short-term assessment</w:t>
      </w:r>
      <w:r>
        <w:rPr>
          <w:rFonts w:ascii="Arial" w:hAnsi="Arial" w:cs="Arial"/>
          <w:sz w:val="20"/>
          <w:szCs w:val="20"/>
        </w:rPr>
        <w:t xml:space="preserve">: </w:t>
      </w:r>
    </w:p>
    <w:p w14:paraId="7F968A53" w14:textId="77777777" w:rsidR="00957F8A" w:rsidRDefault="00957F8A" w:rsidP="00957F8A">
      <w:pPr>
        <w:pStyle w:val="Paragraphedeliste"/>
        <w:jc w:val="both"/>
        <w:rPr>
          <w:rFonts w:ascii="Arial" w:hAnsi="Arial" w:cs="Arial"/>
          <w:sz w:val="20"/>
          <w:szCs w:val="20"/>
        </w:rPr>
      </w:pPr>
      <w:r>
        <w:rPr>
          <w:rFonts w:ascii="Arial" w:hAnsi="Arial" w:cs="Arial"/>
          <w:sz w:val="20"/>
          <w:szCs w:val="20"/>
        </w:rPr>
        <w:t>Calculation of Clocal</w:t>
      </w:r>
      <w:r>
        <w:rPr>
          <w:rFonts w:ascii="Arial" w:hAnsi="Arial" w:cs="Arial"/>
          <w:sz w:val="20"/>
          <w:szCs w:val="20"/>
          <w:vertAlign w:val="subscript"/>
        </w:rPr>
        <w:t xml:space="preserve">water </w:t>
      </w:r>
      <w:r>
        <w:rPr>
          <w:rFonts w:ascii="Arial" w:hAnsi="Arial" w:cs="Arial"/>
          <w:sz w:val="20"/>
          <w:szCs w:val="20"/>
        </w:rPr>
        <w:t>is done considering with the volume of V</w:t>
      </w:r>
      <w:r>
        <w:rPr>
          <w:rFonts w:ascii="Arial" w:hAnsi="Arial" w:cs="Arial"/>
          <w:sz w:val="20"/>
          <w:szCs w:val="20"/>
          <w:vertAlign w:val="subscript"/>
        </w:rPr>
        <w:t>bathing area</w:t>
      </w:r>
      <w:r>
        <w:rPr>
          <w:rFonts w:ascii="Arial" w:hAnsi="Arial" w:cs="Arial"/>
          <w:sz w:val="20"/>
          <w:szCs w:val="20"/>
        </w:rPr>
        <w:t xml:space="preserve"> = 70 000 000 L for the bathing area, after the first day of bathing, without taking into account the degradation in surface water. </w:t>
      </w:r>
    </w:p>
    <w:p w14:paraId="4D4591FB" w14:textId="77777777" w:rsidR="00957F8A" w:rsidRDefault="00957F8A" w:rsidP="00957F8A">
      <w:pPr>
        <w:jc w:val="both"/>
        <w:rPr>
          <w:rFonts w:ascii="Arial" w:hAnsi="Arial" w:cs="Arial"/>
          <w:sz w:val="20"/>
          <w:szCs w:val="20"/>
        </w:rPr>
      </w:pPr>
    </w:p>
    <w:p w14:paraId="00FE3676" w14:textId="77777777" w:rsidR="00957F8A" w:rsidRDefault="00957F8A" w:rsidP="00957F8A">
      <w:pPr>
        <w:jc w:val="center"/>
        <w:rPr>
          <w:rFonts w:ascii="Arial" w:hAnsi="Arial" w:cs="Arial"/>
          <w:b/>
          <w:sz w:val="20"/>
          <w:szCs w:val="20"/>
        </w:rPr>
      </w:pPr>
      <w:r>
        <w:rPr>
          <w:rFonts w:ascii="Arial" w:hAnsi="Arial" w:cs="Arial"/>
          <w:b/>
          <w:sz w:val="20"/>
          <w:szCs w:val="20"/>
        </w:rPr>
        <w:t>Clocal</w:t>
      </w:r>
      <w:r>
        <w:rPr>
          <w:rFonts w:ascii="Arial" w:hAnsi="Arial" w:cs="Arial"/>
          <w:b/>
          <w:sz w:val="20"/>
          <w:szCs w:val="20"/>
          <w:vertAlign w:val="subscript"/>
        </w:rPr>
        <w:t>water</w:t>
      </w:r>
      <w:r>
        <w:rPr>
          <w:rFonts w:ascii="Arial" w:hAnsi="Arial" w:cs="Arial"/>
          <w:b/>
          <w:sz w:val="20"/>
          <w:szCs w:val="20"/>
        </w:rPr>
        <w:t>= Elocalwater*10</w:t>
      </w:r>
      <w:r>
        <w:rPr>
          <w:rFonts w:ascii="Arial" w:hAnsi="Arial" w:cs="Arial"/>
          <w:b/>
          <w:sz w:val="20"/>
          <w:szCs w:val="20"/>
          <w:vertAlign w:val="superscript"/>
        </w:rPr>
        <w:t>-6</w:t>
      </w:r>
      <w:r>
        <w:rPr>
          <w:rFonts w:ascii="Arial" w:hAnsi="Arial" w:cs="Arial"/>
          <w:b/>
          <w:sz w:val="20"/>
          <w:szCs w:val="20"/>
        </w:rPr>
        <w:t xml:space="preserve"> / V</w:t>
      </w:r>
      <w:r>
        <w:rPr>
          <w:rFonts w:ascii="Arial" w:hAnsi="Arial" w:cs="Arial"/>
          <w:b/>
          <w:sz w:val="20"/>
          <w:szCs w:val="20"/>
          <w:vertAlign w:val="subscript"/>
        </w:rPr>
        <w:t>bathing area</w:t>
      </w:r>
    </w:p>
    <w:p w14:paraId="337BEC0A" w14:textId="77777777" w:rsidR="00957F8A" w:rsidRDefault="00957F8A" w:rsidP="00957F8A">
      <w:pPr>
        <w:jc w:val="both"/>
        <w:rPr>
          <w:rFonts w:ascii="Arial" w:hAnsi="Arial" w:cs="Arial"/>
          <w:sz w:val="20"/>
          <w:szCs w:val="20"/>
        </w:rPr>
      </w:pPr>
    </w:p>
    <w:p w14:paraId="341B04B1" w14:textId="77777777" w:rsidR="00957F8A" w:rsidRDefault="00957F8A" w:rsidP="00957F8A">
      <w:pPr>
        <w:jc w:val="both"/>
        <w:rPr>
          <w:rFonts w:ascii="Arial" w:hAnsi="Arial" w:cs="Arial"/>
          <w:sz w:val="20"/>
          <w:szCs w:val="20"/>
        </w:rPr>
      </w:pPr>
    </w:p>
    <w:p w14:paraId="0B8FBD1A" w14:textId="77777777" w:rsidR="00957F8A" w:rsidRDefault="00957F8A" w:rsidP="00957F8A">
      <w:pPr>
        <w:autoSpaceDE w:val="0"/>
        <w:autoSpaceDN w:val="0"/>
        <w:adjustRightInd w:val="0"/>
        <w:jc w:val="both"/>
        <w:rPr>
          <w:rFonts w:ascii="Arial" w:hAnsi="Arial" w:cs="Arial"/>
          <w:sz w:val="20"/>
          <w:szCs w:val="20"/>
          <w:lang w:val="en-US" w:eastAsia="en-US"/>
        </w:rPr>
      </w:pPr>
    </w:p>
    <w:p w14:paraId="24565285" w14:textId="77777777" w:rsidR="00957F8A" w:rsidRDefault="00957F8A" w:rsidP="00957F8A">
      <w:pPr>
        <w:autoSpaceDE w:val="0"/>
        <w:autoSpaceDN w:val="0"/>
        <w:adjustRightInd w:val="0"/>
        <w:jc w:val="both"/>
        <w:rPr>
          <w:rFonts w:ascii="Arial" w:hAnsi="Arial" w:cs="Arial"/>
          <w:sz w:val="20"/>
          <w:szCs w:val="20"/>
        </w:rPr>
      </w:pPr>
      <w:r>
        <w:rPr>
          <w:rFonts w:ascii="Arial" w:hAnsi="Arial" w:cs="Arial"/>
          <w:b/>
          <w:sz w:val="20"/>
          <w:szCs w:val="20"/>
          <w:lang w:val="en-US" w:eastAsia="en-US"/>
        </w:rPr>
        <w:t>Then,</w:t>
      </w:r>
    </w:p>
    <w:p w14:paraId="1EA87FC3" w14:textId="77777777" w:rsidR="00957F8A" w:rsidRDefault="00957F8A" w:rsidP="00957F8A">
      <w:pPr>
        <w:tabs>
          <w:tab w:val="left" w:pos="5812"/>
        </w:tabs>
        <w:jc w:val="center"/>
        <w:rPr>
          <w:rFonts w:ascii="Arial" w:hAnsi="Arial" w:cs="Arial"/>
          <w:sz w:val="20"/>
          <w:szCs w:val="20"/>
          <w:vertAlign w:val="superscript"/>
        </w:rPr>
      </w:pPr>
      <w:r>
        <w:rPr>
          <w:rFonts w:ascii="Arial" w:hAnsi="Arial" w:cs="Arial"/>
          <w:b/>
          <w:sz w:val="20"/>
          <w:szCs w:val="20"/>
        </w:rPr>
        <w:t>Clocal</w:t>
      </w:r>
      <w:r>
        <w:rPr>
          <w:rFonts w:ascii="Arial" w:hAnsi="Arial" w:cs="Arial"/>
          <w:b/>
          <w:sz w:val="20"/>
          <w:szCs w:val="20"/>
          <w:vertAlign w:val="subscript"/>
        </w:rPr>
        <w:t>water</w:t>
      </w:r>
      <w:r>
        <w:rPr>
          <w:rFonts w:ascii="Arial" w:hAnsi="Arial" w:cs="Arial"/>
          <w:b/>
          <w:sz w:val="20"/>
          <w:szCs w:val="20"/>
        </w:rPr>
        <w:t xml:space="preserve"> = 2.91E-03 mg DEET.L</w:t>
      </w:r>
      <w:r>
        <w:rPr>
          <w:rFonts w:ascii="Arial" w:hAnsi="Arial" w:cs="Arial"/>
          <w:b/>
          <w:sz w:val="20"/>
          <w:szCs w:val="20"/>
          <w:vertAlign w:val="superscript"/>
        </w:rPr>
        <w:t>-1</w:t>
      </w:r>
    </w:p>
    <w:p w14:paraId="413A29F4" w14:textId="77777777" w:rsidR="00957F8A" w:rsidRDefault="00957F8A" w:rsidP="00957F8A">
      <w:pPr>
        <w:jc w:val="both"/>
        <w:rPr>
          <w:rFonts w:ascii="Arial" w:hAnsi="Arial" w:cs="Arial"/>
          <w:sz w:val="20"/>
          <w:szCs w:val="20"/>
        </w:rPr>
      </w:pPr>
    </w:p>
    <w:p w14:paraId="6F684A1F" w14:textId="77777777" w:rsidR="00957F8A" w:rsidRDefault="00957F8A" w:rsidP="00957F8A">
      <w:pPr>
        <w:autoSpaceDE w:val="0"/>
        <w:autoSpaceDN w:val="0"/>
        <w:adjustRightInd w:val="0"/>
        <w:spacing w:line="240" w:lineRule="auto"/>
        <w:rPr>
          <w:rFonts w:ascii="Arial" w:hAnsi="Arial" w:cs="Arial"/>
          <w:sz w:val="20"/>
          <w:szCs w:val="20"/>
          <w:lang w:val="en-US" w:eastAsia="en-US"/>
        </w:rPr>
      </w:pPr>
    </w:p>
    <w:p w14:paraId="0EF06C91" w14:textId="77777777" w:rsidR="00957F8A" w:rsidRDefault="00957F8A" w:rsidP="00957F8A">
      <w:pPr>
        <w:autoSpaceDE w:val="0"/>
        <w:autoSpaceDN w:val="0"/>
        <w:adjustRightInd w:val="0"/>
        <w:spacing w:line="240" w:lineRule="auto"/>
        <w:rPr>
          <w:rFonts w:ascii="Arial" w:hAnsi="Arial" w:cs="Arial"/>
          <w:sz w:val="20"/>
          <w:szCs w:val="20"/>
          <w:lang w:val="en-US" w:eastAsia="en-US"/>
        </w:rPr>
      </w:pPr>
    </w:p>
    <w:p w14:paraId="3881C055" w14:textId="77777777" w:rsidR="00957F8A" w:rsidRDefault="00957F8A" w:rsidP="007F22A4">
      <w:pPr>
        <w:pStyle w:val="Paragraphedeliste"/>
        <w:numPr>
          <w:ilvl w:val="0"/>
          <w:numId w:val="13"/>
        </w:numPr>
        <w:autoSpaceDE w:val="0"/>
        <w:autoSpaceDN w:val="0"/>
        <w:adjustRightInd w:val="0"/>
        <w:spacing w:line="240" w:lineRule="auto"/>
        <w:jc w:val="both"/>
        <w:rPr>
          <w:rFonts w:ascii="Arial" w:hAnsi="Arial" w:cs="Arial"/>
          <w:sz w:val="20"/>
          <w:szCs w:val="20"/>
        </w:rPr>
      </w:pPr>
      <w:r>
        <w:rPr>
          <w:rFonts w:ascii="Arial" w:hAnsi="Arial" w:cs="Arial"/>
          <w:b/>
          <w:sz w:val="20"/>
          <w:szCs w:val="20"/>
        </w:rPr>
        <w:t>Long-term assessment</w:t>
      </w:r>
      <w:r>
        <w:rPr>
          <w:rFonts w:ascii="Arial" w:hAnsi="Arial" w:cs="Arial"/>
          <w:sz w:val="20"/>
          <w:szCs w:val="20"/>
        </w:rPr>
        <w:t xml:space="preserve">: </w:t>
      </w:r>
    </w:p>
    <w:p w14:paraId="64BC458F" w14:textId="77777777" w:rsidR="00957F8A" w:rsidRDefault="00957F8A" w:rsidP="00957F8A">
      <w:pPr>
        <w:pStyle w:val="Paragraphedeliste"/>
        <w:autoSpaceDE w:val="0"/>
        <w:autoSpaceDN w:val="0"/>
        <w:adjustRightInd w:val="0"/>
        <w:spacing w:line="240" w:lineRule="auto"/>
        <w:jc w:val="both"/>
        <w:rPr>
          <w:rFonts w:ascii="Arial" w:hAnsi="Arial" w:cs="Arial"/>
          <w:sz w:val="20"/>
          <w:szCs w:val="20"/>
        </w:rPr>
      </w:pPr>
      <w:r>
        <w:rPr>
          <w:rFonts w:ascii="Arial" w:hAnsi="Arial" w:cs="Arial"/>
          <w:sz w:val="20"/>
          <w:szCs w:val="20"/>
        </w:rPr>
        <w:t>Calculation of Clocal</w:t>
      </w:r>
      <w:r>
        <w:rPr>
          <w:rFonts w:ascii="Arial" w:hAnsi="Arial" w:cs="Arial"/>
          <w:sz w:val="20"/>
          <w:szCs w:val="20"/>
          <w:vertAlign w:val="subscript"/>
        </w:rPr>
        <w:t xml:space="preserve">water_annual </w:t>
      </w:r>
      <w:r>
        <w:rPr>
          <w:rFonts w:ascii="Arial" w:hAnsi="Arial" w:cs="Arial"/>
          <w:sz w:val="20"/>
          <w:szCs w:val="20"/>
        </w:rPr>
        <w:t xml:space="preserve">according to the modified equation no. 7.16 from the OECD emission scenario document for PT 8 (wood preservatives) for the constant release into a static water body (continuously input of a.s., time-weighted average concentration over one bathing season considering degradation): </w:t>
      </w:r>
    </w:p>
    <w:p w14:paraId="25C56022" w14:textId="77777777" w:rsidR="00957F8A" w:rsidRDefault="00957F8A" w:rsidP="00957F8A">
      <w:pPr>
        <w:autoSpaceDE w:val="0"/>
        <w:autoSpaceDN w:val="0"/>
        <w:adjustRightInd w:val="0"/>
        <w:spacing w:line="240" w:lineRule="auto"/>
        <w:rPr>
          <w:rFonts w:ascii="Arial" w:hAnsi="Arial" w:cs="Arial"/>
          <w:sz w:val="20"/>
          <w:szCs w:val="20"/>
        </w:rPr>
      </w:pPr>
    </w:p>
    <w:p w14:paraId="2005C262" w14:textId="77777777" w:rsidR="00957F8A" w:rsidRDefault="00957F8A" w:rsidP="00957F8A">
      <w:pPr>
        <w:autoSpaceDE w:val="0"/>
        <w:autoSpaceDN w:val="0"/>
        <w:adjustRightInd w:val="0"/>
        <w:spacing w:line="240" w:lineRule="auto"/>
        <w:jc w:val="center"/>
        <w:rPr>
          <w:rFonts w:ascii="Arial" w:hAnsi="Arial" w:cs="Arial"/>
          <w:sz w:val="20"/>
          <w:szCs w:val="20"/>
        </w:rPr>
      </w:pPr>
    </w:p>
    <w:p w14:paraId="17FEEEC3" w14:textId="77777777" w:rsidR="00957F8A" w:rsidRPr="009F34C8" w:rsidRDefault="009F34C8" w:rsidP="00957F8A">
      <w:pPr>
        <w:autoSpaceDE w:val="0"/>
        <w:autoSpaceDN w:val="0"/>
        <w:adjustRightInd w:val="0"/>
        <w:spacing w:line="240" w:lineRule="auto"/>
        <w:jc w:val="center"/>
        <w:rPr>
          <w:rFonts w:ascii="Arial" w:hAnsi="Arial" w:cs="Arial"/>
          <w:sz w:val="20"/>
          <w:szCs w:val="20"/>
        </w:rPr>
      </w:pPr>
      <m:oMathPara>
        <m:oMath>
          <m:r>
            <w:rPr>
              <w:rFonts w:ascii="Cambria Math" w:hAnsi="Cambria Math" w:cs="Arial"/>
              <w:sz w:val="20"/>
              <w:szCs w:val="20"/>
            </w:rPr>
            <w:lastRenderedPageBreak/>
            <m:t>Clocalwater_annual =</m:t>
          </m:r>
          <m:f>
            <m:fPr>
              <m:ctrlPr>
                <w:rPr>
                  <w:rFonts w:ascii="Cambria Math" w:hAnsi="Cambria Math" w:cs="Arial"/>
                  <w:i/>
                  <w:sz w:val="20"/>
                  <w:szCs w:val="20"/>
                </w:rPr>
              </m:ctrlPr>
            </m:fPr>
            <m:num>
              <m:r>
                <w:rPr>
                  <w:rFonts w:ascii="Cambria Math" w:hAnsi="Cambria Math" w:cs="Arial"/>
                  <w:sz w:val="20"/>
                  <w:szCs w:val="20"/>
                </w:rPr>
                <m:t>Elocal water</m:t>
              </m:r>
            </m:num>
            <m:den>
              <m:r>
                <w:rPr>
                  <w:rFonts w:ascii="Cambria Math" w:hAnsi="Cambria Math" w:cs="Arial"/>
                  <w:sz w:val="20"/>
                  <w:szCs w:val="20"/>
                </w:rPr>
                <m:t>Vwaterbody×k</m:t>
              </m:r>
            </m:den>
          </m:f>
          <m:r>
            <w:rPr>
              <w:rFonts w:ascii="Cambria Math" w:hAnsi="Cambria Math" w:cs="Arial"/>
              <w:sz w:val="20"/>
              <w:szCs w:val="20"/>
            </w:rPr>
            <m:t xml:space="preserve"> </m:t>
          </m:r>
          <m:d>
            <m:dPr>
              <m:begChr m:val="["/>
              <m:endChr m:val="]"/>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d>
                    <m:dPr>
                      <m:begChr m:val="["/>
                      <m:endChr m:val="]"/>
                      <m:ctrlPr>
                        <w:rPr>
                          <w:rFonts w:ascii="Cambria Math" w:hAnsi="Cambria Math" w:cs="Arial"/>
                          <w:i/>
                          <w:sz w:val="20"/>
                          <w:szCs w:val="20"/>
                        </w:rPr>
                      </m:ctrlPr>
                    </m:dPr>
                    <m:e>
                      <m:r>
                        <w:rPr>
                          <w:rFonts w:ascii="Cambria Math" w:hAnsi="Cambria Math" w:cs="Arial"/>
                          <w:sz w:val="20"/>
                          <w:szCs w:val="20"/>
                        </w:rPr>
                        <m:t>1-</m:t>
                      </m:r>
                      <m:sSup>
                        <m:sSupPr>
                          <m:ctrlPr>
                            <w:rPr>
                              <w:rFonts w:ascii="Cambria Math" w:hAnsi="Cambria Math" w:cs="Arial"/>
                              <w:i/>
                              <w:sz w:val="20"/>
                              <w:szCs w:val="20"/>
                            </w:rPr>
                          </m:ctrlPr>
                        </m:sSupPr>
                        <m:e>
                          <m:r>
                            <w:rPr>
                              <w:rFonts w:ascii="Cambria Math" w:hAnsi="Cambria Math" w:cs="Arial"/>
                              <w:sz w:val="20"/>
                              <w:szCs w:val="20"/>
                            </w:rPr>
                            <m:t>e</m:t>
                          </m:r>
                        </m:e>
                        <m:sup>
                          <m:d>
                            <m:dPr>
                              <m:ctrlPr>
                                <w:rPr>
                                  <w:rFonts w:ascii="Cambria Math" w:hAnsi="Cambria Math" w:cs="Arial"/>
                                  <w:i/>
                                  <w:sz w:val="20"/>
                                  <w:szCs w:val="20"/>
                                </w:rPr>
                              </m:ctrlPr>
                            </m:dPr>
                            <m:e>
                              <m:r>
                                <w:rPr>
                                  <w:rFonts w:ascii="Cambria Math" w:hAnsi="Cambria Math" w:cs="Arial"/>
                                  <w:sz w:val="20"/>
                                  <w:szCs w:val="20"/>
                                </w:rPr>
                                <m:t>-Temission × k</m:t>
                              </m:r>
                            </m:e>
                          </m:d>
                        </m:sup>
                      </m:sSup>
                    </m:e>
                  </m:d>
                </m:num>
                <m:den>
                  <m:r>
                    <w:rPr>
                      <w:rFonts w:ascii="Cambria Math" w:hAnsi="Cambria Math" w:cs="Arial"/>
                      <w:sz w:val="20"/>
                      <w:szCs w:val="20"/>
                    </w:rPr>
                    <m:t>Temission × k</m:t>
                  </m:r>
                </m:den>
              </m:f>
            </m:e>
          </m:d>
        </m:oMath>
      </m:oMathPara>
    </w:p>
    <w:p w14:paraId="2A1A7B6B" w14:textId="77777777" w:rsidR="00957F8A" w:rsidRDefault="00957F8A" w:rsidP="00957F8A">
      <w:pPr>
        <w:autoSpaceDE w:val="0"/>
        <w:autoSpaceDN w:val="0"/>
        <w:adjustRightInd w:val="0"/>
        <w:spacing w:line="240" w:lineRule="auto"/>
        <w:jc w:val="center"/>
        <w:rPr>
          <w:rFonts w:ascii="Arial" w:hAnsi="Arial" w:cs="Arial"/>
          <w:sz w:val="20"/>
          <w:szCs w:val="20"/>
        </w:rPr>
      </w:pPr>
    </w:p>
    <w:p w14:paraId="54FD83C6" w14:textId="77777777" w:rsidR="00957F8A" w:rsidRDefault="00957F8A" w:rsidP="00957F8A">
      <w:pPr>
        <w:autoSpaceDE w:val="0"/>
        <w:autoSpaceDN w:val="0"/>
        <w:adjustRightInd w:val="0"/>
        <w:spacing w:line="240" w:lineRule="auto"/>
        <w:jc w:val="center"/>
        <w:rPr>
          <w:rFonts w:ascii="Arial" w:hAnsi="Arial" w:cs="Arial"/>
          <w:sz w:val="20"/>
          <w:szCs w:val="20"/>
        </w:rPr>
      </w:pPr>
    </w:p>
    <w:p w14:paraId="1CB51CD9" w14:textId="77777777" w:rsidR="00957F8A" w:rsidRDefault="00957F8A" w:rsidP="00957F8A">
      <w:pPr>
        <w:autoSpaceDE w:val="0"/>
        <w:autoSpaceDN w:val="0"/>
        <w:adjustRightInd w:val="0"/>
        <w:spacing w:line="240" w:lineRule="auto"/>
        <w:rPr>
          <w:rFonts w:ascii="Arial" w:hAnsi="Arial" w:cs="Arial"/>
          <w:sz w:val="20"/>
          <w:szCs w:val="20"/>
          <w:lang w:val="en-US" w:eastAsia="en-US"/>
        </w:rPr>
      </w:pPr>
      <w:r>
        <w:rPr>
          <w:rFonts w:ascii="Arial" w:hAnsi="Arial" w:cs="Arial"/>
          <w:sz w:val="20"/>
          <w:szCs w:val="20"/>
          <w:lang w:val="en-US" w:eastAsia="en-US"/>
        </w:rPr>
        <w:t>With</w:t>
      </w:r>
    </w:p>
    <w:p w14:paraId="6B20631B" w14:textId="77777777" w:rsidR="00957F8A" w:rsidRDefault="00957F8A" w:rsidP="00957F8A">
      <w:pPr>
        <w:autoSpaceDE w:val="0"/>
        <w:autoSpaceDN w:val="0"/>
        <w:adjustRightInd w:val="0"/>
        <w:spacing w:line="240" w:lineRule="auto"/>
        <w:rPr>
          <w:rFonts w:ascii="Arial" w:hAnsi="Arial" w:cs="Arial"/>
          <w:sz w:val="20"/>
          <w:szCs w:val="20"/>
          <w:lang w:val="en-US" w:eastAsia="en-US"/>
        </w:rPr>
      </w:pPr>
    </w:p>
    <w:p w14:paraId="5486FE70" w14:textId="77777777" w:rsidR="00957F8A" w:rsidRDefault="00957F8A" w:rsidP="00957F8A">
      <w:pPr>
        <w:autoSpaceDE w:val="0"/>
        <w:autoSpaceDN w:val="0"/>
        <w:adjustRightInd w:val="0"/>
        <w:spacing w:line="240" w:lineRule="auto"/>
        <w:ind w:left="284"/>
        <w:rPr>
          <w:rFonts w:ascii="Arial" w:hAnsi="Arial" w:cs="Arial"/>
          <w:sz w:val="20"/>
          <w:szCs w:val="20"/>
          <w:lang w:val="en-US" w:eastAsia="en-US"/>
        </w:rPr>
      </w:pPr>
      <w:r>
        <w:rPr>
          <w:rFonts w:ascii="Arial" w:hAnsi="Arial" w:cs="Arial"/>
          <w:sz w:val="20"/>
          <w:szCs w:val="20"/>
          <w:lang w:val="en-US" w:eastAsia="en-US"/>
        </w:rPr>
        <w:t>k = rate constant for biodegradation in surface water (readily biodegradable substance = 0.047 d</w:t>
      </w:r>
      <w:r>
        <w:rPr>
          <w:rFonts w:ascii="Arial" w:hAnsi="Arial" w:cs="Arial"/>
          <w:sz w:val="20"/>
          <w:szCs w:val="20"/>
          <w:vertAlign w:val="superscript"/>
          <w:lang w:val="en-US" w:eastAsia="en-US"/>
        </w:rPr>
        <w:t>-1</w:t>
      </w:r>
      <w:r>
        <w:rPr>
          <w:rFonts w:ascii="Arial" w:hAnsi="Arial" w:cs="Arial"/>
          <w:sz w:val="20"/>
          <w:szCs w:val="20"/>
          <w:lang w:val="en-US" w:eastAsia="en-US"/>
        </w:rPr>
        <w:t>)</w:t>
      </w:r>
    </w:p>
    <w:p w14:paraId="59DC03CD" w14:textId="77777777" w:rsidR="00957F8A" w:rsidRDefault="00957F8A" w:rsidP="00957F8A">
      <w:pPr>
        <w:autoSpaceDE w:val="0"/>
        <w:autoSpaceDN w:val="0"/>
        <w:adjustRightInd w:val="0"/>
        <w:spacing w:line="240" w:lineRule="auto"/>
        <w:ind w:left="284"/>
        <w:rPr>
          <w:rFonts w:ascii="Arial" w:hAnsi="Arial" w:cs="Arial"/>
          <w:sz w:val="20"/>
          <w:szCs w:val="20"/>
          <w:lang w:val="en-US" w:eastAsia="en-US"/>
        </w:rPr>
      </w:pPr>
      <w:r>
        <w:rPr>
          <w:rFonts w:ascii="Arial" w:hAnsi="Arial" w:cs="Arial"/>
          <w:sz w:val="20"/>
          <w:szCs w:val="20"/>
          <w:lang w:val="en-US" w:eastAsia="en-US"/>
        </w:rPr>
        <w:t>V</w:t>
      </w:r>
      <w:r>
        <w:rPr>
          <w:rFonts w:ascii="Arial" w:hAnsi="Arial" w:cs="Arial"/>
          <w:sz w:val="20"/>
          <w:szCs w:val="20"/>
          <w:vertAlign w:val="subscript"/>
          <w:lang w:val="en-US" w:eastAsia="en-US"/>
        </w:rPr>
        <w:t xml:space="preserve">waterbody </w:t>
      </w:r>
      <w:r>
        <w:rPr>
          <w:rFonts w:ascii="Arial" w:hAnsi="Arial" w:cs="Arial"/>
          <w:sz w:val="20"/>
          <w:szCs w:val="20"/>
          <w:lang w:val="en-US" w:eastAsia="en-US"/>
        </w:rPr>
        <w:t>= 1 000 000 000 L</w:t>
      </w:r>
    </w:p>
    <w:p w14:paraId="688AA5A3" w14:textId="77777777" w:rsidR="00957F8A" w:rsidRDefault="00957F8A" w:rsidP="00957F8A">
      <w:pPr>
        <w:autoSpaceDE w:val="0"/>
        <w:autoSpaceDN w:val="0"/>
        <w:adjustRightInd w:val="0"/>
        <w:spacing w:line="240" w:lineRule="auto"/>
        <w:ind w:left="284"/>
        <w:rPr>
          <w:rFonts w:ascii="Arial" w:hAnsi="Arial" w:cs="Arial"/>
          <w:sz w:val="20"/>
          <w:szCs w:val="20"/>
          <w:lang w:val="en-US" w:eastAsia="en-US"/>
        </w:rPr>
      </w:pPr>
      <w:r>
        <w:rPr>
          <w:rFonts w:ascii="Arial" w:hAnsi="Arial" w:cs="Arial"/>
          <w:sz w:val="20"/>
          <w:szCs w:val="20"/>
          <w:lang w:val="en-US" w:eastAsia="en-US"/>
        </w:rPr>
        <w:t>T</w:t>
      </w:r>
      <w:r>
        <w:rPr>
          <w:rFonts w:ascii="Arial" w:hAnsi="Arial" w:cs="Arial"/>
          <w:sz w:val="20"/>
          <w:szCs w:val="20"/>
          <w:vertAlign w:val="subscript"/>
          <w:lang w:val="en-US" w:eastAsia="en-US"/>
        </w:rPr>
        <w:t>emission</w:t>
      </w:r>
      <w:r>
        <w:rPr>
          <w:rFonts w:ascii="Arial" w:hAnsi="Arial" w:cs="Arial"/>
          <w:sz w:val="20"/>
          <w:szCs w:val="20"/>
          <w:lang w:val="en-US" w:eastAsia="en-US"/>
        </w:rPr>
        <w:t xml:space="preserve"> = 150 days</w:t>
      </w:r>
    </w:p>
    <w:p w14:paraId="2A015A13" w14:textId="77777777" w:rsidR="00957F8A" w:rsidRDefault="00957F8A" w:rsidP="00957F8A">
      <w:pPr>
        <w:autoSpaceDE w:val="0"/>
        <w:autoSpaceDN w:val="0"/>
        <w:adjustRightInd w:val="0"/>
        <w:spacing w:line="240" w:lineRule="auto"/>
        <w:ind w:left="284"/>
        <w:rPr>
          <w:rFonts w:ascii="Arial" w:hAnsi="Arial" w:cs="Arial"/>
          <w:sz w:val="20"/>
          <w:szCs w:val="20"/>
          <w:lang w:val="en-US" w:eastAsia="en-US"/>
        </w:rPr>
      </w:pPr>
    </w:p>
    <w:p w14:paraId="10E9480C" w14:textId="77777777" w:rsidR="00957F8A" w:rsidRDefault="00957F8A" w:rsidP="00957F8A">
      <w:pPr>
        <w:autoSpaceDE w:val="0"/>
        <w:autoSpaceDN w:val="0"/>
        <w:adjustRightInd w:val="0"/>
        <w:spacing w:line="240" w:lineRule="auto"/>
        <w:rPr>
          <w:rFonts w:ascii="Arial" w:hAnsi="Arial" w:cs="Arial"/>
          <w:b/>
          <w:sz w:val="20"/>
          <w:szCs w:val="20"/>
          <w:lang w:val="en-US" w:eastAsia="en-US"/>
        </w:rPr>
      </w:pPr>
      <w:r>
        <w:rPr>
          <w:rFonts w:ascii="Arial" w:hAnsi="Arial" w:cs="Arial"/>
          <w:sz w:val="20"/>
          <w:szCs w:val="20"/>
          <w:lang w:val="en-US" w:eastAsia="en-US"/>
        </w:rPr>
        <w:t xml:space="preserve">Then, </w:t>
      </w:r>
    </w:p>
    <w:p w14:paraId="607DB03A" w14:textId="77777777" w:rsidR="00957F8A" w:rsidRDefault="00957F8A" w:rsidP="00957F8A">
      <w:pPr>
        <w:autoSpaceDE w:val="0"/>
        <w:autoSpaceDN w:val="0"/>
        <w:adjustRightInd w:val="0"/>
        <w:spacing w:line="240" w:lineRule="auto"/>
        <w:jc w:val="center"/>
        <w:rPr>
          <w:rFonts w:ascii="Arial" w:hAnsi="Arial" w:cs="Arial"/>
          <w:b/>
          <w:sz w:val="20"/>
          <w:szCs w:val="20"/>
          <w:lang w:val="en-US" w:eastAsia="en-US"/>
        </w:rPr>
      </w:pPr>
      <w:r>
        <w:rPr>
          <w:rFonts w:ascii="Arial" w:hAnsi="Arial" w:cs="Arial"/>
          <w:b/>
          <w:sz w:val="20"/>
          <w:szCs w:val="20"/>
          <w:lang w:val="en-US" w:eastAsia="en-US"/>
        </w:rPr>
        <w:t>Clocal</w:t>
      </w:r>
      <w:r>
        <w:rPr>
          <w:rFonts w:ascii="Arial" w:hAnsi="Arial" w:cs="Arial"/>
          <w:b/>
          <w:sz w:val="20"/>
          <w:szCs w:val="20"/>
          <w:vertAlign w:val="subscript"/>
          <w:lang w:val="en-US" w:eastAsia="en-US"/>
        </w:rPr>
        <w:t xml:space="preserve">water_annual </w:t>
      </w:r>
      <w:r>
        <w:rPr>
          <w:rFonts w:ascii="Arial" w:hAnsi="Arial" w:cs="Arial"/>
          <w:b/>
          <w:sz w:val="20"/>
          <w:szCs w:val="20"/>
          <w:lang w:val="en-US" w:eastAsia="en-US"/>
        </w:rPr>
        <w:t>= 3.78E-03 mg DEET.L</w:t>
      </w:r>
      <w:r>
        <w:rPr>
          <w:rFonts w:ascii="Arial" w:hAnsi="Arial" w:cs="Arial"/>
          <w:sz w:val="20"/>
          <w:vertAlign w:val="superscript"/>
        </w:rPr>
        <w:t>-1</w:t>
      </w:r>
    </w:p>
    <w:p w14:paraId="50DE7FEE" w14:textId="77777777" w:rsidR="00957F8A" w:rsidRDefault="00957F8A" w:rsidP="00957F8A">
      <w:pPr>
        <w:autoSpaceDE w:val="0"/>
        <w:autoSpaceDN w:val="0"/>
        <w:adjustRightInd w:val="0"/>
        <w:spacing w:line="240" w:lineRule="auto"/>
        <w:ind w:left="284"/>
        <w:rPr>
          <w:rFonts w:ascii="Arial" w:hAnsi="Arial" w:cs="Arial"/>
          <w:sz w:val="20"/>
          <w:szCs w:val="20"/>
          <w:lang w:val="en-US" w:eastAsia="en-US"/>
        </w:rPr>
      </w:pPr>
    </w:p>
    <w:p w14:paraId="02DEA5A8" w14:textId="77777777" w:rsidR="00957F8A" w:rsidRDefault="00957F8A" w:rsidP="00957F8A">
      <w:pPr>
        <w:autoSpaceDE w:val="0"/>
        <w:autoSpaceDN w:val="0"/>
        <w:adjustRightInd w:val="0"/>
        <w:spacing w:line="240" w:lineRule="auto"/>
        <w:ind w:left="284"/>
        <w:rPr>
          <w:rFonts w:ascii="Arial" w:hAnsi="Arial" w:cs="Arial"/>
          <w:sz w:val="20"/>
          <w:szCs w:val="20"/>
          <w:lang w:val="en-US" w:eastAsia="en-US"/>
        </w:rPr>
      </w:pPr>
    </w:p>
    <w:p w14:paraId="3285C97E" w14:textId="77777777" w:rsidR="00957F8A" w:rsidRDefault="00957F8A" w:rsidP="00957F8A">
      <w:pPr>
        <w:pStyle w:val="Paragraphedeliste"/>
        <w:autoSpaceDE w:val="0"/>
        <w:autoSpaceDN w:val="0"/>
        <w:adjustRightInd w:val="0"/>
        <w:jc w:val="both"/>
        <w:rPr>
          <w:rFonts w:ascii="Arial" w:hAnsi="Arial" w:cs="Arial"/>
          <w:sz w:val="20"/>
          <w:szCs w:val="20"/>
          <w:lang w:val="en-US" w:eastAsia="en-US"/>
        </w:rPr>
      </w:pPr>
    </w:p>
    <w:p w14:paraId="518FA7BD" w14:textId="77777777" w:rsidR="00957F8A" w:rsidRDefault="00957F8A" w:rsidP="007F22A4">
      <w:pPr>
        <w:pStyle w:val="Paragraphedeliste"/>
        <w:numPr>
          <w:ilvl w:val="0"/>
          <w:numId w:val="13"/>
        </w:numPr>
        <w:autoSpaceDE w:val="0"/>
        <w:autoSpaceDN w:val="0"/>
        <w:adjustRightInd w:val="0"/>
        <w:jc w:val="both"/>
        <w:rPr>
          <w:rFonts w:ascii="Arial" w:hAnsi="Arial" w:cs="Arial"/>
          <w:sz w:val="20"/>
          <w:szCs w:val="20"/>
          <w:lang w:val="en-US" w:eastAsia="en-US"/>
        </w:rPr>
      </w:pPr>
      <w:r>
        <w:rPr>
          <w:rFonts w:ascii="Arial" w:hAnsi="Arial" w:cs="Arial"/>
          <w:b/>
          <w:sz w:val="20"/>
          <w:szCs w:val="20"/>
          <w:lang w:val="en-US" w:eastAsia="en-US"/>
        </w:rPr>
        <w:t>Cumulative assessment</w:t>
      </w:r>
      <w:r>
        <w:rPr>
          <w:rFonts w:ascii="Arial" w:hAnsi="Arial" w:cs="Arial"/>
          <w:sz w:val="20"/>
          <w:szCs w:val="20"/>
          <w:lang w:val="en-US" w:eastAsia="en-US"/>
        </w:rPr>
        <w:t>:</w:t>
      </w:r>
    </w:p>
    <w:p w14:paraId="0F22DAA6" w14:textId="77777777" w:rsidR="00957F8A" w:rsidRDefault="00957F8A" w:rsidP="00957F8A">
      <w:pPr>
        <w:pStyle w:val="Paragraphedeliste"/>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Calculation of the total concentration in the bathing area considering the Clocal</w:t>
      </w:r>
      <w:r>
        <w:rPr>
          <w:rFonts w:ascii="Arial" w:hAnsi="Arial" w:cs="Arial"/>
          <w:sz w:val="20"/>
          <w:szCs w:val="20"/>
          <w:vertAlign w:val="subscript"/>
          <w:lang w:val="en-US" w:eastAsia="en-US"/>
        </w:rPr>
        <w:t>water</w:t>
      </w:r>
      <w:r>
        <w:rPr>
          <w:rFonts w:ascii="Arial" w:hAnsi="Arial" w:cs="Arial"/>
          <w:sz w:val="20"/>
          <w:szCs w:val="20"/>
          <w:lang w:val="en-US" w:eastAsia="en-US"/>
        </w:rPr>
        <w:t xml:space="preserve"> and the Clocal</w:t>
      </w:r>
      <w:r>
        <w:rPr>
          <w:rFonts w:ascii="Arial" w:hAnsi="Arial" w:cs="Arial"/>
          <w:sz w:val="20"/>
          <w:szCs w:val="20"/>
          <w:vertAlign w:val="subscript"/>
          <w:lang w:val="en-US" w:eastAsia="en-US"/>
        </w:rPr>
        <w:t>water_annual</w:t>
      </w:r>
      <w:r>
        <w:rPr>
          <w:rFonts w:ascii="Arial" w:hAnsi="Arial" w:cs="Arial"/>
          <w:sz w:val="20"/>
          <w:szCs w:val="20"/>
          <w:lang w:val="en-US" w:eastAsia="en-US"/>
        </w:rPr>
        <w:t xml:space="preserve"> as a background concentration.</w:t>
      </w:r>
    </w:p>
    <w:p w14:paraId="472AD5BD" w14:textId="77777777" w:rsidR="00957F8A" w:rsidRDefault="00957F8A" w:rsidP="00957F8A">
      <w:pPr>
        <w:autoSpaceDE w:val="0"/>
        <w:autoSpaceDN w:val="0"/>
        <w:adjustRightInd w:val="0"/>
        <w:ind w:left="360"/>
        <w:jc w:val="both"/>
        <w:rPr>
          <w:rFonts w:ascii="Arial" w:hAnsi="Arial" w:cs="Arial"/>
          <w:sz w:val="20"/>
          <w:szCs w:val="20"/>
          <w:lang w:val="en-US" w:eastAsia="en-US"/>
        </w:rPr>
      </w:pPr>
    </w:p>
    <w:p w14:paraId="51569FC8" w14:textId="77777777" w:rsidR="00957F8A" w:rsidRDefault="00957F8A" w:rsidP="00957F8A">
      <w:pPr>
        <w:autoSpaceDE w:val="0"/>
        <w:autoSpaceDN w:val="0"/>
        <w:adjustRightInd w:val="0"/>
        <w:jc w:val="center"/>
        <w:rPr>
          <w:rFonts w:ascii="Arial" w:hAnsi="Arial" w:cs="Arial"/>
          <w:b/>
          <w:sz w:val="20"/>
          <w:szCs w:val="20"/>
          <w:lang w:val="en-US" w:eastAsia="en-US"/>
        </w:rPr>
      </w:pPr>
      <w:r>
        <w:rPr>
          <w:rFonts w:ascii="Arial" w:hAnsi="Arial" w:cs="Arial"/>
          <w:b/>
          <w:sz w:val="20"/>
          <w:szCs w:val="20"/>
          <w:lang w:val="en-US" w:eastAsia="en-US"/>
        </w:rPr>
        <w:t>Total Clocal</w:t>
      </w:r>
      <w:r>
        <w:rPr>
          <w:rFonts w:ascii="Arial" w:hAnsi="Arial" w:cs="Arial"/>
          <w:b/>
          <w:sz w:val="20"/>
          <w:szCs w:val="20"/>
          <w:vertAlign w:val="subscript"/>
          <w:lang w:val="en-US" w:eastAsia="en-US"/>
        </w:rPr>
        <w:t>water</w:t>
      </w:r>
      <w:r>
        <w:rPr>
          <w:rFonts w:ascii="Arial" w:hAnsi="Arial" w:cs="Arial"/>
          <w:b/>
          <w:sz w:val="20"/>
          <w:szCs w:val="20"/>
          <w:lang w:val="en-US" w:eastAsia="en-US"/>
        </w:rPr>
        <w:t xml:space="preserve"> = Clocal</w:t>
      </w:r>
      <w:r>
        <w:rPr>
          <w:rFonts w:ascii="Arial" w:hAnsi="Arial" w:cs="Arial"/>
          <w:b/>
          <w:sz w:val="20"/>
          <w:szCs w:val="20"/>
          <w:vertAlign w:val="subscript"/>
          <w:lang w:val="en-US" w:eastAsia="en-US"/>
        </w:rPr>
        <w:t xml:space="preserve">water_annual </w:t>
      </w:r>
      <w:r>
        <w:rPr>
          <w:rFonts w:ascii="Arial" w:hAnsi="Arial" w:cs="Arial"/>
          <w:b/>
          <w:sz w:val="20"/>
          <w:szCs w:val="20"/>
          <w:lang w:val="en-US" w:eastAsia="en-US"/>
        </w:rPr>
        <w:t xml:space="preserve">+ </w:t>
      </w:r>
      <w:r>
        <w:rPr>
          <w:rFonts w:ascii="Arial" w:hAnsi="Arial" w:cs="Arial"/>
          <w:b/>
          <w:sz w:val="20"/>
          <w:szCs w:val="20"/>
        </w:rPr>
        <w:t>Clocal</w:t>
      </w:r>
      <w:r>
        <w:rPr>
          <w:rFonts w:ascii="Arial" w:hAnsi="Arial" w:cs="Arial"/>
          <w:b/>
          <w:sz w:val="20"/>
          <w:szCs w:val="20"/>
          <w:vertAlign w:val="subscript"/>
        </w:rPr>
        <w:t>water</w:t>
      </w:r>
    </w:p>
    <w:p w14:paraId="033C999F" w14:textId="77777777" w:rsidR="00957F8A" w:rsidRDefault="00957F8A" w:rsidP="00957F8A">
      <w:pPr>
        <w:autoSpaceDE w:val="0"/>
        <w:autoSpaceDN w:val="0"/>
        <w:adjustRightInd w:val="0"/>
        <w:jc w:val="both"/>
        <w:rPr>
          <w:rFonts w:ascii="Arial" w:hAnsi="Arial" w:cs="Arial"/>
          <w:b/>
          <w:sz w:val="20"/>
          <w:szCs w:val="20"/>
          <w:lang w:val="en-US"/>
        </w:rPr>
      </w:pPr>
    </w:p>
    <w:p w14:paraId="46DE13B2" w14:textId="77777777" w:rsidR="00957F8A" w:rsidRDefault="00957F8A" w:rsidP="00957F8A">
      <w:pPr>
        <w:rPr>
          <w:rFonts w:ascii="Arial" w:hAnsi="Arial" w:cs="Arial"/>
          <w:sz w:val="20"/>
          <w:szCs w:val="20"/>
          <w:lang w:val="en-US" w:eastAsia="en-US"/>
        </w:rPr>
      </w:pPr>
      <w:r>
        <w:rPr>
          <w:rFonts w:ascii="Arial" w:hAnsi="Arial" w:cs="Arial"/>
          <w:sz w:val="20"/>
          <w:szCs w:val="20"/>
          <w:lang w:val="en-US" w:eastAsia="en-US"/>
        </w:rPr>
        <w:t xml:space="preserve">Where </w:t>
      </w:r>
    </w:p>
    <w:p w14:paraId="50A67094" w14:textId="77777777" w:rsidR="00957F8A" w:rsidRDefault="00957F8A" w:rsidP="00957F8A">
      <w:pPr>
        <w:rPr>
          <w:rFonts w:ascii="Arial" w:hAnsi="Arial" w:cs="Arial"/>
          <w:sz w:val="20"/>
          <w:szCs w:val="20"/>
          <w:lang w:val="en-US" w:eastAsia="en-US"/>
        </w:rPr>
      </w:pPr>
      <w:r>
        <w:rPr>
          <w:rFonts w:ascii="Arial" w:hAnsi="Arial" w:cs="Arial"/>
          <w:sz w:val="20"/>
          <w:szCs w:val="20"/>
          <w:lang w:val="en-US" w:eastAsia="en-US"/>
        </w:rPr>
        <w:t>Clocal</w:t>
      </w:r>
      <w:r>
        <w:rPr>
          <w:rFonts w:ascii="Arial" w:hAnsi="Arial" w:cs="Arial"/>
          <w:sz w:val="20"/>
          <w:szCs w:val="20"/>
          <w:vertAlign w:val="subscript"/>
          <w:lang w:val="en-US" w:eastAsia="en-US"/>
        </w:rPr>
        <w:t>water_annual</w:t>
      </w:r>
      <w:r>
        <w:rPr>
          <w:rFonts w:ascii="Arial" w:hAnsi="Arial" w:cs="Arial"/>
          <w:sz w:val="20"/>
          <w:szCs w:val="20"/>
          <w:lang w:val="en-US" w:eastAsia="en-US"/>
        </w:rPr>
        <w:t xml:space="preserve"> </w:t>
      </w:r>
      <w:r>
        <w:rPr>
          <w:rFonts w:ascii="Arial" w:hAnsi="Arial" w:cs="Arial"/>
          <w:sz w:val="20"/>
          <w:szCs w:val="20"/>
          <w:lang w:val="en-US" w:eastAsia="en-US"/>
        </w:rPr>
        <w:tab/>
      </w:r>
      <w:r>
        <w:rPr>
          <w:rFonts w:ascii="Arial" w:hAnsi="Arial" w:cs="Arial"/>
          <w:sz w:val="20"/>
          <w:szCs w:val="20"/>
          <w:lang w:val="en-US" w:eastAsia="en-US"/>
        </w:rPr>
        <w:tab/>
        <w:t xml:space="preserve">Background water concentration after a season </w:t>
      </w:r>
    </w:p>
    <w:p w14:paraId="1C39B13D" w14:textId="77777777" w:rsidR="00957F8A" w:rsidRDefault="00957F8A" w:rsidP="00957F8A">
      <w:pPr>
        <w:rPr>
          <w:rFonts w:ascii="Arial" w:hAnsi="Arial" w:cs="Arial"/>
          <w:sz w:val="20"/>
          <w:szCs w:val="20"/>
          <w:lang w:val="en-US"/>
        </w:rPr>
      </w:pPr>
      <w:r>
        <w:rPr>
          <w:rFonts w:ascii="Arial" w:hAnsi="Arial" w:cs="Arial"/>
          <w:sz w:val="20"/>
          <w:szCs w:val="20"/>
        </w:rPr>
        <w:t>Clocal</w:t>
      </w:r>
      <w:r>
        <w:rPr>
          <w:rFonts w:ascii="Arial" w:hAnsi="Arial" w:cs="Arial"/>
          <w:sz w:val="20"/>
          <w:szCs w:val="20"/>
          <w:vertAlign w:val="subscript"/>
        </w:rPr>
        <w:t xml:space="preserve">water </w:t>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rPr>
        <w:t>Local concentration at the last swimming day in the bathing area</w:t>
      </w:r>
    </w:p>
    <w:p w14:paraId="6C5131F9" w14:textId="77777777" w:rsidR="00957F8A" w:rsidRDefault="00957F8A" w:rsidP="00957F8A">
      <w:pPr>
        <w:rPr>
          <w:rFonts w:ascii="Arial" w:hAnsi="Arial" w:cs="Arial"/>
          <w:sz w:val="20"/>
          <w:szCs w:val="20"/>
          <w:lang w:val="en-US"/>
        </w:rPr>
      </w:pPr>
      <w:r>
        <w:rPr>
          <w:rFonts w:ascii="Arial" w:hAnsi="Arial" w:cs="Arial"/>
          <w:sz w:val="20"/>
          <w:szCs w:val="20"/>
          <w:lang w:val="en-US"/>
        </w:rPr>
        <w:tab/>
      </w:r>
    </w:p>
    <w:p w14:paraId="01F6FBDF" w14:textId="77777777" w:rsidR="00957F8A" w:rsidRDefault="00957F8A" w:rsidP="00957F8A">
      <w:pPr>
        <w:rPr>
          <w:rFonts w:ascii="Arial" w:hAnsi="Arial" w:cs="Arial"/>
          <w:sz w:val="20"/>
          <w:szCs w:val="20"/>
          <w:lang w:val="en-US"/>
        </w:rPr>
      </w:pPr>
    </w:p>
    <w:p w14:paraId="7B294864" w14:textId="77777777" w:rsidR="00957F8A" w:rsidRDefault="00957F8A" w:rsidP="00957F8A">
      <w:pPr>
        <w:rPr>
          <w:rFonts w:ascii="Arial" w:hAnsi="Arial" w:cs="Arial"/>
          <w:sz w:val="20"/>
          <w:szCs w:val="20"/>
          <w:lang w:val="en-US"/>
        </w:rPr>
      </w:pPr>
      <w:r>
        <w:rPr>
          <w:rFonts w:ascii="Arial" w:hAnsi="Arial" w:cs="Arial"/>
          <w:sz w:val="20"/>
          <w:szCs w:val="20"/>
          <w:lang w:val="en-US"/>
        </w:rPr>
        <w:t xml:space="preserve">Then, </w:t>
      </w:r>
    </w:p>
    <w:p w14:paraId="79CB0EE0" w14:textId="77777777" w:rsidR="00957F8A" w:rsidRDefault="00957F8A" w:rsidP="00957F8A">
      <w:pPr>
        <w:autoSpaceDE w:val="0"/>
        <w:autoSpaceDN w:val="0"/>
        <w:adjustRightInd w:val="0"/>
        <w:jc w:val="center"/>
        <w:rPr>
          <w:rFonts w:ascii="Arial" w:hAnsi="Arial" w:cs="Arial"/>
          <w:b/>
          <w:sz w:val="20"/>
          <w:szCs w:val="20"/>
          <w:lang w:val="en-US" w:eastAsia="en-US"/>
        </w:rPr>
      </w:pPr>
      <w:r>
        <w:rPr>
          <w:rFonts w:ascii="Arial" w:hAnsi="Arial" w:cs="Arial"/>
          <w:b/>
          <w:sz w:val="20"/>
          <w:szCs w:val="20"/>
          <w:lang w:val="en-US" w:eastAsia="en-US"/>
        </w:rPr>
        <w:t>Total Clocal</w:t>
      </w:r>
      <w:r>
        <w:rPr>
          <w:rFonts w:ascii="Arial" w:hAnsi="Arial" w:cs="Arial"/>
          <w:b/>
          <w:sz w:val="20"/>
          <w:szCs w:val="20"/>
          <w:vertAlign w:val="subscript"/>
          <w:lang w:val="en-US" w:eastAsia="en-US"/>
        </w:rPr>
        <w:t>water</w:t>
      </w:r>
      <w:r>
        <w:rPr>
          <w:rFonts w:ascii="Arial" w:hAnsi="Arial" w:cs="Arial"/>
          <w:b/>
          <w:sz w:val="20"/>
          <w:szCs w:val="20"/>
          <w:lang w:val="en-US" w:eastAsia="en-US"/>
        </w:rPr>
        <w:t xml:space="preserve"> = 6.69E-03 mg DEET.L</w:t>
      </w:r>
      <w:r>
        <w:rPr>
          <w:rFonts w:ascii="Arial" w:hAnsi="Arial" w:cs="Arial"/>
          <w:b/>
          <w:sz w:val="20"/>
          <w:vertAlign w:val="superscript"/>
        </w:rPr>
        <w:t>-1</w:t>
      </w:r>
    </w:p>
    <w:p w14:paraId="7E06A387" w14:textId="77777777" w:rsidR="00957F8A" w:rsidRDefault="00957F8A" w:rsidP="00957F8A">
      <w:pPr>
        <w:autoSpaceDE w:val="0"/>
        <w:autoSpaceDN w:val="0"/>
        <w:adjustRightInd w:val="0"/>
        <w:jc w:val="center"/>
        <w:rPr>
          <w:rFonts w:ascii="Arial" w:hAnsi="Arial" w:cs="Arial"/>
          <w:b/>
          <w:sz w:val="20"/>
          <w:szCs w:val="20"/>
          <w:lang w:val="en-US" w:eastAsia="en-US"/>
        </w:rPr>
      </w:pPr>
    </w:p>
    <w:p w14:paraId="5FBC717F" w14:textId="77777777" w:rsidR="00957F8A" w:rsidRDefault="00957F8A" w:rsidP="00957F8A">
      <w:pPr>
        <w:autoSpaceDE w:val="0"/>
        <w:autoSpaceDN w:val="0"/>
        <w:adjustRightInd w:val="0"/>
        <w:spacing w:line="240" w:lineRule="auto"/>
        <w:rPr>
          <w:rFonts w:ascii="Arial" w:hAnsi="Arial" w:cs="Arial"/>
          <w:sz w:val="20"/>
          <w:szCs w:val="20"/>
          <w:lang w:val="en-US" w:eastAsia="en-US"/>
        </w:rPr>
      </w:pPr>
    </w:p>
    <w:p w14:paraId="5B5AEDED" w14:textId="77777777" w:rsidR="00957F8A" w:rsidRDefault="00957F8A" w:rsidP="00957F8A">
      <w:pPr>
        <w:autoSpaceDE w:val="0"/>
        <w:autoSpaceDN w:val="0"/>
        <w:adjustRightInd w:val="0"/>
        <w:spacing w:line="240" w:lineRule="auto"/>
        <w:rPr>
          <w:rFonts w:ascii="Arial" w:hAnsi="Arial" w:cs="Arial"/>
          <w:sz w:val="20"/>
          <w:szCs w:val="20"/>
          <w:lang w:val="en-US" w:eastAsia="en-US"/>
        </w:rPr>
      </w:pPr>
      <w:r>
        <w:rPr>
          <w:rFonts w:ascii="Arial" w:hAnsi="Arial" w:cs="Arial"/>
          <w:sz w:val="20"/>
          <w:szCs w:val="20"/>
          <w:lang w:val="en-US" w:eastAsia="en-US"/>
        </w:rPr>
        <w:t>For the ’swimmer scenario’, the exposure of the terrestrial compartment was considered negligible.</w:t>
      </w:r>
    </w:p>
    <w:p w14:paraId="4A66804D" w14:textId="77777777" w:rsidR="00957F8A" w:rsidRDefault="00957F8A" w:rsidP="00957F8A">
      <w:pPr>
        <w:autoSpaceDE w:val="0"/>
        <w:autoSpaceDN w:val="0"/>
        <w:adjustRightInd w:val="0"/>
        <w:jc w:val="center"/>
        <w:rPr>
          <w:rFonts w:ascii="Arial" w:hAnsi="Arial" w:cs="Arial"/>
          <w:b/>
          <w:sz w:val="20"/>
          <w:szCs w:val="20"/>
          <w:lang w:val="en-US" w:eastAsia="en-US"/>
        </w:rPr>
      </w:pPr>
    </w:p>
    <w:p w14:paraId="5954F6B1" w14:textId="77777777" w:rsidR="00957F8A" w:rsidRPr="00957F8A" w:rsidRDefault="00957F8A" w:rsidP="009F7BBD">
      <w:pPr>
        <w:jc w:val="both"/>
        <w:rPr>
          <w:rFonts w:ascii="Arial" w:hAnsi="Arial" w:cs="Arial"/>
          <w:sz w:val="20"/>
          <w:szCs w:val="20"/>
          <w:lang w:val="en-US"/>
        </w:rPr>
      </w:pPr>
    </w:p>
    <w:p w14:paraId="2B88D3A5" w14:textId="77777777" w:rsidR="009F7BBD" w:rsidRDefault="009F7BBD" w:rsidP="009F7BBD">
      <w:pPr>
        <w:pStyle w:val="Titre4"/>
        <w:ind w:left="2581"/>
        <w:rPr>
          <w:rFonts w:cs="Arial"/>
          <w:lang w:val="en-GB"/>
        </w:rPr>
      </w:pPr>
      <w:r>
        <w:rPr>
          <w:rFonts w:cs="Arial"/>
          <w:lang w:val="en-GB"/>
        </w:rPr>
        <w:t>Summary of PEC values</w:t>
      </w:r>
    </w:p>
    <w:p w14:paraId="3B2C37A2" w14:textId="77777777" w:rsidR="009F7BBD" w:rsidRDefault="009F7BBD" w:rsidP="009F7BBD">
      <w:pPr>
        <w:jc w:val="center"/>
      </w:pPr>
    </w:p>
    <w:p w14:paraId="2A5F21C3" w14:textId="77777777" w:rsidR="009F7BBD" w:rsidRDefault="009F7BBD" w:rsidP="009F7BBD">
      <w:pPr>
        <w:pStyle w:val="Titre5"/>
        <w:ind w:left="2155" w:hanging="879"/>
        <w:rPr>
          <w:rFonts w:cs="Arial"/>
        </w:rPr>
      </w:pPr>
      <w:r>
        <w:rPr>
          <w:rFonts w:cs="Arial"/>
        </w:rPr>
        <w:t>Aquatic compartment (including water and STP)</w:t>
      </w:r>
    </w:p>
    <w:p w14:paraId="1E9EFC80" w14:textId="77777777" w:rsidR="009F7BBD" w:rsidRDefault="009F7BBD" w:rsidP="009F7BBD"/>
    <w:p w14:paraId="544978FD" w14:textId="77777777" w:rsidR="00957F8A" w:rsidRDefault="00957F8A" w:rsidP="00957F8A">
      <w:pPr>
        <w:pStyle w:val="Lgende"/>
        <w:ind w:right="1859"/>
        <w:rPr>
          <w:lang w:eastAsia="de-DE"/>
        </w:rPr>
      </w:pPr>
      <w:r>
        <w:t xml:space="preserve">Table </w:t>
      </w:r>
      <w:r>
        <w:fldChar w:fldCharType="begin"/>
      </w:r>
      <w:r>
        <w:instrText xml:space="preserve"> STYLEREF 4 \s </w:instrText>
      </w:r>
      <w:r>
        <w:fldChar w:fldCharType="separate"/>
      </w:r>
      <w:r w:rsidR="009F27FF">
        <w:rPr>
          <w:noProof/>
        </w:rPr>
        <w:t>4.8.4.3</w:t>
      </w:r>
      <w:r>
        <w:fldChar w:fldCharType="end"/>
      </w:r>
      <w:r>
        <w:noBreakHyphen/>
      </w:r>
      <w:r>
        <w:fldChar w:fldCharType="begin"/>
      </w:r>
      <w:r>
        <w:instrText xml:space="preserve"> SEQ Table \* ARABIC \s 4 </w:instrText>
      </w:r>
      <w:r>
        <w:fldChar w:fldCharType="separate"/>
      </w:r>
      <w:r w:rsidR="009F27FF">
        <w:rPr>
          <w:noProof/>
        </w:rPr>
        <w:t>1</w:t>
      </w:r>
      <w:r>
        <w:fldChar w:fldCharType="end"/>
      </w:r>
      <w:r>
        <w:t xml:space="preserve">: </w:t>
      </w:r>
      <w:r>
        <w:rPr>
          <w:lang w:eastAsia="de-DE"/>
        </w:rPr>
        <w:t>Summary of PEC values for DEET considering the indirect and direct emissions to the aquatic compartment</w:t>
      </w:r>
    </w:p>
    <w:p w14:paraId="21B36E7C" w14:textId="77777777" w:rsidR="00957F8A" w:rsidRPr="00976E33" w:rsidRDefault="00957F8A" w:rsidP="00957F8A">
      <w:pPr>
        <w:rPr>
          <w:lang w:val="en-GB" w:eastAsia="de-DE"/>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2"/>
        <w:gridCol w:w="2836"/>
        <w:gridCol w:w="1843"/>
      </w:tblGrid>
      <w:tr w:rsidR="00957F8A" w14:paraId="1EC1A892" w14:textId="77777777" w:rsidTr="00957F8A">
        <w:tc>
          <w:tcPr>
            <w:tcW w:w="3332" w:type="dxa"/>
          </w:tcPr>
          <w:p w14:paraId="7BA24616" w14:textId="77777777" w:rsidR="00957F8A" w:rsidRDefault="00957F8A" w:rsidP="00957F8A">
            <w:pPr>
              <w:pStyle w:val="Tabellenformat"/>
              <w:tabs>
                <w:tab w:val="left" w:pos="709"/>
              </w:tabs>
              <w:jc w:val="center"/>
              <w:rPr>
                <w:b/>
                <w:lang w:val="it-IT"/>
              </w:rPr>
            </w:pPr>
          </w:p>
        </w:tc>
        <w:tc>
          <w:tcPr>
            <w:tcW w:w="2836" w:type="dxa"/>
          </w:tcPr>
          <w:p w14:paraId="1B67BF4B" w14:textId="77777777" w:rsidR="00957F8A" w:rsidRDefault="00957F8A" w:rsidP="00957F8A">
            <w:pPr>
              <w:pStyle w:val="Tabellenformat"/>
              <w:tabs>
                <w:tab w:val="left" w:pos="709"/>
              </w:tabs>
              <w:jc w:val="center"/>
              <w:rPr>
                <w:b/>
                <w:lang w:val="it-IT"/>
              </w:rPr>
            </w:pPr>
            <w:r>
              <w:rPr>
                <w:b/>
                <w:lang w:val="it-IT"/>
              </w:rPr>
              <w:t>PEC</w:t>
            </w:r>
          </w:p>
        </w:tc>
        <w:tc>
          <w:tcPr>
            <w:tcW w:w="1843" w:type="dxa"/>
          </w:tcPr>
          <w:p w14:paraId="7622591D" w14:textId="77777777" w:rsidR="00957F8A" w:rsidRDefault="00957F8A" w:rsidP="00957F8A">
            <w:pPr>
              <w:pStyle w:val="Tabellenformat"/>
              <w:tabs>
                <w:tab w:val="left" w:pos="709"/>
              </w:tabs>
              <w:jc w:val="center"/>
              <w:rPr>
                <w:b/>
                <w:lang w:val="it-IT"/>
              </w:rPr>
            </w:pPr>
            <w:r>
              <w:rPr>
                <w:b/>
                <w:lang w:val="it-IT"/>
              </w:rPr>
              <w:t>Unit</w:t>
            </w:r>
          </w:p>
        </w:tc>
      </w:tr>
      <w:tr w:rsidR="00957F8A" w14:paraId="1138B48F" w14:textId="77777777" w:rsidTr="00957F8A">
        <w:tblPrEx>
          <w:tblCellMar>
            <w:left w:w="71" w:type="dxa"/>
            <w:right w:w="71" w:type="dxa"/>
          </w:tblCellMar>
        </w:tblPrEx>
        <w:tc>
          <w:tcPr>
            <w:tcW w:w="8011" w:type="dxa"/>
            <w:gridSpan w:val="3"/>
          </w:tcPr>
          <w:p w14:paraId="066CA669" w14:textId="77777777" w:rsidR="00957F8A" w:rsidRDefault="00957F8A" w:rsidP="00957F8A">
            <w:pPr>
              <w:pStyle w:val="Standard-italics"/>
              <w:keepNext w:val="0"/>
              <w:tabs>
                <w:tab w:val="left" w:pos="709"/>
              </w:tabs>
              <w:rPr>
                <w:rFonts w:cs="Arial"/>
                <w:b/>
                <w:i w:val="0"/>
                <w:lang w:val="en-GB"/>
              </w:rPr>
            </w:pPr>
            <w:r>
              <w:rPr>
                <w:rFonts w:cs="Arial"/>
                <w:b/>
                <w:lang w:val="en-GB"/>
              </w:rPr>
              <w:t>Indirect emissions (via the STP</w:t>
            </w:r>
            <w:r>
              <w:rPr>
                <w:rFonts w:cs="Arial"/>
                <w:b/>
                <w:i w:val="0"/>
                <w:lang w:val="en-GB"/>
              </w:rPr>
              <w:t xml:space="preserve"> – ESD PT01</w:t>
            </w:r>
            <w:r>
              <w:rPr>
                <w:rFonts w:cs="Arial"/>
                <w:b/>
                <w:lang w:val="en-GB"/>
              </w:rPr>
              <w:t>)</w:t>
            </w:r>
          </w:p>
        </w:tc>
      </w:tr>
      <w:tr w:rsidR="00957F8A" w14:paraId="4D4C4ADC" w14:textId="77777777" w:rsidTr="00957F8A">
        <w:tblPrEx>
          <w:tblCellMar>
            <w:left w:w="71" w:type="dxa"/>
            <w:right w:w="71" w:type="dxa"/>
          </w:tblCellMar>
        </w:tblPrEx>
        <w:tc>
          <w:tcPr>
            <w:tcW w:w="3332" w:type="dxa"/>
          </w:tcPr>
          <w:p w14:paraId="47737E15" w14:textId="77777777" w:rsidR="00957F8A" w:rsidRDefault="00957F8A" w:rsidP="00957F8A">
            <w:pPr>
              <w:pStyle w:val="Tabellenformat"/>
              <w:tabs>
                <w:tab w:val="left" w:pos="709"/>
              </w:tabs>
              <w:rPr>
                <w:lang w:val="sv-SE"/>
              </w:rPr>
            </w:pPr>
            <w:r>
              <w:rPr>
                <w:lang w:val="sv-SE"/>
              </w:rPr>
              <w:t>STP</w:t>
            </w:r>
          </w:p>
        </w:tc>
        <w:tc>
          <w:tcPr>
            <w:tcW w:w="2836" w:type="dxa"/>
          </w:tcPr>
          <w:p w14:paraId="34B8C4F2" w14:textId="77777777" w:rsidR="00957F8A" w:rsidRDefault="00957F8A" w:rsidP="00957F8A">
            <w:pPr>
              <w:pStyle w:val="Standard-italics"/>
              <w:keepNext w:val="0"/>
              <w:tabs>
                <w:tab w:val="left" w:pos="709"/>
              </w:tabs>
              <w:jc w:val="center"/>
              <w:rPr>
                <w:rFonts w:cs="Arial"/>
                <w:lang w:val="sv-SE"/>
              </w:rPr>
            </w:pPr>
            <w:r>
              <w:rPr>
                <w:rFonts w:cs="Arial"/>
                <w:i w:val="0"/>
                <w:lang w:val="sv-SE"/>
              </w:rPr>
              <w:t>0.16</w:t>
            </w:r>
          </w:p>
        </w:tc>
        <w:tc>
          <w:tcPr>
            <w:tcW w:w="1843" w:type="dxa"/>
          </w:tcPr>
          <w:p w14:paraId="2F683F2C" w14:textId="77777777" w:rsidR="00957F8A" w:rsidRDefault="00957F8A" w:rsidP="00957F8A">
            <w:pPr>
              <w:pStyle w:val="Standard-italics"/>
              <w:keepNext w:val="0"/>
              <w:tabs>
                <w:tab w:val="left" w:pos="709"/>
              </w:tabs>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r>
      <w:tr w:rsidR="00957F8A" w14:paraId="4C16A6E3" w14:textId="77777777" w:rsidTr="00957F8A">
        <w:tblPrEx>
          <w:tblCellMar>
            <w:left w:w="71" w:type="dxa"/>
            <w:right w:w="71" w:type="dxa"/>
          </w:tblCellMar>
        </w:tblPrEx>
        <w:tc>
          <w:tcPr>
            <w:tcW w:w="3332" w:type="dxa"/>
          </w:tcPr>
          <w:p w14:paraId="02E0A587" w14:textId="77777777" w:rsidR="00957F8A" w:rsidRDefault="00957F8A" w:rsidP="00957F8A">
            <w:pPr>
              <w:pStyle w:val="Tabellenformat"/>
              <w:tabs>
                <w:tab w:val="left" w:pos="709"/>
              </w:tabs>
              <w:rPr>
                <w:lang w:val="sv-SE"/>
              </w:rPr>
            </w:pPr>
            <w:r>
              <w:rPr>
                <w:lang w:val="sv-SE"/>
              </w:rPr>
              <w:t>Surface water</w:t>
            </w:r>
          </w:p>
        </w:tc>
        <w:tc>
          <w:tcPr>
            <w:tcW w:w="2836" w:type="dxa"/>
          </w:tcPr>
          <w:p w14:paraId="7F3AEA14" w14:textId="77777777" w:rsidR="00957F8A" w:rsidRDefault="00957F8A" w:rsidP="00957F8A">
            <w:pPr>
              <w:pStyle w:val="Standard-italics"/>
              <w:keepNext w:val="0"/>
              <w:tabs>
                <w:tab w:val="left" w:pos="709"/>
              </w:tabs>
              <w:jc w:val="center"/>
              <w:rPr>
                <w:rFonts w:cs="Arial"/>
                <w:i w:val="0"/>
                <w:lang w:val="sv-SE"/>
              </w:rPr>
            </w:pPr>
            <w:r>
              <w:rPr>
                <w:rFonts w:cs="Arial"/>
                <w:i w:val="0"/>
                <w:lang w:val="sv-SE"/>
              </w:rPr>
              <w:t>1.65E-02</w:t>
            </w:r>
          </w:p>
        </w:tc>
        <w:tc>
          <w:tcPr>
            <w:tcW w:w="1843" w:type="dxa"/>
          </w:tcPr>
          <w:p w14:paraId="123310C2" w14:textId="77777777" w:rsidR="00957F8A" w:rsidRDefault="00957F8A" w:rsidP="00957F8A">
            <w:pPr>
              <w:pStyle w:val="Standard-italics"/>
              <w:keepNext w:val="0"/>
              <w:tabs>
                <w:tab w:val="left" w:pos="709"/>
              </w:tabs>
              <w:jc w:val="center"/>
              <w:rPr>
                <w:rFonts w:cs="Arial"/>
                <w:i w:val="0"/>
                <w:lang w:val="sv-SE"/>
              </w:rPr>
            </w:pPr>
            <w:r>
              <w:rPr>
                <w:rFonts w:cs="Arial"/>
                <w:i w:val="0"/>
                <w:lang w:val="sv-SE"/>
              </w:rPr>
              <w:t>[mg.L</w:t>
            </w:r>
            <w:r>
              <w:rPr>
                <w:rFonts w:cs="Arial"/>
                <w:i w:val="0"/>
                <w:vertAlign w:val="superscript"/>
                <w:lang w:val="sv-SE"/>
              </w:rPr>
              <w:t>-1</w:t>
            </w:r>
            <w:r>
              <w:rPr>
                <w:rFonts w:cs="Arial"/>
                <w:i w:val="0"/>
                <w:lang w:val="sv-SE"/>
              </w:rPr>
              <w:t>]</w:t>
            </w:r>
          </w:p>
        </w:tc>
      </w:tr>
      <w:tr w:rsidR="00957F8A" w14:paraId="3F7AE8BE" w14:textId="77777777" w:rsidTr="00957F8A">
        <w:tblPrEx>
          <w:tblCellMar>
            <w:left w:w="71" w:type="dxa"/>
            <w:right w:w="71" w:type="dxa"/>
          </w:tblCellMar>
        </w:tblPrEx>
        <w:tc>
          <w:tcPr>
            <w:tcW w:w="8011" w:type="dxa"/>
            <w:gridSpan w:val="3"/>
          </w:tcPr>
          <w:p w14:paraId="1C0D2616" w14:textId="77777777" w:rsidR="00957F8A" w:rsidRDefault="00957F8A" w:rsidP="00957F8A">
            <w:pPr>
              <w:pStyle w:val="Standard-italics"/>
              <w:keepNext w:val="0"/>
              <w:tabs>
                <w:tab w:val="left" w:pos="709"/>
              </w:tabs>
              <w:rPr>
                <w:rFonts w:cs="Arial"/>
                <w:b/>
                <w:i w:val="0"/>
                <w:lang w:val="sv-SE"/>
              </w:rPr>
            </w:pPr>
            <w:r>
              <w:rPr>
                <w:rFonts w:cs="Arial"/>
                <w:b/>
                <w:lang w:val="sv-SE"/>
              </w:rPr>
              <w:t>Direct emissions (Swimming scenario)</w:t>
            </w:r>
          </w:p>
        </w:tc>
      </w:tr>
      <w:tr w:rsidR="00957F8A" w14:paraId="61E76F0B" w14:textId="77777777" w:rsidTr="00957F8A">
        <w:tblPrEx>
          <w:tblCellMar>
            <w:left w:w="71" w:type="dxa"/>
            <w:right w:w="71" w:type="dxa"/>
          </w:tblCellMar>
        </w:tblPrEx>
        <w:tc>
          <w:tcPr>
            <w:tcW w:w="3332" w:type="dxa"/>
            <w:tcBorders>
              <w:top w:val="single" w:sz="6" w:space="0" w:color="auto"/>
              <w:left w:val="single" w:sz="6" w:space="0" w:color="auto"/>
              <w:bottom w:val="single" w:sz="6" w:space="0" w:color="auto"/>
              <w:right w:val="single" w:sz="6" w:space="0" w:color="auto"/>
            </w:tcBorders>
          </w:tcPr>
          <w:p w14:paraId="693F9730" w14:textId="77777777" w:rsidR="00957F8A" w:rsidRDefault="00957F8A" w:rsidP="00957F8A">
            <w:pPr>
              <w:pStyle w:val="Standard-italics"/>
              <w:rPr>
                <w:rFonts w:cs="Arial"/>
                <w:b/>
                <w:lang w:val="en-GB"/>
              </w:rPr>
            </w:pPr>
            <w:r>
              <w:rPr>
                <w:rFonts w:cs="Arial"/>
                <w:lang w:val="en-GB"/>
              </w:rPr>
              <w:lastRenderedPageBreak/>
              <w:t>Surface water – Clocal</w:t>
            </w:r>
            <w:r>
              <w:rPr>
                <w:rFonts w:cs="Arial"/>
                <w:vertAlign w:val="subscript"/>
                <w:lang w:val="en-GB"/>
              </w:rPr>
              <w:t>water</w:t>
            </w:r>
          </w:p>
          <w:p w14:paraId="4798084B" w14:textId="77777777" w:rsidR="00957F8A" w:rsidRDefault="00957F8A" w:rsidP="00957F8A">
            <w:pPr>
              <w:pStyle w:val="Standard-italics"/>
              <w:rPr>
                <w:rFonts w:cs="Arial"/>
                <w:lang w:val="en-GB"/>
              </w:rPr>
            </w:pPr>
            <w:r>
              <w:rPr>
                <w:rFonts w:cs="Arial"/>
                <w:lang w:val="en-GB"/>
              </w:rPr>
              <w:t>Short term assessment in the bathing area</w:t>
            </w:r>
          </w:p>
        </w:tc>
        <w:tc>
          <w:tcPr>
            <w:tcW w:w="2836" w:type="dxa"/>
            <w:tcBorders>
              <w:top w:val="single" w:sz="6" w:space="0" w:color="auto"/>
              <w:left w:val="single" w:sz="6" w:space="0" w:color="auto"/>
              <w:bottom w:val="single" w:sz="6" w:space="0" w:color="auto"/>
              <w:right w:val="single" w:sz="6" w:space="0" w:color="auto"/>
            </w:tcBorders>
          </w:tcPr>
          <w:p w14:paraId="2E8308C1" w14:textId="77777777" w:rsidR="00957F8A" w:rsidRDefault="00957F8A" w:rsidP="00957F8A">
            <w:pPr>
              <w:pStyle w:val="Standard-italics"/>
              <w:keepNext w:val="0"/>
              <w:tabs>
                <w:tab w:val="left" w:pos="709"/>
              </w:tabs>
              <w:jc w:val="center"/>
              <w:rPr>
                <w:rFonts w:cs="Arial"/>
                <w:i w:val="0"/>
              </w:rPr>
            </w:pPr>
            <w:r>
              <w:rPr>
                <w:rFonts w:cs="Arial"/>
                <w:i w:val="0"/>
              </w:rPr>
              <w:t>2.91E-03</w:t>
            </w:r>
          </w:p>
        </w:tc>
        <w:tc>
          <w:tcPr>
            <w:tcW w:w="1843" w:type="dxa"/>
            <w:tcBorders>
              <w:top w:val="single" w:sz="6" w:space="0" w:color="auto"/>
              <w:left w:val="single" w:sz="6" w:space="0" w:color="auto"/>
              <w:bottom w:val="single" w:sz="6" w:space="0" w:color="auto"/>
              <w:right w:val="single" w:sz="6" w:space="0" w:color="auto"/>
            </w:tcBorders>
          </w:tcPr>
          <w:p w14:paraId="73F38FFA" w14:textId="77777777" w:rsidR="00957F8A" w:rsidRDefault="00957F8A" w:rsidP="00957F8A">
            <w:pPr>
              <w:pStyle w:val="Standard-italics"/>
              <w:keepNext w:val="0"/>
              <w:tabs>
                <w:tab w:val="left" w:pos="709"/>
              </w:tabs>
              <w:jc w:val="center"/>
              <w:rPr>
                <w:rFonts w:cs="Arial"/>
                <w:i w:val="0"/>
              </w:rPr>
            </w:pPr>
            <w:r>
              <w:rPr>
                <w:rFonts w:cs="Arial"/>
                <w:i w:val="0"/>
              </w:rPr>
              <w:t>[mg.L</w:t>
            </w:r>
            <w:r>
              <w:rPr>
                <w:rFonts w:cs="Arial"/>
                <w:i w:val="0"/>
                <w:vertAlign w:val="superscript"/>
              </w:rPr>
              <w:t>-1</w:t>
            </w:r>
            <w:r>
              <w:rPr>
                <w:rFonts w:cs="Arial"/>
                <w:i w:val="0"/>
              </w:rPr>
              <w:t>]</w:t>
            </w:r>
          </w:p>
        </w:tc>
      </w:tr>
      <w:tr w:rsidR="00957F8A" w14:paraId="088EB608" w14:textId="77777777" w:rsidTr="00957F8A">
        <w:tblPrEx>
          <w:tblCellMar>
            <w:left w:w="71" w:type="dxa"/>
            <w:right w:w="71" w:type="dxa"/>
          </w:tblCellMar>
        </w:tblPrEx>
        <w:tc>
          <w:tcPr>
            <w:tcW w:w="3332" w:type="dxa"/>
            <w:tcBorders>
              <w:top w:val="single" w:sz="6" w:space="0" w:color="auto"/>
              <w:left w:val="single" w:sz="6" w:space="0" w:color="auto"/>
              <w:bottom w:val="single" w:sz="6" w:space="0" w:color="auto"/>
              <w:right w:val="single" w:sz="6" w:space="0" w:color="auto"/>
            </w:tcBorders>
          </w:tcPr>
          <w:p w14:paraId="069BD157" w14:textId="77777777" w:rsidR="00957F8A" w:rsidRDefault="00957F8A" w:rsidP="00957F8A">
            <w:pPr>
              <w:pStyle w:val="Standard-italics"/>
              <w:rPr>
                <w:rFonts w:cs="Arial"/>
                <w:lang w:val="en-GB"/>
              </w:rPr>
            </w:pPr>
            <w:r>
              <w:rPr>
                <w:rFonts w:cs="Arial"/>
                <w:lang w:val="en-GB"/>
              </w:rPr>
              <w:t>Surface water – Clocal</w:t>
            </w:r>
            <w:r>
              <w:rPr>
                <w:rFonts w:cs="Arial"/>
                <w:vertAlign w:val="subscript"/>
                <w:lang w:val="en-GB"/>
              </w:rPr>
              <w:t>water_annual</w:t>
            </w:r>
          </w:p>
          <w:p w14:paraId="22BAB001" w14:textId="77777777" w:rsidR="00957F8A" w:rsidRDefault="00957F8A" w:rsidP="00957F8A">
            <w:pPr>
              <w:pStyle w:val="Standard-italics"/>
              <w:rPr>
                <w:rFonts w:cs="Arial"/>
                <w:lang w:val="en-GB"/>
              </w:rPr>
            </w:pPr>
            <w:r>
              <w:rPr>
                <w:rFonts w:cs="Arial"/>
                <w:lang w:val="en-GB"/>
              </w:rPr>
              <w:t>Long term assessment in the lake</w:t>
            </w:r>
          </w:p>
        </w:tc>
        <w:tc>
          <w:tcPr>
            <w:tcW w:w="2836" w:type="dxa"/>
            <w:tcBorders>
              <w:top w:val="single" w:sz="6" w:space="0" w:color="auto"/>
              <w:left w:val="single" w:sz="6" w:space="0" w:color="auto"/>
              <w:bottom w:val="single" w:sz="6" w:space="0" w:color="auto"/>
              <w:right w:val="single" w:sz="6" w:space="0" w:color="auto"/>
            </w:tcBorders>
          </w:tcPr>
          <w:p w14:paraId="6EFECF15" w14:textId="77777777" w:rsidR="00957F8A" w:rsidRDefault="00957F8A" w:rsidP="00957F8A">
            <w:pPr>
              <w:pStyle w:val="Standard-italics"/>
              <w:keepNext w:val="0"/>
              <w:tabs>
                <w:tab w:val="left" w:pos="709"/>
              </w:tabs>
              <w:jc w:val="center"/>
              <w:rPr>
                <w:rFonts w:cs="Arial"/>
                <w:i w:val="0"/>
              </w:rPr>
            </w:pPr>
            <w:r>
              <w:rPr>
                <w:rFonts w:cs="Arial"/>
                <w:i w:val="0"/>
              </w:rPr>
              <w:t>3.78E-03</w:t>
            </w:r>
          </w:p>
        </w:tc>
        <w:tc>
          <w:tcPr>
            <w:tcW w:w="1843" w:type="dxa"/>
            <w:tcBorders>
              <w:top w:val="single" w:sz="6" w:space="0" w:color="auto"/>
              <w:left w:val="single" w:sz="6" w:space="0" w:color="auto"/>
              <w:bottom w:val="single" w:sz="6" w:space="0" w:color="auto"/>
              <w:right w:val="single" w:sz="6" w:space="0" w:color="auto"/>
            </w:tcBorders>
          </w:tcPr>
          <w:p w14:paraId="405B45BA" w14:textId="77777777" w:rsidR="00957F8A" w:rsidRDefault="00957F8A" w:rsidP="00957F8A">
            <w:pPr>
              <w:pStyle w:val="Standard-italics"/>
              <w:keepNext w:val="0"/>
              <w:tabs>
                <w:tab w:val="left" w:pos="709"/>
              </w:tabs>
              <w:jc w:val="center"/>
              <w:rPr>
                <w:rFonts w:cs="Arial"/>
                <w:i w:val="0"/>
              </w:rPr>
            </w:pPr>
            <w:r>
              <w:rPr>
                <w:rFonts w:cs="Arial"/>
                <w:i w:val="0"/>
              </w:rPr>
              <w:t>[mg.L</w:t>
            </w:r>
            <w:r>
              <w:rPr>
                <w:rFonts w:cs="Arial"/>
                <w:i w:val="0"/>
                <w:vertAlign w:val="superscript"/>
              </w:rPr>
              <w:t>-1</w:t>
            </w:r>
            <w:r>
              <w:rPr>
                <w:rFonts w:cs="Arial"/>
                <w:i w:val="0"/>
              </w:rPr>
              <w:t>]</w:t>
            </w:r>
          </w:p>
        </w:tc>
      </w:tr>
      <w:tr w:rsidR="00957F8A" w14:paraId="75E95DA8" w14:textId="77777777" w:rsidTr="00957F8A">
        <w:tblPrEx>
          <w:tblCellMar>
            <w:left w:w="71" w:type="dxa"/>
            <w:right w:w="71" w:type="dxa"/>
          </w:tblCellMar>
        </w:tblPrEx>
        <w:tc>
          <w:tcPr>
            <w:tcW w:w="3332" w:type="dxa"/>
            <w:tcBorders>
              <w:top w:val="single" w:sz="6" w:space="0" w:color="auto"/>
              <w:left w:val="single" w:sz="6" w:space="0" w:color="auto"/>
              <w:bottom w:val="single" w:sz="6" w:space="0" w:color="auto"/>
              <w:right w:val="single" w:sz="6" w:space="0" w:color="auto"/>
            </w:tcBorders>
          </w:tcPr>
          <w:p w14:paraId="65EA12FE" w14:textId="77777777" w:rsidR="00957F8A" w:rsidRDefault="00957F8A" w:rsidP="00957F8A">
            <w:pPr>
              <w:pStyle w:val="Standard-italics"/>
              <w:rPr>
                <w:rFonts w:cs="Arial"/>
                <w:lang w:val="en-GB"/>
              </w:rPr>
            </w:pPr>
            <w:r>
              <w:rPr>
                <w:rFonts w:cs="Arial"/>
                <w:lang w:val="en-GB"/>
              </w:rPr>
              <w:t>Surface water – Total Clocalwater</w:t>
            </w:r>
          </w:p>
          <w:p w14:paraId="5FE77C0E" w14:textId="77777777" w:rsidR="00957F8A" w:rsidRDefault="00957F8A" w:rsidP="00957F8A">
            <w:pPr>
              <w:pStyle w:val="Standard-italics"/>
              <w:rPr>
                <w:rFonts w:cs="Arial"/>
                <w:lang w:val="en-US"/>
              </w:rPr>
            </w:pPr>
            <w:r>
              <w:rPr>
                <w:rFonts w:cs="Arial"/>
                <w:lang w:val="en-US"/>
              </w:rPr>
              <w:t>Cumulative assessment</w:t>
            </w:r>
          </w:p>
        </w:tc>
        <w:tc>
          <w:tcPr>
            <w:tcW w:w="2836" w:type="dxa"/>
            <w:tcBorders>
              <w:top w:val="single" w:sz="6" w:space="0" w:color="auto"/>
              <w:left w:val="single" w:sz="6" w:space="0" w:color="auto"/>
              <w:bottom w:val="single" w:sz="6" w:space="0" w:color="auto"/>
              <w:right w:val="single" w:sz="6" w:space="0" w:color="auto"/>
            </w:tcBorders>
          </w:tcPr>
          <w:p w14:paraId="4E8F007F" w14:textId="77777777" w:rsidR="00957F8A" w:rsidRDefault="00957F8A" w:rsidP="00957F8A">
            <w:pPr>
              <w:pStyle w:val="Standard-italics"/>
              <w:keepNext w:val="0"/>
              <w:tabs>
                <w:tab w:val="left" w:pos="709"/>
              </w:tabs>
              <w:jc w:val="center"/>
              <w:rPr>
                <w:rFonts w:cs="Arial"/>
                <w:i w:val="0"/>
                <w:lang w:val="fr-FR"/>
              </w:rPr>
            </w:pPr>
            <w:r>
              <w:rPr>
                <w:rFonts w:cs="Arial"/>
                <w:i w:val="0"/>
                <w:lang w:val="fr-FR"/>
              </w:rPr>
              <w:t>6.69E-03</w:t>
            </w:r>
          </w:p>
        </w:tc>
        <w:tc>
          <w:tcPr>
            <w:tcW w:w="1843" w:type="dxa"/>
            <w:tcBorders>
              <w:top w:val="single" w:sz="6" w:space="0" w:color="auto"/>
              <w:left w:val="single" w:sz="6" w:space="0" w:color="auto"/>
              <w:bottom w:val="single" w:sz="6" w:space="0" w:color="auto"/>
              <w:right w:val="single" w:sz="6" w:space="0" w:color="auto"/>
            </w:tcBorders>
          </w:tcPr>
          <w:p w14:paraId="5F12F90D" w14:textId="77777777" w:rsidR="00957F8A" w:rsidRDefault="00957F8A" w:rsidP="00957F8A">
            <w:pPr>
              <w:pStyle w:val="Standard-italics"/>
              <w:keepNext w:val="0"/>
              <w:tabs>
                <w:tab w:val="left" w:pos="709"/>
              </w:tabs>
              <w:jc w:val="center"/>
              <w:rPr>
                <w:rFonts w:cs="Arial"/>
                <w:i w:val="0"/>
                <w:lang w:val="en-GB"/>
              </w:rPr>
            </w:pPr>
            <w:r>
              <w:rPr>
                <w:rFonts w:cs="Arial"/>
                <w:i w:val="0"/>
              </w:rPr>
              <w:t>[mg.L</w:t>
            </w:r>
            <w:r>
              <w:rPr>
                <w:rFonts w:cs="Arial"/>
                <w:i w:val="0"/>
                <w:vertAlign w:val="superscript"/>
              </w:rPr>
              <w:t>-1</w:t>
            </w:r>
            <w:r>
              <w:rPr>
                <w:rFonts w:cs="Arial"/>
                <w:i w:val="0"/>
              </w:rPr>
              <w:t>]</w:t>
            </w:r>
          </w:p>
        </w:tc>
      </w:tr>
    </w:tbl>
    <w:p w14:paraId="14BAF27D" w14:textId="77777777" w:rsidR="009F7BBD" w:rsidRDefault="009F7BBD" w:rsidP="009F7BBD"/>
    <w:p w14:paraId="62F57402" w14:textId="77777777" w:rsidR="009F7BBD" w:rsidRDefault="009F7BBD" w:rsidP="009F7BBD">
      <w:pPr>
        <w:pStyle w:val="Titre5"/>
        <w:ind w:left="2155" w:hanging="879"/>
        <w:rPr>
          <w:rFonts w:cs="Arial"/>
        </w:rPr>
      </w:pPr>
      <w:r>
        <w:rPr>
          <w:rFonts w:cs="Arial"/>
        </w:rPr>
        <w:t>Atmospheric compartment</w:t>
      </w:r>
    </w:p>
    <w:p w14:paraId="7D705F51" w14:textId="77777777" w:rsidR="009F7BBD" w:rsidRDefault="009F7BBD" w:rsidP="009F7BBD"/>
    <w:p w14:paraId="5B05AA86" w14:textId="77777777" w:rsidR="009F7BBD" w:rsidRDefault="009F7BBD" w:rsidP="009F7BBD">
      <w:pPr>
        <w:autoSpaceDE w:val="0"/>
        <w:autoSpaceDN w:val="0"/>
        <w:adjustRightInd w:val="0"/>
        <w:jc w:val="both"/>
        <w:rPr>
          <w:rFonts w:ascii="Arial" w:hAnsi="Arial" w:cs="Arial"/>
          <w:sz w:val="20"/>
          <w:szCs w:val="20"/>
          <w:lang w:val="en-GB" w:eastAsia="en-US"/>
        </w:rPr>
      </w:pPr>
      <w:r>
        <w:rPr>
          <w:rFonts w:ascii="Arial" w:hAnsi="Arial" w:cs="Arial"/>
          <w:sz w:val="20"/>
          <w:szCs w:val="20"/>
          <w:lang w:val="en-GB"/>
        </w:rPr>
        <w:t xml:space="preserve">For DEET, the estimated half-life for the hydroxyl reaction in air is 0.63 days or 15.2 hours, the vapour pressure is 0.23 Pa (25°C) and the Henry's law constant is </w:t>
      </w:r>
      <w:r>
        <w:rPr>
          <w:rFonts w:ascii="Arial" w:hAnsi="Arial" w:cs="Arial"/>
          <w:sz w:val="20"/>
          <w:szCs w:val="20"/>
          <w:lang w:val="en-GB" w:eastAsia="en-US"/>
        </w:rPr>
        <w:t>3.93 x 10</w:t>
      </w:r>
      <w:r>
        <w:rPr>
          <w:rFonts w:ascii="Arial" w:hAnsi="Arial" w:cs="Arial"/>
          <w:sz w:val="20"/>
          <w:szCs w:val="20"/>
          <w:vertAlign w:val="superscript"/>
          <w:lang w:val="en-GB" w:eastAsia="en-US"/>
        </w:rPr>
        <w:t>-3</w:t>
      </w:r>
      <w:r>
        <w:rPr>
          <w:rFonts w:ascii="Arial" w:hAnsi="Arial" w:cs="Arial"/>
          <w:sz w:val="20"/>
          <w:szCs w:val="20"/>
          <w:lang w:val="en-GB" w:eastAsia="en-US"/>
        </w:rPr>
        <w:t xml:space="preserve"> Pa.m</w:t>
      </w:r>
      <w:r>
        <w:rPr>
          <w:rFonts w:ascii="Arial" w:hAnsi="Arial" w:cs="Arial"/>
          <w:sz w:val="20"/>
          <w:szCs w:val="20"/>
          <w:vertAlign w:val="superscript"/>
          <w:lang w:val="en-GB" w:eastAsia="en-US"/>
        </w:rPr>
        <w:t>3</w:t>
      </w:r>
      <w:r>
        <w:rPr>
          <w:rFonts w:ascii="Arial" w:hAnsi="Arial" w:cs="Arial"/>
          <w:sz w:val="20"/>
          <w:szCs w:val="20"/>
          <w:lang w:val="en-GB" w:eastAsia="en-US"/>
        </w:rPr>
        <w:t>.mol</w:t>
      </w:r>
      <w:r>
        <w:rPr>
          <w:rFonts w:ascii="Arial" w:hAnsi="Arial" w:cs="Arial"/>
          <w:sz w:val="20"/>
          <w:szCs w:val="20"/>
          <w:vertAlign w:val="superscript"/>
          <w:lang w:val="en-GB" w:eastAsia="en-US"/>
        </w:rPr>
        <w:t>-1</w:t>
      </w:r>
      <w:r>
        <w:rPr>
          <w:rFonts w:ascii="Arial" w:hAnsi="Arial" w:cs="Arial"/>
          <w:sz w:val="20"/>
          <w:szCs w:val="20"/>
          <w:lang w:val="en-GB"/>
        </w:rPr>
        <w:t xml:space="preserve">. </w:t>
      </w:r>
      <w:r>
        <w:rPr>
          <w:rFonts w:ascii="Arial" w:hAnsi="Arial" w:cs="Arial"/>
          <w:sz w:val="20"/>
          <w:szCs w:val="20"/>
          <w:lang w:val="en-GB" w:eastAsia="en-US"/>
        </w:rPr>
        <w:t>Thus, an extensive accumulation of DEET in air and long range transport is unlikely.</w:t>
      </w:r>
    </w:p>
    <w:p w14:paraId="036BB984" w14:textId="77777777" w:rsidR="009F7BBD" w:rsidRDefault="009F7BBD" w:rsidP="009F7BBD">
      <w:pPr>
        <w:autoSpaceDE w:val="0"/>
        <w:autoSpaceDN w:val="0"/>
        <w:adjustRightInd w:val="0"/>
        <w:jc w:val="both"/>
        <w:rPr>
          <w:rFonts w:ascii="Arial" w:hAnsi="Arial" w:cs="Arial"/>
          <w:sz w:val="20"/>
          <w:szCs w:val="20"/>
          <w:lang w:val="en-GB" w:eastAsia="en-US"/>
        </w:rPr>
      </w:pPr>
    </w:p>
    <w:p w14:paraId="56B8A078" w14:textId="77777777" w:rsidR="009F7BBD" w:rsidRDefault="009F7BBD" w:rsidP="009F7BBD">
      <w:pPr>
        <w:pStyle w:val="Titre5"/>
        <w:ind w:left="2155" w:hanging="879"/>
        <w:rPr>
          <w:rFonts w:cs="Arial"/>
        </w:rPr>
      </w:pPr>
      <w:r>
        <w:rPr>
          <w:rFonts w:cs="Arial"/>
        </w:rPr>
        <w:t>Terrestrial compartment (soil and groundwater)</w:t>
      </w:r>
    </w:p>
    <w:p w14:paraId="03F0F92F" w14:textId="77777777" w:rsidR="009F7BBD" w:rsidRPr="00D578B6" w:rsidRDefault="009F7BBD" w:rsidP="009F7BBD"/>
    <w:p w14:paraId="4E942E87" w14:textId="77777777" w:rsidR="009F7BBD" w:rsidRPr="0085211C" w:rsidRDefault="009F7BBD" w:rsidP="009F7BBD">
      <w:pPr>
        <w:pStyle w:val="Lgende"/>
        <w:rPr>
          <w:rFonts w:ascii="Arial" w:hAnsi="Arial" w:cs="Arial"/>
          <w:color w:val="auto"/>
          <w:sz w:val="20"/>
          <w:szCs w:val="20"/>
          <w:lang w:eastAsia="de-DE"/>
        </w:rPr>
      </w:pPr>
      <w:r w:rsidRPr="00FF2E1B">
        <w:rPr>
          <w:rFonts w:ascii="Arial" w:hAnsi="Arial" w:cs="Arial"/>
          <w:color w:val="auto"/>
          <w:sz w:val="20"/>
          <w:szCs w:val="20"/>
        </w:rPr>
        <w:t xml:space="preserve">Table </w:t>
      </w:r>
      <w:r w:rsidRPr="00FF2E1B">
        <w:rPr>
          <w:rFonts w:ascii="Arial" w:hAnsi="Arial" w:cs="Arial"/>
          <w:color w:val="auto"/>
          <w:sz w:val="20"/>
          <w:szCs w:val="20"/>
        </w:rPr>
        <w:fldChar w:fldCharType="begin"/>
      </w:r>
      <w:r w:rsidRPr="00FF2E1B">
        <w:rPr>
          <w:rFonts w:ascii="Arial" w:hAnsi="Arial" w:cs="Arial"/>
          <w:color w:val="auto"/>
          <w:sz w:val="20"/>
          <w:szCs w:val="20"/>
        </w:rPr>
        <w:instrText xml:space="preserve"> STYLEREF 4 \s </w:instrText>
      </w:r>
      <w:r w:rsidRPr="00FF2E1B">
        <w:rPr>
          <w:rFonts w:ascii="Arial" w:hAnsi="Arial" w:cs="Arial"/>
          <w:color w:val="auto"/>
          <w:sz w:val="20"/>
          <w:szCs w:val="20"/>
        </w:rPr>
        <w:fldChar w:fldCharType="separate"/>
      </w:r>
      <w:r w:rsidR="009F27FF">
        <w:rPr>
          <w:rFonts w:ascii="Arial" w:hAnsi="Arial" w:cs="Arial"/>
          <w:noProof/>
          <w:color w:val="auto"/>
          <w:sz w:val="20"/>
          <w:szCs w:val="20"/>
        </w:rPr>
        <w:t>4.8.4.3</w:t>
      </w:r>
      <w:r w:rsidRPr="00FF2E1B">
        <w:rPr>
          <w:rFonts w:ascii="Arial" w:hAnsi="Arial" w:cs="Arial"/>
          <w:color w:val="auto"/>
          <w:sz w:val="20"/>
          <w:szCs w:val="20"/>
        </w:rPr>
        <w:fldChar w:fldCharType="end"/>
      </w:r>
      <w:r w:rsidRPr="00FF2E1B">
        <w:rPr>
          <w:rFonts w:ascii="Arial" w:hAnsi="Arial" w:cs="Arial"/>
          <w:color w:val="auto"/>
          <w:sz w:val="20"/>
          <w:szCs w:val="20"/>
        </w:rPr>
        <w:noBreakHyphen/>
      </w:r>
      <w:r w:rsidRPr="00FF2E1B">
        <w:rPr>
          <w:rFonts w:ascii="Arial" w:hAnsi="Arial" w:cs="Arial"/>
          <w:color w:val="auto"/>
          <w:sz w:val="20"/>
          <w:szCs w:val="20"/>
        </w:rPr>
        <w:fldChar w:fldCharType="begin"/>
      </w:r>
      <w:r w:rsidRPr="00FF2E1B">
        <w:rPr>
          <w:rFonts w:ascii="Arial" w:hAnsi="Arial" w:cs="Arial"/>
          <w:color w:val="auto"/>
          <w:sz w:val="20"/>
          <w:szCs w:val="20"/>
        </w:rPr>
        <w:instrText xml:space="preserve"> SEQ Table \* ARABIC \s 4 </w:instrText>
      </w:r>
      <w:r w:rsidRPr="00FF2E1B">
        <w:rPr>
          <w:rFonts w:ascii="Arial" w:hAnsi="Arial" w:cs="Arial"/>
          <w:color w:val="auto"/>
          <w:sz w:val="20"/>
          <w:szCs w:val="20"/>
        </w:rPr>
        <w:fldChar w:fldCharType="separate"/>
      </w:r>
      <w:r w:rsidR="009F27FF">
        <w:rPr>
          <w:rFonts w:ascii="Arial" w:hAnsi="Arial" w:cs="Arial"/>
          <w:noProof/>
          <w:color w:val="auto"/>
          <w:sz w:val="20"/>
          <w:szCs w:val="20"/>
        </w:rPr>
        <w:t>2</w:t>
      </w:r>
      <w:r w:rsidRPr="00FF2E1B">
        <w:rPr>
          <w:rFonts w:ascii="Arial" w:hAnsi="Arial" w:cs="Arial"/>
          <w:color w:val="auto"/>
          <w:sz w:val="20"/>
          <w:szCs w:val="20"/>
        </w:rPr>
        <w:fldChar w:fldCharType="end"/>
      </w:r>
      <w:r w:rsidRPr="00FF2E1B">
        <w:rPr>
          <w:rFonts w:ascii="Arial" w:hAnsi="Arial" w:cs="Arial"/>
          <w:color w:val="auto"/>
          <w:sz w:val="20"/>
          <w:szCs w:val="20"/>
        </w:rPr>
        <w:t xml:space="preserve">: </w:t>
      </w:r>
      <w:r w:rsidRPr="00FF2E1B">
        <w:rPr>
          <w:rFonts w:ascii="Arial" w:hAnsi="Arial" w:cs="Arial"/>
          <w:color w:val="auto"/>
          <w:sz w:val="20"/>
          <w:szCs w:val="20"/>
          <w:lang w:eastAsia="de-DE"/>
        </w:rPr>
        <w:t>Summary of PEC values for DEET for the terrestrial compartment</w:t>
      </w:r>
      <w:r>
        <w:rPr>
          <w:rFonts w:ascii="Arial" w:hAnsi="Arial" w:cs="Arial"/>
          <w:color w:val="auto"/>
          <w:sz w:val="20"/>
          <w:szCs w:val="20"/>
          <w:lang w:eastAsia="de-DE"/>
        </w:rPr>
        <w:t xml:space="preserve"> only for i</w:t>
      </w:r>
      <w:r w:rsidRPr="007E305A">
        <w:rPr>
          <w:rFonts w:ascii="Arial" w:hAnsi="Arial" w:cs="Arial"/>
          <w:color w:val="auto"/>
          <w:sz w:val="20"/>
          <w:szCs w:val="20"/>
          <w:lang w:eastAsia="de-DE"/>
        </w:rPr>
        <w:t>ndirect emissions (via the STP)</w:t>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9"/>
        <w:gridCol w:w="2836"/>
        <w:gridCol w:w="1843"/>
      </w:tblGrid>
      <w:tr w:rsidR="00DA685E" w14:paraId="1C17C217" w14:textId="77777777" w:rsidTr="001D385C">
        <w:tc>
          <w:tcPr>
            <w:tcW w:w="2339" w:type="dxa"/>
          </w:tcPr>
          <w:p w14:paraId="25C9E290" w14:textId="77777777" w:rsidR="00DA685E" w:rsidRDefault="00DA685E" w:rsidP="001D385C">
            <w:pPr>
              <w:pStyle w:val="Tabellenformat"/>
              <w:tabs>
                <w:tab w:val="left" w:pos="709"/>
              </w:tabs>
              <w:jc w:val="center"/>
              <w:rPr>
                <w:b/>
                <w:lang w:val="it-IT"/>
              </w:rPr>
            </w:pPr>
          </w:p>
        </w:tc>
        <w:tc>
          <w:tcPr>
            <w:tcW w:w="2836" w:type="dxa"/>
          </w:tcPr>
          <w:p w14:paraId="4D0568E8" w14:textId="77777777" w:rsidR="00DA685E" w:rsidRDefault="00DA685E" w:rsidP="001D385C">
            <w:pPr>
              <w:pStyle w:val="Tabellenformat"/>
              <w:tabs>
                <w:tab w:val="left" w:pos="709"/>
              </w:tabs>
              <w:jc w:val="center"/>
              <w:rPr>
                <w:b/>
                <w:lang w:val="it-IT"/>
              </w:rPr>
            </w:pPr>
            <w:r>
              <w:rPr>
                <w:b/>
                <w:lang w:val="it-IT"/>
              </w:rPr>
              <w:t>PEC</w:t>
            </w:r>
          </w:p>
        </w:tc>
        <w:tc>
          <w:tcPr>
            <w:tcW w:w="1843" w:type="dxa"/>
          </w:tcPr>
          <w:p w14:paraId="639667C4" w14:textId="77777777" w:rsidR="00DA685E" w:rsidRDefault="00DA685E" w:rsidP="001D385C">
            <w:pPr>
              <w:pStyle w:val="Tabellenformat"/>
              <w:tabs>
                <w:tab w:val="left" w:pos="709"/>
              </w:tabs>
              <w:jc w:val="center"/>
              <w:rPr>
                <w:b/>
                <w:lang w:val="it-IT"/>
              </w:rPr>
            </w:pPr>
            <w:r>
              <w:rPr>
                <w:b/>
                <w:lang w:val="it-IT"/>
              </w:rPr>
              <w:t>Unit</w:t>
            </w:r>
          </w:p>
        </w:tc>
      </w:tr>
      <w:tr w:rsidR="00DA685E" w14:paraId="300156AB" w14:textId="77777777" w:rsidTr="001D385C">
        <w:tblPrEx>
          <w:tblCellMar>
            <w:left w:w="71" w:type="dxa"/>
            <w:right w:w="71" w:type="dxa"/>
          </w:tblCellMar>
        </w:tblPrEx>
        <w:tc>
          <w:tcPr>
            <w:tcW w:w="7018" w:type="dxa"/>
            <w:gridSpan w:val="3"/>
          </w:tcPr>
          <w:p w14:paraId="567DB7CF" w14:textId="77777777" w:rsidR="00DA685E" w:rsidRDefault="00DA685E" w:rsidP="001D385C">
            <w:pPr>
              <w:pStyle w:val="Standard-italics"/>
              <w:keepNext w:val="0"/>
              <w:tabs>
                <w:tab w:val="left" w:pos="709"/>
              </w:tabs>
              <w:rPr>
                <w:rFonts w:cs="Arial"/>
                <w:b/>
                <w:i w:val="0"/>
                <w:lang w:val="en-GB"/>
              </w:rPr>
            </w:pPr>
            <w:r>
              <w:rPr>
                <w:rFonts w:cs="Arial"/>
                <w:b/>
                <w:lang w:val="en-GB"/>
              </w:rPr>
              <w:t>Indirect emissions (via the STP)</w:t>
            </w:r>
          </w:p>
        </w:tc>
      </w:tr>
      <w:tr w:rsidR="00DA685E" w:rsidRPr="008A4D54" w14:paraId="68A2FB41" w14:textId="77777777" w:rsidTr="001D385C">
        <w:tblPrEx>
          <w:tblCellMar>
            <w:left w:w="71" w:type="dxa"/>
            <w:right w:w="71" w:type="dxa"/>
          </w:tblCellMar>
        </w:tblPrEx>
        <w:tc>
          <w:tcPr>
            <w:tcW w:w="2339" w:type="dxa"/>
          </w:tcPr>
          <w:p w14:paraId="3E66A920" w14:textId="77777777" w:rsidR="00DA685E" w:rsidRPr="008A4D54" w:rsidRDefault="00DA685E" w:rsidP="001D385C">
            <w:pPr>
              <w:pStyle w:val="Tabellenformat"/>
              <w:tabs>
                <w:tab w:val="left" w:pos="709"/>
              </w:tabs>
              <w:rPr>
                <w:lang w:val="en-GB"/>
              </w:rPr>
            </w:pPr>
            <w:r w:rsidRPr="008A4D54">
              <w:rPr>
                <w:lang w:val="en-GB"/>
              </w:rPr>
              <w:t>Soil</w:t>
            </w:r>
          </w:p>
        </w:tc>
        <w:tc>
          <w:tcPr>
            <w:tcW w:w="2836" w:type="dxa"/>
            <w:vAlign w:val="center"/>
          </w:tcPr>
          <w:p w14:paraId="037303A6" w14:textId="77777777" w:rsidR="00DA685E" w:rsidRPr="008A4D54" w:rsidRDefault="00DA685E" w:rsidP="001D385C">
            <w:pPr>
              <w:pStyle w:val="Standard-italics"/>
              <w:keepNext w:val="0"/>
              <w:tabs>
                <w:tab w:val="left" w:pos="709"/>
              </w:tabs>
              <w:jc w:val="center"/>
              <w:rPr>
                <w:rFonts w:cs="Arial"/>
                <w:i w:val="0"/>
                <w:iCs/>
                <w:lang w:val="en-GB"/>
              </w:rPr>
            </w:pPr>
            <w:r>
              <w:rPr>
                <w:rFonts w:cs="Arial"/>
                <w:i w:val="0"/>
                <w:iCs/>
                <w:lang w:val="en-GB"/>
              </w:rPr>
              <w:t>1.55</w:t>
            </w:r>
            <w:r w:rsidRPr="00A36767">
              <w:rPr>
                <w:rFonts w:cs="Arial"/>
                <w:i w:val="0"/>
                <w:iCs/>
                <w:lang w:val="en-GB"/>
              </w:rPr>
              <w:t>E-02</w:t>
            </w:r>
          </w:p>
        </w:tc>
        <w:tc>
          <w:tcPr>
            <w:tcW w:w="1843" w:type="dxa"/>
            <w:vAlign w:val="center"/>
          </w:tcPr>
          <w:p w14:paraId="6E5FB4AB" w14:textId="77777777" w:rsidR="00DA685E" w:rsidRPr="008A4D54" w:rsidRDefault="00DA685E" w:rsidP="001D385C">
            <w:pPr>
              <w:pStyle w:val="Standard-italics"/>
              <w:keepNext w:val="0"/>
              <w:tabs>
                <w:tab w:val="left" w:pos="709"/>
              </w:tabs>
              <w:jc w:val="center"/>
              <w:rPr>
                <w:rFonts w:cs="Arial"/>
                <w:i w:val="0"/>
                <w:iCs/>
                <w:lang w:val="en-GB"/>
              </w:rPr>
            </w:pPr>
            <w:r w:rsidRPr="00A36767">
              <w:rPr>
                <w:rFonts w:cs="Arial"/>
                <w:i w:val="0"/>
                <w:iCs/>
                <w:lang w:val="en-GB"/>
              </w:rPr>
              <w:t>[mg.kg</w:t>
            </w:r>
            <w:r w:rsidRPr="00A36767">
              <w:rPr>
                <w:rFonts w:cs="Arial"/>
                <w:i w:val="0"/>
                <w:iCs/>
                <w:vertAlign w:val="superscript"/>
                <w:lang w:val="en-GB"/>
              </w:rPr>
              <w:t>-1</w:t>
            </w:r>
            <w:r w:rsidRPr="00A36767">
              <w:rPr>
                <w:rFonts w:cs="Arial"/>
                <w:i w:val="0"/>
                <w:iCs/>
                <w:vertAlign w:val="subscript"/>
                <w:lang w:val="en-GB"/>
              </w:rPr>
              <w:t>wwt</w:t>
            </w:r>
            <w:r w:rsidRPr="00A36767">
              <w:rPr>
                <w:rFonts w:cs="Arial"/>
                <w:i w:val="0"/>
                <w:iCs/>
                <w:lang w:val="en-GB"/>
              </w:rPr>
              <w:t>]</w:t>
            </w:r>
          </w:p>
        </w:tc>
      </w:tr>
      <w:tr w:rsidR="00DA685E" w:rsidRPr="003A09EB" w14:paraId="4BC9F8E7" w14:textId="77777777" w:rsidTr="001D385C">
        <w:tblPrEx>
          <w:tblCellMar>
            <w:left w:w="71" w:type="dxa"/>
            <w:right w:w="71" w:type="dxa"/>
          </w:tblCellMar>
        </w:tblPrEx>
        <w:tc>
          <w:tcPr>
            <w:tcW w:w="2339" w:type="dxa"/>
          </w:tcPr>
          <w:p w14:paraId="4F8DE59F" w14:textId="77777777" w:rsidR="00DA685E" w:rsidRPr="003A09EB" w:rsidRDefault="00DA685E" w:rsidP="001D385C">
            <w:pPr>
              <w:pStyle w:val="Tabellenformat"/>
              <w:tabs>
                <w:tab w:val="left" w:pos="709"/>
              </w:tabs>
              <w:rPr>
                <w:lang w:val="en-GB"/>
              </w:rPr>
            </w:pPr>
            <w:r w:rsidRPr="003A09EB">
              <w:rPr>
                <w:lang w:val="en-GB"/>
              </w:rPr>
              <w:t xml:space="preserve">Groundwater </w:t>
            </w:r>
          </w:p>
          <w:p w14:paraId="11AEEC04" w14:textId="77777777" w:rsidR="00DA685E" w:rsidRPr="003A09EB" w:rsidRDefault="00DA685E" w:rsidP="001D385C">
            <w:pPr>
              <w:pStyle w:val="Tabellenformat"/>
              <w:tabs>
                <w:tab w:val="left" w:pos="709"/>
              </w:tabs>
              <w:rPr>
                <w:lang w:val="en-GB"/>
              </w:rPr>
            </w:pPr>
            <w:r w:rsidRPr="003A09EB">
              <w:rPr>
                <w:lang w:val="en-GB"/>
              </w:rPr>
              <w:t>Focus PEARL 4.4.4</w:t>
            </w:r>
          </w:p>
        </w:tc>
        <w:tc>
          <w:tcPr>
            <w:tcW w:w="2836" w:type="dxa"/>
            <w:vAlign w:val="center"/>
          </w:tcPr>
          <w:p w14:paraId="7EA11477" w14:textId="77777777" w:rsidR="00DA685E" w:rsidRPr="008B0937" w:rsidRDefault="00DA685E" w:rsidP="008B0937">
            <w:pPr>
              <w:jc w:val="center"/>
              <w:rPr>
                <w:sz w:val="20"/>
                <w:lang w:val="en-GB"/>
              </w:rPr>
            </w:pPr>
            <w:r w:rsidRPr="008B0937">
              <w:rPr>
                <w:sz w:val="20"/>
                <w:lang w:val="en-GB"/>
              </w:rPr>
              <w:t>&lt; 0.1</w:t>
            </w:r>
          </w:p>
        </w:tc>
        <w:tc>
          <w:tcPr>
            <w:tcW w:w="1843" w:type="dxa"/>
            <w:vAlign w:val="center"/>
          </w:tcPr>
          <w:p w14:paraId="049B1038" w14:textId="77777777" w:rsidR="00DA685E" w:rsidRPr="008B0937" w:rsidRDefault="00DA685E" w:rsidP="008B0937">
            <w:pPr>
              <w:jc w:val="center"/>
              <w:rPr>
                <w:sz w:val="20"/>
                <w:lang w:val="en-GB"/>
              </w:rPr>
            </w:pPr>
            <w:r w:rsidRPr="008B0937">
              <w:rPr>
                <w:sz w:val="20"/>
                <w:lang w:val="en-GB"/>
              </w:rPr>
              <w:t>[µg.L</w:t>
            </w:r>
            <w:r w:rsidRPr="008B0937">
              <w:rPr>
                <w:sz w:val="20"/>
                <w:vertAlign w:val="superscript"/>
                <w:lang w:val="en-GB"/>
              </w:rPr>
              <w:t>-1</w:t>
            </w:r>
            <w:r w:rsidRPr="008B0937">
              <w:rPr>
                <w:sz w:val="20"/>
                <w:lang w:val="en-GB"/>
              </w:rPr>
              <w:t>]</w:t>
            </w:r>
          </w:p>
        </w:tc>
      </w:tr>
    </w:tbl>
    <w:p w14:paraId="1E5E977A" w14:textId="77777777" w:rsidR="009F7BBD" w:rsidRDefault="009F7BBD" w:rsidP="009F7BBD">
      <w:pPr>
        <w:ind w:right="2549"/>
        <w:rPr>
          <w:vertAlign w:val="superscript"/>
        </w:rPr>
      </w:pPr>
    </w:p>
    <w:p w14:paraId="2DE5E9D4" w14:textId="77777777" w:rsidR="009F7BBD" w:rsidRDefault="009F7BBD" w:rsidP="009F7BBD">
      <w:pPr>
        <w:pStyle w:val="Titre5"/>
        <w:ind w:left="2155" w:hanging="879"/>
        <w:rPr>
          <w:rFonts w:cs="Arial"/>
        </w:rPr>
      </w:pPr>
      <w:r w:rsidRPr="00061142">
        <w:t>Non-compartmental-specific exposure relevant to the food chain</w:t>
      </w:r>
      <w:r>
        <w:rPr>
          <w:rFonts w:cs="Arial"/>
        </w:rPr>
        <w:t xml:space="preserve"> (secondary poisoning)</w:t>
      </w:r>
    </w:p>
    <w:p w14:paraId="684840EE" w14:textId="77777777" w:rsidR="00DA685E" w:rsidRDefault="00DA685E" w:rsidP="00DA685E">
      <w:pPr>
        <w:jc w:val="both"/>
        <w:rPr>
          <w:rFonts w:ascii="Arial" w:hAnsi="Arial" w:cs="Arial"/>
          <w:sz w:val="20"/>
          <w:szCs w:val="20"/>
          <w:lang w:val="en-US"/>
        </w:rPr>
      </w:pPr>
      <w:r>
        <w:rPr>
          <w:rFonts w:ascii="Arial" w:hAnsi="Arial" w:cs="Arial"/>
          <w:sz w:val="20"/>
          <w:szCs w:val="20"/>
          <w:lang w:val="en-US"/>
        </w:rPr>
        <w:t xml:space="preserve">The low calculated BCF values of DEET suggest that INSECT ECRAN ZONES INFESTEES has a low potential to bioaccumulate into aquatic and terrestrial organisms. </w:t>
      </w:r>
    </w:p>
    <w:p w14:paraId="36EFDF46" w14:textId="77777777" w:rsidR="009F7BBD" w:rsidRPr="00DA685E" w:rsidRDefault="009F7BBD" w:rsidP="009F7BBD">
      <w:pPr>
        <w:pStyle w:val="Titre30"/>
        <w:numPr>
          <w:ilvl w:val="0"/>
          <w:numId w:val="0"/>
        </w:numPr>
        <w:rPr>
          <w:lang w:val="en-US"/>
        </w:rPr>
      </w:pPr>
    </w:p>
    <w:p w14:paraId="2B556117" w14:textId="77777777" w:rsidR="009F7BBD" w:rsidRDefault="009F7BBD" w:rsidP="009F7BBD">
      <w:pPr>
        <w:pStyle w:val="Titre30"/>
        <w:rPr>
          <w:lang w:val="en-GB"/>
        </w:rPr>
      </w:pPr>
      <w:bookmarkStart w:id="211" w:name="_Toc530659924"/>
      <w:r>
        <w:rPr>
          <w:lang w:val="en-GB"/>
        </w:rPr>
        <w:t>Risk characterisation for the environment</w:t>
      </w:r>
      <w:bookmarkEnd w:id="211"/>
    </w:p>
    <w:p w14:paraId="057A6EF9" w14:textId="77777777" w:rsidR="009F7BBD" w:rsidRDefault="009F7BBD" w:rsidP="009F7BBD">
      <w:pPr>
        <w:pStyle w:val="Titre4"/>
        <w:ind w:left="2581"/>
        <w:rPr>
          <w:rFonts w:cs="Arial"/>
          <w:lang w:val="en-GB"/>
        </w:rPr>
      </w:pPr>
      <w:r>
        <w:rPr>
          <w:rFonts w:cs="Arial"/>
          <w:lang w:val="en-GB"/>
        </w:rPr>
        <w:t>Skin application</w:t>
      </w:r>
    </w:p>
    <w:p w14:paraId="4500021A" w14:textId="77777777" w:rsidR="009F7BBD" w:rsidRDefault="009F7BBD" w:rsidP="009F7BBD">
      <w:pPr>
        <w:rPr>
          <w:rFonts w:cs="Arial"/>
          <w:szCs w:val="20"/>
          <w:lang w:val="en-US"/>
        </w:rPr>
      </w:pPr>
    </w:p>
    <w:p w14:paraId="2C5D6967" w14:textId="77777777" w:rsidR="009F7BBD" w:rsidRDefault="009F7BBD" w:rsidP="009F7BBD">
      <w:pPr>
        <w:jc w:val="both"/>
        <w:rPr>
          <w:lang w:val="en-GB"/>
        </w:rPr>
      </w:pPr>
      <w:r w:rsidRPr="00A71C76">
        <w:rPr>
          <w:rFonts w:ascii="Arial" w:hAnsi="Arial" w:cs="Arial"/>
          <w:sz w:val="20"/>
          <w:szCs w:val="20"/>
          <w:lang w:val="en-US"/>
        </w:rPr>
        <w:t xml:space="preserve">Risk characterization for the environment is done quantitatively by comparing predicted environmental concentrations (PEC) and the concentrations below which effects on organism will not occur (PNEC) according to the Technical guidance document (TGD, 2003) and 'Emission scenario document for </w:t>
      </w:r>
      <w:r>
        <w:rPr>
          <w:rFonts w:ascii="Arial" w:hAnsi="Arial" w:cs="Arial"/>
          <w:sz w:val="20"/>
          <w:szCs w:val="20"/>
          <w:lang w:val="en-US"/>
        </w:rPr>
        <w:t>PT01 (Human Hygiene products)’ and equations in the TGD Part II (since there is no specific ESD available for PT19)</w:t>
      </w:r>
      <w:r w:rsidRPr="00A71C76">
        <w:rPr>
          <w:rFonts w:ascii="Arial" w:hAnsi="Arial" w:cs="Arial"/>
          <w:sz w:val="20"/>
          <w:szCs w:val="20"/>
          <w:lang w:val="en-US"/>
        </w:rPr>
        <w:t xml:space="preserve">. The environmental risk characterization has been carried out for </w:t>
      </w:r>
      <w:r>
        <w:rPr>
          <w:rFonts w:ascii="Arial" w:hAnsi="Arial" w:cs="Arial"/>
          <w:sz w:val="20"/>
          <w:szCs w:val="20"/>
          <w:lang w:val="en-US"/>
        </w:rPr>
        <w:t>DEET</w:t>
      </w:r>
      <w:r w:rsidRPr="00A71C76">
        <w:rPr>
          <w:rFonts w:ascii="Arial" w:hAnsi="Arial" w:cs="Arial"/>
          <w:sz w:val="20"/>
          <w:szCs w:val="20"/>
          <w:lang w:val="en-US"/>
        </w:rPr>
        <w:t>.</w:t>
      </w:r>
    </w:p>
    <w:p w14:paraId="16A1529C" w14:textId="77777777" w:rsidR="009F7BBD" w:rsidRDefault="009F7BBD" w:rsidP="009F7BBD">
      <w:pPr>
        <w:pStyle w:val="Titre5"/>
        <w:ind w:left="2155" w:hanging="879"/>
        <w:rPr>
          <w:rFonts w:cs="Arial"/>
        </w:rPr>
      </w:pPr>
      <w:r>
        <w:rPr>
          <w:rFonts w:cs="Arial"/>
        </w:rPr>
        <w:t>Aquatic compartment (including water and STP)</w:t>
      </w:r>
    </w:p>
    <w:p w14:paraId="45EAFB5F" w14:textId="77777777" w:rsidR="009F7BBD" w:rsidRDefault="009F7BBD" w:rsidP="009F7BBD">
      <w:pPr>
        <w:rPr>
          <w:rFonts w:ascii="Arial" w:hAnsi="Arial" w:cs="Arial"/>
          <w:sz w:val="20"/>
          <w:szCs w:val="20"/>
          <w:lang w:val="en-US"/>
        </w:rPr>
      </w:pPr>
    </w:p>
    <w:p w14:paraId="62BA370A" w14:textId="77777777" w:rsidR="00DA685E" w:rsidRDefault="00DA685E" w:rsidP="00DA685E">
      <w:pPr>
        <w:jc w:val="both"/>
        <w:rPr>
          <w:rFonts w:ascii="Arial" w:hAnsi="Arial" w:cs="Arial"/>
          <w:sz w:val="20"/>
          <w:szCs w:val="20"/>
          <w:lang w:val="en-US"/>
        </w:rPr>
      </w:pPr>
      <w:r w:rsidRPr="00A36767">
        <w:rPr>
          <w:rFonts w:ascii="Arial" w:hAnsi="Arial" w:cs="Arial"/>
          <w:sz w:val="20"/>
          <w:szCs w:val="20"/>
          <w:lang w:val="en-US"/>
        </w:rPr>
        <w:lastRenderedPageBreak/>
        <w:t>The table below summarizes</w:t>
      </w:r>
      <w:r>
        <w:rPr>
          <w:rFonts w:ascii="Arial" w:hAnsi="Arial" w:cs="Arial"/>
          <w:sz w:val="20"/>
          <w:szCs w:val="20"/>
          <w:lang w:val="en-US"/>
        </w:rPr>
        <w:t xml:space="preserve"> the risk characterization ratio for the aquatic compartment and STP.</w:t>
      </w:r>
    </w:p>
    <w:p w14:paraId="1CDE5812" w14:textId="77777777" w:rsidR="00DA685E" w:rsidRDefault="00DA685E" w:rsidP="00DA685E">
      <w:pPr>
        <w:rPr>
          <w:rFonts w:eastAsia="Times New Roman"/>
          <w:b/>
          <w:sz w:val="20"/>
          <w:szCs w:val="20"/>
          <w:lang w:val="en-GB" w:eastAsia="de-DE"/>
        </w:rPr>
      </w:pPr>
    </w:p>
    <w:p w14:paraId="18E5716D" w14:textId="77777777" w:rsidR="00DA685E" w:rsidRPr="000077CF" w:rsidRDefault="00DA685E" w:rsidP="00DA685E">
      <w:pPr>
        <w:pStyle w:val="Lgende"/>
      </w:pPr>
      <w:r>
        <w:t xml:space="preserve">Table </w:t>
      </w:r>
      <w:r>
        <w:fldChar w:fldCharType="begin"/>
      </w:r>
      <w:r>
        <w:instrText xml:space="preserve"> STYLEREF 4 \s </w:instrText>
      </w:r>
      <w:r>
        <w:fldChar w:fldCharType="separate"/>
      </w:r>
      <w:r w:rsidR="009F27FF">
        <w:rPr>
          <w:noProof/>
        </w:rPr>
        <w:t>4.8.5.1</w:t>
      </w:r>
      <w:r>
        <w:fldChar w:fldCharType="end"/>
      </w:r>
      <w:r>
        <w:noBreakHyphen/>
      </w:r>
      <w:r>
        <w:fldChar w:fldCharType="begin"/>
      </w:r>
      <w:r>
        <w:instrText xml:space="preserve"> SEQ Table \* ARABIC \s 4 </w:instrText>
      </w:r>
      <w:r>
        <w:fldChar w:fldCharType="separate"/>
      </w:r>
      <w:r w:rsidR="009F27FF">
        <w:rPr>
          <w:noProof/>
        </w:rPr>
        <w:t>1</w:t>
      </w:r>
      <w:r>
        <w:fldChar w:fldCharType="end"/>
      </w:r>
      <w:r>
        <w:t>: Risk characterization in the aquatic compartment</w:t>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2342"/>
        <w:gridCol w:w="14"/>
        <w:gridCol w:w="3173"/>
      </w:tblGrid>
      <w:tr w:rsidR="00DA685E" w14:paraId="13A3908A" w14:textId="77777777" w:rsidTr="001D385C">
        <w:tc>
          <w:tcPr>
            <w:tcW w:w="3190" w:type="dxa"/>
          </w:tcPr>
          <w:p w14:paraId="353D0FA1" w14:textId="77777777" w:rsidR="00DA685E" w:rsidRDefault="00DA685E" w:rsidP="001D385C">
            <w:pPr>
              <w:pStyle w:val="Tabellenformat"/>
              <w:tabs>
                <w:tab w:val="left" w:pos="709"/>
              </w:tabs>
              <w:jc w:val="center"/>
              <w:rPr>
                <w:b/>
                <w:lang w:val="it-IT"/>
              </w:rPr>
            </w:pPr>
          </w:p>
        </w:tc>
        <w:tc>
          <w:tcPr>
            <w:tcW w:w="2342" w:type="dxa"/>
          </w:tcPr>
          <w:p w14:paraId="028D73B3" w14:textId="77777777" w:rsidR="00DA685E" w:rsidRDefault="00DA685E" w:rsidP="001D385C">
            <w:pPr>
              <w:pStyle w:val="Tabellenformat"/>
              <w:tabs>
                <w:tab w:val="left" w:pos="709"/>
              </w:tabs>
              <w:jc w:val="center"/>
              <w:rPr>
                <w:b/>
                <w:lang w:val="it-IT"/>
              </w:rPr>
            </w:pPr>
            <w:r>
              <w:rPr>
                <w:b/>
                <w:lang w:val="it-IT"/>
              </w:rPr>
              <w:t>PEC (mg.L</w:t>
            </w:r>
            <w:r>
              <w:rPr>
                <w:b/>
                <w:vertAlign w:val="superscript"/>
                <w:lang w:val="it-IT"/>
              </w:rPr>
              <w:t>-1</w:t>
            </w:r>
            <w:r>
              <w:rPr>
                <w:b/>
                <w:lang w:val="it-IT"/>
              </w:rPr>
              <w:t>)</w:t>
            </w:r>
          </w:p>
        </w:tc>
        <w:tc>
          <w:tcPr>
            <w:tcW w:w="3187" w:type="dxa"/>
            <w:gridSpan w:val="2"/>
          </w:tcPr>
          <w:p w14:paraId="079C5633" w14:textId="77777777" w:rsidR="00DA685E" w:rsidRDefault="00DA685E" w:rsidP="001D385C">
            <w:pPr>
              <w:pStyle w:val="Tabellenformat"/>
              <w:tabs>
                <w:tab w:val="left" w:pos="709"/>
              </w:tabs>
              <w:jc w:val="center"/>
              <w:rPr>
                <w:b/>
                <w:lang w:val="en-US"/>
              </w:rPr>
            </w:pPr>
            <w:r>
              <w:rPr>
                <w:b/>
                <w:lang w:val="en-US"/>
              </w:rPr>
              <w:t>PEC/PNEC</w:t>
            </w:r>
          </w:p>
        </w:tc>
      </w:tr>
      <w:tr w:rsidR="00DA685E" w14:paraId="0820FAF8" w14:textId="77777777" w:rsidTr="001D385C">
        <w:tc>
          <w:tcPr>
            <w:tcW w:w="8719" w:type="dxa"/>
            <w:gridSpan w:val="4"/>
          </w:tcPr>
          <w:p w14:paraId="04ECB679" w14:textId="77777777" w:rsidR="00DA685E" w:rsidRDefault="00DA685E" w:rsidP="001D385C">
            <w:pPr>
              <w:pStyle w:val="Tabellenformat"/>
              <w:tabs>
                <w:tab w:val="left" w:pos="709"/>
              </w:tabs>
              <w:jc w:val="left"/>
              <w:rPr>
                <w:b/>
                <w:lang w:val="en-US"/>
              </w:rPr>
            </w:pPr>
            <w:r>
              <w:rPr>
                <w:b/>
                <w:lang w:val="en-GB"/>
              </w:rPr>
              <w:t>Indirect emissions (</w:t>
            </w:r>
            <w:r>
              <w:rPr>
                <w:b/>
                <w:i/>
                <w:lang w:val="en-GB"/>
              </w:rPr>
              <w:t>via</w:t>
            </w:r>
            <w:r>
              <w:rPr>
                <w:b/>
                <w:lang w:val="en-GB"/>
              </w:rPr>
              <w:t xml:space="preserve"> the STP)</w:t>
            </w:r>
          </w:p>
        </w:tc>
      </w:tr>
      <w:tr w:rsidR="00DA685E" w14:paraId="20F33130" w14:textId="77777777" w:rsidTr="001D385C">
        <w:tblPrEx>
          <w:tblCellMar>
            <w:left w:w="71" w:type="dxa"/>
            <w:right w:w="71" w:type="dxa"/>
          </w:tblCellMar>
        </w:tblPrEx>
        <w:trPr>
          <w:cantSplit/>
          <w:trHeight w:val="395"/>
        </w:trPr>
        <w:tc>
          <w:tcPr>
            <w:tcW w:w="3190" w:type="dxa"/>
            <w:vMerge w:val="restart"/>
          </w:tcPr>
          <w:p w14:paraId="74489DFF" w14:textId="77777777" w:rsidR="00DA685E" w:rsidRDefault="00DA685E" w:rsidP="001D385C">
            <w:pPr>
              <w:pStyle w:val="Tabellenformat"/>
              <w:tabs>
                <w:tab w:val="left" w:pos="709"/>
              </w:tabs>
              <w:rPr>
                <w:lang w:val="sv-SE"/>
              </w:rPr>
            </w:pPr>
            <w:r>
              <w:rPr>
                <w:lang w:val="sv-SE"/>
              </w:rPr>
              <w:t>STP</w:t>
            </w:r>
          </w:p>
        </w:tc>
        <w:tc>
          <w:tcPr>
            <w:tcW w:w="5529" w:type="dxa"/>
            <w:gridSpan w:val="3"/>
          </w:tcPr>
          <w:p w14:paraId="20E2340A" w14:textId="77777777" w:rsidR="00DA685E" w:rsidRDefault="00DA685E" w:rsidP="001D385C">
            <w:pPr>
              <w:jc w:val="center"/>
              <w:rPr>
                <w:rFonts w:ascii="Arial" w:hAnsi="Arial" w:cs="Arial"/>
                <w:sz w:val="20"/>
                <w:szCs w:val="20"/>
              </w:rPr>
            </w:pPr>
            <w:r>
              <w:rPr>
                <w:rFonts w:ascii="Arial" w:hAnsi="Arial" w:cs="Arial"/>
                <w:bCs/>
                <w:color w:val="000000"/>
                <w:sz w:val="20"/>
                <w:szCs w:val="20"/>
                <w:lang w:eastAsia="en-US"/>
              </w:rPr>
              <w:t>PNEC</w:t>
            </w:r>
            <w:r>
              <w:rPr>
                <w:rFonts w:ascii="Arial" w:hAnsi="Arial" w:cs="Arial"/>
                <w:bCs/>
                <w:color w:val="000000"/>
                <w:sz w:val="20"/>
                <w:szCs w:val="20"/>
                <w:vertAlign w:val="subscript"/>
                <w:lang w:eastAsia="en-US"/>
              </w:rPr>
              <w:t xml:space="preserve">STP microorganisms </w:t>
            </w:r>
            <w:r>
              <w:rPr>
                <w:rFonts w:ascii="Arial" w:hAnsi="Arial" w:cs="Arial"/>
                <w:bCs/>
                <w:color w:val="000000"/>
                <w:sz w:val="20"/>
                <w:szCs w:val="20"/>
                <w:lang w:eastAsia="en-US"/>
              </w:rPr>
              <w:t xml:space="preserve">= </w:t>
            </w:r>
            <w:r>
              <w:rPr>
                <w:rFonts w:ascii="Arial" w:hAnsi="Arial" w:cs="Arial"/>
                <w:sz w:val="20"/>
                <w:szCs w:val="20"/>
              </w:rPr>
              <w:t>10 mg/L</w:t>
            </w:r>
          </w:p>
        </w:tc>
      </w:tr>
      <w:tr w:rsidR="00DA685E" w14:paraId="693B34F7" w14:textId="77777777" w:rsidTr="001D385C">
        <w:tblPrEx>
          <w:tblCellMar>
            <w:left w:w="71" w:type="dxa"/>
            <w:right w:w="71" w:type="dxa"/>
          </w:tblCellMar>
        </w:tblPrEx>
        <w:trPr>
          <w:cantSplit/>
        </w:trPr>
        <w:tc>
          <w:tcPr>
            <w:tcW w:w="3190" w:type="dxa"/>
            <w:vMerge/>
          </w:tcPr>
          <w:p w14:paraId="2CB2B1D7" w14:textId="77777777" w:rsidR="00DA685E" w:rsidRDefault="00DA685E" w:rsidP="001D385C">
            <w:pPr>
              <w:pStyle w:val="Tabellenformat"/>
              <w:tabs>
                <w:tab w:val="left" w:pos="709"/>
              </w:tabs>
              <w:rPr>
                <w:lang w:val="sv-SE"/>
              </w:rPr>
            </w:pPr>
          </w:p>
        </w:tc>
        <w:tc>
          <w:tcPr>
            <w:tcW w:w="2356" w:type="dxa"/>
            <w:gridSpan w:val="2"/>
          </w:tcPr>
          <w:p w14:paraId="5E5D4FCF" w14:textId="77777777" w:rsidR="00DA685E" w:rsidRDefault="00DA685E" w:rsidP="001D385C">
            <w:pPr>
              <w:pStyle w:val="Standard-italics"/>
              <w:keepNext w:val="0"/>
              <w:tabs>
                <w:tab w:val="left" w:pos="709"/>
              </w:tabs>
              <w:jc w:val="center"/>
              <w:rPr>
                <w:rFonts w:cs="Arial"/>
                <w:lang w:val="sv-SE"/>
              </w:rPr>
            </w:pPr>
            <w:r>
              <w:rPr>
                <w:rFonts w:cs="Arial"/>
                <w:i w:val="0"/>
                <w:lang w:val="sv-SE"/>
              </w:rPr>
              <w:t>0.16</w:t>
            </w:r>
          </w:p>
        </w:tc>
        <w:tc>
          <w:tcPr>
            <w:tcW w:w="3173" w:type="dxa"/>
          </w:tcPr>
          <w:p w14:paraId="3CCB95B6" w14:textId="77777777" w:rsidR="00DA685E" w:rsidRDefault="00DA685E" w:rsidP="001D385C">
            <w:pPr>
              <w:pStyle w:val="Standard-italics"/>
              <w:keepNext w:val="0"/>
              <w:tabs>
                <w:tab w:val="left" w:pos="709"/>
              </w:tabs>
              <w:jc w:val="center"/>
              <w:rPr>
                <w:rFonts w:cs="Arial"/>
                <w:i w:val="0"/>
                <w:lang w:val="sv-SE"/>
              </w:rPr>
            </w:pPr>
            <w:r>
              <w:rPr>
                <w:rFonts w:cs="Arial"/>
                <w:i w:val="0"/>
                <w:lang w:val="sv-SE"/>
              </w:rPr>
              <w:t>1.65E-02</w:t>
            </w:r>
          </w:p>
        </w:tc>
      </w:tr>
      <w:tr w:rsidR="00DA685E" w14:paraId="2551C7F2" w14:textId="77777777" w:rsidTr="001D385C">
        <w:tblPrEx>
          <w:tblCellMar>
            <w:left w:w="71" w:type="dxa"/>
            <w:right w:w="71" w:type="dxa"/>
          </w:tblCellMar>
        </w:tblPrEx>
        <w:trPr>
          <w:cantSplit/>
        </w:trPr>
        <w:tc>
          <w:tcPr>
            <w:tcW w:w="3190" w:type="dxa"/>
            <w:vMerge w:val="restart"/>
          </w:tcPr>
          <w:p w14:paraId="1F6BDD5F" w14:textId="77777777" w:rsidR="00DA685E" w:rsidRDefault="00DA685E" w:rsidP="001D385C">
            <w:pPr>
              <w:pStyle w:val="Tabellenformat"/>
              <w:tabs>
                <w:tab w:val="left" w:pos="709"/>
              </w:tabs>
              <w:rPr>
                <w:lang w:val="sv-SE"/>
              </w:rPr>
            </w:pPr>
            <w:r>
              <w:rPr>
                <w:lang w:val="sv-SE"/>
              </w:rPr>
              <w:t>Surface water</w:t>
            </w:r>
          </w:p>
        </w:tc>
        <w:tc>
          <w:tcPr>
            <w:tcW w:w="5529" w:type="dxa"/>
            <w:gridSpan w:val="3"/>
          </w:tcPr>
          <w:p w14:paraId="08183FBC" w14:textId="77777777" w:rsidR="00DA685E" w:rsidRDefault="00DA685E" w:rsidP="001D385C">
            <w:pPr>
              <w:pStyle w:val="Standard-italics"/>
              <w:keepNext w:val="0"/>
              <w:tabs>
                <w:tab w:val="left" w:pos="709"/>
              </w:tabs>
              <w:jc w:val="center"/>
              <w:rPr>
                <w:rFonts w:cs="Arial"/>
                <w:i w:val="0"/>
                <w:lang w:val="sv-SE"/>
              </w:rPr>
            </w:pPr>
            <w:r>
              <w:rPr>
                <w:rFonts w:cs="Arial"/>
                <w:i w:val="0"/>
                <w:lang w:val="sv-SE"/>
              </w:rPr>
              <w:t>PNEC</w:t>
            </w:r>
            <w:r>
              <w:rPr>
                <w:rFonts w:cs="Arial"/>
                <w:i w:val="0"/>
                <w:vertAlign w:val="subscript"/>
                <w:lang w:val="sv-SE"/>
              </w:rPr>
              <w:t>water</w:t>
            </w:r>
            <w:r>
              <w:rPr>
                <w:rFonts w:cs="Arial"/>
                <w:i w:val="0"/>
                <w:lang w:val="sv-SE"/>
              </w:rPr>
              <w:t xml:space="preserve"> = 0.043 mg/L</w:t>
            </w:r>
          </w:p>
        </w:tc>
      </w:tr>
      <w:tr w:rsidR="00DA685E" w14:paraId="128C08CF" w14:textId="77777777" w:rsidTr="001D385C">
        <w:tblPrEx>
          <w:tblCellMar>
            <w:left w:w="71" w:type="dxa"/>
            <w:right w:w="71" w:type="dxa"/>
          </w:tblCellMar>
        </w:tblPrEx>
        <w:trPr>
          <w:cantSplit/>
        </w:trPr>
        <w:tc>
          <w:tcPr>
            <w:tcW w:w="3190" w:type="dxa"/>
            <w:vMerge/>
          </w:tcPr>
          <w:p w14:paraId="4D704EAD" w14:textId="77777777" w:rsidR="00DA685E" w:rsidRDefault="00DA685E" w:rsidP="001D385C">
            <w:pPr>
              <w:pStyle w:val="Standard-italics"/>
              <w:keepNext w:val="0"/>
              <w:tabs>
                <w:tab w:val="left" w:pos="709"/>
              </w:tabs>
              <w:rPr>
                <w:rFonts w:cs="Arial"/>
                <w:lang w:val="sv-SE"/>
              </w:rPr>
            </w:pPr>
          </w:p>
        </w:tc>
        <w:tc>
          <w:tcPr>
            <w:tcW w:w="2342" w:type="dxa"/>
          </w:tcPr>
          <w:p w14:paraId="688732CA" w14:textId="77777777" w:rsidR="00DA685E" w:rsidRDefault="00DA685E" w:rsidP="001D385C">
            <w:pPr>
              <w:pStyle w:val="Standard-italics"/>
              <w:keepNext w:val="0"/>
              <w:tabs>
                <w:tab w:val="left" w:pos="709"/>
              </w:tabs>
              <w:jc w:val="center"/>
              <w:rPr>
                <w:rFonts w:cs="Arial"/>
                <w:i w:val="0"/>
                <w:lang w:val="sv-SE"/>
              </w:rPr>
            </w:pPr>
            <w:r>
              <w:rPr>
                <w:rFonts w:cs="Arial"/>
                <w:i w:val="0"/>
                <w:lang w:val="sv-SE"/>
              </w:rPr>
              <w:t>1.65E-02</w:t>
            </w:r>
          </w:p>
        </w:tc>
        <w:tc>
          <w:tcPr>
            <w:tcW w:w="3187" w:type="dxa"/>
            <w:gridSpan w:val="2"/>
          </w:tcPr>
          <w:p w14:paraId="25B45776" w14:textId="77777777" w:rsidR="00DA685E" w:rsidRDefault="00DA685E" w:rsidP="001D385C">
            <w:pPr>
              <w:pStyle w:val="Standard-italics"/>
              <w:keepNext w:val="0"/>
              <w:tabs>
                <w:tab w:val="left" w:pos="709"/>
              </w:tabs>
              <w:jc w:val="center"/>
              <w:rPr>
                <w:rFonts w:cs="Arial"/>
                <w:i w:val="0"/>
                <w:lang w:val="sv-SE"/>
              </w:rPr>
            </w:pPr>
            <w:r>
              <w:rPr>
                <w:rFonts w:cs="Arial"/>
                <w:i w:val="0"/>
                <w:lang w:val="sv-SE"/>
              </w:rPr>
              <w:t>0.38</w:t>
            </w:r>
          </w:p>
        </w:tc>
      </w:tr>
      <w:tr w:rsidR="00DA685E" w14:paraId="6485B83D" w14:textId="77777777" w:rsidTr="001D385C">
        <w:tblPrEx>
          <w:tblCellMar>
            <w:left w:w="71" w:type="dxa"/>
            <w:right w:w="71" w:type="dxa"/>
          </w:tblCellMar>
        </w:tblPrEx>
        <w:tc>
          <w:tcPr>
            <w:tcW w:w="8719" w:type="dxa"/>
            <w:gridSpan w:val="4"/>
          </w:tcPr>
          <w:p w14:paraId="213AB6DB" w14:textId="77777777" w:rsidR="00DA685E" w:rsidRDefault="00DA685E" w:rsidP="001D385C">
            <w:pPr>
              <w:pStyle w:val="Standard-italics"/>
              <w:keepNext w:val="0"/>
              <w:tabs>
                <w:tab w:val="left" w:pos="709"/>
              </w:tabs>
              <w:rPr>
                <w:rFonts w:cs="Arial"/>
                <w:i w:val="0"/>
                <w:lang w:val="sv-SE"/>
              </w:rPr>
            </w:pPr>
            <w:r>
              <w:rPr>
                <w:rFonts w:cs="Arial"/>
                <w:b/>
                <w:i w:val="0"/>
                <w:lang w:val="sv-SE"/>
              </w:rPr>
              <w:t>Direct emissions (swimming scenario)</w:t>
            </w:r>
          </w:p>
        </w:tc>
      </w:tr>
      <w:tr w:rsidR="00DA685E" w14:paraId="25F01C29" w14:textId="77777777" w:rsidTr="001D385C">
        <w:tblPrEx>
          <w:tblCellMar>
            <w:left w:w="71" w:type="dxa"/>
            <w:right w:w="71" w:type="dxa"/>
          </w:tblCellMar>
        </w:tblPrEx>
        <w:tc>
          <w:tcPr>
            <w:tcW w:w="3190" w:type="dxa"/>
          </w:tcPr>
          <w:p w14:paraId="78F9DD57" w14:textId="77777777" w:rsidR="00DA685E" w:rsidRDefault="00DA685E" w:rsidP="001D385C">
            <w:pPr>
              <w:pStyle w:val="Standard-italics"/>
              <w:keepNext w:val="0"/>
              <w:tabs>
                <w:tab w:val="left" w:pos="709"/>
              </w:tabs>
              <w:rPr>
                <w:i w:val="0"/>
                <w:lang w:val="sv-SE"/>
              </w:rPr>
            </w:pPr>
            <w:r>
              <w:rPr>
                <w:i w:val="0"/>
                <w:lang w:val="sv-SE"/>
              </w:rPr>
              <w:t>Surface water</w:t>
            </w:r>
          </w:p>
        </w:tc>
        <w:tc>
          <w:tcPr>
            <w:tcW w:w="5529" w:type="dxa"/>
            <w:gridSpan w:val="3"/>
          </w:tcPr>
          <w:p w14:paraId="24AD4300" w14:textId="77777777" w:rsidR="00DA685E" w:rsidRDefault="00DA685E" w:rsidP="001D385C">
            <w:pPr>
              <w:pStyle w:val="Standard-italics"/>
              <w:keepNext w:val="0"/>
              <w:tabs>
                <w:tab w:val="left" w:pos="709"/>
              </w:tabs>
              <w:jc w:val="center"/>
              <w:rPr>
                <w:rFonts w:cs="Arial"/>
                <w:i w:val="0"/>
                <w:lang w:val="en-GB"/>
              </w:rPr>
            </w:pPr>
            <w:r>
              <w:rPr>
                <w:rFonts w:cs="Arial"/>
                <w:i w:val="0"/>
                <w:lang w:val="en-GB"/>
              </w:rPr>
              <w:t>PNEC</w:t>
            </w:r>
            <w:r>
              <w:rPr>
                <w:rFonts w:cs="Arial"/>
                <w:i w:val="0"/>
                <w:vertAlign w:val="subscript"/>
                <w:lang w:val="en-GB"/>
              </w:rPr>
              <w:t>water</w:t>
            </w:r>
            <w:r>
              <w:rPr>
                <w:rFonts w:cs="Arial"/>
                <w:i w:val="0"/>
                <w:lang w:val="en-GB"/>
              </w:rPr>
              <w:t xml:space="preserve"> = 0.043 mg/L</w:t>
            </w:r>
          </w:p>
        </w:tc>
      </w:tr>
      <w:tr w:rsidR="00DA685E" w14:paraId="460A7D62" w14:textId="77777777" w:rsidTr="001D385C">
        <w:tblPrEx>
          <w:tblCellMar>
            <w:left w:w="71" w:type="dxa"/>
            <w:right w:w="71" w:type="dxa"/>
          </w:tblCellMar>
        </w:tblPrEx>
        <w:tc>
          <w:tcPr>
            <w:tcW w:w="3190" w:type="dxa"/>
          </w:tcPr>
          <w:p w14:paraId="07751D7A" w14:textId="77777777" w:rsidR="00DA685E" w:rsidRDefault="00DA685E" w:rsidP="001D385C">
            <w:pPr>
              <w:pStyle w:val="Standard-italics"/>
              <w:rPr>
                <w:rFonts w:cs="Arial"/>
                <w:lang w:val="en-GB"/>
              </w:rPr>
            </w:pPr>
            <w:r>
              <w:rPr>
                <w:rFonts w:cs="Arial"/>
                <w:lang w:val="en-GB"/>
              </w:rPr>
              <w:t>Short term assessment in the bathing area</w:t>
            </w:r>
          </w:p>
        </w:tc>
        <w:tc>
          <w:tcPr>
            <w:tcW w:w="2342" w:type="dxa"/>
          </w:tcPr>
          <w:p w14:paraId="32F876DC" w14:textId="77777777" w:rsidR="00DA685E" w:rsidRDefault="00DA685E" w:rsidP="001D385C">
            <w:pPr>
              <w:pStyle w:val="Standard-italics"/>
              <w:keepNext w:val="0"/>
              <w:tabs>
                <w:tab w:val="left" w:pos="709"/>
              </w:tabs>
              <w:jc w:val="center"/>
              <w:rPr>
                <w:rFonts w:cs="Arial"/>
                <w:i w:val="0"/>
                <w:lang w:val="en-GB"/>
              </w:rPr>
            </w:pPr>
            <w:r>
              <w:rPr>
                <w:rFonts w:cs="Arial"/>
                <w:i w:val="0"/>
              </w:rPr>
              <w:t>2.91E-03</w:t>
            </w:r>
          </w:p>
        </w:tc>
        <w:tc>
          <w:tcPr>
            <w:tcW w:w="3187" w:type="dxa"/>
            <w:gridSpan w:val="2"/>
          </w:tcPr>
          <w:p w14:paraId="00F4AFD7" w14:textId="77777777" w:rsidR="00DA685E" w:rsidRDefault="00DA685E" w:rsidP="001D385C">
            <w:pPr>
              <w:pStyle w:val="Standard-italics"/>
              <w:keepNext w:val="0"/>
              <w:tabs>
                <w:tab w:val="left" w:pos="709"/>
              </w:tabs>
              <w:jc w:val="center"/>
              <w:rPr>
                <w:rFonts w:cs="Arial"/>
                <w:i w:val="0"/>
                <w:lang w:val="en-GB"/>
              </w:rPr>
            </w:pPr>
            <w:r>
              <w:rPr>
                <w:rFonts w:cs="Arial"/>
                <w:i w:val="0"/>
              </w:rPr>
              <w:t>6.77E-02</w:t>
            </w:r>
          </w:p>
        </w:tc>
      </w:tr>
      <w:tr w:rsidR="00DA685E" w14:paraId="1AFB6CB6" w14:textId="77777777" w:rsidTr="001D385C">
        <w:tblPrEx>
          <w:tblCellMar>
            <w:left w:w="71" w:type="dxa"/>
            <w:right w:w="71" w:type="dxa"/>
          </w:tblCellMar>
        </w:tblPrEx>
        <w:tc>
          <w:tcPr>
            <w:tcW w:w="3190" w:type="dxa"/>
          </w:tcPr>
          <w:p w14:paraId="1B78EDE0" w14:textId="77777777" w:rsidR="00DA685E" w:rsidRDefault="00DA685E" w:rsidP="001D385C">
            <w:pPr>
              <w:pStyle w:val="Standard-italics"/>
              <w:keepNext w:val="0"/>
              <w:tabs>
                <w:tab w:val="left" w:pos="709"/>
              </w:tabs>
              <w:rPr>
                <w:rFonts w:cs="Arial"/>
                <w:lang w:val="en-GB"/>
              </w:rPr>
            </w:pPr>
            <w:r>
              <w:rPr>
                <w:rFonts w:cs="Arial"/>
                <w:lang w:val="en-GB"/>
              </w:rPr>
              <w:t>Long term assessment in the lake</w:t>
            </w:r>
          </w:p>
        </w:tc>
        <w:tc>
          <w:tcPr>
            <w:tcW w:w="2342" w:type="dxa"/>
          </w:tcPr>
          <w:p w14:paraId="094A5E14" w14:textId="77777777" w:rsidR="00DA685E" w:rsidRDefault="00DA685E" w:rsidP="001D385C">
            <w:pPr>
              <w:pStyle w:val="Standard-italics"/>
              <w:keepNext w:val="0"/>
              <w:tabs>
                <w:tab w:val="left" w:pos="709"/>
              </w:tabs>
              <w:jc w:val="center"/>
              <w:rPr>
                <w:rFonts w:cs="Arial"/>
                <w:i w:val="0"/>
                <w:lang w:val="en-GB"/>
              </w:rPr>
            </w:pPr>
            <w:r>
              <w:rPr>
                <w:rFonts w:cs="Arial"/>
                <w:i w:val="0"/>
              </w:rPr>
              <w:t>3.78E-03</w:t>
            </w:r>
          </w:p>
        </w:tc>
        <w:tc>
          <w:tcPr>
            <w:tcW w:w="3187" w:type="dxa"/>
            <w:gridSpan w:val="2"/>
          </w:tcPr>
          <w:p w14:paraId="0507E57C" w14:textId="77777777" w:rsidR="00DA685E" w:rsidRDefault="00DA685E" w:rsidP="001D385C">
            <w:pPr>
              <w:pStyle w:val="Standard-italics"/>
              <w:keepNext w:val="0"/>
              <w:tabs>
                <w:tab w:val="left" w:pos="709"/>
              </w:tabs>
              <w:jc w:val="center"/>
              <w:rPr>
                <w:rFonts w:cs="Arial"/>
                <w:i w:val="0"/>
                <w:lang w:val="en-GB"/>
              </w:rPr>
            </w:pPr>
            <w:r>
              <w:rPr>
                <w:rFonts w:cs="Arial"/>
                <w:i w:val="0"/>
              </w:rPr>
              <w:t>8.78E-02</w:t>
            </w:r>
          </w:p>
        </w:tc>
      </w:tr>
      <w:tr w:rsidR="00DA685E" w14:paraId="6BD792FF" w14:textId="77777777" w:rsidTr="001D385C">
        <w:tblPrEx>
          <w:tblCellMar>
            <w:left w:w="71" w:type="dxa"/>
            <w:right w:w="71" w:type="dxa"/>
          </w:tblCellMar>
        </w:tblPrEx>
        <w:tc>
          <w:tcPr>
            <w:tcW w:w="3190" w:type="dxa"/>
          </w:tcPr>
          <w:p w14:paraId="3A865178" w14:textId="77777777" w:rsidR="00DA685E" w:rsidRDefault="00DA685E" w:rsidP="001D385C">
            <w:pPr>
              <w:pStyle w:val="Standard-italics"/>
              <w:keepNext w:val="0"/>
              <w:tabs>
                <w:tab w:val="left" w:pos="709"/>
              </w:tabs>
              <w:rPr>
                <w:rFonts w:cs="Arial"/>
                <w:lang w:val="en-GB"/>
              </w:rPr>
            </w:pPr>
            <w:r>
              <w:rPr>
                <w:rFonts w:cs="Arial"/>
                <w:lang w:val="en-GB"/>
              </w:rPr>
              <w:t>Cumulative assessment</w:t>
            </w:r>
          </w:p>
        </w:tc>
        <w:tc>
          <w:tcPr>
            <w:tcW w:w="2342" w:type="dxa"/>
          </w:tcPr>
          <w:p w14:paraId="4DF029C8" w14:textId="77777777" w:rsidR="00DA685E" w:rsidRDefault="00DA685E" w:rsidP="001D385C">
            <w:pPr>
              <w:pStyle w:val="Standard-italics"/>
              <w:keepNext w:val="0"/>
              <w:tabs>
                <w:tab w:val="left" w:pos="709"/>
              </w:tabs>
              <w:jc w:val="center"/>
              <w:rPr>
                <w:rFonts w:cs="Arial"/>
                <w:i w:val="0"/>
                <w:lang w:val="en-GB"/>
              </w:rPr>
            </w:pPr>
            <w:r>
              <w:rPr>
                <w:rFonts w:cs="Arial"/>
                <w:i w:val="0"/>
                <w:lang w:val="fr-FR"/>
              </w:rPr>
              <w:t>6.69E-03</w:t>
            </w:r>
          </w:p>
        </w:tc>
        <w:tc>
          <w:tcPr>
            <w:tcW w:w="3187" w:type="dxa"/>
            <w:gridSpan w:val="2"/>
          </w:tcPr>
          <w:p w14:paraId="117FB88C" w14:textId="77777777" w:rsidR="00DA685E" w:rsidRDefault="00DA685E" w:rsidP="001D385C">
            <w:pPr>
              <w:pStyle w:val="Standard-italics"/>
              <w:keepNext w:val="0"/>
              <w:tabs>
                <w:tab w:val="left" w:pos="709"/>
              </w:tabs>
              <w:jc w:val="center"/>
              <w:rPr>
                <w:rFonts w:cs="Arial"/>
                <w:i w:val="0"/>
                <w:lang w:val="en-GB"/>
              </w:rPr>
            </w:pPr>
            <w:r>
              <w:rPr>
                <w:rFonts w:cs="Arial"/>
                <w:i w:val="0"/>
                <w:lang w:val="en-GB"/>
              </w:rPr>
              <w:t>0.16</w:t>
            </w:r>
          </w:p>
        </w:tc>
      </w:tr>
    </w:tbl>
    <w:p w14:paraId="482F2D0F" w14:textId="77777777" w:rsidR="00DA685E" w:rsidRDefault="00DA685E" w:rsidP="00DA685E">
      <w:pPr>
        <w:jc w:val="both"/>
        <w:rPr>
          <w:rFonts w:ascii="Arial" w:hAnsi="Arial" w:cs="Arial"/>
          <w:sz w:val="20"/>
          <w:szCs w:val="20"/>
        </w:rPr>
      </w:pPr>
    </w:p>
    <w:p w14:paraId="54E06BFE" w14:textId="77777777" w:rsidR="00DA685E" w:rsidRDefault="00DA685E" w:rsidP="00DA685E">
      <w:pPr>
        <w:jc w:val="both"/>
        <w:rPr>
          <w:rFonts w:ascii="Arial" w:hAnsi="Arial" w:cs="Arial"/>
          <w:sz w:val="20"/>
          <w:szCs w:val="20"/>
        </w:rPr>
      </w:pPr>
      <w:r>
        <w:rPr>
          <w:rFonts w:ascii="Arial" w:hAnsi="Arial" w:cs="Arial"/>
          <w:sz w:val="20"/>
          <w:szCs w:val="20"/>
        </w:rPr>
        <w:t>The PEC/PNEC ratios are all below the trigger value of 1. Then, risks for aquatic organisms and for STP microorganisms are acceptable for both indirect and direct emissions and after 2 daily skin applications of INSECT ECRAN ZONES INFESTEES at 0.4 mg.cm</w:t>
      </w:r>
      <w:r>
        <w:rPr>
          <w:rFonts w:ascii="Arial" w:hAnsi="Arial" w:cs="Arial"/>
          <w:sz w:val="20"/>
          <w:szCs w:val="20"/>
          <w:vertAlign w:val="superscript"/>
        </w:rPr>
        <w:t>-2</w:t>
      </w:r>
      <w:r>
        <w:rPr>
          <w:rFonts w:ascii="Arial" w:hAnsi="Arial" w:cs="Arial"/>
          <w:sz w:val="20"/>
          <w:szCs w:val="20"/>
        </w:rPr>
        <w:t>.</w:t>
      </w:r>
    </w:p>
    <w:p w14:paraId="409BDD6B" w14:textId="77777777" w:rsidR="00DA685E" w:rsidRPr="00DA685E" w:rsidRDefault="00DA685E" w:rsidP="009F7BBD">
      <w:pPr>
        <w:rPr>
          <w:rFonts w:ascii="Arial" w:hAnsi="Arial" w:cs="Arial"/>
          <w:sz w:val="20"/>
          <w:szCs w:val="20"/>
        </w:rPr>
      </w:pPr>
    </w:p>
    <w:p w14:paraId="368A2C29" w14:textId="77777777" w:rsidR="009F7BBD" w:rsidRDefault="009F7BBD" w:rsidP="009F7BBD">
      <w:pPr>
        <w:pStyle w:val="Titre5"/>
        <w:ind w:left="2155" w:hanging="879"/>
        <w:rPr>
          <w:rFonts w:cs="Arial"/>
        </w:rPr>
      </w:pPr>
      <w:r>
        <w:rPr>
          <w:rFonts w:cs="Arial"/>
        </w:rPr>
        <w:t>Atmospheric compartment</w:t>
      </w:r>
    </w:p>
    <w:p w14:paraId="6DCCF603" w14:textId="77777777" w:rsidR="009F7BBD" w:rsidRDefault="009F7BBD" w:rsidP="009F7BBD">
      <w:pPr>
        <w:jc w:val="both"/>
        <w:rPr>
          <w:rFonts w:ascii="Arial" w:hAnsi="Arial" w:cs="Arial"/>
          <w:sz w:val="20"/>
          <w:szCs w:val="20"/>
        </w:rPr>
      </w:pPr>
      <w:r>
        <w:rPr>
          <w:rFonts w:ascii="Arial" w:hAnsi="Arial" w:cs="Arial"/>
          <w:sz w:val="20"/>
          <w:szCs w:val="20"/>
        </w:rPr>
        <w:t>According to the characteristics of DEET, the risk to the atmospheric compartment is considered negligible.</w:t>
      </w:r>
    </w:p>
    <w:p w14:paraId="6B06B81D" w14:textId="77777777" w:rsidR="009F7BBD" w:rsidRDefault="009F7BBD" w:rsidP="009F7BBD"/>
    <w:p w14:paraId="7BD22771" w14:textId="77777777" w:rsidR="009F7BBD" w:rsidRDefault="009F7BBD" w:rsidP="009F7BBD">
      <w:pPr>
        <w:pStyle w:val="Titre5"/>
        <w:ind w:left="2155" w:hanging="879"/>
        <w:rPr>
          <w:rFonts w:cs="Arial"/>
        </w:rPr>
      </w:pPr>
      <w:r>
        <w:rPr>
          <w:rFonts w:cs="Arial"/>
        </w:rPr>
        <w:t>Terrestrial compartment (including soil and groundwater)</w:t>
      </w:r>
    </w:p>
    <w:p w14:paraId="48402471" w14:textId="77777777" w:rsidR="009F7BBD" w:rsidRDefault="009F7BBD" w:rsidP="009F7BBD"/>
    <w:p w14:paraId="5FC2EFC5" w14:textId="77777777" w:rsidR="00DA685E" w:rsidRPr="0085211C" w:rsidRDefault="00DA685E" w:rsidP="00DA685E">
      <w:pPr>
        <w:jc w:val="both"/>
        <w:rPr>
          <w:rFonts w:ascii="Arial" w:hAnsi="Arial" w:cs="Arial"/>
          <w:sz w:val="20"/>
          <w:szCs w:val="20"/>
          <w:lang w:val="en-US"/>
        </w:rPr>
      </w:pPr>
      <w:r w:rsidRPr="00A36767">
        <w:rPr>
          <w:rFonts w:ascii="Arial" w:hAnsi="Arial" w:cs="Arial"/>
          <w:sz w:val="20"/>
          <w:szCs w:val="20"/>
          <w:lang w:val="en-US"/>
        </w:rPr>
        <w:t>The table below summarizes</w:t>
      </w:r>
      <w:r>
        <w:rPr>
          <w:rFonts w:ascii="Arial" w:hAnsi="Arial" w:cs="Arial"/>
          <w:sz w:val="20"/>
          <w:szCs w:val="20"/>
          <w:lang w:val="en-US"/>
        </w:rPr>
        <w:t xml:space="preserve"> </w:t>
      </w:r>
      <w:r w:rsidRPr="0085211C">
        <w:rPr>
          <w:rFonts w:ascii="Arial" w:hAnsi="Arial" w:cs="Arial"/>
          <w:sz w:val="20"/>
          <w:szCs w:val="20"/>
          <w:lang w:val="en-US"/>
        </w:rPr>
        <w:t xml:space="preserve">the </w:t>
      </w:r>
      <w:r>
        <w:rPr>
          <w:rFonts w:ascii="Arial" w:hAnsi="Arial" w:cs="Arial"/>
          <w:sz w:val="20"/>
          <w:szCs w:val="20"/>
          <w:lang w:val="en-US"/>
        </w:rPr>
        <w:t>PEC/PNEC ratios for  terrestrial compartment including soil and the threshold values for groundwater.</w:t>
      </w:r>
    </w:p>
    <w:p w14:paraId="547547E9" w14:textId="77777777" w:rsidR="00DA685E" w:rsidRPr="004C3856" w:rsidRDefault="00DA685E" w:rsidP="00DA685E">
      <w:pPr>
        <w:pStyle w:val="Lgende"/>
        <w:rPr>
          <w:lang w:val="en-US"/>
        </w:rPr>
      </w:pPr>
    </w:p>
    <w:p w14:paraId="32548C56" w14:textId="77777777" w:rsidR="00DA685E" w:rsidRPr="000077CF" w:rsidRDefault="00DA685E" w:rsidP="00DA685E">
      <w:pPr>
        <w:pStyle w:val="Lgende"/>
      </w:pPr>
      <w:r>
        <w:t xml:space="preserve">Table </w:t>
      </w:r>
      <w:r>
        <w:fldChar w:fldCharType="begin"/>
      </w:r>
      <w:r>
        <w:instrText xml:space="preserve"> STYLEREF 4 \s </w:instrText>
      </w:r>
      <w:r>
        <w:fldChar w:fldCharType="separate"/>
      </w:r>
      <w:r w:rsidR="009F27FF">
        <w:rPr>
          <w:noProof/>
        </w:rPr>
        <w:t>4.8.5.1</w:t>
      </w:r>
      <w:r>
        <w:fldChar w:fldCharType="end"/>
      </w:r>
      <w:r>
        <w:noBreakHyphen/>
      </w:r>
      <w:r>
        <w:fldChar w:fldCharType="begin"/>
      </w:r>
      <w:r>
        <w:instrText xml:space="preserve"> SEQ Table \* ARABIC \s 4 </w:instrText>
      </w:r>
      <w:r>
        <w:fldChar w:fldCharType="separate"/>
      </w:r>
      <w:r w:rsidR="009F27FF">
        <w:rPr>
          <w:noProof/>
        </w:rPr>
        <w:t>2</w:t>
      </w:r>
      <w:r>
        <w:fldChar w:fldCharType="end"/>
      </w:r>
      <w:r>
        <w:t xml:space="preserve">: Risk characterization in the terrestrial compartment </w:t>
      </w:r>
      <w:r>
        <w:rPr>
          <w:color w:val="auto"/>
          <w:lang w:eastAsia="de-DE"/>
        </w:rPr>
        <w:t>only for i</w:t>
      </w:r>
      <w:r w:rsidRPr="003F3276">
        <w:rPr>
          <w:color w:val="auto"/>
          <w:lang w:eastAsia="de-DE"/>
        </w:rPr>
        <w:t>ndirect emissions (via the STP)</w:t>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411"/>
        <w:gridCol w:w="3118"/>
      </w:tblGrid>
      <w:tr w:rsidR="00DA685E" w14:paraId="7437E14D" w14:textId="77777777" w:rsidTr="001D385C">
        <w:tc>
          <w:tcPr>
            <w:tcW w:w="2055" w:type="dxa"/>
          </w:tcPr>
          <w:p w14:paraId="70989F26" w14:textId="77777777" w:rsidR="00DA685E" w:rsidRDefault="00DA685E" w:rsidP="001D385C">
            <w:pPr>
              <w:pStyle w:val="Tabellenformat"/>
              <w:tabs>
                <w:tab w:val="left" w:pos="709"/>
              </w:tabs>
              <w:jc w:val="center"/>
              <w:rPr>
                <w:b/>
                <w:lang w:val="it-IT"/>
              </w:rPr>
            </w:pPr>
          </w:p>
        </w:tc>
        <w:tc>
          <w:tcPr>
            <w:tcW w:w="2411" w:type="dxa"/>
          </w:tcPr>
          <w:p w14:paraId="2A1E61D4" w14:textId="77777777" w:rsidR="00DA685E" w:rsidRDefault="00DA685E" w:rsidP="001D385C">
            <w:pPr>
              <w:pStyle w:val="Tabellenformat"/>
              <w:tabs>
                <w:tab w:val="left" w:pos="709"/>
              </w:tabs>
              <w:jc w:val="center"/>
              <w:rPr>
                <w:b/>
                <w:lang w:val="it-IT"/>
              </w:rPr>
            </w:pPr>
            <w:r>
              <w:rPr>
                <w:b/>
                <w:lang w:val="it-IT"/>
              </w:rPr>
              <w:t>PEC</w:t>
            </w:r>
          </w:p>
        </w:tc>
        <w:tc>
          <w:tcPr>
            <w:tcW w:w="3118" w:type="dxa"/>
          </w:tcPr>
          <w:p w14:paraId="6A9BC094" w14:textId="77777777" w:rsidR="00DA685E" w:rsidRDefault="00DA685E" w:rsidP="001D385C">
            <w:pPr>
              <w:pStyle w:val="Tabellenformat"/>
              <w:tabs>
                <w:tab w:val="left" w:pos="709"/>
              </w:tabs>
              <w:jc w:val="center"/>
              <w:rPr>
                <w:b/>
                <w:lang w:val="fr-FR"/>
              </w:rPr>
            </w:pPr>
            <w:r>
              <w:rPr>
                <w:b/>
                <w:lang w:val="fr-FR"/>
              </w:rPr>
              <w:t>PEC/PNEC</w:t>
            </w:r>
          </w:p>
        </w:tc>
      </w:tr>
      <w:tr w:rsidR="00DA685E" w14:paraId="77FA9524" w14:textId="77777777" w:rsidTr="001D385C">
        <w:tc>
          <w:tcPr>
            <w:tcW w:w="7584" w:type="dxa"/>
            <w:gridSpan w:val="3"/>
          </w:tcPr>
          <w:p w14:paraId="1ECB4AA0" w14:textId="77777777" w:rsidR="00DA685E" w:rsidRDefault="00DA685E" w:rsidP="001D385C">
            <w:pPr>
              <w:pStyle w:val="Tabellenformat"/>
              <w:tabs>
                <w:tab w:val="left" w:pos="709"/>
              </w:tabs>
              <w:jc w:val="left"/>
              <w:rPr>
                <w:b/>
                <w:lang w:val="en-US"/>
              </w:rPr>
            </w:pPr>
            <w:r>
              <w:rPr>
                <w:b/>
                <w:lang w:val="en-GB"/>
              </w:rPr>
              <w:t>Indirect emissions (via the STP)</w:t>
            </w:r>
          </w:p>
        </w:tc>
      </w:tr>
      <w:tr w:rsidR="00DA685E" w14:paraId="763F889C" w14:textId="77777777" w:rsidTr="001D385C">
        <w:tblPrEx>
          <w:tblCellMar>
            <w:left w:w="71" w:type="dxa"/>
            <w:right w:w="71" w:type="dxa"/>
          </w:tblCellMar>
        </w:tblPrEx>
        <w:trPr>
          <w:cantSplit/>
          <w:trHeight w:val="395"/>
        </w:trPr>
        <w:tc>
          <w:tcPr>
            <w:tcW w:w="2055" w:type="dxa"/>
            <w:vMerge w:val="restart"/>
          </w:tcPr>
          <w:p w14:paraId="63388F0C" w14:textId="77777777" w:rsidR="00DA685E" w:rsidRDefault="00DA685E" w:rsidP="001D385C">
            <w:pPr>
              <w:pStyle w:val="Tabellenformat"/>
              <w:tabs>
                <w:tab w:val="left" w:pos="709"/>
              </w:tabs>
              <w:rPr>
                <w:lang w:val="sv-SE"/>
              </w:rPr>
            </w:pPr>
            <w:r>
              <w:rPr>
                <w:lang w:val="sv-SE"/>
              </w:rPr>
              <w:t>Soil</w:t>
            </w:r>
          </w:p>
        </w:tc>
        <w:tc>
          <w:tcPr>
            <w:tcW w:w="5529" w:type="dxa"/>
            <w:gridSpan w:val="2"/>
          </w:tcPr>
          <w:p w14:paraId="0BD49AB3" w14:textId="77777777" w:rsidR="00DA685E" w:rsidRDefault="00DA685E" w:rsidP="001D385C">
            <w:pPr>
              <w:jc w:val="center"/>
              <w:rPr>
                <w:rFonts w:ascii="Arial" w:hAnsi="Arial" w:cs="Arial"/>
                <w:sz w:val="20"/>
                <w:szCs w:val="20"/>
              </w:rPr>
            </w:pPr>
            <w:r>
              <w:rPr>
                <w:rFonts w:ascii="Arial" w:hAnsi="Arial" w:cs="Arial"/>
                <w:sz w:val="20"/>
                <w:szCs w:val="20"/>
              </w:rPr>
              <w:t>PNEC</w:t>
            </w:r>
            <w:r>
              <w:rPr>
                <w:rFonts w:ascii="Arial" w:hAnsi="Arial" w:cs="Arial"/>
                <w:sz w:val="20"/>
                <w:szCs w:val="20"/>
                <w:vertAlign w:val="subscript"/>
              </w:rPr>
              <w:t>soilEP</w:t>
            </w:r>
            <w:r>
              <w:rPr>
                <w:rFonts w:ascii="Arial" w:hAnsi="Arial" w:cs="Arial"/>
                <w:sz w:val="20"/>
                <w:szCs w:val="20"/>
              </w:rPr>
              <w:t xml:space="preserve"> = 0.0379 </w:t>
            </w:r>
            <w:r>
              <w:rPr>
                <w:rFonts w:ascii="Arial" w:hAnsi="Arial" w:cs="Arial"/>
              </w:rPr>
              <w:t>mg.kg</w:t>
            </w:r>
            <w:r>
              <w:rPr>
                <w:rFonts w:ascii="Arial" w:hAnsi="Arial" w:cs="Arial"/>
                <w:vertAlign w:val="superscript"/>
              </w:rPr>
              <w:t>-1</w:t>
            </w:r>
            <w:r>
              <w:rPr>
                <w:rFonts w:ascii="Arial" w:hAnsi="Arial" w:cs="Arial"/>
                <w:vertAlign w:val="subscript"/>
              </w:rPr>
              <w:t>wwt</w:t>
            </w:r>
          </w:p>
        </w:tc>
      </w:tr>
      <w:tr w:rsidR="00DA685E" w14:paraId="1B9FC11D" w14:textId="77777777" w:rsidTr="001D385C">
        <w:tblPrEx>
          <w:tblCellMar>
            <w:left w:w="71" w:type="dxa"/>
            <w:right w:w="71" w:type="dxa"/>
          </w:tblCellMar>
        </w:tblPrEx>
        <w:trPr>
          <w:cantSplit/>
        </w:trPr>
        <w:tc>
          <w:tcPr>
            <w:tcW w:w="2055" w:type="dxa"/>
            <w:vMerge/>
          </w:tcPr>
          <w:p w14:paraId="7E68C2BA" w14:textId="77777777" w:rsidR="00DA685E" w:rsidRDefault="00DA685E" w:rsidP="001D385C">
            <w:pPr>
              <w:pStyle w:val="Tabellenformat"/>
              <w:tabs>
                <w:tab w:val="left" w:pos="709"/>
              </w:tabs>
              <w:rPr>
                <w:lang w:val="sv-SE"/>
              </w:rPr>
            </w:pPr>
          </w:p>
        </w:tc>
        <w:tc>
          <w:tcPr>
            <w:tcW w:w="2411" w:type="dxa"/>
          </w:tcPr>
          <w:p w14:paraId="140355BB" w14:textId="77777777" w:rsidR="00DA685E" w:rsidRDefault="00DA685E" w:rsidP="001D385C">
            <w:pPr>
              <w:pStyle w:val="Standard-italics"/>
              <w:keepNext w:val="0"/>
              <w:tabs>
                <w:tab w:val="left" w:pos="709"/>
              </w:tabs>
              <w:jc w:val="center"/>
              <w:rPr>
                <w:rFonts w:cs="Arial"/>
                <w:i w:val="0"/>
                <w:lang w:val="sv-SE"/>
              </w:rPr>
            </w:pPr>
            <w:r>
              <w:rPr>
                <w:rFonts w:cs="Arial"/>
                <w:i w:val="0"/>
                <w:lang w:val="sv-SE"/>
              </w:rPr>
              <w:t>1.55E-02 mg.kg</w:t>
            </w:r>
            <w:r>
              <w:rPr>
                <w:rFonts w:cs="Arial"/>
                <w:i w:val="0"/>
                <w:vertAlign w:val="superscript"/>
                <w:lang w:val="sv-SE"/>
              </w:rPr>
              <w:t>-1</w:t>
            </w:r>
            <w:r>
              <w:rPr>
                <w:rFonts w:cs="Arial"/>
                <w:i w:val="0"/>
                <w:vertAlign w:val="subscript"/>
                <w:lang w:val="sv-SE"/>
              </w:rPr>
              <w:t>wwt</w:t>
            </w:r>
          </w:p>
        </w:tc>
        <w:tc>
          <w:tcPr>
            <w:tcW w:w="3118" w:type="dxa"/>
          </w:tcPr>
          <w:p w14:paraId="5EFC99A9" w14:textId="77777777" w:rsidR="00DA685E" w:rsidRDefault="00DA685E" w:rsidP="001D385C">
            <w:pPr>
              <w:pStyle w:val="Standard-italics"/>
              <w:keepNext w:val="0"/>
              <w:tabs>
                <w:tab w:val="left" w:pos="709"/>
              </w:tabs>
              <w:jc w:val="center"/>
              <w:rPr>
                <w:rFonts w:cs="Arial"/>
                <w:i w:val="0"/>
                <w:lang w:val="sv-SE"/>
              </w:rPr>
            </w:pPr>
            <w:r>
              <w:rPr>
                <w:rFonts w:cs="Arial"/>
                <w:i w:val="0"/>
                <w:lang w:val="sv-SE"/>
              </w:rPr>
              <w:t>0.41</w:t>
            </w:r>
          </w:p>
        </w:tc>
      </w:tr>
      <w:tr w:rsidR="00DA685E" w:rsidRPr="008A4D54" w14:paraId="45B0EAF4" w14:textId="77777777" w:rsidTr="001D385C">
        <w:tblPrEx>
          <w:tblCellMar>
            <w:left w:w="71" w:type="dxa"/>
            <w:right w:w="71" w:type="dxa"/>
          </w:tblCellMar>
        </w:tblPrEx>
        <w:trPr>
          <w:trHeight w:val="1068"/>
        </w:trPr>
        <w:tc>
          <w:tcPr>
            <w:tcW w:w="2055" w:type="dxa"/>
          </w:tcPr>
          <w:p w14:paraId="5AC02B68" w14:textId="77777777" w:rsidR="00DA685E" w:rsidRDefault="00DA685E" w:rsidP="001D385C">
            <w:pPr>
              <w:pStyle w:val="Tabellenformat"/>
              <w:tabs>
                <w:tab w:val="left" w:pos="709"/>
              </w:tabs>
              <w:rPr>
                <w:lang w:val="en-GB"/>
              </w:rPr>
            </w:pPr>
            <w:r>
              <w:rPr>
                <w:lang w:val="en-GB"/>
              </w:rPr>
              <w:t>Groundwater</w:t>
            </w:r>
          </w:p>
          <w:p w14:paraId="194E25A0" w14:textId="77777777" w:rsidR="00DA685E" w:rsidRPr="008A4D54" w:rsidRDefault="00DA685E" w:rsidP="001D385C">
            <w:pPr>
              <w:pStyle w:val="Tabellenformat"/>
              <w:tabs>
                <w:tab w:val="left" w:pos="709"/>
              </w:tabs>
              <w:rPr>
                <w:lang w:val="sv-SE"/>
              </w:rPr>
            </w:pPr>
            <w:r>
              <w:rPr>
                <w:lang w:val="en-GB"/>
              </w:rPr>
              <w:t>Focus PEARL 4.4.4</w:t>
            </w:r>
          </w:p>
        </w:tc>
        <w:tc>
          <w:tcPr>
            <w:tcW w:w="5529" w:type="dxa"/>
            <w:gridSpan w:val="2"/>
            <w:vAlign w:val="center"/>
          </w:tcPr>
          <w:p w14:paraId="660633BB" w14:textId="77777777" w:rsidR="00DA685E" w:rsidRPr="008B0937" w:rsidRDefault="00DA685E" w:rsidP="008B0937">
            <w:pPr>
              <w:jc w:val="center"/>
              <w:rPr>
                <w:b/>
                <w:bCs/>
                <w:sz w:val="20"/>
              </w:rPr>
            </w:pPr>
            <w:r w:rsidRPr="008B0937">
              <w:rPr>
                <w:sz w:val="20"/>
              </w:rPr>
              <w:t>&lt; 0.1 µg.L</w:t>
            </w:r>
            <w:r w:rsidRPr="008B0937">
              <w:rPr>
                <w:sz w:val="20"/>
                <w:vertAlign w:val="superscript"/>
              </w:rPr>
              <w:t>-1</w:t>
            </w:r>
          </w:p>
          <w:p w14:paraId="16FB6726" w14:textId="77777777" w:rsidR="00DA685E" w:rsidRDefault="00DA685E" w:rsidP="001D385C">
            <w:pPr>
              <w:pStyle w:val="Standard-italics"/>
              <w:keepNext w:val="0"/>
              <w:tabs>
                <w:tab w:val="left" w:pos="709"/>
              </w:tabs>
              <w:jc w:val="center"/>
              <w:rPr>
                <w:rFonts w:cs="Arial"/>
                <w:i w:val="0"/>
                <w:lang w:val="sv-SE"/>
              </w:rPr>
            </w:pPr>
            <w:r w:rsidRPr="00A36767">
              <w:rPr>
                <w:rFonts w:cs="Arial"/>
                <w:i w:val="0"/>
                <w:lang w:val="sv-SE"/>
              </w:rPr>
              <w:t>Threshold value in groundwater</w:t>
            </w:r>
          </w:p>
        </w:tc>
      </w:tr>
    </w:tbl>
    <w:p w14:paraId="2F327DCA" w14:textId="77777777" w:rsidR="00DA685E" w:rsidRDefault="00DA685E" w:rsidP="00DA685E">
      <w:pPr>
        <w:rPr>
          <w:rFonts w:ascii="Arial" w:hAnsi="Arial" w:cs="Arial"/>
          <w:sz w:val="20"/>
        </w:rPr>
      </w:pPr>
    </w:p>
    <w:p w14:paraId="3F107E7B" w14:textId="77777777" w:rsidR="00DA685E" w:rsidRDefault="00DA685E" w:rsidP="00DA685E">
      <w:pPr>
        <w:jc w:val="both"/>
        <w:rPr>
          <w:rFonts w:ascii="Arial" w:hAnsi="Arial" w:cs="Arial"/>
          <w:sz w:val="20"/>
          <w:szCs w:val="20"/>
        </w:rPr>
      </w:pPr>
      <w:r>
        <w:rPr>
          <w:rFonts w:ascii="Arial" w:hAnsi="Arial" w:cs="Arial"/>
          <w:sz w:val="20"/>
          <w:szCs w:val="20"/>
        </w:rPr>
        <w:lastRenderedPageBreak/>
        <w:t>The PEC/PNEC ratio for soil compartiment is below the trigger value of 1. Then, risks for terrestrial organisms acceptable after 2 daily skin applications of INSECT ECRAN ZONES INFESTEES at 0.4 mg.cm</w:t>
      </w:r>
      <w:r>
        <w:rPr>
          <w:rFonts w:ascii="Arial" w:hAnsi="Arial" w:cs="Arial"/>
          <w:sz w:val="20"/>
          <w:szCs w:val="20"/>
          <w:vertAlign w:val="superscript"/>
        </w:rPr>
        <w:t>-2</w:t>
      </w:r>
      <w:r>
        <w:rPr>
          <w:rFonts w:ascii="Arial" w:hAnsi="Arial" w:cs="Arial"/>
          <w:sz w:val="20"/>
          <w:szCs w:val="20"/>
        </w:rPr>
        <w:t xml:space="preserve">. </w:t>
      </w:r>
    </w:p>
    <w:p w14:paraId="76D11530" w14:textId="77777777" w:rsidR="00DA685E" w:rsidRPr="005C23D0" w:rsidRDefault="00DA685E" w:rsidP="00DA685E">
      <w:pPr>
        <w:jc w:val="both"/>
        <w:rPr>
          <w:rFonts w:ascii="Arial" w:hAnsi="Arial" w:cs="Arial"/>
          <w:sz w:val="20"/>
          <w:szCs w:val="20"/>
        </w:rPr>
      </w:pPr>
      <w:r w:rsidRPr="005C23D0">
        <w:rPr>
          <w:rFonts w:ascii="Arial" w:hAnsi="Arial" w:cs="Arial"/>
          <w:sz w:val="20"/>
          <w:szCs w:val="20"/>
        </w:rPr>
        <w:t>T</w:t>
      </w:r>
      <w:r>
        <w:rPr>
          <w:rFonts w:ascii="Arial" w:hAnsi="Arial" w:cs="Arial"/>
          <w:sz w:val="20"/>
          <w:szCs w:val="20"/>
          <w:lang w:val="en-US" w:eastAsia="en-US"/>
        </w:rPr>
        <w:t>he predicted groundwater concentrations of DEET</w:t>
      </w:r>
      <w:r>
        <w:rPr>
          <w:rFonts w:ascii="Arial" w:hAnsi="Arial" w:cs="Arial"/>
          <w:sz w:val="20"/>
          <w:szCs w:val="20"/>
        </w:rPr>
        <w:t xml:space="preserve"> are lower than the trigger value of 0.1 </w:t>
      </w:r>
      <w:r w:rsidRPr="00B76184">
        <w:rPr>
          <w:rFonts w:ascii="Arial" w:hAnsi="Arial" w:cs="Arial"/>
          <w:sz w:val="20"/>
          <w:szCs w:val="20"/>
          <w:lang w:val="en-GB"/>
        </w:rPr>
        <w:t>µg.L</w:t>
      </w:r>
      <w:r w:rsidRPr="00B76184">
        <w:rPr>
          <w:rFonts w:ascii="Arial" w:hAnsi="Arial" w:cs="Arial"/>
          <w:sz w:val="20"/>
          <w:szCs w:val="20"/>
          <w:vertAlign w:val="superscript"/>
          <w:lang w:val="en-GB"/>
        </w:rPr>
        <w:t>-1</w:t>
      </w:r>
      <w:r w:rsidRPr="005C23D0">
        <w:rPr>
          <w:rFonts w:ascii="Arial" w:hAnsi="Arial" w:cs="Arial"/>
          <w:sz w:val="20"/>
          <w:szCs w:val="20"/>
        </w:rPr>
        <w:t xml:space="preserve"> for </w:t>
      </w:r>
      <w:r>
        <w:rPr>
          <w:rFonts w:ascii="Arial" w:hAnsi="Arial" w:cs="Arial"/>
          <w:sz w:val="20"/>
          <w:szCs w:val="20"/>
        </w:rPr>
        <w:t>all the conditions tested in Focus PEARL 4.4.4. Consequently, the risk for groundwater is acceptable.</w:t>
      </w:r>
    </w:p>
    <w:p w14:paraId="4E26D0D7" w14:textId="77777777" w:rsidR="00DA685E" w:rsidRDefault="00DA685E" w:rsidP="00DA685E">
      <w:pPr>
        <w:jc w:val="both"/>
        <w:rPr>
          <w:rFonts w:ascii="Arial" w:hAnsi="Arial" w:cs="Arial"/>
          <w:sz w:val="20"/>
          <w:szCs w:val="20"/>
          <w:lang w:val="en-US" w:eastAsia="en-US"/>
        </w:rPr>
      </w:pPr>
    </w:p>
    <w:p w14:paraId="4226B26E" w14:textId="77777777" w:rsidR="00DA685E" w:rsidRDefault="00DA685E" w:rsidP="00DA685E">
      <w:pPr>
        <w:autoSpaceDE w:val="0"/>
        <w:autoSpaceDN w:val="0"/>
        <w:adjustRightInd w:val="0"/>
        <w:spacing w:line="240" w:lineRule="auto"/>
        <w:jc w:val="both"/>
        <w:rPr>
          <w:rFonts w:ascii="Arial" w:hAnsi="Arial" w:cs="Arial"/>
          <w:sz w:val="20"/>
          <w:szCs w:val="20"/>
          <w:lang w:val="en-US" w:eastAsia="en-US"/>
        </w:rPr>
      </w:pPr>
    </w:p>
    <w:p w14:paraId="6197F622" w14:textId="77777777" w:rsidR="00DA685E" w:rsidRDefault="00DA685E" w:rsidP="00DA685E">
      <w:pPr>
        <w:autoSpaceDE w:val="0"/>
        <w:autoSpaceDN w:val="0"/>
        <w:adjustRightInd w:val="0"/>
        <w:spacing w:line="240" w:lineRule="auto"/>
        <w:jc w:val="both"/>
        <w:rPr>
          <w:rFonts w:ascii="Arial" w:hAnsi="Arial" w:cs="Arial"/>
          <w:sz w:val="20"/>
          <w:lang w:val="en-US"/>
        </w:rPr>
      </w:pPr>
      <w:r>
        <w:rPr>
          <w:rFonts w:ascii="Arial" w:hAnsi="Arial" w:cs="Arial"/>
          <w:sz w:val="20"/>
          <w:lang w:val="en-US"/>
        </w:rPr>
        <w:t xml:space="preserve">FR underlines that the presence of DEET in the groundwater compartment has </w:t>
      </w:r>
      <w:r>
        <w:rPr>
          <w:rFonts w:ascii="Arial" w:hAnsi="Arial" w:cs="Arial"/>
          <w:sz w:val="20"/>
          <w:szCs w:val="20"/>
          <w:lang w:val="en-US"/>
        </w:rPr>
        <w:t>been demonstrated in several monitoring studies performed all around the world</w:t>
      </w:r>
      <w:r>
        <w:rPr>
          <w:rFonts w:ascii="Arial" w:hAnsi="Arial" w:cs="Arial"/>
          <w:sz w:val="20"/>
          <w:szCs w:val="20"/>
        </w:rPr>
        <w:t>. Although not peer reviewed, groundwater monitoring data from The Netherland (149 molecules at 189 locations), showed that in 1.6% of the samples, DEET concentrations ranged between 0.36-1.48 μg.L</w:t>
      </w:r>
      <w:r w:rsidRPr="00847AFC">
        <w:rPr>
          <w:rFonts w:ascii="Arial" w:hAnsi="Arial" w:cs="Arial"/>
          <w:sz w:val="20"/>
          <w:szCs w:val="20"/>
          <w:vertAlign w:val="superscript"/>
        </w:rPr>
        <w:t>-1</w:t>
      </w:r>
      <w:r>
        <w:rPr>
          <w:rFonts w:ascii="Arial" w:hAnsi="Arial" w:cs="Arial"/>
          <w:sz w:val="20"/>
          <w:szCs w:val="20"/>
        </w:rPr>
        <w:t xml:space="preserve"> (CAR, 2010).  Therefore, monitoring data of DEET should be performed and included in </w:t>
      </w:r>
      <w:r w:rsidRPr="00AC4894">
        <w:rPr>
          <w:rFonts w:ascii="Arial" w:hAnsi="Arial" w:cs="Arial"/>
          <w:sz w:val="20"/>
          <w:szCs w:val="20"/>
          <w:lang w:val="en-US" w:eastAsia="fr-FR"/>
        </w:rPr>
        <w:t>national programs</w:t>
      </w:r>
    </w:p>
    <w:p w14:paraId="1DCA5DD4" w14:textId="77777777" w:rsidR="009F7BBD" w:rsidRPr="005C3B0A" w:rsidRDefault="009F7BBD" w:rsidP="009F7BBD">
      <w:pPr>
        <w:autoSpaceDE w:val="0"/>
        <w:autoSpaceDN w:val="0"/>
        <w:adjustRightInd w:val="0"/>
        <w:spacing w:line="240" w:lineRule="auto"/>
        <w:jc w:val="both"/>
        <w:rPr>
          <w:rFonts w:ascii="Arial" w:hAnsi="Arial" w:cs="Arial"/>
          <w:sz w:val="20"/>
          <w:szCs w:val="20"/>
          <w:lang w:val="en-US" w:eastAsia="en-US"/>
        </w:rPr>
      </w:pPr>
    </w:p>
    <w:p w14:paraId="777E61EF" w14:textId="77777777" w:rsidR="009F7BBD" w:rsidRDefault="009F7BBD" w:rsidP="009F7BBD">
      <w:pPr>
        <w:rPr>
          <w:lang w:val="en-US"/>
        </w:rPr>
      </w:pPr>
    </w:p>
    <w:p w14:paraId="467FF872" w14:textId="77777777" w:rsidR="009F7BBD" w:rsidRDefault="009F7BBD" w:rsidP="009F7BBD">
      <w:pPr>
        <w:pStyle w:val="Titre5"/>
        <w:ind w:left="2155" w:hanging="879"/>
        <w:rPr>
          <w:rFonts w:cs="Arial"/>
        </w:rPr>
      </w:pPr>
      <w:r>
        <w:rPr>
          <w:rFonts w:cs="Arial"/>
        </w:rPr>
        <w:t>Non-compartmental specific effects relevant to the food chain (secondary poisoning)</w:t>
      </w:r>
    </w:p>
    <w:p w14:paraId="366B1989" w14:textId="77777777" w:rsidR="009F7BBD" w:rsidRPr="00D8445F" w:rsidRDefault="009F7BBD" w:rsidP="009F7BBD">
      <w:pPr>
        <w:jc w:val="both"/>
        <w:rPr>
          <w:rFonts w:ascii="Arial" w:hAnsi="Arial" w:cs="Arial"/>
          <w:sz w:val="20"/>
          <w:szCs w:val="20"/>
          <w:lang w:val="en-US"/>
        </w:rPr>
      </w:pPr>
      <w:r w:rsidRPr="00D8445F">
        <w:rPr>
          <w:rFonts w:ascii="Arial" w:hAnsi="Arial" w:cs="Arial"/>
          <w:sz w:val="20"/>
          <w:szCs w:val="20"/>
          <w:lang w:val="en-US"/>
        </w:rPr>
        <w:t>The low BCF values suggest that DEET has a low bioaccumulation potential. Therefore, no risk of secondary poisoning via ingestion of potentially contaminated food (e g earthworms or fish) by birds or mammals is expected.</w:t>
      </w:r>
    </w:p>
    <w:p w14:paraId="45BF7ABB" w14:textId="77777777" w:rsidR="009F7BBD" w:rsidRDefault="009F7BBD" w:rsidP="009F7BBD">
      <w:pPr>
        <w:pStyle w:val="Titre5"/>
        <w:ind w:left="2155" w:hanging="879"/>
        <w:rPr>
          <w:rFonts w:cs="Arial"/>
        </w:rPr>
      </w:pPr>
      <w:r>
        <w:rPr>
          <w:rFonts w:cs="Arial"/>
        </w:rPr>
        <w:t>Conclusions</w:t>
      </w:r>
    </w:p>
    <w:p w14:paraId="5DD4293B" w14:textId="77777777" w:rsidR="00DA685E" w:rsidRDefault="00DA685E" w:rsidP="00DA685E">
      <w:pPr>
        <w:jc w:val="both"/>
        <w:rPr>
          <w:rFonts w:ascii="Arial" w:hAnsi="Arial" w:cs="Arial"/>
          <w:sz w:val="20"/>
          <w:szCs w:val="20"/>
          <w:lang w:val="en-US"/>
        </w:rPr>
      </w:pPr>
      <w:r>
        <w:rPr>
          <w:rFonts w:ascii="Arial" w:hAnsi="Arial" w:cs="Arial"/>
          <w:sz w:val="20"/>
          <w:szCs w:val="20"/>
          <w:lang w:val="en-US"/>
        </w:rPr>
        <w:t xml:space="preserve">Considering indirect emissions through the STP, and according to the applicant intended uses for INSECT ECRAN ZONES INFESTEES, risks for aquatic (including water and STP), soil and groundwater are acceptable. </w:t>
      </w:r>
    </w:p>
    <w:p w14:paraId="2F3E9959" w14:textId="77777777" w:rsidR="00DA685E" w:rsidRDefault="00DA685E" w:rsidP="00DA685E">
      <w:pPr>
        <w:jc w:val="both"/>
        <w:rPr>
          <w:rFonts w:ascii="Arial" w:hAnsi="Arial" w:cs="Arial"/>
          <w:sz w:val="20"/>
          <w:szCs w:val="20"/>
          <w:lang w:val="en-US"/>
        </w:rPr>
      </w:pPr>
    </w:p>
    <w:p w14:paraId="0F8DA7CD" w14:textId="77777777" w:rsidR="00DA685E" w:rsidRDefault="00DA685E" w:rsidP="00DA685E">
      <w:pPr>
        <w:jc w:val="both"/>
        <w:rPr>
          <w:rFonts w:ascii="Arial" w:hAnsi="Arial" w:cs="Arial"/>
          <w:sz w:val="20"/>
          <w:szCs w:val="20"/>
          <w:lang w:val="en-US"/>
        </w:rPr>
      </w:pPr>
      <w:r>
        <w:rPr>
          <w:rFonts w:ascii="Arial" w:hAnsi="Arial" w:cs="Arial"/>
          <w:sz w:val="20"/>
          <w:szCs w:val="20"/>
          <w:lang w:val="en-US"/>
        </w:rPr>
        <w:t>Considering direct emissions through bathing activities and according to the applicant intended uses for INSECT ECRAN ZONES INFESTEES, the risk for surface water is acceptable.</w:t>
      </w:r>
    </w:p>
    <w:p w14:paraId="486B2D5A" w14:textId="77777777" w:rsidR="00DA685E" w:rsidRDefault="00DA685E" w:rsidP="00DA685E">
      <w:pPr>
        <w:jc w:val="both"/>
        <w:rPr>
          <w:rFonts w:ascii="Arial" w:hAnsi="Arial" w:cs="Arial"/>
          <w:sz w:val="20"/>
          <w:szCs w:val="20"/>
          <w:lang w:val="en-US"/>
        </w:rPr>
      </w:pPr>
    </w:p>
    <w:p w14:paraId="52B7B348" w14:textId="77777777" w:rsidR="00DA685E" w:rsidRDefault="00DA685E" w:rsidP="00DA685E">
      <w:pPr>
        <w:jc w:val="both"/>
        <w:rPr>
          <w:rFonts w:ascii="Arial" w:hAnsi="Arial" w:cs="Arial"/>
          <w:sz w:val="20"/>
          <w:szCs w:val="20"/>
          <w:lang w:val="en-US"/>
        </w:rPr>
      </w:pPr>
      <w:r>
        <w:rPr>
          <w:rFonts w:ascii="Arial" w:hAnsi="Arial" w:cs="Arial"/>
          <w:sz w:val="20"/>
          <w:szCs w:val="20"/>
        </w:rPr>
        <w:t>According to DEET properties,</w:t>
      </w:r>
      <w:r>
        <w:rPr>
          <w:rFonts w:ascii="Arial" w:hAnsi="Arial" w:cs="Arial"/>
          <w:sz w:val="20"/>
          <w:szCs w:val="20"/>
          <w:lang w:val="en-US"/>
        </w:rPr>
        <w:t xml:space="preserve"> no risks to the atmospheric compartment and no secondary poisoning are expected.</w:t>
      </w:r>
    </w:p>
    <w:p w14:paraId="6C65A5F9" w14:textId="77777777" w:rsidR="00DA685E" w:rsidRDefault="00DA685E" w:rsidP="00DA685E">
      <w:pPr>
        <w:jc w:val="both"/>
        <w:rPr>
          <w:rFonts w:ascii="Arial" w:hAnsi="Arial" w:cs="Arial"/>
          <w:sz w:val="20"/>
          <w:szCs w:val="20"/>
          <w:lang w:val="en-US"/>
        </w:rPr>
      </w:pPr>
    </w:p>
    <w:p w14:paraId="129D32FA" w14:textId="77777777" w:rsidR="00DA685E" w:rsidRDefault="00DA685E" w:rsidP="00DA685E">
      <w:pPr>
        <w:jc w:val="both"/>
        <w:rPr>
          <w:rFonts w:ascii="Arial" w:hAnsi="Arial" w:cs="Arial"/>
          <w:sz w:val="20"/>
          <w:szCs w:val="20"/>
          <w:lang w:val="en-US"/>
        </w:rPr>
      </w:pPr>
      <w:r>
        <w:rPr>
          <w:rFonts w:ascii="Arial" w:hAnsi="Arial" w:cs="Arial"/>
          <w:b/>
          <w:sz w:val="20"/>
          <w:szCs w:val="20"/>
          <w:lang w:val="en-US"/>
        </w:rPr>
        <w:t>Therefore, it can be concluded</w:t>
      </w:r>
      <w:r>
        <w:rPr>
          <w:rFonts w:ascii="Arial" w:hAnsi="Arial" w:cs="Arial"/>
          <w:sz w:val="20"/>
          <w:szCs w:val="20"/>
          <w:lang w:val="en-US"/>
        </w:rPr>
        <w:t xml:space="preserve"> on acceptable environmental risks for the biocidal product INSECT ECRAN ZONES INFESTEES.</w:t>
      </w:r>
    </w:p>
    <w:p w14:paraId="33B95B7E" w14:textId="77777777" w:rsidR="009F7BBD" w:rsidRDefault="009F7BBD" w:rsidP="009F7BBD">
      <w:pPr>
        <w:jc w:val="both"/>
        <w:rPr>
          <w:rFonts w:ascii="Arial" w:hAnsi="Arial" w:cs="Arial"/>
          <w:sz w:val="20"/>
          <w:szCs w:val="20"/>
          <w:lang w:val="en-US"/>
        </w:rPr>
      </w:pPr>
    </w:p>
    <w:p w14:paraId="68F7ACDD" w14:textId="77777777" w:rsidR="00DA685E" w:rsidRPr="00957F8A" w:rsidRDefault="00DA685E" w:rsidP="009F7BBD">
      <w:pPr>
        <w:jc w:val="both"/>
        <w:rPr>
          <w:rFonts w:ascii="Arial" w:hAnsi="Arial" w:cs="Arial"/>
          <w:sz w:val="20"/>
          <w:szCs w:val="20"/>
          <w:lang w:val="en-US"/>
        </w:rPr>
      </w:pPr>
    </w:p>
    <w:p w14:paraId="00AF8E0E" w14:textId="77777777" w:rsidR="009F7BBD" w:rsidRPr="00765D2E" w:rsidRDefault="009F7BBD" w:rsidP="009F7BBD">
      <w:pPr>
        <w:jc w:val="both"/>
        <w:rPr>
          <w:rFonts w:ascii="Arial" w:hAnsi="Arial" w:cs="Arial"/>
          <w:sz w:val="20"/>
          <w:szCs w:val="20"/>
          <w:lang w:val="en-US"/>
        </w:rPr>
      </w:pPr>
      <w:r w:rsidRPr="00765D2E">
        <w:rPr>
          <w:rFonts w:ascii="Arial" w:hAnsi="Arial" w:cs="Arial"/>
          <w:sz w:val="20"/>
          <w:szCs w:val="20"/>
          <w:lang w:val="en-US"/>
        </w:rPr>
        <w:t>According to the recommendation in the European dossier regarding the presence of the active substance in several groundwater monitoring studies in Europe and in the world, and considering the lack of recent data in France, ANSES recommends that monitoring of DEET concentrations in groundwater have to be performed and included in national programs.</w:t>
      </w:r>
    </w:p>
    <w:p w14:paraId="69E9548C" w14:textId="77777777" w:rsidR="009F7BBD" w:rsidRPr="00957F8A" w:rsidRDefault="009F7BBD" w:rsidP="009F7BBD">
      <w:pPr>
        <w:jc w:val="both"/>
        <w:rPr>
          <w:rFonts w:ascii="Arial" w:hAnsi="Arial" w:cs="Arial"/>
          <w:b/>
          <w:sz w:val="20"/>
          <w:szCs w:val="20"/>
          <w:highlight w:val="cyan"/>
          <w:lang w:val="en-US"/>
        </w:rPr>
      </w:pPr>
    </w:p>
    <w:p w14:paraId="375D782C" w14:textId="77777777" w:rsidR="009F7BBD" w:rsidRPr="00957F8A" w:rsidRDefault="009F7BBD" w:rsidP="00E56B66">
      <w:pPr>
        <w:spacing w:after="120" w:line="240" w:lineRule="auto"/>
        <w:jc w:val="both"/>
        <w:rPr>
          <w:highlight w:val="cyan"/>
          <w:lang w:val="en-GB"/>
        </w:rPr>
      </w:pPr>
    </w:p>
    <w:p w14:paraId="17D7F1D9" w14:textId="77777777" w:rsidR="009F7BBD" w:rsidRPr="00765D2E" w:rsidRDefault="009F7BBD" w:rsidP="009F7BBD">
      <w:pPr>
        <w:spacing w:after="120" w:line="240" w:lineRule="auto"/>
        <w:jc w:val="both"/>
        <w:rPr>
          <w:rFonts w:ascii="Arial" w:hAnsi="Arial" w:cs="Arial"/>
          <w:b/>
          <w:i/>
          <w:sz w:val="20"/>
          <w:szCs w:val="20"/>
          <w:lang w:val="en-GB"/>
        </w:rPr>
      </w:pPr>
      <w:r w:rsidRPr="00765D2E">
        <w:rPr>
          <w:rFonts w:ascii="Arial" w:hAnsi="Arial" w:cs="Arial"/>
          <w:b/>
          <w:i/>
          <w:sz w:val="20"/>
          <w:szCs w:val="20"/>
          <w:lang w:val="en-GB"/>
        </w:rPr>
        <w:t>Risk mitigation measures linked to risk assessment for environment</w:t>
      </w:r>
    </w:p>
    <w:p w14:paraId="5265DEB5" w14:textId="77777777" w:rsidR="009F7BBD" w:rsidRPr="00765D2E" w:rsidRDefault="009F7BBD" w:rsidP="007F22A4">
      <w:pPr>
        <w:numPr>
          <w:ilvl w:val="0"/>
          <w:numId w:val="16"/>
        </w:numPr>
        <w:spacing w:after="120" w:line="240" w:lineRule="auto"/>
        <w:ind w:left="284" w:hanging="284"/>
        <w:jc w:val="both"/>
        <w:rPr>
          <w:rFonts w:ascii="Arial" w:hAnsi="Arial" w:cs="Arial"/>
          <w:sz w:val="20"/>
          <w:szCs w:val="20"/>
          <w:lang w:val="en-GB"/>
        </w:rPr>
      </w:pPr>
      <w:r w:rsidRPr="00765D2E">
        <w:rPr>
          <w:rFonts w:ascii="Arial" w:hAnsi="Arial" w:cs="Arial"/>
          <w:sz w:val="20"/>
          <w:szCs w:val="20"/>
          <w:lang w:val="en-GB"/>
        </w:rPr>
        <w:t>Do not use the product before bathing or showering.</w:t>
      </w:r>
    </w:p>
    <w:p w14:paraId="291DAD88" w14:textId="77777777" w:rsidR="009F7BBD" w:rsidRPr="00765D2E" w:rsidRDefault="009F7BBD" w:rsidP="007F22A4">
      <w:pPr>
        <w:numPr>
          <w:ilvl w:val="0"/>
          <w:numId w:val="16"/>
        </w:numPr>
        <w:spacing w:after="120" w:line="240" w:lineRule="auto"/>
        <w:ind w:left="284" w:hanging="284"/>
        <w:jc w:val="both"/>
        <w:rPr>
          <w:rFonts w:ascii="Arial" w:hAnsi="Arial" w:cs="Arial"/>
          <w:sz w:val="20"/>
          <w:szCs w:val="20"/>
          <w:lang w:val="en-GB"/>
        </w:rPr>
      </w:pPr>
      <w:r w:rsidRPr="00765D2E">
        <w:rPr>
          <w:rFonts w:ascii="Arial" w:hAnsi="Arial" w:cs="Arial"/>
          <w:sz w:val="20"/>
          <w:szCs w:val="20"/>
          <w:lang w:val="en-GB"/>
        </w:rPr>
        <w:t xml:space="preserve">Do not exceed </w:t>
      </w:r>
      <w:r w:rsidR="00765D2E" w:rsidRPr="00765D2E">
        <w:rPr>
          <w:rFonts w:ascii="Arial" w:hAnsi="Arial" w:cs="Arial"/>
          <w:sz w:val="20"/>
          <w:szCs w:val="20"/>
          <w:lang w:val="en-GB"/>
        </w:rPr>
        <w:t>2</w:t>
      </w:r>
      <w:r w:rsidRPr="00765D2E">
        <w:rPr>
          <w:rFonts w:ascii="Arial" w:hAnsi="Arial" w:cs="Arial"/>
          <w:sz w:val="20"/>
          <w:szCs w:val="20"/>
          <w:lang w:val="en-GB"/>
        </w:rPr>
        <w:t xml:space="preserve"> application</w:t>
      </w:r>
      <w:r w:rsidR="00765D2E" w:rsidRPr="00765D2E">
        <w:rPr>
          <w:rFonts w:ascii="Arial" w:hAnsi="Arial" w:cs="Arial"/>
          <w:sz w:val="20"/>
          <w:szCs w:val="20"/>
          <w:lang w:val="en-GB"/>
        </w:rPr>
        <w:t>s</w:t>
      </w:r>
      <w:r w:rsidRPr="00765D2E">
        <w:rPr>
          <w:rFonts w:ascii="Arial" w:hAnsi="Arial" w:cs="Arial"/>
          <w:sz w:val="20"/>
          <w:szCs w:val="20"/>
          <w:lang w:val="en-GB"/>
        </w:rPr>
        <w:t xml:space="preserve"> of the product per day.</w:t>
      </w:r>
    </w:p>
    <w:p w14:paraId="729703D5" w14:textId="77777777" w:rsidR="00E56B66" w:rsidRPr="008438EA" w:rsidRDefault="00993CDD" w:rsidP="00E56B66">
      <w:pPr>
        <w:spacing w:after="120" w:line="240" w:lineRule="auto"/>
        <w:jc w:val="both"/>
        <w:rPr>
          <w:rFonts w:ascii="Arial" w:hAnsi="Arial" w:cs="Arial"/>
          <w:szCs w:val="22"/>
          <w:lang w:val="en-GB"/>
        </w:rPr>
      </w:pPr>
      <w:r>
        <w:rPr>
          <w:lang w:val="en-GB"/>
        </w:rPr>
        <w:br w:type="page"/>
      </w:r>
    </w:p>
    <w:p w14:paraId="267B02E2" w14:textId="77777777" w:rsidR="00E56B66" w:rsidRPr="006D5C2A" w:rsidRDefault="00E56B66" w:rsidP="00E56B66">
      <w:pPr>
        <w:pStyle w:val="Titre20"/>
        <w:spacing w:after="240" w:line="240" w:lineRule="auto"/>
        <w:jc w:val="both"/>
      </w:pPr>
      <w:bookmarkStart w:id="212" w:name="_Toc361993709"/>
      <w:bookmarkStart w:id="213" w:name="_Toc530659925"/>
      <w:r w:rsidRPr="006D5C2A">
        <w:lastRenderedPageBreak/>
        <w:t>Measures to protect man, animals and the environment</w:t>
      </w:r>
      <w:bookmarkEnd w:id="212"/>
      <w:bookmarkEnd w:id="213"/>
    </w:p>
    <w:p w14:paraId="582A5F5B" w14:textId="77777777" w:rsidR="00E56B66" w:rsidRDefault="00E56B66" w:rsidP="00E56B66">
      <w:pPr>
        <w:spacing w:after="120" w:line="240" w:lineRule="auto"/>
        <w:jc w:val="both"/>
        <w:rPr>
          <w:rFonts w:ascii="Arial" w:hAnsi="Arial" w:cs="Arial"/>
          <w:i/>
          <w:szCs w:val="22"/>
        </w:rPr>
      </w:pPr>
      <w:bookmarkStart w:id="214" w:name="_Toc187808580"/>
    </w:p>
    <w:p w14:paraId="6C991C4B" w14:textId="77777777" w:rsidR="00E56B66" w:rsidRPr="00BF3AF8" w:rsidRDefault="00E56B66" w:rsidP="00E56B66">
      <w:pPr>
        <w:spacing w:after="120" w:line="240" w:lineRule="auto"/>
        <w:jc w:val="both"/>
        <w:rPr>
          <w:rFonts w:ascii="Arial" w:hAnsi="Arial" w:cs="Arial"/>
          <w:i/>
          <w:szCs w:val="22"/>
          <w:lang w:val="en-GB"/>
        </w:rPr>
      </w:pPr>
      <w:r>
        <w:rPr>
          <w:rFonts w:ascii="Arial" w:hAnsi="Arial" w:cs="Arial"/>
          <w:i/>
          <w:szCs w:val="22"/>
        </w:rPr>
        <w:t>See</w:t>
      </w:r>
      <w:r w:rsidRPr="00BF3AF8">
        <w:rPr>
          <w:rFonts w:ascii="Arial" w:hAnsi="Arial" w:cs="Arial"/>
          <w:i/>
          <w:szCs w:val="22"/>
        </w:rPr>
        <w:t xml:space="preserve"> Summary of product characteristics.</w:t>
      </w:r>
    </w:p>
    <w:p w14:paraId="48DF5B36" w14:textId="77777777" w:rsidR="00E56B66" w:rsidRPr="006D5C2A" w:rsidRDefault="00E56B66" w:rsidP="00E56B66">
      <w:pPr>
        <w:spacing w:after="120" w:line="240" w:lineRule="auto"/>
        <w:jc w:val="both"/>
        <w:rPr>
          <w:rFonts w:ascii="Arial" w:hAnsi="Arial" w:cs="Arial"/>
          <w:lang w:val="en-GB"/>
        </w:rPr>
      </w:pPr>
      <w:r>
        <w:rPr>
          <w:rFonts w:ascii="Arial" w:hAnsi="Arial" w:cs="Arial"/>
          <w:lang w:val="en-GB"/>
        </w:rPr>
        <w:br w:type="page"/>
      </w:r>
    </w:p>
    <w:p w14:paraId="4E7CD10A" w14:textId="77777777" w:rsidR="004F48C7" w:rsidRPr="004F48C7" w:rsidRDefault="004F48C7" w:rsidP="00766FEF">
      <w:pPr>
        <w:rPr>
          <w:lang w:val="en-US"/>
        </w:rPr>
        <w:sectPr w:rsidR="004F48C7" w:rsidRPr="004F48C7" w:rsidSect="001F4AC9">
          <w:headerReference w:type="default" r:id="rId24"/>
          <w:footerReference w:type="default" r:id="rId25"/>
          <w:pgSz w:w="11906" w:h="16838"/>
          <w:pgMar w:top="1417" w:right="1417" w:bottom="1417" w:left="1417" w:header="708" w:footer="708" w:gutter="0"/>
          <w:cols w:space="708"/>
          <w:docGrid w:linePitch="360"/>
        </w:sectPr>
      </w:pPr>
      <w:bookmarkStart w:id="215" w:name="_Toc361993711"/>
      <w:bookmarkEnd w:id="214"/>
    </w:p>
    <w:p w14:paraId="256C57DB" w14:textId="77777777" w:rsidR="00E56B66" w:rsidRPr="009538B3" w:rsidRDefault="00E56B66" w:rsidP="00E56B66">
      <w:pPr>
        <w:pStyle w:val="Titre10"/>
        <w:spacing w:before="360" w:after="360" w:line="240" w:lineRule="auto"/>
        <w:jc w:val="both"/>
      </w:pPr>
      <w:bookmarkStart w:id="216" w:name="_Toc530659927"/>
      <w:r w:rsidRPr="009538B3">
        <w:lastRenderedPageBreak/>
        <w:t>A</w:t>
      </w:r>
      <w:r>
        <w:t>ppendices</w:t>
      </w:r>
      <w:bookmarkEnd w:id="215"/>
      <w:bookmarkEnd w:id="216"/>
    </w:p>
    <w:p w14:paraId="487343A0" w14:textId="77777777" w:rsidR="00E56B66" w:rsidRPr="00E44FBF" w:rsidRDefault="00E56B66" w:rsidP="002179FF">
      <w:pPr>
        <w:pStyle w:val="Sous-titre"/>
        <w:ind w:left="7788" w:firstLine="708"/>
        <w:jc w:val="center"/>
        <w:rPr>
          <w:lang w:val="en-GB"/>
        </w:rPr>
      </w:pPr>
      <w:bookmarkStart w:id="217" w:name="_Toc340131616"/>
      <w:bookmarkStart w:id="218" w:name="_Toc370299762"/>
      <w:bookmarkStart w:id="219" w:name="_Toc530659928"/>
      <w:r w:rsidRPr="00E44FBF">
        <w:rPr>
          <w:lang w:val="en-GB"/>
        </w:rPr>
        <w:t>Annex 0a: Practical use claimed by the applicant</w:t>
      </w:r>
      <w:bookmarkEnd w:id="217"/>
      <w:bookmarkEnd w:id="218"/>
      <w:bookmarkEnd w:id="219"/>
    </w:p>
    <w:p w14:paraId="08F62D84" w14:textId="77777777" w:rsidR="00B04983" w:rsidRDefault="00B04983">
      <w:pPr>
        <w:rPr>
          <w:lang w:val="en-GB"/>
        </w:rPr>
      </w:pPr>
    </w:p>
    <w:tbl>
      <w:tblPr>
        <w:tblpPr w:leftFromText="141" w:rightFromText="141" w:vertAnchor="text" w:horzAnchor="margin" w:tblpX="-214" w:tblpY="119"/>
        <w:tblW w:w="5000" w:type="pct"/>
        <w:tblCellMar>
          <w:left w:w="70" w:type="dxa"/>
          <w:right w:w="70" w:type="dxa"/>
        </w:tblCellMar>
        <w:tblLook w:val="04A0" w:firstRow="1" w:lastRow="0" w:firstColumn="1" w:lastColumn="0" w:noHBand="0" w:noVBand="1"/>
      </w:tblPr>
      <w:tblGrid>
        <w:gridCol w:w="1387"/>
        <w:gridCol w:w="1169"/>
        <w:gridCol w:w="1169"/>
        <w:gridCol w:w="877"/>
        <w:gridCol w:w="729"/>
        <w:gridCol w:w="583"/>
        <w:gridCol w:w="1463"/>
        <w:gridCol w:w="1170"/>
        <w:gridCol w:w="730"/>
        <w:gridCol w:w="875"/>
        <w:gridCol w:w="1024"/>
        <w:gridCol w:w="606"/>
        <w:gridCol w:w="1315"/>
        <w:gridCol w:w="878"/>
        <w:gridCol w:w="584"/>
      </w:tblGrid>
      <w:tr w:rsidR="002179FF" w:rsidRPr="002347FC" w14:paraId="6C60AB30" w14:textId="77777777" w:rsidTr="002179FF">
        <w:trPr>
          <w:cantSplit/>
          <w:trHeight w:val="3811"/>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CD301" w14:textId="77777777" w:rsidR="002179FF" w:rsidRDefault="002179FF" w:rsidP="000612D3">
            <w:pPr>
              <w:spacing w:line="240" w:lineRule="auto"/>
              <w:rPr>
                <w:rFonts w:ascii="Arial" w:eastAsia="Times New Roman" w:hAnsi="Arial" w:cs="Arial"/>
                <w:b/>
                <w:color w:val="000000"/>
                <w:sz w:val="20"/>
                <w:szCs w:val="20"/>
                <w:lang w:val="en-US" w:eastAsia="fr-FR"/>
              </w:rPr>
            </w:pPr>
            <w:r>
              <w:rPr>
                <w:rFonts w:ascii="Arial" w:eastAsia="Times New Roman" w:hAnsi="Arial" w:cs="Arial"/>
                <w:b/>
                <w:color w:val="000000"/>
                <w:sz w:val="20"/>
                <w:szCs w:val="20"/>
                <w:lang w:val="en-US" w:eastAsia="fr-FR"/>
              </w:rPr>
              <w:t>Name of the product and t</w:t>
            </w:r>
            <w:r w:rsidRPr="003356B1">
              <w:rPr>
                <w:rFonts w:ascii="Arial" w:eastAsia="Times New Roman" w:hAnsi="Arial" w:cs="Arial"/>
                <w:b/>
                <w:color w:val="000000"/>
                <w:sz w:val="20"/>
                <w:szCs w:val="20"/>
                <w:lang w:val="en-US" w:eastAsia="fr-FR"/>
              </w:rPr>
              <w:t>ype of formulation (</w:t>
            </w:r>
            <w:r>
              <w:rPr>
                <w:rFonts w:ascii="Arial" w:eastAsia="Times New Roman" w:hAnsi="Arial" w:cs="Arial"/>
                <w:b/>
                <w:color w:val="000000"/>
                <w:sz w:val="20"/>
                <w:szCs w:val="20"/>
                <w:lang w:val="en-US" w:eastAsia="fr-FR"/>
              </w:rPr>
              <w:t xml:space="preserve">gel, paste, spray, dust, powder, </w:t>
            </w:r>
            <w:r w:rsidRPr="003356B1">
              <w:rPr>
                <w:rFonts w:ascii="Arial" w:eastAsia="Times New Roman" w:hAnsi="Arial" w:cs="Arial"/>
                <w:b/>
                <w:color w:val="000000"/>
                <w:sz w:val="20"/>
                <w:szCs w:val="20"/>
                <w:lang w:val="en-US" w:eastAsia="fr-FR"/>
              </w:rPr>
              <w:t>…)</w:t>
            </w:r>
          </w:p>
          <w:p w14:paraId="2377B418" w14:textId="77777777" w:rsidR="002179FF" w:rsidRPr="002E65E2" w:rsidRDefault="002179FF" w:rsidP="000612D3">
            <w:pPr>
              <w:spacing w:line="240" w:lineRule="auto"/>
              <w:rPr>
                <w:rFonts w:ascii="Calibri" w:eastAsia="Times New Roman" w:hAnsi="Calibri"/>
                <w:b/>
                <w:bCs/>
                <w:caps/>
                <w:color w:val="000000"/>
                <w:sz w:val="20"/>
                <w:szCs w:val="20"/>
                <w:lang w:val="en-US" w:eastAsia="fr-FR"/>
              </w:rPr>
            </w:pPr>
          </w:p>
        </w:tc>
        <w:tc>
          <w:tcPr>
            <w:tcW w:w="402" w:type="pct"/>
            <w:tcBorders>
              <w:top w:val="single" w:sz="4" w:space="0" w:color="auto"/>
              <w:left w:val="nil"/>
              <w:bottom w:val="single" w:sz="4" w:space="0" w:color="auto"/>
              <w:right w:val="single" w:sz="4" w:space="0" w:color="auto"/>
            </w:tcBorders>
            <w:shd w:val="clear" w:color="auto" w:fill="auto"/>
            <w:textDirection w:val="btLr"/>
            <w:vAlign w:val="center"/>
            <w:hideMark/>
          </w:tcPr>
          <w:p w14:paraId="4244B152" w14:textId="77777777" w:rsidR="002179FF" w:rsidRPr="000400A6" w:rsidRDefault="002179FF" w:rsidP="000612D3">
            <w:pPr>
              <w:spacing w:line="240" w:lineRule="auto"/>
              <w:ind w:left="113" w:right="113"/>
              <w:rPr>
                <w:rFonts w:ascii="Arial" w:eastAsia="Times New Roman" w:hAnsi="Arial" w:cs="Arial"/>
                <w:b/>
                <w:color w:val="000000"/>
                <w:sz w:val="20"/>
                <w:szCs w:val="20"/>
                <w:lang w:val="en-US" w:eastAsia="fr-FR"/>
              </w:rPr>
            </w:pPr>
            <w:r w:rsidRPr="000400A6">
              <w:rPr>
                <w:rFonts w:ascii="Arial" w:eastAsia="Times New Roman" w:hAnsi="Arial" w:cs="Arial"/>
                <w:b/>
                <w:color w:val="000000"/>
                <w:sz w:val="20"/>
                <w:szCs w:val="20"/>
                <w:lang w:val="en-US" w:eastAsia="fr-FR"/>
              </w:rPr>
              <w:t>Target organism</w:t>
            </w:r>
            <w:r>
              <w:rPr>
                <w:rFonts w:ascii="Arial" w:eastAsia="Times New Roman" w:hAnsi="Arial" w:cs="Arial"/>
                <w:b/>
                <w:color w:val="000000"/>
                <w:sz w:val="20"/>
                <w:szCs w:val="20"/>
                <w:lang w:val="en-US" w:eastAsia="fr-FR"/>
              </w:rPr>
              <w:t>s</w:t>
            </w:r>
            <w:r w:rsidRPr="000400A6">
              <w:rPr>
                <w:rFonts w:ascii="Arial" w:eastAsia="Times New Roman" w:hAnsi="Arial" w:cs="Arial"/>
                <w:b/>
                <w:color w:val="000000"/>
                <w:sz w:val="20"/>
                <w:szCs w:val="20"/>
                <w:lang w:val="en-US" w:eastAsia="fr-FR"/>
              </w:rPr>
              <w:t xml:space="preserve"> </w:t>
            </w:r>
            <w:r>
              <w:rPr>
                <w:rFonts w:ascii="Arial" w:eastAsia="Times New Roman" w:hAnsi="Arial" w:cs="Arial"/>
                <w:b/>
                <w:color w:val="000000"/>
                <w:sz w:val="20"/>
                <w:szCs w:val="20"/>
                <w:lang w:val="en-US" w:eastAsia="fr-FR"/>
              </w:rPr>
              <w:t xml:space="preserve"> </w:t>
            </w:r>
            <w:r w:rsidRPr="000400A6">
              <w:rPr>
                <w:rFonts w:ascii="Arial" w:eastAsia="Times New Roman" w:hAnsi="Arial" w:cs="Arial"/>
                <w:b/>
                <w:color w:val="000000"/>
                <w:sz w:val="20"/>
                <w:szCs w:val="20"/>
                <w:lang w:val="en-US" w:eastAsia="fr-FR"/>
              </w:rPr>
              <w:t xml:space="preserve"> </w:t>
            </w:r>
            <w:r>
              <w:rPr>
                <w:rFonts w:ascii="Arial" w:eastAsia="Times New Roman" w:hAnsi="Arial" w:cs="Arial"/>
                <w:b/>
                <w:color w:val="000000"/>
                <w:sz w:val="20"/>
                <w:szCs w:val="20"/>
                <w:lang w:val="en-US" w:eastAsia="fr-FR"/>
              </w:rPr>
              <w:t>(</w:t>
            </w:r>
            <w:r w:rsidRPr="000400A6">
              <w:rPr>
                <w:rFonts w:ascii="Arial" w:eastAsia="Times New Roman" w:hAnsi="Arial" w:cs="Arial"/>
                <w:b/>
                <w:color w:val="000000"/>
                <w:sz w:val="20"/>
                <w:szCs w:val="20"/>
                <w:lang w:val="en-US" w:eastAsia="fr-FR"/>
              </w:rPr>
              <w:t>c</w:t>
            </w:r>
            <w:r>
              <w:rPr>
                <w:rFonts w:ascii="Arial" w:eastAsia="Times New Roman" w:hAnsi="Arial" w:cs="Arial"/>
                <w:b/>
                <w:color w:val="000000"/>
                <w:sz w:val="20"/>
                <w:szCs w:val="20"/>
                <w:lang w:val="en-US" w:eastAsia="fr-FR"/>
              </w:rPr>
              <w:t>ommon species and genus) and development stages (larvae, nymph, adults, female or male…)</w:t>
            </w:r>
            <w:r w:rsidRPr="00E952FD">
              <w:rPr>
                <w:rFonts w:ascii="Arial" w:eastAsia="Times New Roman" w:hAnsi="Arial" w:cs="Arial"/>
                <w:b/>
                <w:color w:val="FF0000"/>
                <w:sz w:val="20"/>
                <w:szCs w:val="20"/>
                <w:lang w:val="en-US" w:eastAsia="fr-FR"/>
              </w:rPr>
              <w:t>*</w:t>
            </w:r>
          </w:p>
        </w:tc>
        <w:tc>
          <w:tcPr>
            <w:tcW w:w="402" w:type="pct"/>
            <w:tcBorders>
              <w:top w:val="single" w:sz="4" w:space="0" w:color="auto"/>
              <w:left w:val="nil"/>
              <w:bottom w:val="single" w:sz="4" w:space="0" w:color="auto"/>
              <w:right w:val="single" w:sz="4" w:space="0" w:color="auto"/>
            </w:tcBorders>
            <w:textDirection w:val="btLr"/>
          </w:tcPr>
          <w:p w14:paraId="60535DE5" w14:textId="77777777" w:rsidR="002179FF" w:rsidRPr="00AC50B9" w:rsidRDefault="002179FF" w:rsidP="000612D3">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fr-FR" w:eastAsia="fr-FR"/>
              </w:rPr>
              <w:t>User category (professional/non professional)</w:t>
            </w:r>
            <w:r w:rsidRPr="00AC50B9">
              <w:rPr>
                <w:rFonts w:ascii="Arial" w:eastAsia="Times New Roman" w:hAnsi="Arial" w:cs="Arial"/>
                <w:b/>
                <w:color w:val="FF0000"/>
                <w:sz w:val="20"/>
                <w:szCs w:val="20"/>
                <w:lang w:val="fr-FR" w:eastAsia="fr-FR"/>
              </w:rPr>
              <w:t>*</w:t>
            </w:r>
          </w:p>
        </w:tc>
        <w:tc>
          <w:tcPr>
            <w:tcW w:w="302" w:type="pct"/>
            <w:tcBorders>
              <w:top w:val="single" w:sz="4" w:space="0" w:color="auto"/>
              <w:left w:val="single" w:sz="4" w:space="0" w:color="auto"/>
              <w:bottom w:val="single" w:sz="4" w:space="0" w:color="auto"/>
              <w:right w:val="single" w:sz="4" w:space="0" w:color="auto"/>
            </w:tcBorders>
            <w:textDirection w:val="btLr"/>
          </w:tcPr>
          <w:p w14:paraId="7946027D" w14:textId="77777777" w:rsidR="002179FF" w:rsidRPr="00AC50B9" w:rsidRDefault="002179FF" w:rsidP="000612D3">
            <w:pPr>
              <w:spacing w:line="240" w:lineRule="auto"/>
              <w:ind w:left="113" w:right="113"/>
              <w:rPr>
                <w:rFonts w:ascii="Arial" w:eastAsia="Times New Roman" w:hAnsi="Arial" w:cs="Arial"/>
                <w:b/>
                <w:color w:val="000000"/>
                <w:sz w:val="20"/>
                <w:szCs w:val="20"/>
                <w:lang w:val="en-US" w:eastAsia="fr-FR"/>
              </w:rPr>
            </w:pPr>
            <w:r>
              <w:rPr>
                <w:rFonts w:ascii="Arial" w:eastAsia="Times New Roman" w:hAnsi="Arial" w:cs="Arial"/>
                <w:b/>
                <w:color w:val="000000"/>
                <w:sz w:val="20"/>
                <w:szCs w:val="20"/>
                <w:lang w:val="en-US" w:eastAsia="fr-FR"/>
              </w:rPr>
              <w:t>Application aim   (human or animal protection)</w:t>
            </w:r>
          </w:p>
        </w:tc>
        <w:tc>
          <w:tcPr>
            <w:tcW w:w="25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DDA6F9F" w14:textId="77777777" w:rsidR="002179FF" w:rsidRPr="00E952FD" w:rsidRDefault="002179FF" w:rsidP="000612D3">
            <w:pPr>
              <w:spacing w:line="240" w:lineRule="auto"/>
              <w:ind w:left="113" w:right="113"/>
              <w:rPr>
                <w:rFonts w:ascii="Arial" w:eastAsia="Times New Roman" w:hAnsi="Arial" w:cs="Arial"/>
                <w:b/>
                <w:sz w:val="20"/>
                <w:szCs w:val="20"/>
                <w:lang w:val="en-US" w:eastAsia="fr-FR"/>
              </w:rPr>
            </w:pPr>
            <w:r w:rsidRPr="00E952FD">
              <w:rPr>
                <w:rFonts w:ascii="Arial" w:eastAsia="Times New Roman" w:hAnsi="Arial" w:cs="Arial"/>
                <w:b/>
                <w:sz w:val="20"/>
                <w:szCs w:val="20"/>
                <w:lang w:val="en-US" w:eastAsia="fr-FR"/>
              </w:rPr>
              <w:t>Area of use (</w:t>
            </w:r>
            <w:r>
              <w:rPr>
                <w:rFonts w:ascii="Arial" w:eastAsia="Times New Roman" w:hAnsi="Arial" w:cs="Arial"/>
                <w:b/>
                <w:sz w:val="20"/>
                <w:szCs w:val="20"/>
                <w:lang w:val="en-US" w:eastAsia="fr-FR"/>
              </w:rPr>
              <w:t>dermal</w:t>
            </w:r>
            <w:r w:rsidRPr="00E952FD">
              <w:rPr>
                <w:rFonts w:ascii="Arial" w:eastAsia="Times New Roman" w:hAnsi="Arial" w:cs="Arial"/>
                <w:b/>
                <w:sz w:val="20"/>
                <w:szCs w:val="20"/>
                <w:lang w:val="en-US" w:eastAsia="fr-FR"/>
              </w:rPr>
              <w:t xml:space="preserve">, </w:t>
            </w:r>
            <w:r>
              <w:rPr>
                <w:rFonts w:ascii="Arial" w:eastAsia="Times New Roman" w:hAnsi="Arial" w:cs="Arial"/>
                <w:b/>
                <w:sz w:val="20"/>
                <w:szCs w:val="20"/>
                <w:lang w:val="en-US" w:eastAsia="fr-FR"/>
              </w:rPr>
              <w:t>clothes, indoor or outdoor buildings…</w:t>
            </w:r>
            <w:r w:rsidRPr="00E952FD">
              <w:rPr>
                <w:rFonts w:ascii="Arial" w:eastAsia="Times New Roman" w:hAnsi="Arial" w:cs="Arial"/>
                <w:b/>
                <w:sz w:val="20"/>
                <w:szCs w:val="20"/>
                <w:lang w:val="en-US" w:eastAsia="fr-FR"/>
              </w:rPr>
              <w:t>)</w:t>
            </w:r>
            <w:r>
              <w:rPr>
                <w:rFonts w:ascii="Arial" w:eastAsia="Times New Roman" w:hAnsi="Arial" w:cs="Arial"/>
                <w:b/>
                <w:sz w:val="20"/>
                <w:szCs w:val="20"/>
                <w:lang w:val="en-US" w:eastAsia="fr-FR"/>
              </w:rPr>
              <w:t xml:space="preserve"> </w:t>
            </w:r>
          </w:p>
        </w:tc>
        <w:tc>
          <w:tcPr>
            <w:tcW w:w="201" w:type="pct"/>
            <w:tcBorders>
              <w:top w:val="single" w:sz="4" w:space="0" w:color="auto"/>
              <w:left w:val="nil"/>
              <w:bottom w:val="single" w:sz="4" w:space="0" w:color="auto"/>
              <w:right w:val="single" w:sz="4" w:space="0" w:color="auto"/>
            </w:tcBorders>
            <w:textDirection w:val="btLr"/>
          </w:tcPr>
          <w:p w14:paraId="0FF8E422" w14:textId="77777777" w:rsidR="002179FF" w:rsidRPr="00E952FD" w:rsidRDefault="002179FF" w:rsidP="000612D3">
            <w:pPr>
              <w:spacing w:line="240" w:lineRule="auto"/>
              <w:ind w:left="113" w:right="113"/>
              <w:rPr>
                <w:rFonts w:ascii="Arial" w:eastAsia="Times New Roman" w:hAnsi="Arial" w:cs="Arial"/>
                <w:b/>
                <w:sz w:val="20"/>
                <w:szCs w:val="20"/>
                <w:lang w:val="en-US" w:eastAsia="fr-FR"/>
              </w:rPr>
            </w:pPr>
            <w:r w:rsidRPr="00E952FD">
              <w:rPr>
                <w:rFonts w:ascii="Arial" w:eastAsia="Times New Roman" w:hAnsi="Arial" w:cs="Arial"/>
                <w:b/>
                <w:sz w:val="20"/>
                <w:szCs w:val="20"/>
                <w:lang w:val="en-US" w:eastAsia="fr-FR"/>
              </w:rPr>
              <w:t>Method of application</w:t>
            </w:r>
            <w:r>
              <w:rPr>
                <w:rFonts w:ascii="Arial" w:eastAsia="Times New Roman" w:hAnsi="Arial" w:cs="Arial"/>
                <w:b/>
                <w:sz w:val="20"/>
                <w:szCs w:val="20"/>
                <w:lang w:val="en-US" w:eastAsia="fr-FR"/>
              </w:rPr>
              <w:t xml:space="preserve"> </w:t>
            </w:r>
            <w:r w:rsidRPr="00FA442F">
              <w:rPr>
                <w:rFonts w:ascii="Arial" w:hAnsi="Arial" w:cs="Arial"/>
                <w:b/>
                <w:lang w:val="en-GB" w:eastAsia="de-DE"/>
              </w:rPr>
              <w:t>including description of system used</w:t>
            </w:r>
            <w:r>
              <w:rPr>
                <w:rFonts w:ascii="Arial" w:eastAsia="Times New Roman" w:hAnsi="Arial" w:cs="Arial"/>
                <w:b/>
                <w:sz w:val="20"/>
                <w:szCs w:val="20"/>
                <w:lang w:val="en-US" w:eastAsia="fr-FR"/>
              </w:rPr>
              <w:t xml:space="preserve"> (spraying, padding treatment….)</w:t>
            </w:r>
          </w:p>
        </w:tc>
        <w:tc>
          <w:tcPr>
            <w:tcW w:w="50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5496C2" w14:textId="77777777" w:rsidR="002179FF" w:rsidRDefault="002179FF" w:rsidP="000612D3">
            <w:pPr>
              <w:spacing w:line="240" w:lineRule="auto"/>
              <w:ind w:left="113" w:right="113"/>
              <w:rPr>
                <w:rFonts w:ascii="Arial" w:eastAsia="Times New Roman" w:hAnsi="Arial" w:cs="Arial"/>
                <w:b/>
                <w:color w:val="000000"/>
                <w:sz w:val="20"/>
                <w:szCs w:val="20"/>
                <w:lang w:val="en-US" w:eastAsia="fr-FR"/>
              </w:rPr>
            </w:pPr>
            <w:r>
              <w:rPr>
                <w:rFonts w:ascii="Arial" w:eastAsia="Times New Roman" w:hAnsi="Arial" w:cs="Arial"/>
                <w:b/>
                <w:color w:val="000000"/>
                <w:sz w:val="20"/>
                <w:szCs w:val="20"/>
                <w:lang w:val="en-US" w:eastAsia="fr-FR"/>
              </w:rPr>
              <w:t>Application rate (</w:t>
            </w:r>
            <w:r w:rsidRPr="00AC50B9">
              <w:rPr>
                <w:rFonts w:ascii="Arial" w:eastAsia="Times New Roman" w:hAnsi="Arial" w:cs="Arial"/>
                <w:b/>
                <w:color w:val="000000"/>
                <w:sz w:val="20"/>
                <w:szCs w:val="20"/>
                <w:lang w:val="en-US" w:eastAsia="fr-FR"/>
              </w:rPr>
              <w:t>expressed in g/</w:t>
            </w:r>
            <w:r>
              <w:rPr>
                <w:rFonts w:ascii="Arial" w:eastAsia="Times New Roman" w:hAnsi="Arial" w:cs="Arial"/>
                <w:b/>
                <w:color w:val="000000"/>
                <w:sz w:val="20"/>
                <w:szCs w:val="20"/>
                <w:lang w:val="en-US" w:eastAsia="fr-FR"/>
              </w:rPr>
              <w:t>m</w:t>
            </w:r>
            <w:r w:rsidRPr="00785743">
              <w:rPr>
                <w:rFonts w:ascii="Arial" w:eastAsia="Times New Roman" w:hAnsi="Arial" w:cs="Arial"/>
                <w:b/>
                <w:color w:val="000000"/>
                <w:sz w:val="20"/>
                <w:szCs w:val="20"/>
                <w:vertAlign w:val="superscript"/>
                <w:lang w:val="en-US" w:eastAsia="fr-FR"/>
              </w:rPr>
              <w:t>3</w:t>
            </w:r>
            <w:r>
              <w:rPr>
                <w:rFonts w:ascii="Arial" w:eastAsia="Times New Roman" w:hAnsi="Arial" w:cs="Arial"/>
                <w:b/>
                <w:color w:val="000000"/>
                <w:sz w:val="20"/>
                <w:szCs w:val="20"/>
                <w:lang w:val="en-US" w:eastAsia="fr-FR"/>
              </w:rPr>
              <w:t>, g/m</w:t>
            </w:r>
            <w:r w:rsidRPr="00785743">
              <w:rPr>
                <w:rFonts w:ascii="Arial" w:eastAsia="Times New Roman" w:hAnsi="Arial" w:cs="Arial"/>
                <w:b/>
                <w:color w:val="000000"/>
                <w:sz w:val="20"/>
                <w:szCs w:val="20"/>
                <w:vertAlign w:val="superscript"/>
                <w:lang w:val="en-US" w:eastAsia="fr-FR"/>
              </w:rPr>
              <w:t>2</w:t>
            </w:r>
            <w:r>
              <w:rPr>
                <w:rFonts w:ascii="Arial" w:eastAsia="Times New Roman" w:hAnsi="Arial" w:cs="Arial"/>
                <w:b/>
                <w:color w:val="000000"/>
                <w:sz w:val="20"/>
                <w:szCs w:val="20"/>
                <w:lang w:val="en-US" w:eastAsia="fr-FR"/>
              </w:rPr>
              <w:t>, ml/m</w:t>
            </w:r>
            <w:r w:rsidRPr="00785743">
              <w:rPr>
                <w:rFonts w:ascii="Arial" w:eastAsia="Times New Roman" w:hAnsi="Arial" w:cs="Arial"/>
                <w:b/>
                <w:color w:val="000000"/>
                <w:sz w:val="20"/>
                <w:szCs w:val="20"/>
                <w:vertAlign w:val="superscript"/>
                <w:lang w:val="en-US" w:eastAsia="fr-FR"/>
              </w:rPr>
              <w:t>2</w:t>
            </w:r>
            <w:r>
              <w:rPr>
                <w:rFonts w:ascii="Arial" w:eastAsia="Times New Roman" w:hAnsi="Arial" w:cs="Arial"/>
                <w:b/>
                <w:color w:val="000000"/>
                <w:sz w:val="20"/>
                <w:szCs w:val="20"/>
                <w:lang w:val="en-US" w:eastAsia="fr-FR"/>
              </w:rPr>
              <w:t xml:space="preserve">…)   </w:t>
            </w:r>
          </w:p>
          <w:p w14:paraId="7A288955" w14:textId="77777777" w:rsidR="002179FF" w:rsidRDefault="002179FF" w:rsidP="000612D3">
            <w:pPr>
              <w:spacing w:line="240" w:lineRule="auto"/>
              <w:ind w:left="113" w:right="113"/>
              <w:rPr>
                <w:rFonts w:ascii="Arial" w:eastAsia="Times New Roman" w:hAnsi="Arial" w:cs="Arial"/>
                <w:b/>
                <w:color w:val="000000"/>
                <w:sz w:val="20"/>
                <w:szCs w:val="20"/>
                <w:lang w:val="en-US" w:eastAsia="fr-FR"/>
              </w:rPr>
            </w:pPr>
          </w:p>
          <w:p w14:paraId="00298190" w14:textId="77777777" w:rsidR="002179FF" w:rsidRPr="00AC50B9" w:rsidRDefault="002179FF" w:rsidP="000612D3">
            <w:pPr>
              <w:spacing w:line="240" w:lineRule="auto"/>
              <w:ind w:left="113" w:right="113"/>
              <w:rPr>
                <w:rFonts w:ascii="Arial" w:eastAsia="Times New Roman" w:hAnsi="Arial" w:cs="Arial"/>
                <w:b/>
                <w:color w:val="000000"/>
                <w:sz w:val="20"/>
                <w:szCs w:val="20"/>
                <w:lang w:val="en-US" w:eastAsia="fr-FR"/>
              </w:rPr>
            </w:pPr>
            <w:r>
              <w:rPr>
                <w:rFonts w:ascii="Arial" w:eastAsia="Times New Roman" w:hAnsi="Arial" w:cs="Arial"/>
                <w:b/>
                <w:color w:val="000000"/>
                <w:sz w:val="20"/>
                <w:szCs w:val="20"/>
                <w:lang w:val="en-US" w:eastAsia="fr-FR"/>
              </w:rPr>
              <w:t xml:space="preserve">Maximum and minimum dosage </w:t>
            </w:r>
            <w:r w:rsidRPr="00AC50B9">
              <w:rPr>
                <w:rFonts w:ascii="Arial" w:eastAsia="Times New Roman" w:hAnsi="Arial" w:cs="Arial"/>
                <w:b/>
                <w:color w:val="000000"/>
                <w:sz w:val="20"/>
                <w:szCs w:val="20"/>
                <w:lang w:val="en-US" w:eastAsia="fr-FR"/>
              </w:rPr>
              <w:t xml:space="preserve"> (if appropriate)</w:t>
            </w:r>
          </w:p>
        </w:tc>
        <w:tc>
          <w:tcPr>
            <w:tcW w:w="402" w:type="pct"/>
            <w:tcBorders>
              <w:top w:val="single" w:sz="4" w:space="0" w:color="auto"/>
              <w:left w:val="nil"/>
              <w:bottom w:val="single" w:sz="6" w:space="0" w:color="auto"/>
              <w:right w:val="single" w:sz="6" w:space="0" w:color="auto"/>
            </w:tcBorders>
            <w:textDirection w:val="btLr"/>
          </w:tcPr>
          <w:p w14:paraId="535C1235" w14:textId="77777777" w:rsidR="002179FF" w:rsidRPr="00967BF9" w:rsidRDefault="002179FF" w:rsidP="000612D3">
            <w:pPr>
              <w:spacing w:line="240" w:lineRule="auto"/>
              <w:ind w:left="113" w:right="113"/>
              <w:rPr>
                <w:rFonts w:ascii="Arial" w:eastAsia="Times New Roman" w:hAnsi="Arial" w:cs="Arial"/>
                <w:b/>
                <w:color w:val="000000"/>
                <w:sz w:val="20"/>
                <w:szCs w:val="20"/>
                <w:lang w:val="en-US" w:eastAsia="fr-FR"/>
              </w:rPr>
            </w:pPr>
            <w:r>
              <w:rPr>
                <w:rFonts w:ascii="Arial" w:eastAsia="Times New Roman" w:hAnsi="Arial" w:cs="Arial"/>
                <w:b/>
                <w:color w:val="000000"/>
                <w:sz w:val="20"/>
                <w:szCs w:val="20"/>
                <w:lang w:val="en-US" w:eastAsia="fr-FR"/>
              </w:rPr>
              <w:t>Mode of action including time delay  (repellent or attractant)</w:t>
            </w:r>
          </w:p>
        </w:tc>
        <w:tc>
          <w:tcPr>
            <w:tcW w:w="251" w:type="pct"/>
            <w:tcBorders>
              <w:top w:val="single" w:sz="4" w:space="0" w:color="auto"/>
              <w:left w:val="single" w:sz="6" w:space="0" w:color="auto"/>
              <w:bottom w:val="single" w:sz="6" w:space="0" w:color="auto"/>
              <w:right w:val="single" w:sz="6" w:space="0" w:color="auto"/>
            </w:tcBorders>
            <w:textDirection w:val="btLr"/>
          </w:tcPr>
          <w:p w14:paraId="0E334B22" w14:textId="77777777" w:rsidR="002179FF" w:rsidRPr="00AC50B9" w:rsidRDefault="002179FF" w:rsidP="000612D3">
            <w:pPr>
              <w:spacing w:line="240" w:lineRule="auto"/>
              <w:ind w:left="113" w:right="113"/>
              <w:rPr>
                <w:rFonts w:ascii="Arial" w:eastAsia="Times New Roman" w:hAnsi="Arial" w:cs="Arial"/>
                <w:b/>
                <w:color w:val="000000"/>
                <w:sz w:val="20"/>
                <w:szCs w:val="20"/>
                <w:lang w:val="en-US" w:eastAsia="fr-FR"/>
              </w:rPr>
            </w:pPr>
            <w:r>
              <w:rPr>
                <w:rFonts w:ascii="Arial" w:eastAsia="Times New Roman" w:hAnsi="Arial" w:cs="Arial"/>
                <w:b/>
                <w:color w:val="000000"/>
                <w:sz w:val="20"/>
                <w:szCs w:val="20"/>
                <w:lang w:val="en-US" w:eastAsia="fr-FR"/>
              </w:rPr>
              <w:t>Time  delay of residual efficacy (hours,  days, weeks  and months)</w:t>
            </w:r>
          </w:p>
        </w:tc>
        <w:tc>
          <w:tcPr>
            <w:tcW w:w="301" w:type="pct"/>
            <w:tcBorders>
              <w:top w:val="single" w:sz="6" w:space="0" w:color="auto"/>
              <w:left w:val="single" w:sz="6" w:space="0" w:color="auto"/>
              <w:bottom w:val="single" w:sz="6" w:space="0" w:color="auto"/>
              <w:right w:val="single" w:sz="6" w:space="0" w:color="auto"/>
            </w:tcBorders>
            <w:textDirection w:val="btLr"/>
          </w:tcPr>
          <w:p w14:paraId="60D60AFA" w14:textId="77777777" w:rsidR="002179FF" w:rsidRPr="00AC50B9" w:rsidRDefault="002179FF" w:rsidP="000612D3">
            <w:pPr>
              <w:spacing w:line="240" w:lineRule="auto"/>
              <w:ind w:left="113" w:right="113"/>
              <w:rPr>
                <w:rFonts w:ascii="Arial" w:eastAsia="Times New Roman" w:hAnsi="Arial" w:cs="Arial"/>
                <w:b/>
                <w:color w:val="000000"/>
                <w:sz w:val="20"/>
                <w:szCs w:val="20"/>
                <w:lang w:val="en-US" w:eastAsia="fr-FR"/>
              </w:rPr>
            </w:pPr>
            <w:r>
              <w:rPr>
                <w:rFonts w:ascii="Arial" w:eastAsia="Times New Roman" w:hAnsi="Arial" w:cs="Arial"/>
                <w:b/>
                <w:color w:val="000000"/>
                <w:sz w:val="20"/>
                <w:szCs w:val="20"/>
                <w:lang w:val="en-US" w:eastAsia="fr-FR"/>
              </w:rPr>
              <w:t>Time delay  for human , food and animals reentrance after treatment (if appropriate)</w:t>
            </w:r>
          </w:p>
        </w:tc>
        <w:tc>
          <w:tcPr>
            <w:tcW w:w="352" w:type="pct"/>
            <w:tcBorders>
              <w:top w:val="single" w:sz="4" w:space="0" w:color="auto"/>
              <w:left w:val="single" w:sz="6" w:space="0" w:color="auto"/>
              <w:bottom w:val="single" w:sz="6" w:space="0" w:color="auto"/>
              <w:right w:val="single" w:sz="4" w:space="0" w:color="auto"/>
            </w:tcBorders>
            <w:shd w:val="clear" w:color="auto" w:fill="auto"/>
            <w:textDirection w:val="btLr"/>
            <w:vAlign w:val="center"/>
            <w:hideMark/>
          </w:tcPr>
          <w:p w14:paraId="0E6FF86F" w14:textId="77777777" w:rsidR="002179FF" w:rsidRPr="00AC50B9" w:rsidRDefault="002179FF" w:rsidP="000612D3">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 xml:space="preserve">Frequency and </w:t>
            </w:r>
            <w:r>
              <w:rPr>
                <w:rFonts w:ascii="Arial" w:eastAsia="Times New Roman" w:hAnsi="Arial" w:cs="Arial"/>
                <w:b/>
                <w:color w:val="000000"/>
                <w:sz w:val="20"/>
                <w:szCs w:val="20"/>
                <w:lang w:val="en-US" w:eastAsia="fr-FR"/>
              </w:rPr>
              <w:t>duration of application (number of   application, time between each application…)</w:t>
            </w:r>
          </w:p>
        </w:tc>
        <w:tc>
          <w:tcPr>
            <w:tcW w:w="201" w:type="pct"/>
            <w:tcBorders>
              <w:top w:val="single" w:sz="4" w:space="0" w:color="auto"/>
              <w:left w:val="single" w:sz="6" w:space="0" w:color="auto"/>
              <w:bottom w:val="single" w:sz="4" w:space="0" w:color="auto"/>
              <w:right w:val="single" w:sz="4" w:space="0" w:color="auto"/>
            </w:tcBorders>
            <w:textDirection w:val="btLr"/>
            <w:vAlign w:val="center"/>
          </w:tcPr>
          <w:p w14:paraId="789A651B" w14:textId="77777777" w:rsidR="002179FF" w:rsidRPr="00AC50B9" w:rsidRDefault="002179FF" w:rsidP="000612D3">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Package details :</w:t>
            </w:r>
            <w:r w:rsidRPr="00AC50B9">
              <w:rPr>
                <w:rFonts w:ascii="Arial" w:eastAsia="Times New Roman" w:hAnsi="Arial" w:cs="Arial"/>
                <w:b/>
                <w:color w:val="000000"/>
                <w:sz w:val="20"/>
                <w:szCs w:val="20"/>
                <w:lang w:val="en-US" w:eastAsia="fr-FR"/>
              </w:rPr>
              <w:br/>
              <w:t>Individual packaging (yes/no)**</w:t>
            </w:r>
          </w:p>
        </w:tc>
        <w:tc>
          <w:tcPr>
            <w:tcW w:w="45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25B225" w14:textId="77777777" w:rsidR="002179FF" w:rsidRPr="00AC50B9" w:rsidRDefault="002179FF" w:rsidP="000612D3">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 xml:space="preserve">Primary packaging : type : bulk, individual wrapping…/ nature: bucket, bottle, sachet…/ material: paper, polyethylene…/ </w:t>
            </w: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hideMark/>
          </w:tcPr>
          <w:p w14:paraId="7F3020A9" w14:textId="77777777" w:rsidR="002179FF" w:rsidRPr="00AC50B9" w:rsidRDefault="002179FF" w:rsidP="000612D3">
            <w:pPr>
              <w:spacing w:line="240" w:lineRule="auto"/>
              <w:ind w:left="113" w:right="113"/>
              <w:rPr>
                <w:rFonts w:ascii="Arial" w:eastAsia="Times New Roman" w:hAnsi="Arial" w:cs="Arial"/>
                <w:b/>
                <w:color w:val="000000"/>
                <w:sz w:val="20"/>
                <w:szCs w:val="20"/>
                <w:lang w:val="fr-FR" w:eastAsia="fr-FR"/>
              </w:rPr>
            </w:pPr>
            <w:r>
              <w:rPr>
                <w:rFonts w:ascii="Arial" w:eastAsia="Times New Roman" w:hAnsi="Arial" w:cs="Arial"/>
                <w:b/>
                <w:color w:val="000000"/>
                <w:sz w:val="20"/>
                <w:szCs w:val="20"/>
                <w:lang w:val="fr-FR" w:eastAsia="fr-FR"/>
              </w:rPr>
              <w:t xml:space="preserve">Size  </w:t>
            </w:r>
            <w:r>
              <w:rPr>
                <w:rFonts w:ascii="Arial" w:eastAsia="Times New Roman" w:hAnsi="Arial" w:cs="Arial"/>
                <w:b/>
                <w:color w:val="000000"/>
                <w:sz w:val="20"/>
                <w:szCs w:val="20"/>
                <w:lang w:val="en-US" w:eastAsia="fr-FR"/>
              </w:rPr>
              <w:t>of each packaging</w:t>
            </w:r>
          </w:p>
        </w:tc>
        <w:tc>
          <w:tcPr>
            <w:tcW w:w="201" w:type="pct"/>
            <w:tcBorders>
              <w:top w:val="single" w:sz="4" w:space="0" w:color="auto"/>
              <w:left w:val="nil"/>
              <w:bottom w:val="single" w:sz="4" w:space="0" w:color="auto"/>
              <w:right w:val="single" w:sz="4" w:space="0" w:color="auto"/>
            </w:tcBorders>
            <w:textDirection w:val="btLr"/>
            <w:vAlign w:val="center"/>
          </w:tcPr>
          <w:p w14:paraId="7461F0D2" w14:textId="77777777" w:rsidR="002179FF" w:rsidRPr="00AC50B9" w:rsidRDefault="002179FF" w:rsidP="000612D3">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Secondary packaging</w:t>
            </w:r>
          </w:p>
        </w:tc>
      </w:tr>
      <w:tr w:rsidR="002179FF" w:rsidRPr="00AE3430" w14:paraId="613A5CBB" w14:textId="77777777" w:rsidTr="002179FF">
        <w:trPr>
          <w:cantSplit/>
          <w:trHeight w:val="1705"/>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39436DD" w14:textId="77777777" w:rsidR="002179FF" w:rsidRPr="00977CC5" w:rsidRDefault="002179FF" w:rsidP="000612D3">
            <w:pPr>
              <w:spacing w:line="240" w:lineRule="auto"/>
              <w:ind w:left="113" w:right="113"/>
              <w:jc w:val="center"/>
              <w:rPr>
                <w:rFonts w:ascii="Arial" w:eastAsia="Times New Roman" w:hAnsi="Arial" w:cs="Arial"/>
                <w:b/>
                <w:bCs/>
                <w:caps/>
                <w:color w:val="000000"/>
                <w:sz w:val="20"/>
                <w:szCs w:val="20"/>
                <w:lang w:val="en-US" w:eastAsia="fr-FR"/>
              </w:rPr>
            </w:pPr>
            <w:r>
              <w:rPr>
                <w:rFonts w:ascii="Arial" w:eastAsia="Times New Roman" w:hAnsi="Arial" w:cs="Arial"/>
                <w:b/>
                <w:bCs/>
                <w:caps/>
                <w:color w:val="000000"/>
                <w:sz w:val="20"/>
                <w:szCs w:val="20"/>
                <w:lang w:val="en-US" w:eastAsia="fr-FR"/>
              </w:rPr>
              <w:t>INSECT ECRAN ZONE INFESTEES</w:t>
            </w:r>
          </w:p>
          <w:p w14:paraId="7809A1CF" w14:textId="77777777" w:rsidR="002179FF" w:rsidRPr="00977CC5" w:rsidRDefault="002179FF" w:rsidP="000612D3">
            <w:pPr>
              <w:spacing w:line="240" w:lineRule="auto"/>
              <w:ind w:left="113" w:right="113"/>
              <w:jc w:val="center"/>
              <w:rPr>
                <w:rFonts w:ascii="Arial" w:eastAsia="Times New Roman" w:hAnsi="Arial" w:cs="Arial"/>
                <w:b/>
                <w:bCs/>
                <w:caps/>
                <w:color w:val="000000"/>
                <w:sz w:val="20"/>
                <w:szCs w:val="20"/>
                <w:lang w:val="en-US" w:eastAsia="fr-FR"/>
              </w:rPr>
            </w:pPr>
          </w:p>
          <w:p w14:paraId="24918720" w14:textId="77777777" w:rsidR="002179FF" w:rsidRPr="00977CC5" w:rsidRDefault="002179FF" w:rsidP="000612D3">
            <w:pPr>
              <w:spacing w:line="240" w:lineRule="auto"/>
              <w:ind w:left="113" w:right="113"/>
              <w:jc w:val="center"/>
              <w:rPr>
                <w:rFonts w:ascii="Calibri" w:eastAsia="Times New Roman" w:hAnsi="Calibri"/>
                <w:color w:val="000000"/>
                <w:sz w:val="20"/>
                <w:szCs w:val="20"/>
                <w:lang w:val="en-US" w:eastAsia="fr-FR"/>
              </w:rPr>
            </w:pPr>
            <w:r w:rsidRPr="00977CC5">
              <w:rPr>
                <w:rFonts w:ascii="Arial" w:eastAsia="Times New Roman" w:hAnsi="Arial" w:cs="Arial"/>
                <w:color w:val="000000"/>
                <w:sz w:val="20"/>
                <w:szCs w:val="20"/>
                <w:lang w:val="en-US" w:eastAsia="fr-FR"/>
              </w:rPr>
              <w:t>Formulation: INSECT ECRAN ZONES INFESTEES</w:t>
            </w:r>
          </w:p>
        </w:tc>
        <w:tc>
          <w:tcPr>
            <w:tcW w:w="402" w:type="pct"/>
            <w:tcBorders>
              <w:top w:val="single" w:sz="4" w:space="0" w:color="auto"/>
              <w:left w:val="nil"/>
              <w:bottom w:val="single" w:sz="4" w:space="0" w:color="auto"/>
              <w:right w:val="single" w:sz="4" w:space="0" w:color="auto"/>
            </w:tcBorders>
            <w:shd w:val="clear" w:color="auto" w:fill="auto"/>
            <w:textDirection w:val="btLr"/>
            <w:hideMark/>
          </w:tcPr>
          <w:p w14:paraId="7DF99317" w14:textId="77777777" w:rsidR="002179FF" w:rsidRPr="00E62ADB" w:rsidRDefault="002179FF" w:rsidP="000612D3">
            <w:pPr>
              <w:ind w:left="113" w:right="113"/>
              <w:rPr>
                <w:rFonts w:ascii="Arial" w:eastAsia="Times New Roman" w:hAnsi="Arial" w:cs="Arial"/>
                <w:sz w:val="20"/>
                <w:szCs w:val="20"/>
                <w:lang w:val="en-GB" w:eastAsia="de-DE"/>
              </w:rPr>
            </w:pPr>
            <w:r w:rsidRPr="00E62ADB">
              <w:rPr>
                <w:rFonts w:ascii="Arial" w:hAnsi="Arial" w:cs="Arial"/>
                <w:sz w:val="20"/>
                <w:szCs w:val="20"/>
                <w:lang w:val="de-DE"/>
              </w:rPr>
              <w:t xml:space="preserve">I.1.1.1 </w:t>
            </w:r>
            <w:r w:rsidRPr="00E62ADB">
              <w:rPr>
                <w:rFonts w:ascii="Arial" w:eastAsia="Times New Roman" w:hAnsi="Arial" w:cs="Arial"/>
                <w:sz w:val="20"/>
                <w:szCs w:val="20"/>
                <w:lang w:val="en-GB" w:eastAsia="de-DE"/>
              </w:rPr>
              <w:t>Ixodidae</w:t>
            </w:r>
          </w:p>
          <w:p w14:paraId="6A8CC999" w14:textId="77777777" w:rsidR="002179FF" w:rsidRPr="00E62ADB" w:rsidRDefault="002179FF" w:rsidP="000612D3">
            <w:pPr>
              <w:ind w:left="113" w:right="113"/>
              <w:rPr>
                <w:rFonts w:ascii="Arial" w:eastAsia="Times New Roman" w:hAnsi="Arial" w:cs="Arial"/>
                <w:sz w:val="20"/>
                <w:szCs w:val="20"/>
                <w:lang w:val="en-GB" w:eastAsia="de-DE"/>
              </w:rPr>
            </w:pPr>
            <w:r w:rsidRPr="00E62ADB">
              <w:rPr>
                <w:rFonts w:ascii="Arial" w:eastAsia="Times New Roman" w:hAnsi="Arial" w:cs="Arial"/>
                <w:sz w:val="20"/>
                <w:szCs w:val="20"/>
                <w:lang w:val="en-GB" w:eastAsia="de-DE"/>
              </w:rPr>
              <w:t>II.1.3 Nymphs</w:t>
            </w:r>
          </w:p>
          <w:p w14:paraId="361ED051" w14:textId="77777777" w:rsidR="002179FF" w:rsidRPr="00E62ADB" w:rsidRDefault="002179FF" w:rsidP="000612D3">
            <w:pPr>
              <w:ind w:left="113" w:right="113"/>
              <w:rPr>
                <w:rFonts w:ascii="Arial" w:hAnsi="Arial" w:cs="Arial"/>
                <w:i/>
                <w:sz w:val="20"/>
                <w:szCs w:val="20"/>
              </w:rPr>
            </w:pPr>
            <w:r w:rsidRPr="00E62ADB">
              <w:rPr>
                <w:rFonts w:ascii="Arial" w:eastAsia="Times New Roman" w:hAnsi="Arial" w:cs="Arial"/>
                <w:sz w:val="20"/>
                <w:szCs w:val="20"/>
                <w:lang w:val="en-GB" w:eastAsia="de-DE"/>
              </w:rPr>
              <w:t>II.1.5 Adults</w:t>
            </w:r>
          </w:p>
        </w:tc>
        <w:tc>
          <w:tcPr>
            <w:tcW w:w="402" w:type="pct"/>
            <w:tcBorders>
              <w:top w:val="single" w:sz="4" w:space="0" w:color="auto"/>
              <w:left w:val="nil"/>
              <w:bottom w:val="single" w:sz="4" w:space="0" w:color="auto"/>
              <w:right w:val="single" w:sz="4" w:space="0" w:color="auto"/>
            </w:tcBorders>
            <w:textDirection w:val="btLr"/>
          </w:tcPr>
          <w:p w14:paraId="572A962E" w14:textId="77777777" w:rsidR="002179FF" w:rsidRPr="00E62ADB" w:rsidRDefault="002179FF" w:rsidP="000612D3">
            <w:pPr>
              <w:spacing w:line="240" w:lineRule="auto"/>
              <w:ind w:left="113" w:right="113"/>
              <w:rPr>
                <w:rFonts w:ascii="Arial" w:eastAsia="Times New Roman" w:hAnsi="Arial" w:cs="Arial"/>
                <w:color w:val="000000"/>
                <w:sz w:val="20"/>
                <w:szCs w:val="20"/>
                <w:lang w:val="fr-FR" w:eastAsia="fr-FR"/>
              </w:rPr>
            </w:pPr>
            <w:r w:rsidRPr="00E62ADB">
              <w:rPr>
                <w:rFonts w:ascii="Arial" w:eastAsia="Times New Roman" w:hAnsi="Arial" w:cs="Arial"/>
                <w:color w:val="000000"/>
                <w:sz w:val="20"/>
                <w:szCs w:val="20"/>
                <w:lang w:val="fr-FR" w:eastAsia="fr-FR"/>
              </w:rPr>
              <w:t>V.1 Non professional user / consumer</w:t>
            </w:r>
          </w:p>
        </w:tc>
        <w:tc>
          <w:tcPr>
            <w:tcW w:w="302" w:type="pct"/>
            <w:tcBorders>
              <w:top w:val="single" w:sz="4" w:space="0" w:color="auto"/>
              <w:left w:val="single" w:sz="4" w:space="0" w:color="auto"/>
              <w:bottom w:val="single" w:sz="4" w:space="0" w:color="auto"/>
              <w:right w:val="single" w:sz="4" w:space="0" w:color="auto"/>
            </w:tcBorders>
            <w:textDirection w:val="btLr"/>
          </w:tcPr>
          <w:p w14:paraId="17D04BFD" w14:textId="77777777" w:rsidR="002179FF" w:rsidRPr="00E62ADB" w:rsidRDefault="002179FF" w:rsidP="000612D3">
            <w:pPr>
              <w:spacing w:line="240" w:lineRule="auto"/>
              <w:ind w:left="113" w:right="113"/>
              <w:rPr>
                <w:rFonts w:ascii="Arial" w:eastAsia="Times New Roman" w:hAnsi="Arial" w:cs="Arial"/>
                <w:color w:val="000000"/>
                <w:sz w:val="20"/>
                <w:szCs w:val="20"/>
                <w:lang w:val="fr-FR" w:eastAsia="fr-FR"/>
              </w:rPr>
            </w:pPr>
            <w:r w:rsidRPr="00E62ADB">
              <w:rPr>
                <w:rFonts w:ascii="Arial" w:eastAsia="Times New Roman" w:hAnsi="Arial" w:cs="Arial"/>
                <w:color w:val="000000"/>
                <w:sz w:val="20"/>
                <w:szCs w:val="20"/>
                <w:lang w:val="fr-FR" w:eastAsia="fr-FR"/>
              </w:rPr>
              <w:t>VII.2 Health protection (human)</w:t>
            </w:r>
          </w:p>
        </w:tc>
        <w:tc>
          <w:tcPr>
            <w:tcW w:w="251"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2CFFE441" w14:textId="77777777" w:rsidR="002179FF" w:rsidRPr="00E62ADB" w:rsidRDefault="002179FF" w:rsidP="000612D3">
            <w:pPr>
              <w:spacing w:line="240" w:lineRule="auto"/>
              <w:ind w:left="113" w:right="113"/>
              <w:rPr>
                <w:rFonts w:ascii="Arial" w:eastAsia="Times New Roman" w:hAnsi="Arial" w:cs="Arial"/>
                <w:sz w:val="20"/>
                <w:szCs w:val="20"/>
                <w:lang w:val="fr-FR" w:eastAsia="fr-FR"/>
              </w:rPr>
            </w:pPr>
            <w:r w:rsidRPr="00E62ADB">
              <w:rPr>
                <w:rFonts w:ascii="Arial" w:eastAsia="Times New Roman" w:hAnsi="Arial" w:cs="Arial"/>
                <w:sz w:val="20"/>
                <w:szCs w:val="20"/>
                <w:lang w:val="fr-FR" w:eastAsia="fr-FR"/>
              </w:rPr>
              <w:t>IV.3 Use on skin</w:t>
            </w:r>
          </w:p>
        </w:tc>
        <w:tc>
          <w:tcPr>
            <w:tcW w:w="201" w:type="pct"/>
            <w:tcBorders>
              <w:top w:val="single" w:sz="4" w:space="0" w:color="auto"/>
              <w:left w:val="nil"/>
              <w:bottom w:val="single" w:sz="4" w:space="0" w:color="auto"/>
              <w:right w:val="single" w:sz="4" w:space="0" w:color="auto"/>
            </w:tcBorders>
            <w:textDirection w:val="btLr"/>
          </w:tcPr>
          <w:p w14:paraId="6FE4660E" w14:textId="77777777" w:rsidR="002179FF" w:rsidRPr="00E62ADB" w:rsidRDefault="002179FF" w:rsidP="000612D3">
            <w:pPr>
              <w:ind w:left="113" w:right="113"/>
              <w:rPr>
                <w:rFonts w:ascii="Arial" w:hAnsi="Arial" w:cs="Arial"/>
                <w:sz w:val="20"/>
                <w:szCs w:val="20"/>
                <w:lang w:val="de-DE"/>
              </w:rPr>
            </w:pPr>
            <w:r w:rsidRPr="00E62ADB">
              <w:rPr>
                <w:rFonts w:ascii="Arial" w:hAnsi="Arial" w:cs="Arial"/>
                <w:sz w:val="20"/>
                <w:szCs w:val="20"/>
                <w:lang w:val="de-DE"/>
              </w:rPr>
              <w:t>VI.1 Spraying</w:t>
            </w:r>
          </w:p>
        </w:tc>
        <w:tc>
          <w:tcPr>
            <w:tcW w:w="503" w:type="pct"/>
            <w:tcBorders>
              <w:top w:val="nil"/>
              <w:left w:val="single" w:sz="4" w:space="0" w:color="auto"/>
              <w:bottom w:val="single" w:sz="4" w:space="0" w:color="auto"/>
              <w:right w:val="single" w:sz="4" w:space="0" w:color="auto"/>
            </w:tcBorders>
            <w:shd w:val="clear" w:color="auto" w:fill="auto"/>
            <w:textDirection w:val="btLr"/>
            <w:hideMark/>
          </w:tcPr>
          <w:p w14:paraId="282C1C20"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r w:rsidRPr="00E62ADB">
              <w:rPr>
                <w:rFonts w:ascii="Arial" w:eastAsia="Times New Roman" w:hAnsi="Arial" w:cs="Arial"/>
                <w:color w:val="000000"/>
                <w:sz w:val="20"/>
                <w:szCs w:val="20"/>
                <w:lang w:val="en-US" w:eastAsia="fr-FR"/>
              </w:rPr>
              <w:t>0,4 mg/cm²</w:t>
            </w:r>
          </w:p>
          <w:p w14:paraId="3F3FC6F9"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p w14:paraId="0CC12603"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r w:rsidRPr="00E62ADB">
              <w:rPr>
                <w:rFonts w:ascii="Arial" w:eastAsia="Times New Roman" w:hAnsi="Arial" w:cs="Arial"/>
                <w:color w:val="000000"/>
                <w:sz w:val="20"/>
                <w:szCs w:val="20"/>
                <w:lang w:val="en-US" w:eastAsia="fr-FR"/>
              </w:rPr>
              <w:t>Max 2 applications per day</w:t>
            </w:r>
          </w:p>
        </w:tc>
        <w:tc>
          <w:tcPr>
            <w:tcW w:w="402" w:type="pct"/>
            <w:tcBorders>
              <w:top w:val="single" w:sz="6" w:space="0" w:color="auto"/>
              <w:left w:val="nil"/>
              <w:bottom w:val="single" w:sz="6" w:space="0" w:color="auto"/>
              <w:right w:val="single" w:sz="6" w:space="0" w:color="auto"/>
            </w:tcBorders>
            <w:textDirection w:val="btLr"/>
          </w:tcPr>
          <w:p w14:paraId="68DBF59D"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r w:rsidRPr="00E62ADB">
              <w:rPr>
                <w:rFonts w:ascii="Arial" w:eastAsia="Times New Roman" w:hAnsi="Arial" w:cs="Arial"/>
                <w:color w:val="000000"/>
                <w:sz w:val="20"/>
                <w:szCs w:val="20"/>
                <w:lang w:val="en-US" w:eastAsia="fr-FR"/>
              </w:rPr>
              <w:t xml:space="preserve">III.2.6 </w:t>
            </w:r>
            <w:r>
              <w:rPr>
                <w:rFonts w:ascii="Arial" w:eastAsia="Times New Roman" w:hAnsi="Arial" w:cs="Arial"/>
                <w:color w:val="000000"/>
                <w:sz w:val="20"/>
                <w:szCs w:val="20"/>
                <w:lang w:val="en-US" w:eastAsia="fr-FR"/>
              </w:rPr>
              <w:t xml:space="preserve"> </w:t>
            </w:r>
            <w:r w:rsidRPr="00E62ADB">
              <w:rPr>
                <w:rFonts w:ascii="Arial" w:eastAsia="Times New Roman" w:hAnsi="Arial" w:cs="Arial"/>
                <w:color w:val="000000"/>
                <w:sz w:val="20"/>
                <w:szCs w:val="20"/>
                <w:lang w:val="en-US" w:eastAsia="fr-FR"/>
              </w:rPr>
              <w:t>Repellent</w:t>
            </w:r>
          </w:p>
        </w:tc>
        <w:tc>
          <w:tcPr>
            <w:tcW w:w="251" w:type="pct"/>
            <w:tcBorders>
              <w:top w:val="single" w:sz="6" w:space="0" w:color="auto"/>
              <w:left w:val="single" w:sz="6" w:space="0" w:color="auto"/>
              <w:bottom w:val="single" w:sz="6" w:space="0" w:color="auto"/>
              <w:right w:val="single" w:sz="6" w:space="0" w:color="auto"/>
            </w:tcBorders>
            <w:textDirection w:val="btLr"/>
          </w:tcPr>
          <w:p w14:paraId="596A6E89"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Not applicable</w:t>
            </w:r>
          </w:p>
        </w:tc>
        <w:tc>
          <w:tcPr>
            <w:tcW w:w="301" w:type="pct"/>
            <w:tcBorders>
              <w:top w:val="single" w:sz="6" w:space="0" w:color="auto"/>
              <w:left w:val="single" w:sz="6" w:space="0" w:color="auto"/>
              <w:bottom w:val="single" w:sz="6" w:space="0" w:color="auto"/>
              <w:right w:val="single" w:sz="6" w:space="0" w:color="auto"/>
            </w:tcBorders>
            <w:textDirection w:val="btLr"/>
          </w:tcPr>
          <w:p w14:paraId="631F6A30"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Not appropriate</w:t>
            </w:r>
          </w:p>
        </w:tc>
        <w:tc>
          <w:tcPr>
            <w:tcW w:w="352" w:type="pct"/>
            <w:tcBorders>
              <w:top w:val="single" w:sz="6" w:space="0" w:color="auto"/>
              <w:left w:val="single" w:sz="6" w:space="0" w:color="auto"/>
              <w:bottom w:val="single" w:sz="6" w:space="0" w:color="auto"/>
              <w:right w:val="single" w:sz="4" w:space="0" w:color="auto"/>
            </w:tcBorders>
            <w:shd w:val="clear" w:color="auto" w:fill="auto"/>
            <w:textDirection w:val="btLr"/>
            <w:hideMark/>
          </w:tcPr>
          <w:p w14:paraId="4739AD45"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Duration of efficacy : 8 hours</w:t>
            </w:r>
          </w:p>
        </w:tc>
        <w:tc>
          <w:tcPr>
            <w:tcW w:w="201" w:type="pct"/>
            <w:tcBorders>
              <w:top w:val="single" w:sz="4" w:space="0" w:color="auto"/>
              <w:left w:val="single" w:sz="4" w:space="0" w:color="auto"/>
              <w:bottom w:val="single" w:sz="4" w:space="0" w:color="auto"/>
              <w:right w:val="single" w:sz="4" w:space="0" w:color="auto"/>
            </w:tcBorders>
            <w:textDirection w:val="btLr"/>
          </w:tcPr>
          <w:p w14:paraId="0AB9173F" w14:textId="77777777" w:rsidR="002179FF" w:rsidRPr="006D1629" w:rsidRDefault="002179FF" w:rsidP="000612D3">
            <w:pPr>
              <w:spacing w:line="240" w:lineRule="auto"/>
              <w:ind w:left="113" w:right="113"/>
              <w:rPr>
                <w:rFonts w:ascii="Arial" w:eastAsia="Times New Roman" w:hAnsi="Arial" w:cs="Arial"/>
                <w:color w:val="000000"/>
                <w:sz w:val="20"/>
                <w:szCs w:val="20"/>
                <w:lang w:val="en-US" w:eastAsia="fr-FR"/>
              </w:rPr>
            </w:pPr>
            <w:r w:rsidRPr="006D1629">
              <w:rPr>
                <w:rFonts w:ascii="Arial" w:eastAsia="Times New Roman" w:hAnsi="Arial" w:cs="Arial"/>
                <w:color w:val="000000"/>
                <w:sz w:val="20"/>
                <w:szCs w:val="20"/>
                <w:lang w:val="en-US" w:eastAsia="fr-FR"/>
              </w:rPr>
              <w:t>Yes</w:t>
            </w:r>
          </w:p>
        </w:tc>
        <w:tc>
          <w:tcPr>
            <w:tcW w:w="452" w:type="pct"/>
            <w:tcBorders>
              <w:top w:val="nil"/>
              <w:left w:val="single" w:sz="4" w:space="0" w:color="auto"/>
              <w:bottom w:val="single" w:sz="4" w:space="0" w:color="auto"/>
              <w:right w:val="single" w:sz="4" w:space="0" w:color="auto"/>
            </w:tcBorders>
            <w:shd w:val="clear" w:color="auto" w:fill="auto"/>
            <w:textDirection w:val="btLr"/>
            <w:hideMark/>
          </w:tcPr>
          <w:p w14:paraId="79BD83EE"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Polypropylene bottle </w:t>
            </w:r>
          </w:p>
        </w:tc>
        <w:tc>
          <w:tcPr>
            <w:tcW w:w="302" w:type="pct"/>
            <w:tcBorders>
              <w:top w:val="nil"/>
              <w:left w:val="nil"/>
              <w:bottom w:val="single" w:sz="4" w:space="0" w:color="auto"/>
              <w:right w:val="single" w:sz="4" w:space="0" w:color="auto"/>
            </w:tcBorders>
            <w:shd w:val="clear" w:color="auto" w:fill="auto"/>
            <w:textDirection w:val="btLr"/>
            <w:hideMark/>
          </w:tcPr>
          <w:p w14:paraId="767B3C91"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125 mL bottle  filled in with 100 mL of product</w:t>
            </w:r>
          </w:p>
        </w:tc>
        <w:tc>
          <w:tcPr>
            <w:tcW w:w="201" w:type="pct"/>
            <w:tcBorders>
              <w:top w:val="single" w:sz="4" w:space="0" w:color="auto"/>
              <w:left w:val="nil"/>
              <w:bottom w:val="single" w:sz="4" w:space="0" w:color="auto"/>
              <w:right w:val="single" w:sz="4" w:space="0" w:color="auto"/>
            </w:tcBorders>
            <w:textDirection w:val="btLr"/>
          </w:tcPr>
          <w:p w14:paraId="70CF714C"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None</w:t>
            </w:r>
          </w:p>
        </w:tc>
      </w:tr>
      <w:tr w:rsidR="002179FF" w:rsidRPr="00AE3430" w14:paraId="4CC73660" w14:textId="77777777" w:rsidTr="002179FF">
        <w:trPr>
          <w:cantSplit/>
          <w:trHeight w:val="1531"/>
        </w:trPr>
        <w:tc>
          <w:tcPr>
            <w:tcW w:w="477"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44FF9" w14:textId="77777777" w:rsidR="002179FF" w:rsidRPr="00E62ADB" w:rsidRDefault="002179FF" w:rsidP="000612D3">
            <w:pPr>
              <w:spacing w:line="240" w:lineRule="auto"/>
              <w:rPr>
                <w:rFonts w:ascii="Calibri" w:eastAsia="Times New Roman" w:hAnsi="Calibri"/>
                <w:color w:val="000000"/>
                <w:sz w:val="20"/>
                <w:szCs w:val="20"/>
                <w:lang w:val="en-US" w:eastAsia="fr-FR"/>
              </w:rPr>
            </w:pPr>
          </w:p>
        </w:tc>
        <w:tc>
          <w:tcPr>
            <w:tcW w:w="402" w:type="pct"/>
            <w:tcBorders>
              <w:top w:val="single" w:sz="4" w:space="0" w:color="auto"/>
              <w:left w:val="nil"/>
              <w:bottom w:val="single" w:sz="4" w:space="0" w:color="auto"/>
              <w:right w:val="single" w:sz="4" w:space="0" w:color="auto"/>
            </w:tcBorders>
            <w:shd w:val="clear" w:color="auto" w:fill="auto"/>
            <w:textDirection w:val="btLr"/>
            <w:hideMark/>
          </w:tcPr>
          <w:p w14:paraId="1B7CB55D" w14:textId="77777777" w:rsidR="002179FF" w:rsidRPr="00E62ADB" w:rsidRDefault="002179FF" w:rsidP="000612D3">
            <w:pPr>
              <w:ind w:left="113" w:right="113"/>
              <w:rPr>
                <w:rFonts w:ascii="Arial" w:hAnsi="Arial" w:cs="Arial"/>
                <w:sz w:val="20"/>
                <w:szCs w:val="20"/>
                <w:lang w:val="de-DE"/>
              </w:rPr>
            </w:pPr>
            <w:r w:rsidRPr="00E62ADB">
              <w:rPr>
                <w:rFonts w:ascii="Arial" w:hAnsi="Arial" w:cs="Arial"/>
                <w:sz w:val="20"/>
                <w:szCs w:val="20"/>
                <w:lang w:val="de-DE"/>
              </w:rPr>
              <w:t xml:space="preserve">I.3.12.1 </w:t>
            </w:r>
            <w:r w:rsidRPr="00E62ADB">
              <w:rPr>
                <w:rFonts w:ascii="Arial" w:eastAsia="Times New Roman" w:hAnsi="Arial" w:cs="Arial"/>
                <w:sz w:val="20"/>
                <w:szCs w:val="20"/>
                <w:lang w:val="en-GB" w:eastAsia="de-DE"/>
              </w:rPr>
              <w:t>Culicidae</w:t>
            </w:r>
          </w:p>
          <w:p w14:paraId="1A466337" w14:textId="77777777" w:rsidR="002179FF" w:rsidRPr="00E62ADB" w:rsidRDefault="002179FF" w:rsidP="000612D3">
            <w:pPr>
              <w:keepNext/>
              <w:spacing w:before="60" w:line="240" w:lineRule="auto"/>
              <w:ind w:left="113" w:right="113"/>
              <w:rPr>
                <w:rFonts w:ascii="Arial" w:eastAsia="Times New Roman" w:hAnsi="Arial" w:cs="Arial"/>
                <w:sz w:val="20"/>
                <w:szCs w:val="20"/>
                <w:lang w:val="en-GB" w:eastAsia="de-DE"/>
              </w:rPr>
            </w:pPr>
            <w:r w:rsidRPr="00E62ADB">
              <w:rPr>
                <w:rFonts w:ascii="Arial" w:eastAsia="Times New Roman" w:hAnsi="Arial" w:cs="Arial"/>
                <w:sz w:val="20"/>
                <w:szCs w:val="20"/>
                <w:lang w:val="en-GB" w:eastAsia="de-DE"/>
              </w:rPr>
              <w:t>II.1.5 Adults</w:t>
            </w:r>
          </w:p>
        </w:tc>
        <w:tc>
          <w:tcPr>
            <w:tcW w:w="402" w:type="pct"/>
            <w:tcBorders>
              <w:top w:val="single" w:sz="4" w:space="0" w:color="auto"/>
              <w:left w:val="nil"/>
              <w:bottom w:val="single" w:sz="4" w:space="0" w:color="auto"/>
              <w:right w:val="single" w:sz="4" w:space="0" w:color="auto"/>
            </w:tcBorders>
            <w:textDirection w:val="btLr"/>
          </w:tcPr>
          <w:p w14:paraId="1958F1D3"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302" w:type="pct"/>
            <w:tcBorders>
              <w:top w:val="single" w:sz="4" w:space="0" w:color="auto"/>
              <w:left w:val="single" w:sz="4" w:space="0" w:color="auto"/>
              <w:bottom w:val="single" w:sz="4" w:space="0" w:color="auto"/>
              <w:right w:val="single" w:sz="4" w:space="0" w:color="auto"/>
            </w:tcBorders>
            <w:textDirection w:val="btLr"/>
          </w:tcPr>
          <w:p w14:paraId="0441F204"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70EE2611"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201" w:type="pct"/>
            <w:tcBorders>
              <w:top w:val="single" w:sz="4" w:space="0" w:color="auto"/>
              <w:left w:val="nil"/>
              <w:bottom w:val="single" w:sz="4" w:space="0" w:color="auto"/>
              <w:right w:val="single" w:sz="4" w:space="0" w:color="auto"/>
            </w:tcBorders>
            <w:textDirection w:val="btLr"/>
          </w:tcPr>
          <w:p w14:paraId="7B37573A" w14:textId="77777777" w:rsidR="002179FF" w:rsidRPr="00E62ADB" w:rsidRDefault="002179FF" w:rsidP="000612D3">
            <w:pPr>
              <w:ind w:left="113" w:right="113"/>
              <w:rPr>
                <w:rFonts w:ascii="Arial" w:hAnsi="Arial" w:cs="Arial"/>
                <w:sz w:val="20"/>
                <w:szCs w:val="20"/>
                <w:lang w:val="de-DE"/>
              </w:rPr>
            </w:pPr>
          </w:p>
        </w:tc>
        <w:tc>
          <w:tcPr>
            <w:tcW w:w="503" w:type="pct"/>
            <w:tcBorders>
              <w:top w:val="nil"/>
              <w:left w:val="single" w:sz="4" w:space="0" w:color="auto"/>
              <w:bottom w:val="single" w:sz="4" w:space="0" w:color="auto"/>
              <w:right w:val="single" w:sz="4" w:space="0" w:color="auto"/>
            </w:tcBorders>
            <w:shd w:val="clear" w:color="auto" w:fill="auto"/>
            <w:textDirection w:val="btLr"/>
            <w:hideMark/>
          </w:tcPr>
          <w:p w14:paraId="151A526B"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402" w:type="pct"/>
            <w:tcBorders>
              <w:top w:val="single" w:sz="6" w:space="0" w:color="auto"/>
              <w:left w:val="nil"/>
              <w:bottom w:val="single" w:sz="6" w:space="0" w:color="auto"/>
              <w:right w:val="single" w:sz="6" w:space="0" w:color="auto"/>
            </w:tcBorders>
            <w:textDirection w:val="btLr"/>
          </w:tcPr>
          <w:p w14:paraId="2DD8A093"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r w:rsidRPr="00E62ADB">
              <w:rPr>
                <w:rFonts w:ascii="Arial" w:eastAsia="Times New Roman" w:hAnsi="Arial" w:cs="Arial"/>
                <w:color w:val="000000"/>
                <w:sz w:val="20"/>
                <w:szCs w:val="20"/>
                <w:lang w:val="en-US" w:eastAsia="fr-FR"/>
              </w:rPr>
              <w:t xml:space="preserve">III.4.2  </w:t>
            </w:r>
            <w:r w:rsidRPr="00E62ADB">
              <w:rPr>
                <w:rFonts w:ascii="Arial" w:hAnsi="Arial" w:cs="Arial"/>
                <w:sz w:val="20"/>
                <w:szCs w:val="20"/>
                <w:lang w:val="en-US" w:eastAsia="en-US"/>
              </w:rPr>
              <w:t xml:space="preserve"> Residual activity (long time effect)</w:t>
            </w:r>
          </w:p>
        </w:tc>
        <w:tc>
          <w:tcPr>
            <w:tcW w:w="251" w:type="pct"/>
            <w:tcBorders>
              <w:top w:val="single" w:sz="6" w:space="0" w:color="auto"/>
              <w:left w:val="single" w:sz="6" w:space="0" w:color="auto"/>
              <w:bottom w:val="single" w:sz="6" w:space="0" w:color="auto"/>
              <w:right w:val="single" w:sz="6" w:space="0" w:color="auto"/>
            </w:tcBorders>
            <w:textDirection w:val="btLr"/>
          </w:tcPr>
          <w:p w14:paraId="6A94E8BD"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301" w:type="pct"/>
            <w:tcBorders>
              <w:top w:val="single" w:sz="6" w:space="0" w:color="auto"/>
              <w:left w:val="single" w:sz="6" w:space="0" w:color="auto"/>
              <w:bottom w:val="single" w:sz="6" w:space="0" w:color="auto"/>
              <w:right w:val="single" w:sz="6" w:space="0" w:color="auto"/>
            </w:tcBorders>
            <w:textDirection w:val="btLr"/>
          </w:tcPr>
          <w:p w14:paraId="6DB1837B"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352" w:type="pct"/>
            <w:tcBorders>
              <w:top w:val="single" w:sz="6" w:space="0" w:color="auto"/>
              <w:left w:val="single" w:sz="6" w:space="0" w:color="auto"/>
              <w:bottom w:val="single" w:sz="6" w:space="0" w:color="auto"/>
              <w:right w:val="single" w:sz="4" w:space="0" w:color="auto"/>
            </w:tcBorders>
            <w:shd w:val="clear" w:color="auto" w:fill="auto"/>
            <w:textDirection w:val="btLr"/>
            <w:hideMark/>
          </w:tcPr>
          <w:p w14:paraId="4E0E0A4E"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Number of applications : max 2 per day</w:t>
            </w:r>
          </w:p>
        </w:tc>
        <w:tc>
          <w:tcPr>
            <w:tcW w:w="201" w:type="pct"/>
            <w:tcBorders>
              <w:top w:val="single" w:sz="4" w:space="0" w:color="auto"/>
              <w:left w:val="single" w:sz="4" w:space="0" w:color="auto"/>
              <w:bottom w:val="single" w:sz="4" w:space="0" w:color="auto"/>
              <w:right w:val="single" w:sz="4" w:space="0" w:color="auto"/>
            </w:tcBorders>
            <w:textDirection w:val="btLr"/>
          </w:tcPr>
          <w:p w14:paraId="0BAE3FA9" w14:textId="77777777" w:rsidR="002179FF" w:rsidRPr="00E62ADB" w:rsidRDefault="002179FF" w:rsidP="000612D3">
            <w:pPr>
              <w:spacing w:line="240" w:lineRule="auto"/>
              <w:ind w:left="113" w:right="113"/>
              <w:rPr>
                <w:rFonts w:ascii="Arial" w:eastAsia="Times New Roman" w:hAnsi="Arial" w:cs="Arial"/>
                <w:b/>
                <w:color w:val="000000"/>
                <w:sz w:val="20"/>
                <w:szCs w:val="20"/>
                <w:lang w:val="en-US" w:eastAsia="fr-FR"/>
              </w:rPr>
            </w:pPr>
          </w:p>
        </w:tc>
        <w:tc>
          <w:tcPr>
            <w:tcW w:w="452" w:type="pct"/>
            <w:tcBorders>
              <w:top w:val="nil"/>
              <w:left w:val="single" w:sz="4" w:space="0" w:color="auto"/>
              <w:bottom w:val="single" w:sz="4" w:space="0" w:color="auto"/>
              <w:right w:val="single" w:sz="4" w:space="0" w:color="auto"/>
            </w:tcBorders>
            <w:shd w:val="clear" w:color="auto" w:fill="auto"/>
            <w:textDirection w:val="btLr"/>
            <w:hideMark/>
          </w:tcPr>
          <w:p w14:paraId="36CCEA65"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302" w:type="pct"/>
            <w:tcBorders>
              <w:top w:val="nil"/>
              <w:left w:val="nil"/>
              <w:bottom w:val="single" w:sz="4" w:space="0" w:color="auto"/>
              <w:right w:val="single" w:sz="4" w:space="0" w:color="auto"/>
            </w:tcBorders>
            <w:shd w:val="clear" w:color="auto" w:fill="auto"/>
            <w:textDirection w:val="btLr"/>
            <w:hideMark/>
          </w:tcPr>
          <w:p w14:paraId="6E4900C7"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201" w:type="pct"/>
            <w:tcBorders>
              <w:top w:val="single" w:sz="4" w:space="0" w:color="auto"/>
              <w:left w:val="nil"/>
              <w:bottom w:val="single" w:sz="4" w:space="0" w:color="auto"/>
              <w:right w:val="single" w:sz="4" w:space="0" w:color="auto"/>
            </w:tcBorders>
            <w:textDirection w:val="btLr"/>
          </w:tcPr>
          <w:p w14:paraId="01AFB534"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r>
      <w:tr w:rsidR="002179FF" w:rsidRPr="00AE3430" w14:paraId="4B4C0862" w14:textId="77777777" w:rsidTr="002179FF">
        <w:trPr>
          <w:cantSplit/>
          <w:trHeight w:val="1538"/>
        </w:trPr>
        <w:tc>
          <w:tcPr>
            <w:tcW w:w="477"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DDA58" w14:textId="77777777" w:rsidR="002179FF" w:rsidRPr="008227EA" w:rsidRDefault="002179FF" w:rsidP="000612D3">
            <w:pPr>
              <w:spacing w:line="240" w:lineRule="auto"/>
              <w:rPr>
                <w:rFonts w:ascii="Calibri" w:eastAsia="Times New Roman" w:hAnsi="Calibri"/>
                <w:color w:val="000000"/>
                <w:sz w:val="20"/>
                <w:szCs w:val="20"/>
                <w:lang w:val="en-US" w:eastAsia="fr-FR"/>
              </w:rPr>
            </w:pPr>
          </w:p>
        </w:tc>
        <w:tc>
          <w:tcPr>
            <w:tcW w:w="402" w:type="pct"/>
            <w:tcBorders>
              <w:top w:val="single" w:sz="4" w:space="0" w:color="auto"/>
              <w:left w:val="nil"/>
              <w:bottom w:val="single" w:sz="4" w:space="0" w:color="auto"/>
              <w:right w:val="single" w:sz="4" w:space="0" w:color="auto"/>
            </w:tcBorders>
            <w:shd w:val="clear" w:color="auto" w:fill="auto"/>
            <w:textDirection w:val="btLr"/>
            <w:hideMark/>
          </w:tcPr>
          <w:p w14:paraId="242E27CE" w14:textId="77777777" w:rsidR="002179FF" w:rsidRPr="00E62ADB" w:rsidRDefault="002179FF" w:rsidP="000612D3">
            <w:pPr>
              <w:ind w:left="113" w:right="113"/>
              <w:rPr>
                <w:rFonts w:ascii="Arial" w:hAnsi="Arial" w:cs="Arial"/>
                <w:sz w:val="20"/>
                <w:szCs w:val="20"/>
                <w:lang w:val="de-DE"/>
              </w:rPr>
            </w:pPr>
            <w:r w:rsidRPr="00E62ADB">
              <w:rPr>
                <w:rFonts w:ascii="Arial" w:hAnsi="Arial" w:cs="Arial"/>
                <w:sz w:val="20"/>
                <w:szCs w:val="20"/>
                <w:lang w:val="de-DE"/>
              </w:rPr>
              <w:t xml:space="preserve">I.3.12.4 </w:t>
            </w:r>
            <w:r>
              <w:rPr>
                <w:rFonts w:ascii="Arial" w:hAnsi="Arial" w:cs="Arial"/>
                <w:sz w:val="20"/>
                <w:szCs w:val="20"/>
                <w:lang w:val="de-DE"/>
              </w:rPr>
              <w:t xml:space="preserve"> Psychodidae</w:t>
            </w:r>
          </w:p>
          <w:p w14:paraId="19B9C867" w14:textId="77777777" w:rsidR="002179FF" w:rsidRPr="00E62ADB" w:rsidRDefault="002179FF" w:rsidP="000612D3">
            <w:pPr>
              <w:ind w:left="113" w:right="113"/>
              <w:rPr>
                <w:rFonts w:ascii="Arial" w:hAnsi="Arial" w:cs="Arial"/>
                <w:sz w:val="20"/>
                <w:szCs w:val="20"/>
                <w:lang w:val="de-DE"/>
              </w:rPr>
            </w:pPr>
            <w:r w:rsidRPr="00E62ADB">
              <w:rPr>
                <w:rFonts w:ascii="Arial" w:eastAsia="Times New Roman" w:hAnsi="Arial" w:cs="Arial"/>
                <w:sz w:val="20"/>
                <w:szCs w:val="20"/>
                <w:lang w:val="en-GB" w:eastAsia="de-DE"/>
              </w:rPr>
              <w:t>II.1.5 Adults</w:t>
            </w:r>
          </w:p>
        </w:tc>
        <w:tc>
          <w:tcPr>
            <w:tcW w:w="402" w:type="pct"/>
            <w:tcBorders>
              <w:top w:val="single" w:sz="4" w:space="0" w:color="auto"/>
              <w:left w:val="nil"/>
              <w:bottom w:val="single" w:sz="4" w:space="0" w:color="auto"/>
              <w:right w:val="single" w:sz="4" w:space="0" w:color="auto"/>
            </w:tcBorders>
            <w:textDirection w:val="btLr"/>
          </w:tcPr>
          <w:p w14:paraId="0749E499"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302" w:type="pct"/>
            <w:tcBorders>
              <w:top w:val="single" w:sz="4" w:space="0" w:color="auto"/>
              <w:left w:val="single" w:sz="4" w:space="0" w:color="auto"/>
              <w:bottom w:val="single" w:sz="4" w:space="0" w:color="auto"/>
              <w:right w:val="single" w:sz="4" w:space="0" w:color="auto"/>
            </w:tcBorders>
            <w:textDirection w:val="btLr"/>
          </w:tcPr>
          <w:p w14:paraId="38D37881"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23C2CC2D"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201" w:type="pct"/>
            <w:tcBorders>
              <w:top w:val="single" w:sz="4" w:space="0" w:color="auto"/>
              <w:left w:val="nil"/>
              <w:bottom w:val="single" w:sz="4" w:space="0" w:color="auto"/>
              <w:right w:val="single" w:sz="4" w:space="0" w:color="auto"/>
            </w:tcBorders>
            <w:textDirection w:val="btLr"/>
          </w:tcPr>
          <w:p w14:paraId="031F8FA0" w14:textId="77777777" w:rsidR="002179FF" w:rsidRPr="00E62ADB" w:rsidRDefault="002179FF" w:rsidP="000612D3">
            <w:pPr>
              <w:ind w:left="113" w:right="113"/>
              <w:rPr>
                <w:rFonts w:ascii="Arial" w:hAnsi="Arial" w:cs="Arial"/>
                <w:sz w:val="20"/>
                <w:szCs w:val="20"/>
                <w:lang w:val="de-DE"/>
              </w:rPr>
            </w:pPr>
          </w:p>
        </w:tc>
        <w:tc>
          <w:tcPr>
            <w:tcW w:w="503" w:type="pct"/>
            <w:tcBorders>
              <w:top w:val="nil"/>
              <w:left w:val="single" w:sz="4" w:space="0" w:color="auto"/>
              <w:bottom w:val="single" w:sz="4" w:space="0" w:color="auto"/>
              <w:right w:val="single" w:sz="4" w:space="0" w:color="auto"/>
            </w:tcBorders>
            <w:shd w:val="clear" w:color="auto" w:fill="auto"/>
            <w:textDirection w:val="btLr"/>
            <w:hideMark/>
          </w:tcPr>
          <w:p w14:paraId="6CD5A638"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402" w:type="pct"/>
            <w:tcBorders>
              <w:top w:val="single" w:sz="6" w:space="0" w:color="auto"/>
              <w:left w:val="nil"/>
              <w:bottom w:val="single" w:sz="6" w:space="0" w:color="auto"/>
              <w:right w:val="single" w:sz="6" w:space="0" w:color="auto"/>
            </w:tcBorders>
            <w:textDirection w:val="btLr"/>
          </w:tcPr>
          <w:p w14:paraId="5B569BEB"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Time delay : none</w:t>
            </w:r>
          </w:p>
        </w:tc>
        <w:tc>
          <w:tcPr>
            <w:tcW w:w="251" w:type="pct"/>
            <w:tcBorders>
              <w:top w:val="single" w:sz="6" w:space="0" w:color="auto"/>
              <w:left w:val="single" w:sz="6" w:space="0" w:color="auto"/>
              <w:bottom w:val="single" w:sz="6" w:space="0" w:color="auto"/>
              <w:right w:val="single" w:sz="6" w:space="0" w:color="auto"/>
            </w:tcBorders>
            <w:textDirection w:val="btLr"/>
          </w:tcPr>
          <w:p w14:paraId="24A87498"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301" w:type="pct"/>
            <w:tcBorders>
              <w:top w:val="single" w:sz="6" w:space="0" w:color="auto"/>
              <w:left w:val="single" w:sz="6" w:space="0" w:color="auto"/>
              <w:bottom w:val="single" w:sz="6" w:space="0" w:color="auto"/>
              <w:right w:val="single" w:sz="6" w:space="0" w:color="auto"/>
            </w:tcBorders>
            <w:shd w:val="clear" w:color="auto" w:fill="auto"/>
            <w:textDirection w:val="btLr"/>
            <w:hideMark/>
          </w:tcPr>
          <w:p w14:paraId="6D8DA61C"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352" w:type="pct"/>
            <w:tcBorders>
              <w:top w:val="single" w:sz="6" w:space="0" w:color="auto"/>
              <w:left w:val="single" w:sz="6" w:space="0" w:color="auto"/>
              <w:bottom w:val="single" w:sz="6" w:space="0" w:color="auto"/>
              <w:right w:val="single" w:sz="6" w:space="0" w:color="auto"/>
            </w:tcBorders>
            <w:textDirection w:val="btLr"/>
          </w:tcPr>
          <w:p w14:paraId="6E2A7788"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201" w:type="pct"/>
            <w:tcBorders>
              <w:top w:val="single" w:sz="4" w:space="0" w:color="auto"/>
              <w:left w:val="nil"/>
              <w:bottom w:val="single" w:sz="4" w:space="0" w:color="auto"/>
              <w:right w:val="single" w:sz="4" w:space="0" w:color="auto"/>
            </w:tcBorders>
            <w:textDirection w:val="btLr"/>
          </w:tcPr>
          <w:p w14:paraId="6E3883E1" w14:textId="77777777" w:rsidR="002179FF" w:rsidRPr="00E62ADB" w:rsidRDefault="002179FF" w:rsidP="000612D3">
            <w:pPr>
              <w:spacing w:line="240" w:lineRule="auto"/>
              <w:ind w:left="113" w:right="113"/>
              <w:rPr>
                <w:rFonts w:ascii="Arial" w:eastAsia="Times New Roman" w:hAnsi="Arial" w:cs="Arial"/>
                <w:b/>
                <w:color w:val="000000"/>
                <w:sz w:val="20"/>
                <w:szCs w:val="20"/>
                <w:lang w:val="en-US" w:eastAsia="fr-FR"/>
              </w:rPr>
            </w:pPr>
          </w:p>
        </w:tc>
        <w:tc>
          <w:tcPr>
            <w:tcW w:w="452" w:type="pct"/>
            <w:tcBorders>
              <w:top w:val="single" w:sz="4" w:space="0" w:color="auto"/>
              <w:left w:val="single" w:sz="4" w:space="0" w:color="auto"/>
              <w:bottom w:val="single" w:sz="4" w:space="0" w:color="auto"/>
              <w:right w:val="single" w:sz="4" w:space="0" w:color="auto"/>
            </w:tcBorders>
            <w:textDirection w:val="btLr"/>
          </w:tcPr>
          <w:p w14:paraId="0928491A" w14:textId="77777777" w:rsidR="002179FF" w:rsidRPr="00E62ADB" w:rsidRDefault="002179FF" w:rsidP="000612D3">
            <w:pPr>
              <w:spacing w:line="240" w:lineRule="auto"/>
              <w:ind w:left="113" w:right="113"/>
              <w:rPr>
                <w:rFonts w:ascii="Arial" w:eastAsia="Times New Roman" w:hAnsi="Arial" w:cs="Arial"/>
                <w:b/>
                <w:color w:val="000000"/>
                <w:sz w:val="20"/>
                <w:szCs w:val="20"/>
                <w:lang w:val="en-US" w:eastAsia="fr-FR"/>
              </w:rPr>
            </w:pPr>
          </w:p>
        </w:tc>
        <w:tc>
          <w:tcPr>
            <w:tcW w:w="302" w:type="pct"/>
            <w:tcBorders>
              <w:top w:val="nil"/>
              <w:left w:val="single" w:sz="4" w:space="0" w:color="auto"/>
              <w:bottom w:val="single" w:sz="4" w:space="0" w:color="auto"/>
              <w:right w:val="single" w:sz="4" w:space="0" w:color="auto"/>
            </w:tcBorders>
            <w:shd w:val="clear" w:color="auto" w:fill="auto"/>
            <w:textDirection w:val="btLr"/>
            <w:hideMark/>
          </w:tcPr>
          <w:p w14:paraId="69890F62"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c>
          <w:tcPr>
            <w:tcW w:w="201" w:type="pct"/>
            <w:tcBorders>
              <w:top w:val="nil"/>
              <w:left w:val="nil"/>
              <w:bottom w:val="single" w:sz="4" w:space="0" w:color="auto"/>
              <w:right w:val="single" w:sz="4" w:space="0" w:color="auto"/>
            </w:tcBorders>
            <w:shd w:val="clear" w:color="auto" w:fill="auto"/>
            <w:textDirection w:val="btLr"/>
            <w:hideMark/>
          </w:tcPr>
          <w:p w14:paraId="4A20117F" w14:textId="77777777" w:rsidR="002179FF" w:rsidRPr="00E62ADB" w:rsidRDefault="002179FF" w:rsidP="000612D3">
            <w:pPr>
              <w:spacing w:line="240" w:lineRule="auto"/>
              <w:ind w:left="113" w:right="113"/>
              <w:rPr>
                <w:rFonts w:ascii="Arial" w:eastAsia="Times New Roman" w:hAnsi="Arial" w:cs="Arial"/>
                <w:color w:val="000000"/>
                <w:sz w:val="20"/>
                <w:szCs w:val="20"/>
                <w:lang w:val="en-US" w:eastAsia="fr-FR"/>
              </w:rPr>
            </w:pPr>
          </w:p>
        </w:tc>
      </w:tr>
    </w:tbl>
    <w:p w14:paraId="3EEA69E0" w14:textId="77777777" w:rsidR="00B04983" w:rsidRPr="00E44FBF" w:rsidRDefault="00B04983" w:rsidP="00B04983">
      <w:pPr>
        <w:pStyle w:val="Sous-titre"/>
        <w:rPr>
          <w:lang w:val="en-GB"/>
        </w:rPr>
      </w:pPr>
      <w:r>
        <w:rPr>
          <w:lang w:val="en-GB"/>
        </w:rPr>
        <w:br w:type="page"/>
      </w:r>
      <w:bookmarkStart w:id="220" w:name="_Toc370299763"/>
      <w:bookmarkStart w:id="221" w:name="_Toc530659929"/>
      <w:r w:rsidRPr="00E44FBF">
        <w:rPr>
          <w:lang w:val="en-GB"/>
        </w:rPr>
        <w:lastRenderedPageBreak/>
        <w:t>Annex 0b: Proposed uses for authorisation</w:t>
      </w:r>
      <w:bookmarkEnd w:id="220"/>
      <w:bookmarkEnd w:id="221"/>
      <w:r w:rsidRPr="00E44FBF">
        <w:rPr>
          <w:lang w:val="en-GB"/>
        </w:rPr>
        <w:t xml:space="preserve"> </w:t>
      </w:r>
    </w:p>
    <w:p w14:paraId="41EC7AC9" w14:textId="77777777" w:rsidR="00B04983" w:rsidRDefault="00B04983" w:rsidP="00B04983"/>
    <w:p w14:paraId="282F44A4" w14:textId="77777777" w:rsidR="00B04983" w:rsidRDefault="00B04983" w:rsidP="00B04983">
      <w:pPr>
        <w:spacing w:after="120" w:line="240" w:lineRule="auto"/>
        <w:jc w:val="both"/>
        <w:rPr>
          <w:rFonts w:ascii="Arial" w:hAnsi="Arial" w:cs="Arial"/>
          <w:i/>
          <w:szCs w:val="22"/>
        </w:rPr>
      </w:pPr>
      <w:r w:rsidRPr="000F3B36">
        <w:rPr>
          <w:rFonts w:ascii="Arial" w:hAnsi="Arial" w:cs="Arial"/>
          <w:i/>
          <w:szCs w:val="22"/>
        </w:rPr>
        <w:t>This table reflects the results of the risk assessment. In case of differences between the uses suggested by Anses to be authorised and the uses contained in the decision taken by the French ministry, only the original and signed decision has a legal value.</w:t>
      </w:r>
    </w:p>
    <w:p w14:paraId="38691654" w14:textId="77777777" w:rsidR="001D385C" w:rsidRDefault="001D385C" w:rsidP="00B04983">
      <w:pPr>
        <w:spacing w:after="120" w:line="240" w:lineRule="auto"/>
        <w:jc w:val="both"/>
        <w:rPr>
          <w:rFonts w:ascii="Arial" w:hAnsi="Arial" w:cs="Arial"/>
          <w:i/>
          <w:szCs w:val="22"/>
        </w:rPr>
      </w:pPr>
    </w:p>
    <w:tbl>
      <w:tblPr>
        <w:tblW w:w="50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15"/>
        <w:gridCol w:w="5819"/>
        <w:gridCol w:w="6015"/>
      </w:tblGrid>
      <w:tr w:rsidR="001D385C" w:rsidRPr="00072F30" w14:paraId="107E2173" w14:textId="77777777" w:rsidTr="001D385C">
        <w:tc>
          <w:tcPr>
            <w:tcW w:w="961" w:type="pct"/>
            <w:shd w:val="clear" w:color="auto" w:fill="auto"/>
            <w:vAlign w:val="center"/>
          </w:tcPr>
          <w:p w14:paraId="328A6AAF" w14:textId="77777777" w:rsidR="001D385C" w:rsidRPr="003E79AD" w:rsidRDefault="00BA353D" w:rsidP="001D385C">
            <w:pPr>
              <w:pStyle w:val="Tablehead"/>
              <w:rPr>
                <w:rFonts w:cs="Arial"/>
                <w:color w:val="auto"/>
              </w:rPr>
            </w:pPr>
            <w:r>
              <w:rPr>
                <w:rFonts w:cs="Arial"/>
                <w:color w:val="auto"/>
                <w:szCs w:val="22"/>
              </w:rPr>
              <w:t>Users</w:t>
            </w:r>
          </w:p>
        </w:tc>
        <w:tc>
          <w:tcPr>
            <w:tcW w:w="1986" w:type="pct"/>
            <w:shd w:val="clear" w:color="auto" w:fill="auto"/>
            <w:vAlign w:val="center"/>
          </w:tcPr>
          <w:p w14:paraId="032B9112" w14:textId="77777777" w:rsidR="001D385C" w:rsidRPr="003E79AD" w:rsidRDefault="001D385C" w:rsidP="001D385C">
            <w:pPr>
              <w:pStyle w:val="Tablehead"/>
              <w:rPr>
                <w:rFonts w:cs="Arial"/>
                <w:color w:val="auto"/>
              </w:rPr>
            </w:pPr>
            <w:r w:rsidRPr="003E79AD">
              <w:rPr>
                <w:rFonts w:cs="Arial"/>
                <w:color w:val="auto"/>
                <w:szCs w:val="22"/>
              </w:rPr>
              <w:t>Field of uses envisaged</w:t>
            </w:r>
          </w:p>
        </w:tc>
        <w:tc>
          <w:tcPr>
            <w:tcW w:w="2053" w:type="pct"/>
            <w:shd w:val="clear" w:color="auto" w:fill="auto"/>
            <w:vAlign w:val="center"/>
          </w:tcPr>
          <w:p w14:paraId="39691CAE" w14:textId="77777777" w:rsidR="001D385C" w:rsidRPr="003E79AD" w:rsidRDefault="001D385C" w:rsidP="001D385C">
            <w:pPr>
              <w:pStyle w:val="Tablehead"/>
              <w:rPr>
                <w:rFonts w:cs="Arial"/>
                <w:color w:val="auto"/>
              </w:rPr>
            </w:pPr>
            <w:r w:rsidRPr="003E79AD">
              <w:rPr>
                <w:rFonts w:cs="Arial"/>
                <w:color w:val="auto"/>
                <w:szCs w:val="22"/>
              </w:rPr>
              <w:t xml:space="preserve">Likely </w:t>
            </w:r>
            <w:r>
              <w:rPr>
                <w:rFonts w:cs="Arial"/>
                <w:color w:val="auto"/>
                <w:szCs w:val="22"/>
              </w:rPr>
              <w:t>doses</w:t>
            </w:r>
            <w:r w:rsidRPr="003E79AD">
              <w:rPr>
                <w:rFonts w:cs="Arial"/>
                <w:color w:val="auto"/>
                <w:szCs w:val="22"/>
              </w:rPr>
              <w:t xml:space="preserve"> at which </w:t>
            </w:r>
            <w:r>
              <w:rPr>
                <w:rFonts w:cs="Arial"/>
                <w:color w:val="auto"/>
                <w:szCs w:val="22"/>
              </w:rPr>
              <w:t>product</w:t>
            </w:r>
            <w:r w:rsidRPr="003E79AD">
              <w:rPr>
                <w:rFonts w:cs="Arial"/>
                <w:color w:val="auto"/>
                <w:szCs w:val="22"/>
              </w:rPr>
              <w:t xml:space="preserve"> will be used</w:t>
            </w:r>
          </w:p>
        </w:tc>
      </w:tr>
      <w:tr w:rsidR="001D385C" w:rsidRPr="004C0087" w14:paraId="2A415548" w14:textId="77777777" w:rsidTr="001D385C">
        <w:trPr>
          <w:cantSplit/>
          <w:trHeight w:val="443"/>
        </w:trPr>
        <w:tc>
          <w:tcPr>
            <w:tcW w:w="961" w:type="pct"/>
            <w:vMerge w:val="restart"/>
            <w:vAlign w:val="center"/>
          </w:tcPr>
          <w:p w14:paraId="51D5E1EA" w14:textId="77777777" w:rsidR="001D385C" w:rsidRPr="00DD04AB" w:rsidRDefault="001D385C" w:rsidP="001D385C">
            <w:pPr>
              <w:pStyle w:val="Table"/>
              <w:jc w:val="left"/>
              <w:rPr>
                <w:rFonts w:cs="Arial"/>
                <w:szCs w:val="20"/>
              </w:rPr>
            </w:pPr>
            <w:r>
              <w:rPr>
                <w:rFonts w:cs="Arial"/>
                <w:szCs w:val="20"/>
              </w:rPr>
              <w:t>Public - Adults and children from 2 years</w:t>
            </w:r>
          </w:p>
        </w:tc>
        <w:tc>
          <w:tcPr>
            <w:tcW w:w="1986" w:type="pct"/>
            <w:vAlign w:val="center"/>
          </w:tcPr>
          <w:p w14:paraId="15489D23" w14:textId="77777777" w:rsidR="001D385C" w:rsidRDefault="001D385C" w:rsidP="001D385C">
            <w:pPr>
              <w:pStyle w:val="Table"/>
              <w:jc w:val="left"/>
              <w:rPr>
                <w:szCs w:val="20"/>
              </w:rPr>
            </w:pPr>
            <w:r w:rsidRPr="00C73C98">
              <w:rPr>
                <w:rFonts w:cs="Arial"/>
                <w:szCs w:val="20"/>
              </w:rPr>
              <w:t xml:space="preserve">Repellent </w:t>
            </w:r>
            <w:r w:rsidRPr="00C73C98">
              <w:rPr>
                <w:szCs w:val="20"/>
              </w:rPr>
              <w:t>against mosquitoes</w:t>
            </w:r>
          </w:p>
          <w:p w14:paraId="1DC0F400" w14:textId="77777777" w:rsidR="001D385C" w:rsidRPr="00DD04AB" w:rsidRDefault="001D385C" w:rsidP="001D385C">
            <w:pPr>
              <w:pStyle w:val="Table"/>
              <w:jc w:val="left"/>
              <w:rPr>
                <w:rFonts w:cs="Arial"/>
                <w:szCs w:val="20"/>
              </w:rPr>
            </w:pPr>
            <w:r w:rsidRPr="006F30D5">
              <w:rPr>
                <w:rFonts w:cs="Arial"/>
                <w:i/>
                <w:szCs w:val="20"/>
                <w:lang w:val="sv-SE"/>
              </w:rPr>
              <w:t>Aedes aegypti, Anopheles gambiae, Aedes albopictus</w:t>
            </w:r>
            <w:r w:rsidRPr="006F30D5">
              <w:rPr>
                <w:rFonts w:cs="Arial"/>
                <w:b/>
                <w:i/>
                <w:szCs w:val="20"/>
                <w:lang w:val="sv-SE"/>
              </w:rPr>
              <w:t xml:space="preserve"> </w:t>
            </w:r>
            <w:r w:rsidRPr="006F30D5">
              <w:rPr>
                <w:rFonts w:cs="Arial"/>
                <w:szCs w:val="20"/>
                <w:lang w:val="sv-SE"/>
              </w:rPr>
              <w:t xml:space="preserve">and </w:t>
            </w:r>
            <w:r w:rsidRPr="006F30D5">
              <w:rPr>
                <w:rFonts w:cs="Arial"/>
                <w:i/>
                <w:szCs w:val="20"/>
                <w:lang w:val="sv-SE"/>
              </w:rPr>
              <w:t>Culex pipiens</w:t>
            </w:r>
          </w:p>
        </w:tc>
        <w:tc>
          <w:tcPr>
            <w:tcW w:w="2053" w:type="pct"/>
            <w:vMerge w:val="restart"/>
            <w:vAlign w:val="center"/>
          </w:tcPr>
          <w:p w14:paraId="0E5D64E4" w14:textId="77777777" w:rsidR="001D385C" w:rsidRDefault="001D385C" w:rsidP="001D385C">
            <w:pPr>
              <w:pStyle w:val="Table"/>
              <w:rPr>
                <w:szCs w:val="20"/>
                <w:lang w:val="en-US"/>
              </w:rPr>
            </w:pPr>
            <w:r>
              <w:rPr>
                <w:szCs w:val="20"/>
                <w:lang w:val="en-US"/>
              </w:rPr>
              <w:t>0.40 mg/cm</w:t>
            </w:r>
            <w:r w:rsidRPr="006F30D5">
              <w:rPr>
                <w:szCs w:val="20"/>
                <w:vertAlign w:val="superscript"/>
                <w:lang w:val="en-US"/>
              </w:rPr>
              <w:t>2</w:t>
            </w:r>
            <w:r>
              <w:rPr>
                <w:szCs w:val="20"/>
                <w:lang w:val="en-US"/>
              </w:rPr>
              <w:t xml:space="preserve"> of skin, protection up to 8 hours</w:t>
            </w:r>
          </w:p>
          <w:p w14:paraId="2FF43DD8" w14:textId="77777777" w:rsidR="00BA353D" w:rsidRDefault="00BA353D" w:rsidP="001D385C">
            <w:pPr>
              <w:pStyle w:val="Table"/>
              <w:rPr>
                <w:szCs w:val="20"/>
                <w:lang w:val="en-US"/>
              </w:rPr>
            </w:pPr>
          </w:p>
          <w:p w14:paraId="47F55817" w14:textId="77777777" w:rsidR="00BA353D" w:rsidRPr="00DD04AB" w:rsidRDefault="002179FF" w:rsidP="002179FF">
            <w:pPr>
              <w:pStyle w:val="Table"/>
              <w:rPr>
                <w:rFonts w:cs="Arial"/>
                <w:sz w:val="22"/>
                <w:szCs w:val="20"/>
              </w:rPr>
            </w:pPr>
            <w:r>
              <w:rPr>
                <w:szCs w:val="20"/>
                <w:lang w:val="en-US"/>
              </w:rPr>
              <w:t xml:space="preserve">Max. </w:t>
            </w:r>
            <w:r w:rsidR="00BA353D">
              <w:rPr>
                <w:szCs w:val="20"/>
                <w:lang w:val="en-US"/>
              </w:rPr>
              <w:t>2 applications per day</w:t>
            </w:r>
          </w:p>
        </w:tc>
      </w:tr>
      <w:tr w:rsidR="001D385C" w:rsidRPr="00176E5C" w14:paraId="70EC65F6" w14:textId="77777777" w:rsidTr="001D385C">
        <w:trPr>
          <w:cantSplit/>
          <w:trHeight w:val="1242"/>
        </w:trPr>
        <w:tc>
          <w:tcPr>
            <w:tcW w:w="961" w:type="pct"/>
            <w:vMerge/>
            <w:vAlign w:val="center"/>
          </w:tcPr>
          <w:p w14:paraId="2771665A" w14:textId="77777777" w:rsidR="001D385C" w:rsidRPr="00DD04AB" w:rsidRDefault="001D385C" w:rsidP="001D385C">
            <w:pPr>
              <w:pStyle w:val="Table"/>
              <w:jc w:val="left"/>
              <w:rPr>
                <w:rFonts w:cs="Arial"/>
                <w:szCs w:val="20"/>
              </w:rPr>
            </w:pPr>
          </w:p>
        </w:tc>
        <w:tc>
          <w:tcPr>
            <w:tcW w:w="1986" w:type="pct"/>
            <w:vAlign w:val="center"/>
          </w:tcPr>
          <w:p w14:paraId="44705134" w14:textId="77777777" w:rsidR="001D385C" w:rsidRDefault="001D385C" w:rsidP="001D385C">
            <w:pPr>
              <w:pStyle w:val="Table"/>
              <w:jc w:val="left"/>
              <w:rPr>
                <w:szCs w:val="20"/>
              </w:rPr>
            </w:pPr>
            <w:r w:rsidRPr="00C73C98">
              <w:rPr>
                <w:rFonts w:cs="Arial"/>
                <w:szCs w:val="20"/>
              </w:rPr>
              <w:t xml:space="preserve">Repellent </w:t>
            </w:r>
            <w:r w:rsidRPr="00C73C98">
              <w:rPr>
                <w:szCs w:val="20"/>
              </w:rPr>
              <w:t xml:space="preserve">against </w:t>
            </w:r>
            <w:r>
              <w:rPr>
                <w:szCs w:val="20"/>
              </w:rPr>
              <w:t>s</w:t>
            </w:r>
            <w:r w:rsidRPr="00C73C98">
              <w:rPr>
                <w:szCs w:val="20"/>
              </w:rPr>
              <w:t>and flies</w:t>
            </w:r>
          </w:p>
          <w:p w14:paraId="23E80ECF" w14:textId="77777777" w:rsidR="001D385C" w:rsidRPr="00DD04AB" w:rsidRDefault="001D385C" w:rsidP="001D385C">
            <w:pPr>
              <w:pStyle w:val="Table"/>
              <w:jc w:val="left"/>
              <w:rPr>
                <w:rFonts w:cs="Arial"/>
                <w:szCs w:val="20"/>
              </w:rPr>
            </w:pPr>
            <w:r w:rsidRPr="001A1244">
              <w:rPr>
                <w:i/>
                <w:szCs w:val="20"/>
              </w:rPr>
              <w:t>Phlebotomus duboscqi</w:t>
            </w:r>
          </w:p>
        </w:tc>
        <w:tc>
          <w:tcPr>
            <w:tcW w:w="2053" w:type="pct"/>
            <w:vMerge/>
            <w:vAlign w:val="center"/>
          </w:tcPr>
          <w:p w14:paraId="188CE9A7" w14:textId="77777777" w:rsidR="001D385C" w:rsidRPr="00DD04AB" w:rsidRDefault="001D385C" w:rsidP="001D385C">
            <w:pPr>
              <w:pStyle w:val="Table"/>
              <w:rPr>
                <w:rFonts w:cs="Arial"/>
                <w:sz w:val="22"/>
                <w:szCs w:val="20"/>
              </w:rPr>
            </w:pPr>
          </w:p>
        </w:tc>
      </w:tr>
      <w:tr w:rsidR="001D385C" w:rsidRPr="00176E5C" w14:paraId="0529215B" w14:textId="77777777" w:rsidTr="001D385C">
        <w:trPr>
          <w:cantSplit/>
          <w:trHeight w:val="1242"/>
        </w:trPr>
        <w:tc>
          <w:tcPr>
            <w:tcW w:w="961" w:type="pct"/>
            <w:vMerge/>
            <w:vAlign w:val="center"/>
          </w:tcPr>
          <w:p w14:paraId="38107458" w14:textId="77777777" w:rsidR="001D385C" w:rsidRPr="00DD04AB" w:rsidRDefault="001D385C" w:rsidP="001D385C">
            <w:pPr>
              <w:pStyle w:val="Table"/>
              <w:jc w:val="left"/>
              <w:rPr>
                <w:rFonts w:cs="Arial"/>
                <w:szCs w:val="20"/>
              </w:rPr>
            </w:pPr>
          </w:p>
        </w:tc>
        <w:tc>
          <w:tcPr>
            <w:tcW w:w="1986" w:type="pct"/>
            <w:vAlign w:val="center"/>
          </w:tcPr>
          <w:p w14:paraId="6A4C360C" w14:textId="77777777" w:rsidR="001D385C" w:rsidRDefault="001D385C" w:rsidP="001D385C">
            <w:pPr>
              <w:pStyle w:val="Table"/>
              <w:jc w:val="left"/>
              <w:rPr>
                <w:szCs w:val="20"/>
              </w:rPr>
            </w:pPr>
            <w:r w:rsidRPr="00C73C98">
              <w:rPr>
                <w:rFonts w:cs="Arial"/>
                <w:szCs w:val="20"/>
              </w:rPr>
              <w:t xml:space="preserve">Repellent </w:t>
            </w:r>
            <w:r w:rsidRPr="00C73C98">
              <w:rPr>
                <w:szCs w:val="20"/>
              </w:rPr>
              <w:t>against ticks</w:t>
            </w:r>
          </w:p>
          <w:p w14:paraId="08C261A6" w14:textId="77777777" w:rsidR="001D385C" w:rsidRPr="006F30D5" w:rsidRDefault="001D385C" w:rsidP="001D385C">
            <w:pPr>
              <w:pStyle w:val="Table"/>
              <w:jc w:val="left"/>
              <w:rPr>
                <w:rFonts w:cs="Arial"/>
                <w:i/>
                <w:szCs w:val="20"/>
              </w:rPr>
            </w:pPr>
            <w:r w:rsidRPr="006F30D5">
              <w:rPr>
                <w:i/>
                <w:szCs w:val="20"/>
              </w:rPr>
              <w:t>Ixodes ricinus</w:t>
            </w:r>
          </w:p>
        </w:tc>
        <w:tc>
          <w:tcPr>
            <w:tcW w:w="2053" w:type="pct"/>
            <w:vAlign w:val="center"/>
          </w:tcPr>
          <w:p w14:paraId="2428D760" w14:textId="77777777" w:rsidR="001D385C" w:rsidRDefault="001D385C" w:rsidP="001D385C">
            <w:pPr>
              <w:pStyle w:val="Table"/>
              <w:rPr>
                <w:szCs w:val="20"/>
                <w:lang w:val="en-US"/>
              </w:rPr>
            </w:pPr>
            <w:r>
              <w:rPr>
                <w:szCs w:val="20"/>
                <w:lang w:val="en-US"/>
              </w:rPr>
              <w:t>0.41 mg/cm</w:t>
            </w:r>
            <w:r w:rsidRPr="006F30D5">
              <w:rPr>
                <w:szCs w:val="20"/>
                <w:vertAlign w:val="superscript"/>
                <w:lang w:val="en-US"/>
              </w:rPr>
              <w:t>2</w:t>
            </w:r>
            <w:r>
              <w:rPr>
                <w:szCs w:val="20"/>
                <w:lang w:val="en-US"/>
              </w:rPr>
              <w:t xml:space="preserve"> of skin, protection up to 7 hours</w:t>
            </w:r>
          </w:p>
          <w:p w14:paraId="4DDB4EF2" w14:textId="77777777" w:rsidR="00BA353D" w:rsidRDefault="00BA353D" w:rsidP="001D385C">
            <w:pPr>
              <w:pStyle w:val="Table"/>
              <w:rPr>
                <w:szCs w:val="20"/>
                <w:lang w:val="en-US"/>
              </w:rPr>
            </w:pPr>
          </w:p>
          <w:p w14:paraId="71708848" w14:textId="77777777" w:rsidR="00BA353D" w:rsidRDefault="002179FF" w:rsidP="002179FF">
            <w:pPr>
              <w:pStyle w:val="Table"/>
              <w:rPr>
                <w:szCs w:val="20"/>
                <w:lang w:val="en-US"/>
              </w:rPr>
            </w:pPr>
            <w:r>
              <w:rPr>
                <w:szCs w:val="20"/>
                <w:lang w:val="en-US"/>
              </w:rPr>
              <w:t xml:space="preserve">Max. </w:t>
            </w:r>
            <w:r w:rsidR="00BA353D">
              <w:rPr>
                <w:szCs w:val="20"/>
                <w:lang w:val="en-US"/>
              </w:rPr>
              <w:t>2 applications per day</w:t>
            </w:r>
          </w:p>
        </w:tc>
      </w:tr>
    </w:tbl>
    <w:p w14:paraId="15F14274" w14:textId="77777777" w:rsidR="001D385C" w:rsidRPr="000F3B36" w:rsidRDefault="001D385C" w:rsidP="00B04983">
      <w:pPr>
        <w:spacing w:after="120" w:line="240" w:lineRule="auto"/>
        <w:jc w:val="both"/>
        <w:rPr>
          <w:rFonts w:ascii="Arial" w:hAnsi="Arial" w:cs="Arial"/>
          <w:i/>
          <w:szCs w:val="22"/>
        </w:rPr>
      </w:pPr>
    </w:p>
    <w:p w14:paraId="638F1DED" w14:textId="77777777" w:rsidR="001F4AC9" w:rsidRDefault="001F4AC9"/>
    <w:p w14:paraId="047BF95F" w14:textId="77777777" w:rsidR="007B024F" w:rsidRDefault="007B024F"/>
    <w:p w14:paraId="231A770C" w14:textId="77777777" w:rsidR="007B024F" w:rsidRPr="00E44FBF" w:rsidRDefault="007B024F" w:rsidP="007B024F">
      <w:pPr>
        <w:pStyle w:val="Sous-titre"/>
        <w:rPr>
          <w:lang w:val="en-GB"/>
        </w:rPr>
      </w:pPr>
      <w:r>
        <w:br w:type="page"/>
      </w:r>
      <w:bookmarkStart w:id="222" w:name="_Toc370299764"/>
      <w:bookmarkStart w:id="223" w:name="_Toc530659930"/>
      <w:r w:rsidRPr="00E44FBF">
        <w:rPr>
          <w:lang w:val="en-GB"/>
        </w:rPr>
        <w:lastRenderedPageBreak/>
        <w:t>Annex 1: Summary of product characteristics</w:t>
      </w:r>
      <w:bookmarkEnd w:id="222"/>
      <w:bookmarkEnd w:id="223"/>
    </w:p>
    <w:p w14:paraId="4955D06A" w14:textId="77777777" w:rsidR="007B024F" w:rsidRDefault="007B024F" w:rsidP="007B024F">
      <w:pPr>
        <w:spacing w:before="120" w:after="120"/>
        <w:jc w:val="both"/>
        <w:rPr>
          <w:rFonts w:ascii="Arial" w:hAnsi="Arial" w:cs="Arial"/>
          <w:sz w:val="20"/>
          <w:szCs w:val="20"/>
        </w:rPr>
      </w:pPr>
    </w:p>
    <w:p w14:paraId="7C29502A" w14:textId="77777777" w:rsidR="007B024F" w:rsidRDefault="007B024F" w:rsidP="007B024F">
      <w:pPr>
        <w:spacing w:before="120" w:after="120"/>
        <w:jc w:val="both"/>
        <w:rPr>
          <w:rFonts w:ascii="Arial" w:hAnsi="Arial" w:cs="Arial"/>
          <w:sz w:val="20"/>
          <w:szCs w:val="20"/>
        </w:rPr>
      </w:pPr>
    </w:p>
    <w:p w14:paraId="57F55D68" w14:textId="77777777" w:rsidR="007B024F" w:rsidRPr="007708E9" w:rsidRDefault="007B024F" w:rsidP="007B024F">
      <w:pPr>
        <w:spacing w:before="120" w:after="120"/>
        <w:jc w:val="both"/>
        <w:rPr>
          <w:rFonts w:ascii="Arial" w:hAnsi="Arial" w:cs="Arial"/>
          <w:i/>
          <w:szCs w:val="22"/>
        </w:rPr>
      </w:pPr>
      <w:r w:rsidRPr="007708E9">
        <w:rPr>
          <w:rFonts w:ascii="Arial" w:hAnsi="Arial" w:cs="Arial"/>
          <w:i/>
          <w:szCs w:val="22"/>
        </w:rPr>
        <w:t>See separated file.</w:t>
      </w:r>
    </w:p>
    <w:p w14:paraId="7B0D4C40" w14:textId="77777777" w:rsidR="007B024F" w:rsidRPr="00E44FBF" w:rsidRDefault="007B024F" w:rsidP="007B024F">
      <w:pPr>
        <w:pStyle w:val="Sous-titre"/>
        <w:rPr>
          <w:lang w:val="en-GB"/>
        </w:rPr>
      </w:pPr>
      <w:r>
        <w:br w:type="page"/>
      </w:r>
      <w:bookmarkStart w:id="224" w:name="_Toc370299765"/>
      <w:bookmarkStart w:id="225" w:name="_Toc530659931"/>
      <w:r w:rsidRPr="00E44FBF">
        <w:rPr>
          <w:lang w:val="en-GB"/>
        </w:rPr>
        <w:lastRenderedPageBreak/>
        <w:t>Annex 2: List of studies reviewed</w:t>
      </w:r>
      <w:bookmarkEnd w:id="224"/>
      <w:bookmarkEnd w:id="225"/>
    </w:p>
    <w:p w14:paraId="48331B8D" w14:textId="77777777" w:rsidR="00AC4FBF" w:rsidRDefault="00AC4FBF" w:rsidP="007B024F">
      <w:pPr>
        <w:spacing w:before="120" w:after="120"/>
        <w:rPr>
          <w:rFonts w:ascii="Arial" w:hAnsi="Arial" w:cs="Arial"/>
          <w:b/>
          <w:sz w:val="24"/>
          <w:lang w:val="en-GB"/>
        </w:rPr>
      </w:pPr>
    </w:p>
    <w:p w14:paraId="6BB4C411" w14:textId="77777777" w:rsidR="007B024F" w:rsidRPr="006D5C2A" w:rsidRDefault="00A51FED" w:rsidP="00AC4FBF">
      <w:pPr>
        <w:spacing w:before="120" w:after="120"/>
        <w:ind w:left="-567"/>
        <w:rPr>
          <w:rFonts w:ascii="Arial" w:hAnsi="Arial" w:cs="Arial"/>
          <w:b/>
          <w:sz w:val="24"/>
          <w:lang w:val="en-GB"/>
        </w:rPr>
      </w:pPr>
      <w:r>
        <w:rPr>
          <w:rFonts w:ascii="Arial" w:hAnsi="Arial" w:cs="Arial"/>
          <w:b/>
          <w:noProof/>
          <w:sz w:val="24"/>
          <w:lang w:val="fr-FR" w:eastAsia="fr-FR"/>
        </w:rPr>
        <w:object w:dxaOrig="1440" w:dyaOrig="1440" w14:anchorId="70EDD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6.6pt;margin-top:-23.75pt;width:799pt;height:451.9pt;z-index:251657728">
            <v:imagedata r:id="rId26" o:title=""/>
          </v:shape>
          <o:OLEObject Type="Embed" ProgID="Excel.Sheet.8" ShapeID="_x0000_s1030" DrawAspect="Content" ObjectID="_1746281403" r:id="rId27"/>
        </w:object>
      </w:r>
      <w:r w:rsidR="007B024F">
        <w:rPr>
          <w:rFonts w:ascii="Arial" w:hAnsi="Arial" w:cs="Arial"/>
          <w:b/>
          <w:sz w:val="24"/>
          <w:lang w:val="en-GB"/>
        </w:rPr>
        <w:br w:type="page"/>
      </w:r>
      <w:bookmarkStart w:id="226" w:name="_MON_1404742804"/>
      <w:bookmarkEnd w:id="226"/>
      <w:r w:rsidR="00AC4FBF" w:rsidRPr="00F3704C">
        <w:rPr>
          <w:lang w:val="fr-FR"/>
        </w:rPr>
        <w:object w:dxaOrig="14950" w:dyaOrig="7351" w14:anchorId="6ED75E0A">
          <v:shape id="_x0000_i1026" type="#_x0000_t75" style="width:790.1pt;height:387.55pt" o:ole="">
            <v:imagedata r:id="rId28" o:title=""/>
          </v:shape>
          <o:OLEObject Type="Embed" ProgID="Excel.Sheet.8" ShapeID="_x0000_i1026" DrawAspect="Content" ObjectID="_1746281401" r:id="rId29"/>
        </w:object>
      </w:r>
    </w:p>
    <w:p w14:paraId="10D2A3D5" w14:textId="77777777" w:rsidR="007B024F" w:rsidRDefault="007B024F" w:rsidP="00AC4FBF">
      <w:pPr>
        <w:rPr>
          <w:lang w:val="fr-FR"/>
        </w:rPr>
      </w:pPr>
      <w:r>
        <w:br w:type="page"/>
      </w:r>
      <w:r w:rsidR="00A51FED">
        <w:rPr>
          <w:noProof/>
          <w:lang w:val="fr-FR" w:eastAsia="fr-FR"/>
        </w:rPr>
        <w:lastRenderedPageBreak/>
        <w:object w:dxaOrig="1440" w:dyaOrig="1440" w14:anchorId="573F9ABF">
          <v:shape id="_x0000_s1029" type="#_x0000_t75" style="position:absolute;margin-left:-8.2pt;margin-top:-62.2pt;width:775pt;height:576.05pt;z-index:251656704">
            <v:imagedata r:id="rId30" o:title=""/>
          </v:shape>
          <o:OLEObject Type="Embed" ProgID="Excel.Sheet.8" ShapeID="_x0000_s1029" DrawAspect="Content" ObjectID="_1746281404" r:id="rId31"/>
        </w:object>
      </w:r>
      <w:r>
        <w:br w:type="page"/>
      </w:r>
      <w:r w:rsidR="00AC4FBF" w:rsidRPr="00F3704C">
        <w:rPr>
          <w:lang w:val="fr-FR"/>
        </w:rPr>
        <w:object w:dxaOrig="14950" w:dyaOrig="7063" w14:anchorId="3E2067A1">
          <v:shape id="_x0000_i1028" type="#_x0000_t75" style="width:763.2pt;height:5in" o:ole="">
            <v:imagedata r:id="rId32" o:title=""/>
          </v:shape>
          <o:OLEObject Type="Embed" ProgID="Excel.Sheet.8" ShapeID="_x0000_i1028" DrawAspect="Content" ObjectID="_1746281402" r:id="rId33"/>
        </w:object>
      </w:r>
    </w:p>
    <w:p w14:paraId="7BE3EC54" w14:textId="77777777" w:rsidR="00724070" w:rsidRDefault="00724070" w:rsidP="00AC4FBF">
      <w:pPr>
        <w:rPr>
          <w:lang w:val="fr-FR"/>
        </w:rPr>
      </w:pPr>
    </w:p>
    <w:p w14:paraId="71EE5D6E" w14:textId="77777777" w:rsidR="00724070" w:rsidRPr="00460635" w:rsidRDefault="00346119" w:rsidP="007F22A4">
      <w:pPr>
        <w:numPr>
          <w:ilvl w:val="0"/>
          <w:numId w:val="20"/>
        </w:numPr>
        <w:spacing w:line="276" w:lineRule="auto"/>
        <w:ind w:left="357" w:hanging="357"/>
        <w:jc w:val="both"/>
        <w:rPr>
          <w:rFonts w:ascii="Arial" w:hAnsi="Arial" w:cs="Arial"/>
          <w:b/>
          <w:color w:val="000000"/>
          <w:sz w:val="20"/>
          <w:szCs w:val="20"/>
          <w:u w:val="single"/>
        </w:rPr>
      </w:pPr>
      <w:r>
        <w:rPr>
          <w:rFonts w:ascii="Arial" w:hAnsi="Arial" w:cs="Arial"/>
          <w:b/>
          <w:color w:val="000000"/>
          <w:sz w:val="20"/>
          <w:szCs w:val="20"/>
          <w:u w:val="single"/>
        </w:rPr>
        <w:t>M</w:t>
      </w:r>
      <w:r w:rsidR="00724070" w:rsidRPr="00460635">
        <w:rPr>
          <w:rFonts w:ascii="Arial" w:hAnsi="Arial" w:cs="Arial"/>
          <w:b/>
          <w:color w:val="000000"/>
          <w:sz w:val="20"/>
          <w:szCs w:val="20"/>
          <w:u w:val="single"/>
        </w:rPr>
        <w:t>inor</w:t>
      </w:r>
      <w:r w:rsidR="00724070">
        <w:rPr>
          <w:rFonts w:ascii="Arial" w:hAnsi="Arial" w:cs="Arial"/>
          <w:b/>
          <w:color w:val="000000"/>
          <w:sz w:val="20"/>
          <w:szCs w:val="20"/>
          <w:u w:val="single"/>
        </w:rPr>
        <w:t xml:space="preserve"> change (2016)</w:t>
      </w:r>
    </w:p>
    <w:p w14:paraId="60833C2C" w14:textId="77777777" w:rsidR="00724070" w:rsidRPr="002248E0" w:rsidRDefault="00724070" w:rsidP="00724070">
      <w:pPr>
        <w:spacing w:line="240" w:lineRule="auto"/>
        <w:jc w:val="both"/>
        <w:rPr>
          <w:rFonts w:ascii="Arial" w:hAnsi="Arial" w:cs="Arial"/>
          <w:sz w:val="20"/>
          <w:szCs w:val="20"/>
          <w:lang w:val="en-GB"/>
        </w:rPr>
      </w:pPr>
    </w:p>
    <w:p w14:paraId="25A83D87" w14:textId="77777777" w:rsidR="00724070" w:rsidRPr="002248E0" w:rsidRDefault="00724070" w:rsidP="00724070">
      <w:pPr>
        <w:spacing w:line="240" w:lineRule="auto"/>
        <w:jc w:val="both"/>
        <w:rPr>
          <w:rFonts w:ascii="Arial" w:hAnsi="Arial" w:cs="Arial"/>
          <w:sz w:val="20"/>
          <w:szCs w:val="20"/>
          <w:lang w:val="en-GB"/>
        </w:rPr>
      </w:pPr>
      <w:r w:rsidRPr="002248E0">
        <w:rPr>
          <w:rFonts w:ascii="Arial" w:hAnsi="Arial" w:cs="Arial"/>
          <w:sz w:val="20"/>
          <w:szCs w:val="20"/>
          <w:lang w:val="en-GB"/>
        </w:rPr>
        <w:t>List of new data submitted in support of the evaluation of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802"/>
        <w:gridCol w:w="1403"/>
        <w:gridCol w:w="1153"/>
        <w:gridCol w:w="2126"/>
        <w:gridCol w:w="1549"/>
        <w:gridCol w:w="1270"/>
        <w:gridCol w:w="1779"/>
        <w:gridCol w:w="2012"/>
      </w:tblGrid>
      <w:tr w:rsidR="00724070" w:rsidRPr="002248E0" w14:paraId="6ECE8B5A" w14:textId="77777777" w:rsidTr="00724070">
        <w:trPr>
          <w:trHeight w:val="698"/>
        </w:trPr>
        <w:tc>
          <w:tcPr>
            <w:tcW w:w="503" w:type="pct"/>
            <w:shd w:val="clear" w:color="auto" w:fill="auto"/>
          </w:tcPr>
          <w:p w14:paraId="424D19D7" w14:textId="77777777" w:rsidR="00724070" w:rsidRPr="002248E0" w:rsidRDefault="00724070" w:rsidP="007F22A4">
            <w:pPr>
              <w:spacing w:line="240" w:lineRule="auto"/>
              <w:jc w:val="both"/>
              <w:rPr>
                <w:rFonts w:ascii="Arial" w:hAnsi="Arial" w:cs="Arial"/>
                <w:b/>
                <w:sz w:val="20"/>
                <w:szCs w:val="20"/>
                <w:lang w:val="en-GB"/>
              </w:rPr>
            </w:pPr>
            <w:r w:rsidRPr="002248E0">
              <w:rPr>
                <w:rFonts w:ascii="Arial" w:hAnsi="Arial" w:cs="Arial"/>
                <w:b/>
                <w:sz w:val="20"/>
                <w:szCs w:val="20"/>
                <w:lang w:val="en-GB"/>
              </w:rPr>
              <w:t>Section</w:t>
            </w:r>
          </w:p>
        </w:tc>
        <w:tc>
          <w:tcPr>
            <w:tcW w:w="619" w:type="pct"/>
            <w:shd w:val="clear" w:color="auto" w:fill="auto"/>
          </w:tcPr>
          <w:p w14:paraId="22E536FB" w14:textId="77777777" w:rsidR="00724070" w:rsidRPr="002248E0" w:rsidRDefault="00724070" w:rsidP="007F22A4">
            <w:pPr>
              <w:spacing w:line="240" w:lineRule="auto"/>
              <w:jc w:val="both"/>
              <w:rPr>
                <w:rFonts w:ascii="Arial" w:hAnsi="Arial" w:cs="Arial"/>
                <w:b/>
                <w:sz w:val="20"/>
                <w:szCs w:val="20"/>
                <w:lang w:val="en-GB"/>
              </w:rPr>
            </w:pPr>
            <w:r w:rsidRPr="002248E0">
              <w:rPr>
                <w:rFonts w:ascii="Arial" w:hAnsi="Arial" w:cs="Arial"/>
                <w:b/>
                <w:sz w:val="20"/>
                <w:szCs w:val="20"/>
                <w:lang w:val="en-GB"/>
              </w:rPr>
              <w:t>Reference N°</w:t>
            </w:r>
          </w:p>
        </w:tc>
        <w:tc>
          <w:tcPr>
            <w:tcW w:w="482" w:type="pct"/>
            <w:shd w:val="clear" w:color="auto" w:fill="auto"/>
          </w:tcPr>
          <w:p w14:paraId="4E7B07E9" w14:textId="77777777" w:rsidR="00724070" w:rsidRPr="002248E0" w:rsidRDefault="00724070" w:rsidP="007F22A4">
            <w:pPr>
              <w:spacing w:line="240" w:lineRule="auto"/>
              <w:jc w:val="both"/>
              <w:rPr>
                <w:rFonts w:ascii="Arial" w:hAnsi="Arial" w:cs="Arial"/>
                <w:b/>
                <w:sz w:val="20"/>
                <w:szCs w:val="20"/>
                <w:lang w:val="en-GB"/>
              </w:rPr>
            </w:pPr>
            <w:r w:rsidRPr="002248E0">
              <w:rPr>
                <w:rFonts w:ascii="Arial" w:hAnsi="Arial" w:cs="Arial"/>
                <w:b/>
                <w:sz w:val="20"/>
                <w:szCs w:val="20"/>
                <w:lang w:val="en-GB"/>
              </w:rPr>
              <w:t>Author</w:t>
            </w:r>
          </w:p>
        </w:tc>
        <w:tc>
          <w:tcPr>
            <w:tcW w:w="396" w:type="pct"/>
            <w:shd w:val="clear" w:color="auto" w:fill="auto"/>
          </w:tcPr>
          <w:p w14:paraId="60EB4F7B" w14:textId="77777777" w:rsidR="00724070" w:rsidRPr="002248E0" w:rsidRDefault="00724070" w:rsidP="007F22A4">
            <w:pPr>
              <w:spacing w:line="240" w:lineRule="auto"/>
              <w:jc w:val="both"/>
              <w:rPr>
                <w:rFonts w:ascii="Arial" w:hAnsi="Arial" w:cs="Arial"/>
                <w:b/>
                <w:sz w:val="20"/>
                <w:szCs w:val="20"/>
                <w:lang w:val="en-GB"/>
              </w:rPr>
            </w:pPr>
            <w:r w:rsidRPr="002248E0">
              <w:rPr>
                <w:rFonts w:ascii="Arial" w:hAnsi="Arial" w:cs="Arial"/>
                <w:b/>
                <w:sz w:val="20"/>
                <w:szCs w:val="20"/>
                <w:lang w:val="en-GB"/>
              </w:rPr>
              <w:t>year</w:t>
            </w:r>
          </w:p>
        </w:tc>
        <w:tc>
          <w:tcPr>
            <w:tcW w:w="730" w:type="pct"/>
            <w:shd w:val="clear" w:color="auto" w:fill="auto"/>
          </w:tcPr>
          <w:p w14:paraId="3E5519B8" w14:textId="77777777" w:rsidR="00724070" w:rsidRPr="002248E0" w:rsidRDefault="00724070" w:rsidP="007F22A4">
            <w:pPr>
              <w:spacing w:line="240" w:lineRule="auto"/>
              <w:jc w:val="both"/>
              <w:rPr>
                <w:rFonts w:ascii="Arial" w:hAnsi="Arial" w:cs="Arial"/>
                <w:b/>
                <w:sz w:val="20"/>
                <w:szCs w:val="20"/>
                <w:lang w:val="en-GB"/>
              </w:rPr>
            </w:pPr>
            <w:r w:rsidRPr="002248E0">
              <w:rPr>
                <w:rFonts w:ascii="Arial" w:hAnsi="Arial" w:cs="Arial"/>
                <w:b/>
                <w:sz w:val="20"/>
                <w:szCs w:val="20"/>
                <w:lang w:val="en-GB"/>
              </w:rPr>
              <w:t>Title</w:t>
            </w:r>
          </w:p>
        </w:tc>
        <w:tc>
          <w:tcPr>
            <w:tcW w:w="532" w:type="pct"/>
            <w:shd w:val="clear" w:color="auto" w:fill="auto"/>
          </w:tcPr>
          <w:p w14:paraId="61C8813B" w14:textId="77777777" w:rsidR="00724070" w:rsidRPr="002248E0" w:rsidRDefault="00724070" w:rsidP="007F22A4">
            <w:pPr>
              <w:spacing w:line="240" w:lineRule="auto"/>
              <w:jc w:val="both"/>
              <w:rPr>
                <w:rFonts w:ascii="Arial" w:hAnsi="Arial" w:cs="Arial"/>
                <w:b/>
                <w:sz w:val="20"/>
                <w:szCs w:val="20"/>
                <w:lang w:val="en-GB"/>
              </w:rPr>
            </w:pPr>
            <w:r w:rsidRPr="002248E0">
              <w:rPr>
                <w:rFonts w:ascii="Arial" w:hAnsi="Arial" w:cs="Arial"/>
                <w:b/>
                <w:sz w:val="20"/>
                <w:szCs w:val="20"/>
                <w:lang w:val="en-GB"/>
              </w:rPr>
              <w:t>Owner of data</w:t>
            </w:r>
          </w:p>
        </w:tc>
        <w:tc>
          <w:tcPr>
            <w:tcW w:w="436" w:type="pct"/>
            <w:shd w:val="clear" w:color="auto" w:fill="auto"/>
          </w:tcPr>
          <w:p w14:paraId="6412A905" w14:textId="77777777" w:rsidR="00724070" w:rsidRPr="002248E0" w:rsidRDefault="00724070" w:rsidP="007F22A4">
            <w:pPr>
              <w:spacing w:line="240" w:lineRule="auto"/>
              <w:jc w:val="both"/>
              <w:rPr>
                <w:rFonts w:ascii="Arial" w:hAnsi="Arial" w:cs="Arial"/>
                <w:b/>
                <w:sz w:val="20"/>
                <w:szCs w:val="20"/>
                <w:lang w:val="en-GB"/>
              </w:rPr>
            </w:pPr>
            <w:r w:rsidRPr="002248E0">
              <w:rPr>
                <w:rFonts w:ascii="Arial" w:hAnsi="Arial" w:cs="Arial"/>
                <w:b/>
                <w:sz w:val="20"/>
                <w:szCs w:val="20"/>
                <w:lang w:val="en-GB"/>
              </w:rPr>
              <w:t>Letter of access</w:t>
            </w:r>
          </w:p>
        </w:tc>
        <w:tc>
          <w:tcPr>
            <w:tcW w:w="611" w:type="pct"/>
            <w:shd w:val="clear" w:color="auto" w:fill="auto"/>
          </w:tcPr>
          <w:p w14:paraId="3AEB16EF" w14:textId="77777777" w:rsidR="00724070" w:rsidRPr="002248E0" w:rsidRDefault="00724070" w:rsidP="007F22A4">
            <w:pPr>
              <w:spacing w:line="240" w:lineRule="auto"/>
              <w:jc w:val="both"/>
              <w:rPr>
                <w:rFonts w:ascii="Arial" w:hAnsi="Arial" w:cs="Arial"/>
                <w:b/>
                <w:sz w:val="20"/>
                <w:szCs w:val="20"/>
                <w:lang w:val="en-GB"/>
              </w:rPr>
            </w:pPr>
            <w:r w:rsidRPr="002248E0">
              <w:rPr>
                <w:rFonts w:ascii="Arial" w:hAnsi="Arial" w:cs="Arial"/>
                <w:b/>
                <w:sz w:val="20"/>
                <w:szCs w:val="20"/>
                <w:lang w:val="en-GB"/>
              </w:rPr>
              <w:t>Data protection claimed</w:t>
            </w:r>
          </w:p>
        </w:tc>
        <w:tc>
          <w:tcPr>
            <w:tcW w:w="691" w:type="pct"/>
            <w:shd w:val="clear" w:color="auto" w:fill="auto"/>
          </w:tcPr>
          <w:p w14:paraId="67DB9ACD" w14:textId="77777777" w:rsidR="00724070" w:rsidRPr="002248E0" w:rsidRDefault="00724070" w:rsidP="007F22A4">
            <w:pPr>
              <w:spacing w:line="240" w:lineRule="auto"/>
              <w:jc w:val="both"/>
              <w:rPr>
                <w:rFonts w:ascii="Arial" w:hAnsi="Arial" w:cs="Arial"/>
                <w:b/>
                <w:sz w:val="20"/>
                <w:szCs w:val="20"/>
                <w:lang w:val="en-GB"/>
              </w:rPr>
            </w:pPr>
            <w:r w:rsidRPr="002248E0">
              <w:rPr>
                <w:rFonts w:ascii="Arial" w:hAnsi="Arial" w:cs="Arial"/>
                <w:b/>
                <w:sz w:val="20"/>
                <w:szCs w:val="20"/>
                <w:lang w:val="en-GB"/>
              </w:rPr>
              <w:t>Essential for the assessment</w:t>
            </w:r>
          </w:p>
        </w:tc>
      </w:tr>
      <w:tr w:rsidR="00724070" w:rsidRPr="002248E0" w14:paraId="6CDCE878" w14:textId="77777777" w:rsidTr="00724070">
        <w:trPr>
          <w:trHeight w:val="228"/>
        </w:trPr>
        <w:tc>
          <w:tcPr>
            <w:tcW w:w="503" w:type="pct"/>
            <w:shd w:val="clear" w:color="auto" w:fill="auto"/>
          </w:tcPr>
          <w:p w14:paraId="04C4F695" w14:textId="77777777" w:rsidR="00724070" w:rsidRPr="002248E0" w:rsidRDefault="00724070" w:rsidP="007F22A4">
            <w:pPr>
              <w:spacing w:line="240" w:lineRule="auto"/>
              <w:jc w:val="both"/>
              <w:rPr>
                <w:rFonts w:ascii="Arial" w:hAnsi="Arial" w:cs="Arial"/>
                <w:sz w:val="20"/>
                <w:szCs w:val="20"/>
                <w:lang w:val="en-GB"/>
              </w:rPr>
            </w:pPr>
          </w:p>
        </w:tc>
        <w:tc>
          <w:tcPr>
            <w:tcW w:w="619" w:type="pct"/>
            <w:shd w:val="clear" w:color="auto" w:fill="auto"/>
          </w:tcPr>
          <w:p w14:paraId="13346169" w14:textId="77777777" w:rsidR="00724070" w:rsidRPr="002248E0" w:rsidRDefault="00724070" w:rsidP="007F22A4">
            <w:pPr>
              <w:spacing w:line="240" w:lineRule="auto"/>
              <w:jc w:val="both"/>
              <w:rPr>
                <w:rFonts w:ascii="Arial" w:hAnsi="Arial" w:cs="Arial"/>
                <w:sz w:val="20"/>
                <w:szCs w:val="20"/>
                <w:lang w:val="en-GB"/>
              </w:rPr>
            </w:pPr>
          </w:p>
        </w:tc>
        <w:tc>
          <w:tcPr>
            <w:tcW w:w="482" w:type="pct"/>
            <w:shd w:val="clear" w:color="auto" w:fill="auto"/>
          </w:tcPr>
          <w:p w14:paraId="5B89C439" w14:textId="77777777" w:rsidR="00724070" w:rsidRPr="002248E0" w:rsidRDefault="00724070" w:rsidP="007F22A4">
            <w:pPr>
              <w:spacing w:line="240" w:lineRule="auto"/>
              <w:jc w:val="both"/>
              <w:rPr>
                <w:rFonts w:ascii="Arial" w:hAnsi="Arial" w:cs="Arial"/>
                <w:sz w:val="20"/>
                <w:szCs w:val="20"/>
                <w:lang w:val="en-GB"/>
              </w:rPr>
            </w:pPr>
          </w:p>
        </w:tc>
        <w:tc>
          <w:tcPr>
            <w:tcW w:w="396" w:type="pct"/>
            <w:shd w:val="clear" w:color="auto" w:fill="auto"/>
          </w:tcPr>
          <w:p w14:paraId="4F3998B2" w14:textId="77777777" w:rsidR="00724070" w:rsidRPr="002248E0" w:rsidRDefault="00724070" w:rsidP="007F22A4">
            <w:pPr>
              <w:spacing w:line="240" w:lineRule="auto"/>
              <w:jc w:val="both"/>
              <w:rPr>
                <w:rFonts w:ascii="Arial" w:hAnsi="Arial" w:cs="Arial"/>
                <w:sz w:val="20"/>
                <w:szCs w:val="20"/>
                <w:lang w:val="en-GB"/>
              </w:rPr>
            </w:pPr>
          </w:p>
        </w:tc>
        <w:tc>
          <w:tcPr>
            <w:tcW w:w="730" w:type="pct"/>
            <w:shd w:val="clear" w:color="auto" w:fill="auto"/>
          </w:tcPr>
          <w:p w14:paraId="6FA3C445" w14:textId="77777777" w:rsidR="00724070" w:rsidRPr="002248E0" w:rsidRDefault="00724070" w:rsidP="007F22A4">
            <w:pPr>
              <w:spacing w:line="240" w:lineRule="auto"/>
              <w:jc w:val="both"/>
              <w:rPr>
                <w:rFonts w:ascii="Arial" w:hAnsi="Arial" w:cs="Arial"/>
                <w:sz w:val="20"/>
                <w:szCs w:val="20"/>
                <w:lang w:val="en-GB"/>
              </w:rPr>
            </w:pPr>
            <w:r w:rsidRPr="002248E0">
              <w:rPr>
                <w:rFonts w:ascii="Arial" w:hAnsi="Arial" w:cs="Arial"/>
                <w:sz w:val="20"/>
                <w:szCs w:val="20"/>
                <w:lang w:val="en-GB"/>
              </w:rPr>
              <w:t>.</w:t>
            </w:r>
          </w:p>
        </w:tc>
        <w:tc>
          <w:tcPr>
            <w:tcW w:w="532" w:type="pct"/>
            <w:shd w:val="clear" w:color="auto" w:fill="auto"/>
          </w:tcPr>
          <w:p w14:paraId="78AD8293" w14:textId="77777777" w:rsidR="00724070" w:rsidRPr="002248E0" w:rsidRDefault="00724070" w:rsidP="007F22A4">
            <w:pPr>
              <w:spacing w:line="240" w:lineRule="auto"/>
              <w:jc w:val="both"/>
              <w:rPr>
                <w:rFonts w:ascii="Arial" w:hAnsi="Arial" w:cs="Arial"/>
                <w:sz w:val="20"/>
                <w:szCs w:val="20"/>
                <w:lang w:val="en-GB"/>
              </w:rPr>
            </w:pPr>
          </w:p>
        </w:tc>
        <w:tc>
          <w:tcPr>
            <w:tcW w:w="436" w:type="pct"/>
            <w:shd w:val="clear" w:color="auto" w:fill="auto"/>
          </w:tcPr>
          <w:p w14:paraId="337736D1" w14:textId="77777777" w:rsidR="00724070" w:rsidRPr="002248E0" w:rsidRDefault="00724070" w:rsidP="007F22A4">
            <w:pPr>
              <w:spacing w:line="240" w:lineRule="auto"/>
              <w:jc w:val="both"/>
              <w:rPr>
                <w:rFonts w:ascii="Arial" w:hAnsi="Arial" w:cs="Arial"/>
                <w:sz w:val="20"/>
                <w:szCs w:val="20"/>
                <w:lang w:val="en-GB"/>
              </w:rPr>
            </w:pPr>
            <w:r w:rsidRPr="002248E0">
              <w:rPr>
                <w:rFonts w:ascii="Arial" w:hAnsi="Arial" w:cs="Arial"/>
                <w:sz w:val="20"/>
                <w:szCs w:val="20"/>
                <w:lang w:val="en-GB"/>
              </w:rPr>
              <w:t>No</w:t>
            </w:r>
          </w:p>
        </w:tc>
        <w:tc>
          <w:tcPr>
            <w:tcW w:w="611" w:type="pct"/>
            <w:shd w:val="clear" w:color="auto" w:fill="auto"/>
          </w:tcPr>
          <w:p w14:paraId="7F7EBBAD" w14:textId="77777777" w:rsidR="00724070" w:rsidRPr="002248E0" w:rsidRDefault="00724070" w:rsidP="007F22A4">
            <w:pPr>
              <w:spacing w:line="240" w:lineRule="auto"/>
              <w:jc w:val="both"/>
              <w:rPr>
                <w:rFonts w:ascii="Arial" w:hAnsi="Arial" w:cs="Arial"/>
                <w:sz w:val="20"/>
                <w:szCs w:val="20"/>
                <w:lang w:val="en-GB"/>
              </w:rPr>
            </w:pPr>
            <w:r w:rsidRPr="002248E0">
              <w:rPr>
                <w:rFonts w:ascii="Arial" w:hAnsi="Arial" w:cs="Arial"/>
                <w:sz w:val="20"/>
                <w:szCs w:val="20"/>
                <w:lang w:val="en-GB"/>
              </w:rPr>
              <w:t>No</w:t>
            </w:r>
          </w:p>
        </w:tc>
        <w:tc>
          <w:tcPr>
            <w:tcW w:w="691" w:type="pct"/>
            <w:shd w:val="clear" w:color="auto" w:fill="auto"/>
          </w:tcPr>
          <w:p w14:paraId="3BF2CE30" w14:textId="77777777" w:rsidR="00724070" w:rsidRPr="002248E0" w:rsidRDefault="00724070" w:rsidP="007F22A4">
            <w:pPr>
              <w:spacing w:line="240" w:lineRule="auto"/>
              <w:jc w:val="both"/>
              <w:rPr>
                <w:rFonts w:ascii="Arial" w:hAnsi="Arial" w:cs="Arial"/>
                <w:sz w:val="20"/>
                <w:szCs w:val="20"/>
                <w:lang w:val="en-GB"/>
              </w:rPr>
            </w:pPr>
            <w:r w:rsidRPr="002248E0">
              <w:rPr>
                <w:rFonts w:ascii="Arial" w:hAnsi="Arial" w:cs="Arial"/>
                <w:sz w:val="20"/>
                <w:szCs w:val="20"/>
                <w:lang w:val="en-GB"/>
              </w:rPr>
              <w:t>Yes</w:t>
            </w:r>
          </w:p>
        </w:tc>
      </w:tr>
      <w:tr w:rsidR="00724070" w:rsidRPr="002248E0" w14:paraId="5F44EF10" w14:textId="77777777" w:rsidTr="00724070">
        <w:trPr>
          <w:trHeight w:val="2290"/>
        </w:trPr>
        <w:tc>
          <w:tcPr>
            <w:tcW w:w="503" w:type="pct"/>
            <w:shd w:val="clear" w:color="auto" w:fill="auto"/>
          </w:tcPr>
          <w:p w14:paraId="71CF260C" w14:textId="77777777" w:rsidR="00724070" w:rsidRPr="002248E0" w:rsidRDefault="00724070" w:rsidP="007F22A4">
            <w:pPr>
              <w:spacing w:line="240" w:lineRule="auto"/>
              <w:jc w:val="both"/>
              <w:rPr>
                <w:rFonts w:ascii="Arial" w:hAnsi="Arial" w:cs="Arial"/>
                <w:sz w:val="20"/>
                <w:szCs w:val="20"/>
                <w:lang w:val="en-GB"/>
              </w:rPr>
            </w:pPr>
            <w:r w:rsidRPr="002248E0">
              <w:rPr>
                <w:rFonts w:ascii="Arial" w:hAnsi="Arial" w:cs="Arial"/>
                <w:sz w:val="20"/>
                <w:szCs w:val="20"/>
                <w:lang w:val="en-GB"/>
              </w:rPr>
              <w:t>B</w:t>
            </w:r>
          </w:p>
        </w:tc>
        <w:tc>
          <w:tcPr>
            <w:tcW w:w="619" w:type="pct"/>
            <w:shd w:val="clear" w:color="auto" w:fill="auto"/>
          </w:tcPr>
          <w:p w14:paraId="32F38E46" w14:textId="77777777" w:rsidR="00724070" w:rsidRPr="002248E0" w:rsidRDefault="00724070" w:rsidP="007F22A4">
            <w:pPr>
              <w:spacing w:line="240" w:lineRule="auto"/>
              <w:jc w:val="both"/>
              <w:rPr>
                <w:rFonts w:ascii="Arial" w:hAnsi="Arial" w:cs="Arial"/>
                <w:sz w:val="20"/>
                <w:szCs w:val="20"/>
                <w:lang w:val="en-GB"/>
              </w:rPr>
            </w:pPr>
            <w:r w:rsidRPr="002248E0">
              <w:rPr>
                <w:rFonts w:ascii="Arial" w:hAnsi="Arial" w:cs="Arial"/>
                <w:sz w:val="20"/>
                <w:szCs w:val="20"/>
                <w:lang w:val="en-GB"/>
              </w:rPr>
              <w:t>B3-B4</w:t>
            </w:r>
          </w:p>
        </w:tc>
        <w:tc>
          <w:tcPr>
            <w:tcW w:w="482" w:type="pct"/>
            <w:shd w:val="clear" w:color="auto" w:fill="auto"/>
          </w:tcPr>
          <w:p w14:paraId="44A5ED45" w14:textId="77777777" w:rsidR="00724070" w:rsidRPr="002248E0" w:rsidRDefault="00724070" w:rsidP="007F22A4">
            <w:pPr>
              <w:spacing w:line="240" w:lineRule="auto"/>
              <w:jc w:val="both"/>
              <w:rPr>
                <w:rFonts w:ascii="Arial" w:hAnsi="Arial" w:cs="Arial"/>
                <w:sz w:val="20"/>
                <w:szCs w:val="20"/>
                <w:lang w:val="en-GB"/>
              </w:rPr>
            </w:pPr>
            <w:r w:rsidRPr="002248E0">
              <w:rPr>
                <w:rFonts w:ascii="Arial" w:hAnsi="Arial" w:cs="Arial"/>
                <w:sz w:val="20"/>
                <w:szCs w:val="20"/>
              </w:rPr>
              <w:t>Laurent E</w:t>
            </w:r>
          </w:p>
        </w:tc>
        <w:tc>
          <w:tcPr>
            <w:tcW w:w="396" w:type="pct"/>
            <w:shd w:val="clear" w:color="auto" w:fill="auto"/>
          </w:tcPr>
          <w:p w14:paraId="2C8C41BD" w14:textId="77777777" w:rsidR="00724070" w:rsidRPr="002248E0" w:rsidRDefault="00724070" w:rsidP="007F22A4">
            <w:pPr>
              <w:spacing w:line="240" w:lineRule="auto"/>
              <w:jc w:val="both"/>
              <w:rPr>
                <w:rFonts w:ascii="Arial" w:hAnsi="Arial" w:cs="Arial"/>
                <w:sz w:val="20"/>
                <w:szCs w:val="20"/>
                <w:lang w:val="en-GB"/>
              </w:rPr>
            </w:pPr>
            <w:r w:rsidRPr="002248E0">
              <w:rPr>
                <w:rFonts w:ascii="Arial" w:hAnsi="Arial" w:cs="Arial"/>
                <w:sz w:val="20"/>
                <w:szCs w:val="20"/>
                <w:lang w:val="en-GB"/>
              </w:rPr>
              <w:t>2014</w:t>
            </w:r>
          </w:p>
        </w:tc>
        <w:tc>
          <w:tcPr>
            <w:tcW w:w="730" w:type="pct"/>
            <w:shd w:val="clear" w:color="auto" w:fill="auto"/>
          </w:tcPr>
          <w:p w14:paraId="1BC2C90D" w14:textId="77777777" w:rsidR="00724070" w:rsidRPr="002248E0" w:rsidRDefault="00724070" w:rsidP="007F22A4">
            <w:pPr>
              <w:spacing w:line="240" w:lineRule="auto"/>
              <w:jc w:val="both"/>
              <w:rPr>
                <w:rFonts w:ascii="Arial" w:hAnsi="Arial" w:cs="Arial"/>
                <w:sz w:val="20"/>
                <w:szCs w:val="20"/>
                <w:lang w:val="en-GB"/>
              </w:rPr>
            </w:pPr>
            <w:r>
              <w:rPr>
                <w:rFonts w:ascii="Arial" w:hAnsi="Arial" w:cs="Arial"/>
                <w:sz w:val="20"/>
                <w:szCs w:val="20"/>
                <w:lang w:val="en-GB"/>
              </w:rPr>
              <w:t>Long</w:t>
            </w:r>
            <w:r w:rsidRPr="002248E0">
              <w:rPr>
                <w:rFonts w:ascii="Arial" w:hAnsi="Arial" w:cs="Arial"/>
                <w:sz w:val="20"/>
                <w:szCs w:val="20"/>
                <w:lang w:val="en-GB"/>
              </w:rPr>
              <w:t>term stability study.  Guideline ICH Q1A (R1): Stability testing of New drug substances and products</w:t>
            </w:r>
          </w:p>
        </w:tc>
        <w:tc>
          <w:tcPr>
            <w:tcW w:w="532" w:type="pct"/>
            <w:shd w:val="clear" w:color="auto" w:fill="auto"/>
          </w:tcPr>
          <w:p w14:paraId="1AA7C5F3" w14:textId="77777777" w:rsidR="00724070" w:rsidRPr="002248E0" w:rsidRDefault="00724070" w:rsidP="007F22A4">
            <w:pPr>
              <w:spacing w:line="240" w:lineRule="auto"/>
              <w:jc w:val="both"/>
              <w:rPr>
                <w:rFonts w:ascii="Arial" w:hAnsi="Arial" w:cs="Arial"/>
                <w:sz w:val="20"/>
                <w:szCs w:val="20"/>
                <w:lang w:val="en-GB"/>
              </w:rPr>
            </w:pPr>
            <w:r w:rsidRPr="002248E0">
              <w:rPr>
                <w:rFonts w:ascii="Arial" w:hAnsi="Arial" w:cs="Arial"/>
                <w:sz w:val="20"/>
                <w:szCs w:val="20"/>
                <w:lang w:val="en-GB"/>
              </w:rPr>
              <w:t>COOPER</w:t>
            </w:r>
          </w:p>
        </w:tc>
        <w:tc>
          <w:tcPr>
            <w:tcW w:w="436" w:type="pct"/>
            <w:shd w:val="clear" w:color="auto" w:fill="auto"/>
          </w:tcPr>
          <w:p w14:paraId="3161C708" w14:textId="77777777" w:rsidR="00724070" w:rsidRPr="002248E0" w:rsidRDefault="00724070" w:rsidP="007F22A4">
            <w:pPr>
              <w:spacing w:line="240" w:lineRule="auto"/>
              <w:jc w:val="both"/>
              <w:rPr>
                <w:rFonts w:ascii="Arial" w:hAnsi="Arial" w:cs="Arial"/>
                <w:sz w:val="20"/>
                <w:szCs w:val="20"/>
                <w:lang w:val="en-GB"/>
              </w:rPr>
            </w:pPr>
          </w:p>
        </w:tc>
        <w:tc>
          <w:tcPr>
            <w:tcW w:w="611" w:type="pct"/>
            <w:shd w:val="clear" w:color="auto" w:fill="auto"/>
          </w:tcPr>
          <w:p w14:paraId="0F1D49E3" w14:textId="77777777" w:rsidR="00724070" w:rsidRPr="002248E0" w:rsidRDefault="00724070" w:rsidP="007F22A4">
            <w:pPr>
              <w:spacing w:line="240" w:lineRule="auto"/>
              <w:jc w:val="both"/>
              <w:rPr>
                <w:rFonts w:ascii="Arial" w:hAnsi="Arial" w:cs="Arial"/>
                <w:sz w:val="20"/>
                <w:szCs w:val="20"/>
                <w:lang w:val="en-GB"/>
              </w:rPr>
            </w:pPr>
          </w:p>
        </w:tc>
        <w:tc>
          <w:tcPr>
            <w:tcW w:w="691" w:type="pct"/>
            <w:shd w:val="clear" w:color="auto" w:fill="auto"/>
          </w:tcPr>
          <w:p w14:paraId="71A843FB" w14:textId="77777777" w:rsidR="00724070" w:rsidRPr="002248E0" w:rsidRDefault="00724070" w:rsidP="007F22A4">
            <w:pPr>
              <w:spacing w:line="240" w:lineRule="auto"/>
              <w:jc w:val="both"/>
              <w:rPr>
                <w:rFonts w:ascii="Arial" w:hAnsi="Arial" w:cs="Arial"/>
                <w:sz w:val="20"/>
                <w:szCs w:val="20"/>
                <w:lang w:val="en-GB"/>
              </w:rPr>
            </w:pPr>
          </w:p>
        </w:tc>
      </w:tr>
    </w:tbl>
    <w:p w14:paraId="729434D1" w14:textId="77777777" w:rsidR="00724070" w:rsidRPr="002248E0" w:rsidRDefault="00724070" w:rsidP="00724070">
      <w:pPr>
        <w:spacing w:line="240" w:lineRule="auto"/>
        <w:jc w:val="both"/>
        <w:rPr>
          <w:rFonts w:ascii="Arial" w:hAnsi="Arial" w:cs="Arial"/>
          <w:sz w:val="20"/>
          <w:szCs w:val="20"/>
          <w:lang w:val="en-GB"/>
        </w:rPr>
      </w:pPr>
    </w:p>
    <w:p w14:paraId="3ABB275E" w14:textId="77777777" w:rsidR="00724070" w:rsidRDefault="00724070">
      <w:pPr>
        <w:rPr>
          <w:lang w:val="fr-FR"/>
        </w:rPr>
      </w:pPr>
    </w:p>
    <w:p w14:paraId="38E21B4A" w14:textId="77777777" w:rsidR="00A64948" w:rsidRDefault="00A64948" w:rsidP="00A64948">
      <w:pPr>
        <w:numPr>
          <w:ilvl w:val="0"/>
          <w:numId w:val="20"/>
        </w:numPr>
        <w:rPr>
          <w:rFonts w:ascii="Arial" w:hAnsi="Arial" w:cs="Arial"/>
          <w:b/>
          <w:sz w:val="20"/>
          <w:lang w:val="en-US"/>
        </w:rPr>
      </w:pPr>
      <w:r w:rsidRPr="00F84691">
        <w:rPr>
          <w:rFonts w:ascii="Arial" w:hAnsi="Arial" w:cs="Arial"/>
          <w:b/>
          <w:sz w:val="20"/>
          <w:lang w:val="en-US"/>
        </w:rPr>
        <w:t>Minor Change Application for INSECT ECRAN ZONES INFESTEES –</w:t>
      </w:r>
      <w:r>
        <w:rPr>
          <w:rFonts w:ascii="Arial" w:hAnsi="Arial" w:cs="Arial"/>
          <w:b/>
          <w:sz w:val="20"/>
          <w:lang w:val="en-US"/>
        </w:rPr>
        <w:t xml:space="preserve"> 2018</w:t>
      </w:r>
      <w:r w:rsidRPr="00F84691">
        <w:rPr>
          <w:rFonts w:ascii="Arial" w:hAnsi="Arial" w:cs="Arial"/>
          <w:b/>
          <w:sz w:val="20"/>
          <w:lang w:val="en-US"/>
        </w:rPr>
        <w:t xml:space="preserve"> : </w:t>
      </w:r>
    </w:p>
    <w:p w14:paraId="553DAD10" w14:textId="77777777" w:rsidR="00A64948" w:rsidRDefault="00A64948" w:rsidP="005446EC">
      <w:pPr>
        <w:rPr>
          <w:rFonts w:ascii="Arial" w:hAnsi="Arial" w:cs="Arial"/>
          <w:b/>
          <w:sz w:val="20"/>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417"/>
        <w:gridCol w:w="1134"/>
        <w:gridCol w:w="2250"/>
        <w:gridCol w:w="1436"/>
        <w:gridCol w:w="1417"/>
        <w:gridCol w:w="1701"/>
        <w:gridCol w:w="2126"/>
      </w:tblGrid>
      <w:tr w:rsidR="00A64948" w:rsidRPr="00E51C53" w14:paraId="5220603A" w14:textId="77777777" w:rsidTr="00E51C53">
        <w:tc>
          <w:tcPr>
            <w:tcW w:w="1526" w:type="dxa"/>
            <w:shd w:val="clear" w:color="auto" w:fill="auto"/>
          </w:tcPr>
          <w:p w14:paraId="3A252E15" w14:textId="77777777" w:rsidR="00A64948" w:rsidRPr="00E51C53" w:rsidRDefault="00A64948" w:rsidP="00A64948">
            <w:pPr>
              <w:rPr>
                <w:rFonts w:ascii="Arial" w:hAnsi="Arial" w:cs="Arial"/>
                <w:b/>
                <w:sz w:val="20"/>
                <w:lang w:val="en-US"/>
              </w:rPr>
            </w:pPr>
            <w:r w:rsidRPr="00E51C53">
              <w:rPr>
                <w:rFonts w:ascii="Arial" w:hAnsi="Arial" w:cs="Arial"/>
                <w:b/>
                <w:sz w:val="20"/>
                <w:szCs w:val="20"/>
                <w:lang w:val="en-GB"/>
              </w:rPr>
              <w:t>Section</w:t>
            </w:r>
          </w:p>
        </w:tc>
        <w:tc>
          <w:tcPr>
            <w:tcW w:w="1843" w:type="dxa"/>
            <w:shd w:val="clear" w:color="auto" w:fill="auto"/>
          </w:tcPr>
          <w:p w14:paraId="3F65AB5A" w14:textId="77777777" w:rsidR="00A64948" w:rsidRPr="00E51C53" w:rsidRDefault="00A64948" w:rsidP="00A64948">
            <w:pPr>
              <w:rPr>
                <w:rFonts w:ascii="Arial" w:hAnsi="Arial" w:cs="Arial"/>
                <w:b/>
                <w:sz w:val="20"/>
                <w:lang w:val="en-US"/>
              </w:rPr>
            </w:pPr>
            <w:r w:rsidRPr="00E51C53">
              <w:rPr>
                <w:rFonts w:ascii="Arial" w:hAnsi="Arial" w:cs="Arial"/>
                <w:b/>
                <w:sz w:val="20"/>
                <w:szCs w:val="20"/>
                <w:lang w:val="en-GB"/>
              </w:rPr>
              <w:t>Reference N°</w:t>
            </w:r>
          </w:p>
        </w:tc>
        <w:tc>
          <w:tcPr>
            <w:tcW w:w="1417" w:type="dxa"/>
            <w:shd w:val="clear" w:color="auto" w:fill="auto"/>
          </w:tcPr>
          <w:p w14:paraId="3A6B7FBA" w14:textId="77777777" w:rsidR="00A64948" w:rsidRPr="00E51C53" w:rsidRDefault="00A64948" w:rsidP="00A64948">
            <w:pPr>
              <w:rPr>
                <w:rFonts w:ascii="Arial" w:hAnsi="Arial" w:cs="Arial"/>
                <w:b/>
                <w:sz w:val="20"/>
                <w:lang w:val="en-US"/>
              </w:rPr>
            </w:pPr>
            <w:r w:rsidRPr="00E51C53">
              <w:rPr>
                <w:rFonts w:ascii="Arial" w:hAnsi="Arial" w:cs="Arial"/>
                <w:b/>
                <w:sz w:val="20"/>
                <w:szCs w:val="20"/>
                <w:lang w:val="en-GB"/>
              </w:rPr>
              <w:t>Author</w:t>
            </w:r>
          </w:p>
        </w:tc>
        <w:tc>
          <w:tcPr>
            <w:tcW w:w="1134" w:type="dxa"/>
            <w:shd w:val="clear" w:color="auto" w:fill="auto"/>
          </w:tcPr>
          <w:p w14:paraId="490FC8DA" w14:textId="77777777" w:rsidR="00A64948" w:rsidRPr="00E51C53" w:rsidRDefault="00A64948" w:rsidP="00A64948">
            <w:pPr>
              <w:rPr>
                <w:rFonts w:ascii="Arial" w:hAnsi="Arial" w:cs="Arial"/>
                <w:b/>
                <w:sz w:val="20"/>
                <w:lang w:val="en-US"/>
              </w:rPr>
            </w:pPr>
            <w:r w:rsidRPr="00E51C53">
              <w:rPr>
                <w:rFonts w:ascii="Arial" w:hAnsi="Arial" w:cs="Arial"/>
                <w:b/>
                <w:sz w:val="20"/>
                <w:szCs w:val="20"/>
                <w:lang w:val="en-GB"/>
              </w:rPr>
              <w:t>year</w:t>
            </w:r>
          </w:p>
        </w:tc>
        <w:tc>
          <w:tcPr>
            <w:tcW w:w="2250" w:type="dxa"/>
            <w:shd w:val="clear" w:color="auto" w:fill="auto"/>
          </w:tcPr>
          <w:p w14:paraId="7D993B91" w14:textId="77777777" w:rsidR="00A64948" w:rsidRPr="00E51C53" w:rsidRDefault="00A64948" w:rsidP="00A64948">
            <w:pPr>
              <w:rPr>
                <w:rFonts w:ascii="Arial" w:hAnsi="Arial" w:cs="Arial"/>
                <w:b/>
                <w:sz w:val="20"/>
                <w:lang w:val="en-US"/>
              </w:rPr>
            </w:pPr>
            <w:r w:rsidRPr="00E51C53">
              <w:rPr>
                <w:rFonts w:ascii="Arial" w:hAnsi="Arial" w:cs="Arial"/>
                <w:b/>
                <w:sz w:val="20"/>
                <w:szCs w:val="20"/>
                <w:lang w:val="en-GB"/>
              </w:rPr>
              <w:t>Title</w:t>
            </w:r>
          </w:p>
        </w:tc>
        <w:tc>
          <w:tcPr>
            <w:tcW w:w="1436" w:type="dxa"/>
            <w:shd w:val="clear" w:color="auto" w:fill="auto"/>
          </w:tcPr>
          <w:p w14:paraId="7A8F2AD9" w14:textId="77777777" w:rsidR="00A64948" w:rsidRPr="00E51C53" w:rsidRDefault="00A64948" w:rsidP="00A64948">
            <w:pPr>
              <w:rPr>
                <w:rFonts w:ascii="Arial" w:hAnsi="Arial" w:cs="Arial"/>
                <w:b/>
                <w:sz w:val="20"/>
                <w:lang w:val="en-US"/>
              </w:rPr>
            </w:pPr>
            <w:r w:rsidRPr="00E51C53">
              <w:rPr>
                <w:rFonts w:ascii="Arial" w:hAnsi="Arial" w:cs="Arial"/>
                <w:b/>
                <w:sz w:val="20"/>
                <w:szCs w:val="20"/>
                <w:lang w:val="en-GB"/>
              </w:rPr>
              <w:t>Owner of data</w:t>
            </w:r>
          </w:p>
        </w:tc>
        <w:tc>
          <w:tcPr>
            <w:tcW w:w="1417" w:type="dxa"/>
            <w:shd w:val="clear" w:color="auto" w:fill="auto"/>
          </w:tcPr>
          <w:p w14:paraId="616BCCBA" w14:textId="77777777" w:rsidR="00A64948" w:rsidRPr="00E51C53" w:rsidRDefault="00A64948" w:rsidP="00A64948">
            <w:pPr>
              <w:rPr>
                <w:rFonts w:ascii="Arial" w:hAnsi="Arial" w:cs="Arial"/>
                <w:b/>
                <w:sz w:val="20"/>
                <w:lang w:val="en-US"/>
              </w:rPr>
            </w:pPr>
            <w:r w:rsidRPr="00E51C53">
              <w:rPr>
                <w:rFonts w:ascii="Arial" w:hAnsi="Arial" w:cs="Arial"/>
                <w:b/>
                <w:sz w:val="20"/>
                <w:szCs w:val="20"/>
                <w:lang w:val="en-GB"/>
              </w:rPr>
              <w:t>Letter of access</w:t>
            </w:r>
          </w:p>
        </w:tc>
        <w:tc>
          <w:tcPr>
            <w:tcW w:w="1701" w:type="dxa"/>
            <w:shd w:val="clear" w:color="auto" w:fill="auto"/>
          </w:tcPr>
          <w:p w14:paraId="7F99EC2F" w14:textId="77777777" w:rsidR="00A64948" w:rsidRPr="00E51C53" w:rsidRDefault="00A64948" w:rsidP="00A64948">
            <w:pPr>
              <w:rPr>
                <w:rFonts w:ascii="Arial" w:hAnsi="Arial" w:cs="Arial"/>
                <w:b/>
                <w:sz w:val="20"/>
                <w:lang w:val="en-US"/>
              </w:rPr>
            </w:pPr>
            <w:r w:rsidRPr="00E51C53">
              <w:rPr>
                <w:rFonts w:ascii="Arial" w:hAnsi="Arial" w:cs="Arial"/>
                <w:b/>
                <w:sz w:val="20"/>
                <w:szCs w:val="20"/>
                <w:lang w:val="en-GB"/>
              </w:rPr>
              <w:t>Data protection claimed</w:t>
            </w:r>
          </w:p>
        </w:tc>
        <w:tc>
          <w:tcPr>
            <w:tcW w:w="2126" w:type="dxa"/>
            <w:shd w:val="clear" w:color="auto" w:fill="auto"/>
          </w:tcPr>
          <w:p w14:paraId="4F06C780" w14:textId="77777777" w:rsidR="00A64948" w:rsidRPr="00E51C53" w:rsidRDefault="00A64948" w:rsidP="00A64948">
            <w:pPr>
              <w:rPr>
                <w:rFonts w:ascii="Arial" w:hAnsi="Arial" w:cs="Arial"/>
                <w:b/>
                <w:sz w:val="20"/>
                <w:lang w:val="en-US"/>
              </w:rPr>
            </w:pPr>
            <w:r w:rsidRPr="00E51C53">
              <w:rPr>
                <w:rFonts w:ascii="Arial" w:hAnsi="Arial" w:cs="Arial"/>
                <w:b/>
                <w:sz w:val="20"/>
                <w:szCs w:val="20"/>
                <w:lang w:val="en-GB"/>
              </w:rPr>
              <w:t>Essential for the assessment</w:t>
            </w:r>
          </w:p>
        </w:tc>
      </w:tr>
      <w:tr w:rsidR="00A64948" w:rsidRPr="00E51C53" w14:paraId="7C99D802" w14:textId="77777777" w:rsidTr="00E51C53">
        <w:tc>
          <w:tcPr>
            <w:tcW w:w="1526" w:type="dxa"/>
            <w:shd w:val="clear" w:color="auto" w:fill="auto"/>
          </w:tcPr>
          <w:p w14:paraId="3F186C09" w14:textId="77777777" w:rsidR="00A64948" w:rsidRPr="00E51C53" w:rsidRDefault="00A64948" w:rsidP="00A64948">
            <w:pPr>
              <w:rPr>
                <w:rFonts w:ascii="Arial" w:hAnsi="Arial" w:cs="Arial"/>
                <w:b/>
                <w:sz w:val="20"/>
                <w:lang w:val="en-US"/>
              </w:rPr>
            </w:pPr>
          </w:p>
        </w:tc>
        <w:tc>
          <w:tcPr>
            <w:tcW w:w="1843" w:type="dxa"/>
            <w:shd w:val="clear" w:color="auto" w:fill="auto"/>
          </w:tcPr>
          <w:p w14:paraId="26F55C61" w14:textId="77777777" w:rsidR="00A64948" w:rsidRPr="00E51C53" w:rsidRDefault="00A64948" w:rsidP="00A64948">
            <w:pPr>
              <w:rPr>
                <w:rFonts w:ascii="Arial" w:hAnsi="Arial" w:cs="Arial"/>
                <w:b/>
                <w:sz w:val="20"/>
                <w:lang w:val="en-US"/>
              </w:rPr>
            </w:pPr>
          </w:p>
        </w:tc>
        <w:tc>
          <w:tcPr>
            <w:tcW w:w="1417" w:type="dxa"/>
            <w:shd w:val="clear" w:color="auto" w:fill="auto"/>
          </w:tcPr>
          <w:p w14:paraId="2DE5B72D" w14:textId="77777777" w:rsidR="00A64948" w:rsidRPr="00E51C53" w:rsidRDefault="00A64948" w:rsidP="00A64948">
            <w:pPr>
              <w:rPr>
                <w:rFonts w:ascii="Arial" w:hAnsi="Arial" w:cs="Arial"/>
                <w:b/>
                <w:sz w:val="20"/>
                <w:lang w:val="en-US"/>
              </w:rPr>
            </w:pPr>
          </w:p>
        </w:tc>
        <w:tc>
          <w:tcPr>
            <w:tcW w:w="1134" w:type="dxa"/>
            <w:shd w:val="clear" w:color="auto" w:fill="auto"/>
          </w:tcPr>
          <w:p w14:paraId="60B10D31" w14:textId="77777777" w:rsidR="00A64948" w:rsidRPr="00E51C53" w:rsidRDefault="00A64948" w:rsidP="00A64948">
            <w:pPr>
              <w:rPr>
                <w:rFonts w:ascii="Arial" w:hAnsi="Arial" w:cs="Arial"/>
                <w:b/>
                <w:sz w:val="20"/>
                <w:lang w:val="en-US"/>
              </w:rPr>
            </w:pPr>
          </w:p>
        </w:tc>
        <w:tc>
          <w:tcPr>
            <w:tcW w:w="2250" w:type="dxa"/>
            <w:shd w:val="clear" w:color="auto" w:fill="auto"/>
          </w:tcPr>
          <w:p w14:paraId="0353F476" w14:textId="77777777" w:rsidR="00A64948" w:rsidRPr="00E51C53" w:rsidRDefault="00A64948" w:rsidP="00A64948">
            <w:pPr>
              <w:rPr>
                <w:rFonts w:ascii="Arial" w:hAnsi="Arial" w:cs="Arial"/>
                <w:b/>
                <w:sz w:val="20"/>
                <w:lang w:val="en-US"/>
              </w:rPr>
            </w:pPr>
            <w:r w:rsidRPr="00E51C53">
              <w:rPr>
                <w:rFonts w:ascii="Arial" w:hAnsi="Arial" w:cs="Arial"/>
                <w:sz w:val="20"/>
                <w:szCs w:val="20"/>
                <w:lang w:val="en-GB"/>
              </w:rPr>
              <w:t>.</w:t>
            </w:r>
          </w:p>
        </w:tc>
        <w:tc>
          <w:tcPr>
            <w:tcW w:w="1436" w:type="dxa"/>
            <w:shd w:val="clear" w:color="auto" w:fill="auto"/>
          </w:tcPr>
          <w:p w14:paraId="46D5F64F" w14:textId="77777777" w:rsidR="00A64948" w:rsidRPr="00E51C53" w:rsidRDefault="00A64948" w:rsidP="00A64948">
            <w:pPr>
              <w:rPr>
                <w:rFonts w:ascii="Arial" w:hAnsi="Arial" w:cs="Arial"/>
                <w:b/>
                <w:sz w:val="20"/>
                <w:lang w:val="en-US"/>
              </w:rPr>
            </w:pPr>
          </w:p>
        </w:tc>
        <w:tc>
          <w:tcPr>
            <w:tcW w:w="1417" w:type="dxa"/>
            <w:shd w:val="clear" w:color="auto" w:fill="auto"/>
          </w:tcPr>
          <w:p w14:paraId="19570B52" w14:textId="77777777" w:rsidR="00A64948" w:rsidRPr="00E51C53" w:rsidRDefault="00A64948" w:rsidP="00A64948">
            <w:pPr>
              <w:rPr>
                <w:rFonts w:ascii="Arial" w:hAnsi="Arial" w:cs="Arial"/>
                <w:b/>
                <w:sz w:val="20"/>
                <w:lang w:val="en-US"/>
              </w:rPr>
            </w:pPr>
            <w:r w:rsidRPr="00E51C53">
              <w:rPr>
                <w:rFonts w:ascii="Arial" w:hAnsi="Arial" w:cs="Arial"/>
                <w:sz w:val="20"/>
                <w:szCs w:val="20"/>
                <w:lang w:val="en-GB"/>
              </w:rPr>
              <w:t>No</w:t>
            </w:r>
          </w:p>
        </w:tc>
        <w:tc>
          <w:tcPr>
            <w:tcW w:w="1701" w:type="dxa"/>
            <w:shd w:val="clear" w:color="auto" w:fill="auto"/>
          </w:tcPr>
          <w:p w14:paraId="3B5A125F" w14:textId="77777777" w:rsidR="00A64948" w:rsidRPr="00E51C53" w:rsidRDefault="00A64948" w:rsidP="00A64948">
            <w:pPr>
              <w:rPr>
                <w:rFonts w:ascii="Arial" w:hAnsi="Arial" w:cs="Arial"/>
                <w:b/>
                <w:sz w:val="20"/>
                <w:lang w:val="en-US"/>
              </w:rPr>
            </w:pPr>
            <w:r w:rsidRPr="00E51C53">
              <w:rPr>
                <w:rFonts w:ascii="Arial" w:hAnsi="Arial" w:cs="Arial"/>
                <w:sz w:val="20"/>
                <w:szCs w:val="20"/>
                <w:lang w:val="en-GB"/>
              </w:rPr>
              <w:t>Yes</w:t>
            </w:r>
          </w:p>
        </w:tc>
        <w:tc>
          <w:tcPr>
            <w:tcW w:w="2126" w:type="dxa"/>
            <w:shd w:val="clear" w:color="auto" w:fill="auto"/>
          </w:tcPr>
          <w:p w14:paraId="097F883A" w14:textId="77777777" w:rsidR="00A64948" w:rsidRPr="00E51C53" w:rsidRDefault="00A64948" w:rsidP="00A64948">
            <w:pPr>
              <w:rPr>
                <w:rFonts w:ascii="Arial" w:hAnsi="Arial" w:cs="Arial"/>
                <w:b/>
                <w:sz w:val="20"/>
                <w:lang w:val="en-US"/>
              </w:rPr>
            </w:pPr>
            <w:r w:rsidRPr="00E51C53">
              <w:rPr>
                <w:rFonts w:ascii="Arial" w:hAnsi="Arial" w:cs="Arial"/>
                <w:sz w:val="20"/>
                <w:szCs w:val="20"/>
                <w:lang w:val="en-GB"/>
              </w:rPr>
              <w:t>Yes</w:t>
            </w:r>
          </w:p>
        </w:tc>
      </w:tr>
      <w:tr w:rsidR="00A64948" w:rsidRPr="00E51C53" w14:paraId="695F7BC4" w14:textId="77777777" w:rsidTr="00E51C53">
        <w:tc>
          <w:tcPr>
            <w:tcW w:w="1526" w:type="dxa"/>
            <w:shd w:val="clear" w:color="auto" w:fill="auto"/>
          </w:tcPr>
          <w:p w14:paraId="3500B4BF" w14:textId="77777777" w:rsidR="00A64948" w:rsidRPr="00E51C53" w:rsidRDefault="00A64948" w:rsidP="00A64948">
            <w:pPr>
              <w:rPr>
                <w:rFonts w:ascii="Arial" w:hAnsi="Arial" w:cs="Arial"/>
                <w:sz w:val="20"/>
                <w:lang w:val="en-US"/>
              </w:rPr>
            </w:pPr>
            <w:r w:rsidRPr="00E51C53">
              <w:rPr>
                <w:rFonts w:ascii="Arial" w:hAnsi="Arial" w:cs="Arial"/>
                <w:sz w:val="20"/>
                <w:lang w:val="en-US"/>
              </w:rPr>
              <w:t>S3 IUCLID</w:t>
            </w:r>
          </w:p>
        </w:tc>
        <w:tc>
          <w:tcPr>
            <w:tcW w:w="1843" w:type="dxa"/>
            <w:shd w:val="clear" w:color="auto" w:fill="auto"/>
          </w:tcPr>
          <w:p w14:paraId="7722CC24" w14:textId="77777777" w:rsidR="00A64948" w:rsidRPr="00E51C53" w:rsidRDefault="00A64948" w:rsidP="00A64948">
            <w:pPr>
              <w:rPr>
                <w:rFonts w:ascii="Arial" w:hAnsi="Arial" w:cs="Arial"/>
                <w:sz w:val="20"/>
                <w:lang w:val="en-US"/>
              </w:rPr>
            </w:pPr>
            <w:r w:rsidRPr="00E51C53">
              <w:rPr>
                <w:rFonts w:ascii="Arial" w:hAnsi="Arial" w:cs="Arial"/>
                <w:sz w:val="20"/>
                <w:lang w:val="en-US"/>
              </w:rPr>
              <w:t>3.4.1 Iuclid</w:t>
            </w:r>
          </w:p>
        </w:tc>
        <w:tc>
          <w:tcPr>
            <w:tcW w:w="1417" w:type="dxa"/>
            <w:shd w:val="clear" w:color="auto" w:fill="auto"/>
          </w:tcPr>
          <w:p w14:paraId="0CFE693B" w14:textId="77777777" w:rsidR="00A64948" w:rsidRPr="00E51C53" w:rsidRDefault="00A64948" w:rsidP="00A64948">
            <w:pPr>
              <w:rPr>
                <w:rFonts w:ascii="Arial" w:hAnsi="Arial" w:cs="Arial"/>
                <w:sz w:val="20"/>
                <w:lang w:val="en-US"/>
              </w:rPr>
            </w:pPr>
            <w:r w:rsidRPr="00E51C53">
              <w:rPr>
                <w:rFonts w:ascii="Arial" w:hAnsi="Arial" w:cs="Arial"/>
                <w:sz w:val="20"/>
                <w:lang w:val="en-US"/>
              </w:rPr>
              <w:t>Laurent. E</w:t>
            </w:r>
          </w:p>
        </w:tc>
        <w:tc>
          <w:tcPr>
            <w:tcW w:w="1134" w:type="dxa"/>
            <w:shd w:val="clear" w:color="auto" w:fill="auto"/>
          </w:tcPr>
          <w:p w14:paraId="1717C27F" w14:textId="77777777" w:rsidR="00A64948" w:rsidRPr="00E51C53" w:rsidRDefault="00A64948" w:rsidP="00A64948">
            <w:pPr>
              <w:rPr>
                <w:rFonts w:ascii="Arial" w:hAnsi="Arial" w:cs="Arial"/>
                <w:sz w:val="20"/>
                <w:lang w:val="en-US"/>
              </w:rPr>
            </w:pPr>
            <w:r w:rsidRPr="00E51C53">
              <w:rPr>
                <w:rFonts w:ascii="Arial" w:hAnsi="Arial" w:cs="Arial"/>
                <w:sz w:val="20"/>
                <w:lang w:val="en-US"/>
              </w:rPr>
              <w:t>2018</w:t>
            </w:r>
          </w:p>
        </w:tc>
        <w:tc>
          <w:tcPr>
            <w:tcW w:w="2250" w:type="dxa"/>
            <w:shd w:val="clear" w:color="auto" w:fill="auto"/>
          </w:tcPr>
          <w:p w14:paraId="058D2F3F" w14:textId="77777777" w:rsidR="00A64948" w:rsidRPr="00E51C53" w:rsidRDefault="00A64948" w:rsidP="00E51C53">
            <w:pPr>
              <w:jc w:val="both"/>
              <w:rPr>
                <w:rFonts w:ascii="Arial" w:hAnsi="Arial" w:cs="Arial"/>
                <w:sz w:val="20"/>
                <w:lang w:val="fr-FR"/>
              </w:rPr>
            </w:pPr>
            <w:r w:rsidRPr="00E51C53">
              <w:rPr>
                <w:rFonts w:ascii="Arial" w:hAnsi="Arial" w:cs="Arial"/>
                <w:sz w:val="20"/>
                <w:lang w:val="fr-FR"/>
              </w:rPr>
              <w:t>IE-DEET-A50 Insect Ecran Zones Infestées</w:t>
            </w:r>
          </w:p>
          <w:p w14:paraId="145A44B4" w14:textId="77777777" w:rsidR="00A64948" w:rsidRPr="00E51C53" w:rsidRDefault="00A64948" w:rsidP="00E51C53">
            <w:pPr>
              <w:jc w:val="both"/>
              <w:rPr>
                <w:rFonts w:ascii="Arial" w:hAnsi="Arial" w:cs="Arial"/>
                <w:sz w:val="20"/>
                <w:lang w:val="en-US"/>
              </w:rPr>
            </w:pPr>
            <w:r w:rsidRPr="00E51C53">
              <w:rPr>
                <w:rFonts w:ascii="Arial" w:hAnsi="Arial" w:cs="Arial"/>
                <w:sz w:val="20"/>
                <w:lang w:val="en-US"/>
              </w:rPr>
              <w:t>(Format Pocket 50mL), Stability study, Report No.</w:t>
            </w:r>
          </w:p>
          <w:p w14:paraId="660A656F" w14:textId="77777777" w:rsidR="00A64948" w:rsidRPr="00E51C53" w:rsidRDefault="00A64948" w:rsidP="00E51C53">
            <w:pPr>
              <w:jc w:val="both"/>
              <w:rPr>
                <w:rFonts w:ascii="Arial" w:hAnsi="Arial" w:cs="Arial"/>
                <w:b/>
                <w:sz w:val="20"/>
                <w:lang w:val="en-US"/>
              </w:rPr>
            </w:pPr>
            <w:r w:rsidRPr="00E51C53">
              <w:rPr>
                <w:rFonts w:ascii="Arial" w:hAnsi="Arial" w:cs="Arial"/>
                <w:sz w:val="20"/>
                <w:lang w:val="en-US"/>
              </w:rPr>
              <w:t>2779, Cooper</w:t>
            </w:r>
          </w:p>
        </w:tc>
        <w:tc>
          <w:tcPr>
            <w:tcW w:w="1436" w:type="dxa"/>
            <w:shd w:val="clear" w:color="auto" w:fill="auto"/>
          </w:tcPr>
          <w:p w14:paraId="37E24E6F" w14:textId="77777777" w:rsidR="00A64948" w:rsidRPr="00E51C53" w:rsidRDefault="00A64948" w:rsidP="00A64948">
            <w:pPr>
              <w:rPr>
                <w:rFonts w:ascii="Arial" w:hAnsi="Arial" w:cs="Arial"/>
                <w:sz w:val="20"/>
                <w:lang w:val="en-US"/>
              </w:rPr>
            </w:pPr>
            <w:r w:rsidRPr="00E51C53">
              <w:rPr>
                <w:rFonts w:ascii="Arial" w:hAnsi="Arial" w:cs="Arial"/>
                <w:sz w:val="20"/>
                <w:lang w:val="en-US"/>
              </w:rPr>
              <w:t>COOPER</w:t>
            </w:r>
          </w:p>
        </w:tc>
        <w:tc>
          <w:tcPr>
            <w:tcW w:w="1417" w:type="dxa"/>
            <w:shd w:val="clear" w:color="auto" w:fill="auto"/>
          </w:tcPr>
          <w:p w14:paraId="7FE7BC81" w14:textId="77777777" w:rsidR="00A64948" w:rsidRPr="00E51C53" w:rsidRDefault="00A64948" w:rsidP="00A64948">
            <w:pPr>
              <w:rPr>
                <w:rFonts w:ascii="Arial" w:hAnsi="Arial" w:cs="Arial"/>
                <w:sz w:val="20"/>
                <w:lang w:val="en-US"/>
              </w:rPr>
            </w:pPr>
          </w:p>
        </w:tc>
        <w:tc>
          <w:tcPr>
            <w:tcW w:w="1701" w:type="dxa"/>
            <w:shd w:val="clear" w:color="auto" w:fill="auto"/>
          </w:tcPr>
          <w:p w14:paraId="7837AC4D" w14:textId="77777777" w:rsidR="00A64948" w:rsidRPr="00E51C53" w:rsidRDefault="00A64948" w:rsidP="00A64948">
            <w:pPr>
              <w:rPr>
                <w:rFonts w:ascii="Arial" w:hAnsi="Arial" w:cs="Arial"/>
                <w:b/>
                <w:sz w:val="20"/>
                <w:lang w:val="en-US"/>
              </w:rPr>
            </w:pPr>
          </w:p>
        </w:tc>
        <w:tc>
          <w:tcPr>
            <w:tcW w:w="2126" w:type="dxa"/>
            <w:shd w:val="clear" w:color="auto" w:fill="auto"/>
          </w:tcPr>
          <w:p w14:paraId="0ADA0787" w14:textId="77777777" w:rsidR="00A64948" w:rsidRPr="00E51C53" w:rsidRDefault="00A64948" w:rsidP="00A64948">
            <w:pPr>
              <w:rPr>
                <w:rFonts w:ascii="Arial" w:hAnsi="Arial" w:cs="Arial"/>
                <w:b/>
                <w:sz w:val="20"/>
                <w:lang w:val="en-US"/>
              </w:rPr>
            </w:pPr>
          </w:p>
        </w:tc>
      </w:tr>
    </w:tbl>
    <w:p w14:paraId="0F1BF11D" w14:textId="77777777" w:rsidR="00A64948" w:rsidRDefault="00A64948" w:rsidP="005446EC">
      <w:pPr>
        <w:rPr>
          <w:rFonts w:ascii="Arial" w:hAnsi="Arial" w:cs="Arial"/>
          <w:b/>
          <w:sz w:val="20"/>
          <w:lang w:val="en-US"/>
        </w:rPr>
      </w:pPr>
    </w:p>
    <w:p w14:paraId="0721CF93" w14:textId="77777777" w:rsidR="00346119" w:rsidRPr="005446EC" w:rsidRDefault="00346119">
      <w:pPr>
        <w:rPr>
          <w:rFonts w:ascii="Arial" w:hAnsi="Arial" w:cs="Arial"/>
          <w:sz w:val="20"/>
          <w:lang w:val="en-US"/>
        </w:rPr>
      </w:pPr>
    </w:p>
    <w:p w14:paraId="3724FA2B" w14:textId="77777777" w:rsidR="00346119" w:rsidRDefault="00346119" w:rsidP="0054566A">
      <w:pPr>
        <w:numPr>
          <w:ilvl w:val="0"/>
          <w:numId w:val="20"/>
        </w:numPr>
        <w:rPr>
          <w:rFonts w:ascii="Arial" w:hAnsi="Arial" w:cs="Arial"/>
          <w:b/>
          <w:sz w:val="20"/>
          <w:lang w:val="en-US"/>
        </w:rPr>
      </w:pPr>
      <w:r w:rsidRPr="005446EC">
        <w:rPr>
          <w:rFonts w:ascii="Arial" w:hAnsi="Arial" w:cs="Arial"/>
          <w:b/>
          <w:sz w:val="20"/>
          <w:lang w:val="en-US"/>
        </w:rPr>
        <w:t xml:space="preserve">Minor Change Application for INSECT ECRAN ZONES INFESTEES – 2019 : </w:t>
      </w:r>
    </w:p>
    <w:p w14:paraId="209E0D34" w14:textId="77777777" w:rsidR="00A64948" w:rsidRDefault="00A64948" w:rsidP="0054566A">
      <w:pPr>
        <w:rPr>
          <w:rFonts w:ascii="Arial" w:hAnsi="Arial" w:cs="Arial"/>
          <w:b/>
          <w:sz w:val="20"/>
          <w:lang w:val="en-US"/>
        </w:rPr>
      </w:pPr>
    </w:p>
    <w:p w14:paraId="6A6D459A" w14:textId="77777777" w:rsidR="00A64948" w:rsidRDefault="00A64948" w:rsidP="0054566A">
      <w:pPr>
        <w:rPr>
          <w:rFonts w:ascii="Arial" w:hAnsi="Arial" w:cs="Arial"/>
          <w:b/>
          <w:sz w:val="20"/>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634"/>
        <w:gridCol w:w="1735"/>
        <w:gridCol w:w="1533"/>
        <w:gridCol w:w="1160"/>
        <w:gridCol w:w="2108"/>
        <w:gridCol w:w="1436"/>
        <w:gridCol w:w="1417"/>
        <w:gridCol w:w="1701"/>
        <w:gridCol w:w="2126"/>
      </w:tblGrid>
      <w:tr w:rsidR="009B0F7C" w:rsidRPr="00E51C53" w14:paraId="23F8F67C" w14:textId="77777777" w:rsidTr="0054566A">
        <w:tc>
          <w:tcPr>
            <w:tcW w:w="1634" w:type="dxa"/>
            <w:shd w:val="clear" w:color="auto" w:fill="auto"/>
          </w:tcPr>
          <w:p w14:paraId="7D140A3F" w14:textId="77777777" w:rsidR="00A64948" w:rsidRPr="00E51C53" w:rsidRDefault="00A64948" w:rsidP="0054566A">
            <w:pPr>
              <w:rPr>
                <w:rFonts w:ascii="Arial" w:hAnsi="Arial" w:cs="Arial"/>
                <w:b/>
                <w:sz w:val="20"/>
                <w:lang w:val="en-US"/>
              </w:rPr>
            </w:pPr>
            <w:r w:rsidRPr="00E51C53">
              <w:rPr>
                <w:rFonts w:ascii="Arial" w:hAnsi="Arial" w:cs="Arial"/>
                <w:b/>
                <w:sz w:val="20"/>
                <w:szCs w:val="20"/>
                <w:lang w:val="en-GB"/>
              </w:rPr>
              <w:t>Section</w:t>
            </w:r>
          </w:p>
        </w:tc>
        <w:tc>
          <w:tcPr>
            <w:tcW w:w="1735" w:type="dxa"/>
            <w:shd w:val="clear" w:color="auto" w:fill="auto"/>
          </w:tcPr>
          <w:p w14:paraId="04DA02E9" w14:textId="77777777" w:rsidR="00A64948" w:rsidRPr="00E51C53" w:rsidRDefault="00A64948" w:rsidP="0054566A">
            <w:pPr>
              <w:rPr>
                <w:rFonts w:ascii="Arial" w:hAnsi="Arial" w:cs="Arial"/>
                <w:b/>
                <w:sz w:val="20"/>
                <w:lang w:val="en-US"/>
              </w:rPr>
            </w:pPr>
            <w:r w:rsidRPr="00E51C53">
              <w:rPr>
                <w:rFonts w:ascii="Arial" w:hAnsi="Arial" w:cs="Arial"/>
                <w:b/>
                <w:sz w:val="20"/>
                <w:szCs w:val="20"/>
                <w:lang w:val="en-GB"/>
              </w:rPr>
              <w:t>Reference N°</w:t>
            </w:r>
          </w:p>
        </w:tc>
        <w:tc>
          <w:tcPr>
            <w:tcW w:w="1533" w:type="dxa"/>
            <w:shd w:val="clear" w:color="auto" w:fill="auto"/>
          </w:tcPr>
          <w:p w14:paraId="3AAE470A" w14:textId="77777777" w:rsidR="00A64948" w:rsidRPr="00E51C53" w:rsidRDefault="00A64948" w:rsidP="0054566A">
            <w:pPr>
              <w:rPr>
                <w:rFonts w:ascii="Arial" w:hAnsi="Arial" w:cs="Arial"/>
                <w:b/>
                <w:sz w:val="20"/>
                <w:lang w:val="en-US"/>
              </w:rPr>
            </w:pPr>
            <w:r w:rsidRPr="00E51C53">
              <w:rPr>
                <w:rFonts w:ascii="Arial" w:hAnsi="Arial" w:cs="Arial"/>
                <w:b/>
                <w:sz w:val="20"/>
                <w:szCs w:val="20"/>
                <w:lang w:val="en-GB"/>
              </w:rPr>
              <w:t>Author</w:t>
            </w:r>
          </w:p>
        </w:tc>
        <w:tc>
          <w:tcPr>
            <w:tcW w:w="1160" w:type="dxa"/>
            <w:shd w:val="clear" w:color="auto" w:fill="auto"/>
          </w:tcPr>
          <w:p w14:paraId="4AE80C6B" w14:textId="77777777" w:rsidR="00A64948" w:rsidRPr="00E51C53" w:rsidRDefault="00A64948" w:rsidP="0054566A">
            <w:pPr>
              <w:rPr>
                <w:rFonts w:ascii="Arial" w:hAnsi="Arial" w:cs="Arial"/>
                <w:b/>
                <w:sz w:val="20"/>
                <w:lang w:val="en-US"/>
              </w:rPr>
            </w:pPr>
            <w:r w:rsidRPr="00E51C53">
              <w:rPr>
                <w:rFonts w:ascii="Arial" w:hAnsi="Arial" w:cs="Arial"/>
                <w:b/>
                <w:sz w:val="20"/>
                <w:szCs w:val="20"/>
                <w:lang w:val="en-GB"/>
              </w:rPr>
              <w:t>year</w:t>
            </w:r>
          </w:p>
        </w:tc>
        <w:tc>
          <w:tcPr>
            <w:tcW w:w="2108" w:type="dxa"/>
            <w:shd w:val="clear" w:color="auto" w:fill="auto"/>
          </w:tcPr>
          <w:p w14:paraId="43315125" w14:textId="77777777" w:rsidR="00A64948" w:rsidRPr="00E51C53" w:rsidRDefault="00A64948" w:rsidP="0054566A">
            <w:pPr>
              <w:rPr>
                <w:rFonts w:ascii="Arial" w:hAnsi="Arial" w:cs="Arial"/>
                <w:b/>
                <w:sz w:val="20"/>
                <w:lang w:val="en-US"/>
              </w:rPr>
            </w:pPr>
            <w:r w:rsidRPr="00E51C53">
              <w:rPr>
                <w:rFonts w:ascii="Arial" w:hAnsi="Arial" w:cs="Arial"/>
                <w:b/>
                <w:sz w:val="20"/>
                <w:szCs w:val="20"/>
                <w:lang w:val="en-GB"/>
              </w:rPr>
              <w:t>Title</w:t>
            </w:r>
          </w:p>
        </w:tc>
        <w:tc>
          <w:tcPr>
            <w:tcW w:w="1436" w:type="dxa"/>
            <w:shd w:val="clear" w:color="auto" w:fill="auto"/>
          </w:tcPr>
          <w:p w14:paraId="5602BDF9" w14:textId="77777777" w:rsidR="00A64948" w:rsidRPr="00E51C53" w:rsidRDefault="00A64948" w:rsidP="0054566A">
            <w:pPr>
              <w:rPr>
                <w:rFonts w:ascii="Arial" w:hAnsi="Arial" w:cs="Arial"/>
                <w:b/>
                <w:sz w:val="20"/>
                <w:lang w:val="en-US"/>
              </w:rPr>
            </w:pPr>
            <w:r w:rsidRPr="00E51C53">
              <w:rPr>
                <w:rFonts w:ascii="Arial" w:hAnsi="Arial" w:cs="Arial"/>
                <w:b/>
                <w:sz w:val="20"/>
                <w:szCs w:val="20"/>
                <w:lang w:val="en-GB"/>
              </w:rPr>
              <w:t>Owner of data</w:t>
            </w:r>
          </w:p>
        </w:tc>
        <w:tc>
          <w:tcPr>
            <w:tcW w:w="1417" w:type="dxa"/>
            <w:shd w:val="clear" w:color="auto" w:fill="auto"/>
          </w:tcPr>
          <w:p w14:paraId="423EE8E0" w14:textId="77777777" w:rsidR="00A64948" w:rsidRPr="00E51C53" w:rsidRDefault="00A64948" w:rsidP="0054566A">
            <w:pPr>
              <w:rPr>
                <w:rFonts w:ascii="Arial" w:hAnsi="Arial" w:cs="Arial"/>
                <w:b/>
                <w:sz w:val="20"/>
                <w:lang w:val="en-US"/>
              </w:rPr>
            </w:pPr>
            <w:r w:rsidRPr="00E51C53">
              <w:rPr>
                <w:rFonts w:ascii="Arial" w:hAnsi="Arial" w:cs="Arial"/>
                <w:b/>
                <w:sz w:val="20"/>
                <w:szCs w:val="20"/>
                <w:lang w:val="en-GB"/>
              </w:rPr>
              <w:t>Letter of access</w:t>
            </w:r>
          </w:p>
        </w:tc>
        <w:tc>
          <w:tcPr>
            <w:tcW w:w="1701" w:type="dxa"/>
            <w:shd w:val="clear" w:color="auto" w:fill="auto"/>
          </w:tcPr>
          <w:p w14:paraId="0278B70A" w14:textId="77777777" w:rsidR="00A64948" w:rsidRPr="00E51C53" w:rsidRDefault="00A64948" w:rsidP="0054566A">
            <w:pPr>
              <w:rPr>
                <w:rFonts w:ascii="Arial" w:hAnsi="Arial" w:cs="Arial"/>
                <w:b/>
                <w:sz w:val="20"/>
                <w:lang w:val="en-US"/>
              </w:rPr>
            </w:pPr>
            <w:r w:rsidRPr="00E51C53">
              <w:rPr>
                <w:rFonts w:ascii="Arial" w:hAnsi="Arial" w:cs="Arial"/>
                <w:b/>
                <w:sz w:val="20"/>
                <w:szCs w:val="20"/>
                <w:lang w:val="en-GB"/>
              </w:rPr>
              <w:t>Data protection claimed</w:t>
            </w:r>
          </w:p>
        </w:tc>
        <w:tc>
          <w:tcPr>
            <w:tcW w:w="2126" w:type="dxa"/>
            <w:shd w:val="clear" w:color="auto" w:fill="auto"/>
          </w:tcPr>
          <w:p w14:paraId="6C12B00E" w14:textId="77777777" w:rsidR="00A64948" w:rsidRPr="00E51C53" w:rsidRDefault="00A64948" w:rsidP="0054566A">
            <w:pPr>
              <w:rPr>
                <w:rFonts w:ascii="Arial" w:hAnsi="Arial" w:cs="Arial"/>
                <w:b/>
                <w:sz w:val="20"/>
                <w:lang w:val="en-US"/>
              </w:rPr>
            </w:pPr>
            <w:r w:rsidRPr="00E51C53">
              <w:rPr>
                <w:rFonts w:ascii="Arial" w:hAnsi="Arial" w:cs="Arial"/>
                <w:b/>
                <w:sz w:val="20"/>
                <w:szCs w:val="20"/>
                <w:lang w:val="en-GB"/>
              </w:rPr>
              <w:t>Essential for the assessment</w:t>
            </w:r>
          </w:p>
        </w:tc>
      </w:tr>
      <w:tr w:rsidR="009B0F7C" w:rsidRPr="00E51C53" w14:paraId="20A31613" w14:textId="77777777" w:rsidTr="0054566A">
        <w:tc>
          <w:tcPr>
            <w:tcW w:w="1634" w:type="dxa"/>
            <w:shd w:val="clear" w:color="auto" w:fill="auto"/>
          </w:tcPr>
          <w:p w14:paraId="2114C518" w14:textId="77777777" w:rsidR="00A64948" w:rsidRPr="00E51C53" w:rsidRDefault="00A64948" w:rsidP="0054566A">
            <w:pPr>
              <w:rPr>
                <w:rFonts w:ascii="Arial" w:hAnsi="Arial" w:cs="Arial"/>
                <w:b/>
                <w:sz w:val="20"/>
                <w:lang w:val="en-US"/>
              </w:rPr>
            </w:pPr>
          </w:p>
        </w:tc>
        <w:tc>
          <w:tcPr>
            <w:tcW w:w="1735" w:type="dxa"/>
            <w:shd w:val="clear" w:color="auto" w:fill="auto"/>
          </w:tcPr>
          <w:p w14:paraId="34D9FF96" w14:textId="77777777" w:rsidR="00A64948" w:rsidRPr="00E51C53" w:rsidRDefault="00A64948" w:rsidP="0054566A">
            <w:pPr>
              <w:rPr>
                <w:rFonts w:ascii="Arial" w:hAnsi="Arial" w:cs="Arial"/>
                <w:b/>
                <w:sz w:val="20"/>
                <w:lang w:val="en-US"/>
              </w:rPr>
            </w:pPr>
          </w:p>
        </w:tc>
        <w:tc>
          <w:tcPr>
            <w:tcW w:w="1533" w:type="dxa"/>
            <w:shd w:val="clear" w:color="auto" w:fill="auto"/>
          </w:tcPr>
          <w:p w14:paraId="2A2EFD7A" w14:textId="77777777" w:rsidR="00A64948" w:rsidRPr="00E51C53" w:rsidRDefault="00A64948" w:rsidP="0054566A">
            <w:pPr>
              <w:rPr>
                <w:rFonts w:ascii="Arial" w:hAnsi="Arial" w:cs="Arial"/>
                <w:b/>
                <w:sz w:val="20"/>
                <w:lang w:val="en-US"/>
              </w:rPr>
            </w:pPr>
          </w:p>
        </w:tc>
        <w:tc>
          <w:tcPr>
            <w:tcW w:w="1160" w:type="dxa"/>
            <w:shd w:val="clear" w:color="auto" w:fill="auto"/>
          </w:tcPr>
          <w:p w14:paraId="67BEFEF2" w14:textId="77777777" w:rsidR="00A64948" w:rsidRPr="00E51C53" w:rsidRDefault="00A64948" w:rsidP="0054566A">
            <w:pPr>
              <w:rPr>
                <w:rFonts w:ascii="Arial" w:hAnsi="Arial" w:cs="Arial"/>
                <w:b/>
                <w:sz w:val="20"/>
                <w:lang w:val="en-US"/>
              </w:rPr>
            </w:pPr>
          </w:p>
        </w:tc>
        <w:tc>
          <w:tcPr>
            <w:tcW w:w="2108" w:type="dxa"/>
            <w:shd w:val="clear" w:color="auto" w:fill="auto"/>
          </w:tcPr>
          <w:p w14:paraId="25476AA6" w14:textId="77777777" w:rsidR="00A64948" w:rsidRPr="00E51C53" w:rsidRDefault="00A64948" w:rsidP="0054566A">
            <w:pPr>
              <w:rPr>
                <w:rFonts w:ascii="Arial" w:hAnsi="Arial" w:cs="Arial"/>
                <w:b/>
                <w:sz w:val="20"/>
                <w:lang w:val="en-US"/>
              </w:rPr>
            </w:pPr>
            <w:r w:rsidRPr="00E51C53">
              <w:rPr>
                <w:rFonts w:ascii="Arial" w:hAnsi="Arial" w:cs="Arial"/>
                <w:sz w:val="20"/>
                <w:szCs w:val="20"/>
                <w:lang w:val="en-GB"/>
              </w:rPr>
              <w:t>.</w:t>
            </w:r>
          </w:p>
        </w:tc>
        <w:tc>
          <w:tcPr>
            <w:tcW w:w="1436" w:type="dxa"/>
            <w:shd w:val="clear" w:color="auto" w:fill="auto"/>
          </w:tcPr>
          <w:p w14:paraId="3FD328E3" w14:textId="77777777" w:rsidR="00A64948" w:rsidRPr="00E51C53" w:rsidRDefault="00A64948" w:rsidP="0054566A">
            <w:pPr>
              <w:rPr>
                <w:rFonts w:ascii="Arial" w:hAnsi="Arial" w:cs="Arial"/>
                <w:b/>
                <w:sz w:val="20"/>
                <w:lang w:val="en-US"/>
              </w:rPr>
            </w:pPr>
          </w:p>
        </w:tc>
        <w:tc>
          <w:tcPr>
            <w:tcW w:w="1417" w:type="dxa"/>
            <w:shd w:val="clear" w:color="auto" w:fill="auto"/>
          </w:tcPr>
          <w:p w14:paraId="22D46A5A" w14:textId="77777777" w:rsidR="00A64948" w:rsidRPr="00E51C53" w:rsidRDefault="00A64948" w:rsidP="0054566A">
            <w:pPr>
              <w:rPr>
                <w:rFonts w:ascii="Arial" w:hAnsi="Arial" w:cs="Arial"/>
                <w:b/>
                <w:sz w:val="20"/>
                <w:lang w:val="en-US"/>
              </w:rPr>
            </w:pPr>
            <w:r w:rsidRPr="00E51C53">
              <w:rPr>
                <w:rFonts w:ascii="Arial" w:hAnsi="Arial" w:cs="Arial"/>
                <w:sz w:val="20"/>
                <w:szCs w:val="20"/>
                <w:lang w:val="en-GB"/>
              </w:rPr>
              <w:t>No</w:t>
            </w:r>
          </w:p>
        </w:tc>
        <w:tc>
          <w:tcPr>
            <w:tcW w:w="1701" w:type="dxa"/>
            <w:shd w:val="clear" w:color="auto" w:fill="auto"/>
          </w:tcPr>
          <w:p w14:paraId="4A00C906" w14:textId="77777777" w:rsidR="00A64948" w:rsidRPr="00E51C53" w:rsidRDefault="00A64948" w:rsidP="0054566A">
            <w:pPr>
              <w:rPr>
                <w:rFonts w:ascii="Arial" w:hAnsi="Arial" w:cs="Arial"/>
                <w:b/>
                <w:sz w:val="20"/>
                <w:lang w:val="en-US"/>
              </w:rPr>
            </w:pPr>
            <w:r w:rsidRPr="00E51C53">
              <w:rPr>
                <w:rFonts w:ascii="Arial" w:hAnsi="Arial" w:cs="Arial"/>
                <w:sz w:val="20"/>
                <w:szCs w:val="20"/>
                <w:lang w:val="en-GB"/>
              </w:rPr>
              <w:t>Yes</w:t>
            </w:r>
          </w:p>
        </w:tc>
        <w:tc>
          <w:tcPr>
            <w:tcW w:w="2126" w:type="dxa"/>
            <w:shd w:val="clear" w:color="auto" w:fill="auto"/>
          </w:tcPr>
          <w:p w14:paraId="1B2CCC37" w14:textId="77777777" w:rsidR="00A64948" w:rsidRPr="00E51C53" w:rsidRDefault="00A64948" w:rsidP="0054566A">
            <w:pPr>
              <w:rPr>
                <w:rFonts w:ascii="Arial" w:hAnsi="Arial" w:cs="Arial"/>
                <w:b/>
                <w:sz w:val="20"/>
                <w:lang w:val="en-US"/>
              </w:rPr>
            </w:pPr>
            <w:r w:rsidRPr="00E51C53">
              <w:rPr>
                <w:rFonts w:ascii="Arial" w:hAnsi="Arial" w:cs="Arial"/>
                <w:sz w:val="20"/>
                <w:szCs w:val="20"/>
                <w:lang w:val="en-GB"/>
              </w:rPr>
              <w:t>Yes</w:t>
            </w:r>
          </w:p>
        </w:tc>
      </w:tr>
      <w:tr w:rsidR="009B0F7C" w:rsidRPr="00E51C53" w14:paraId="64305E25" w14:textId="77777777" w:rsidTr="0054566A">
        <w:tc>
          <w:tcPr>
            <w:tcW w:w="1634" w:type="dxa"/>
            <w:shd w:val="clear" w:color="auto" w:fill="auto"/>
          </w:tcPr>
          <w:p w14:paraId="2B92A44E" w14:textId="77777777" w:rsidR="009B0F7C" w:rsidRPr="00E51C53" w:rsidRDefault="009B0F7C" w:rsidP="0054566A">
            <w:pPr>
              <w:rPr>
                <w:rFonts w:ascii="Arial" w:hAnsi="Arial" w:cs="Arial"/>
                <w:sz w:val="20"/>
                <w:lang w:val="en-US"/>
              </w:rPr>
            </w:pPr>
            <w:r w:rsidRPr="00E51C53">
              <w:rPr>
                <w:rFonts w:ascii="Arial" w:hAnsi="Arial" w:cs="Arial"/>
                <w:sz w:val="20"/>
                <w:lang w:val="en-US"/>
              </w:rPr>
              <w:t>S3 IUCLID</w:t>
            </w:r>
          </w:p>
        </w:tc>
        <w:tc>
          <w:tcPr>
            <w:tcW w:w="1735" w:type="dxa"/>
            <w:shd w:val="clear" w:color="auto" w:fill="auto"/>
          </w:tcPr>
          <w:p w14:paraId="33B6102A" w14:textId="77777777" w:rsidR="009B0F7C" w:rsidRPr="00E51C53" w:rsidRDefault="009B0F7C" w:rsidP="0054566A">
            <w:pPr>
              <w:rPr>
                <w:rFonts w:ascii="Arial" w:hAnsi="Arial" w:cs="Arial"/>
                <w:sz w:val="20"/>
                <w:lang w:val="en-US"/>
              </w:rPr>
            </w:pPr>
            <w:r w:rsidRPr="00E51C53">
              <w:rPr>
                <w:rFonts w:ascii="Arial" w:hAnsi="Arial" w:cs="Arial"/>
                <w:sz w:val="20"/>
                <w:lang w:val="en-US"/>
              </w:rPr>
              <w:t>3.4.1 Iuclid</w:t>
            </w:r>
          </w:p>
        </w:tc>
        <w:tc>
          <w:tcPr>
            <w:tcW w:w="1533" w:type="dxa"/>
            <w:shd w:val="clear" w:color="auto" w:fill="auto"/>
          </w:tcPr>
          <w:p w14:paraId="6A96EE33" w14:textId="77777777" w:rsidR="009B0F7C" w:rsidRPr="00E51C53" w:rsidRDefault="009B0F7C" w:rsidP="0054566A">
            <w:pPr>
              <w:rPr>
                <w:rFonts w:ascii="Arial" w:hAnsi="Arial" w:cs="Arial"/>
                <w:sz w:val="20"/>
                <w:lang w:val="en-US"/>
              </w:rPr>
            </w:pPr>
            <w:r w:rsidRPr="00E51C53">
              <w:rPr>
                <w:rFonts w:ascii="Arial" w:hAnsi="Arial" w:cs="Arial"/>
                <w:sz w:val="20"/>
                <w:lang w:val="en-US"/>
              </w:rPr>
              <w:t>Laurent. E</w:t>
            </w:r>
          </w:p>
        </w:tc>
        <w:tc>
          <w:tcPr>
            <w:tcW w:w="1160" w:type="dxa"/>
            <w:shd w:val="clear" w:color="auto" w:fill="auto"/>
          </w:tcPr>
          <w:p w14:paraId="3B3D1DA7" w14:textId="77777777" w:rsidR="009B0F7C" w:rsidRPr="00E51C53" w:rsidRDefault="009B0F7C" w:rsidP="0054566A">
            <w:pPr>
              <w:rPr>
                <w:rFonts w:ascii="Arial" w:hAnsi="Arial" w:cs="Arial"/>
                <w:sz w:val="20"/>
                <w:lang w:val="en-US"/>
              </w:rPr>
            </w:pPr>
            <w:r w:rsidRPr="00E51C53">
              <w:rPr>
                <w:rFonts w:ascii="Arial" w:hAnsi="Arial" w:cs="Arial"/>
                <w:sz w:val="20"/>
                <w:lang w:val="en-US"/>
              </w:rPr>
              <w:t>2019</w:t>
            </w:r>
          </w:p>
        </w:tc>
        <w:tc>
          <w:tcPr>
            <w:tcW w:w="2108" w:type="dxa"/>
            <w:shd w:val="clear" w:color="auto" w:fill="auto"/>
          </w:tcPr>
          <w:p w14:paraId="32A76490" w14:textId="77777777" w:rsidR="009B0F7C" w:rsidRPr="00E51C53" w:rsidRDefault="009B0F7C" w:rsidP="0054566A">
            <w:pPr>
              <w:rPr>
                <w:rFonts w:ascii="Arial" w:hAnsi="Arial" w:cs="Arial"/>
                <w:sz w:val="20"/>
                <w:lang w:val="fr-FR"/>
              </w:rPr>
            </w:pPr>
            <w:r w:rsidRPr="00E51C53">
              <w:rPr>
                <w:rFonts w:ascii="Arial" w:hAnsi="Arial" w:cs="Arial"/>
                <w:sz w:val="20"/>
                <w:lang w:val="fr-FR"/>
              </w:rPr>
              <w:t>IE-DEET-A50 Insect Ecran Zones Infestées</w:t>
            </w:r>
          </w:p>
          <w:p w14:paraId="5AC9BA6F" w14:textId="77777777" w:rsidR="009B0F7C" w:rsidRPr="00E51C53" w:rsidRDefault="009B0F7C" w:rsidP="0054566A">
            <w:pPr>
              <w:rPr>
                <w:rFonts w:ascii="Arial" w:hAnsi="Arial" w:cs="Arial"/>
                <w:sz w:val="20"/>
                <w:lang w:val="en-US"/>
              </w:rPr>
            </w:pPr>
            <w:r w:rsidRPr="00E51C53">
              <w:rPr>
                <w:rFonts w:ascii="Arial" w:hAnsi="Arial" w:cs="Arial"/>
                <w:sz w:val="20"/>
                <w:lang w:val="en-US"/>
              </w:rPr>
              <w:lastRenderedPageBreak/>
              <w:t xml:space="preserve">(Format Pocket </w:t>
            </w:r>
            <w:r w:rsidR="005446EC" w:rsidRPr="00E51C53">
              <w:rPr>
                <w:rFonts w:ascii="Arial" w:hAnsi="Arial" w:cs="Arial"/>
                <w:sz w:val="20"/>
                <w:lang w:val="en-US"/>
              </w:rPr>
              <w:t>2</w:t>
            </w:r>
            <w:r w:rsidRPr="00E51C53">
              <w:rPr>
                <w:rFonts w:ascii="Arial" w:hAnsi="Arial" w:cs="Arial"/>
                <w:sz w:val="20"/>
                <w:lang w:val="en-US"/>
              </w:rPr>
              <w:t>50mL), Stability study, Report No.</w:t>
            </w:r>
          </w:p>
          <w:p w14:paraId="0802112A" w14:textId="77777777" w:rsidR="009B0F7C" w:rsidRPr="00E51C53" w:rsidRDefault="009B0F7C" w:rsidP="0054566A">
            <w:pPr>
              <w:rPr>
                <w:rFonts w:ascii="Arial" w:hAnsi="Arial" w:cs="Arial"/>
                <w:sz w:val="20"/>
                <w:lang w:val="en-US"/>
              </w:rPr>
            </w:pPr>
            <w:r w:rsidRPr="00E51C53">
              <w:rPr>
                <w:rFonts w:ascii="Arial" w:hAnsi="Arial" w:cs="Arial"/>
                <w:sz w:val="20"/>
                <w:lang w:val="en-US"/>
              </w:rPr>
              <w:t>2779, Cooper</w:t>
            </w:r>
          </w:p>
        </w:tc>
        <w:tc>
          <w:tcPr>
            <w:tcW w:w="1436" w:type="dxa"/>
            <w:shd w:val="clear" w:color="auto" w:fill="auto"/>
          </w:tcPr>
          <w:p w14:paraId="52592DC1" w14:textId="77777777" w:rsidR="009B0F7C" w:rsidRPr="00E51C53" w:rsidRDefault="009B0F7C" w:rsidP="0054566A">
            <w:pPr>
              <w:rPr>
                <w:rFonts w:ascii="Arial" w:hAnsi="Arial" w:cs="Arial"/>
                <w:sz w:val="20"/>
                <w:lang w:val="en-US"/>
              </w:rPr>
            </w:pPr>
            <w:r w:rsidRPr="00E51C53">
              <w:rPr>
                <w:rFonts w:ascii="Arial" w:hAnsi="Arial" w:cs="Arial"/>
                <w:sz w:val="20"/>
                <w:lang w:val="en-US"/>
              </w:rPr>
              <w:lastRenderedPageBreak/>
              <w:t>COOPER</w:t>
            </w:r>
          </w:p>
        </w:tc>
        <w:tc>
          <w:tcPr>
            <w:tcW w:w="1417" w:type="dxa"/>
            <w:shd w:val="clear" w:color="auto" w:fill="auto"/>
          </w:tcPr>
          <w:p w14:paraId="423D397A" w14:textId="77777777" w:rsidR="009B0F7C" w:rsidRPr="00E51C53" w:rsidRDefault="009B0F7C" w:rsidP="0054566A">
            <w:pPr>
              <w:rPr>
                <w:rFonts w:ascii="Arial" w:hAnsi="Arial" w:cs="Arial"/>
                <w:b/>
                <w:sz w:val="20"/>
                <w:lang w:val="en-US"/>
              </w:rPr>
            </w:pPr>
          </w:p>
        </w:tc>
        <w:tc>
          <w:tcPr>
            <w:tcW w:w="1701" w:type="dxa"/>
            <w:shd w:val="clear" w:color="auto" w:fill="auto"/>
          </w:tcPr>
          <w:p w14:paraId="41D2DA88" w14:textId="77777777" w:rsidR="009B0F7C" w:rsidRPr="00E51C53" w:rsidRDefault="009B0F7C" w:rsidP="0054566A">
            <w:pPr>
              <w:rPr>
                <w:rFonts w:ascii="Arial" w:hAnsi="Arial" w:cs="Arial"/>
                <w:b/>
                <w:sz w:val="20"/>
                <w:lang w:val="en-US"/>
              </w:rPr>
            </w:pPr>
          </w:p>
        </w:tc>
        <w:tc>
          <w:tcPr>
            <w:tcW w:w="2126" w:type="dxa"/>
            <w:shd w:val="clear" w:color="auto" w:fill="auto"/>
          </w:tcPr>
          <w:p w14:paraId="51166BBF" w14:textId="77777777" w:rsidR="009B0F7C" w:rsidRPr="00E51C53" w:rsidRDefault="009B0F7C" w:rsidP="0054566A">
            <w:pPr>
              <w:rPr>
                <w:rFonts w:ascii="Arial" w:hAnsi="Arial" w:cs="Arial"/>
                <w:b/>
                <w:sz w:val="20"/>
                <w:lang w:val="en-US"/>
              </w:rPr>
            </w:pPr>
          </w:p>
        </w:tc>
      </w:tr>
    </w:tbl>
    <w:p w14:paraId="2E989087" w14:textId="478864D2" w:rsidR="00A64948" w:rsidRDefault="00A64948" w:rsidP="005446EC">
      <w:pPr>
        <w:rPr>
          <w:rFonts w:ascii="Arial" w:hAnsi="Arial" w:cs="Arial"/>
          <w:b/>
          <w:sz w:val="20"/>
          <w:lang w:val="en-US"/>
        </w:rPr>
      </w:pPr>
    </w:p>
    <w:p w14:paraId="56909438" w14:textId="77E5AA31" w:rsidR="0054566A" w:rsidRDefault="0054566A" w:rsidP="005446EC">
      <w:pPr>
        <w:rPr>
          <w:rFonts w:ascii="Arial" w:hAnsi="Arial" w:cs="Arial"/>
          <w:b/>
          <w:sz w:val="20"/>
          <w:lang w:val="en-US"/>
        </w:rPr>
      </w:pPr>
    </w:p>
    <w:p w14:paraId="6EA7E038" w14:textId="5D009D17" w:rsidR="0054566A" w:rsidRPr="0054566A" w:rsidRDefault="0054566A" w:rsidP="00290B76">
      <w:pPr>
        <w:numPr>
          <w:ilvl w:val="0"/>
          <w:numId w:val="19"/>
        </w:numPr>
        <w:shd w:val="clear" w:color="auto" w:fill="D9D9D9" w:themeFill="background1" w:themeFillShade="D9"/>
        <w:jc w:val="both"/>
        <w:rPr>
          <w:rFonts w:ascii="Arial" w:hAnsi="Arial" w:cs="Arial"/>
          <w:color w:val="000000"/>
          <w:sz w:val="20"/>
          <w:szCs w:val="20"/>
        </w:rPr>
      </w:pPr>
      <w:r>
        <w:rPr>
          <w:rFonts w:ascii="Arial" w:hAnsi="Arial" w:cs="Arial"/>
          <w:b/>
          <w:color w:val="000000"/>
          <w:sz w:val="20"/>
          <w:szCs w:val="20"/>
          <w:u w:val="single"/>
        </w:rPr>
        <w:t>Minor change application for INSECT ECRAN ZONES INFESTEES – 2022:</w:t>
      </w:r>
    </w:p>
    <w:p w14:paraId="7B975B2F" w14:textId="77777777" w:rsidR="0054566A" w:rsidRPr="00D949CF" w:rsidRDefault="0054566A" w:rsidP="0054566A">
      <w:pPr>
        <w:shd w:val="clear" w:color="auto" w:fill="D9D9D9" w:themeFill="background1" w:themeFillShade="D9"/>
        <w:jc w:val="both"/>
        <w:rPr>
          <w:rFonts w:ascii="Arial" w:hAnsi="Arial" w:cs="Arial"/>
          <w:color w:val="000000"/>
          <w:sz w:val="20"/>
          <w:szCs w:val="20"/>
        </w:rPr>
      </w:pPr>
    </w:p>
    <w:p w14:paraId="3951AAD9" w14:textId="77777777" w:rsidR="0054566A" w:rsidRPr="008C016F" w:rsidRDefault="0054566A" w:rsidP="0054566A">
      <w:pPr>
        <w:shd w:val="clear" w:color="auto" w:fill="D9D9D9" w:themeFill="background1" w:themeFillShade="D9"/>
        <w:jc w:val="both"/>
        <w:rPr>
          <w:rFonts w:ascii="Arial" w:hAnsi="Arial" w:cs="Arial"/>
          <w:color w:val="000000"/>
          <w:sz w:val="20"/>
          <w:szCs w:val="20"/>
        </w:rPr>
      </w:pPr>
      <w:r>
        <w:rPr>
          <w:rFonts w:ascii="Arial" w:hAnsi="Arial" w:cs="Arial"/>
          <w:b/>
          <w:color w:val="000000"/>
          <w:sz w:val="20"/>
          <w:szCs w:val="20"/>
          <w:u w:val="single"/>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634"/>
        <w:gridCol w:w="1735"/>
        <w:gridCol w:w="1533"/>
        <w:gridCol w:w="1160"/>
        <w:gridCol w:w="2108"/>
        <w:gridCol w:w="1436"/>
        <w:gridCol w:w="1417"/>
        <w:gridCol w:w="1701"/>
        <w:gridCol w:w="2126"/>
      </w:tblGrid>
      <w:tr w:rsidR="00FF1267" w:rsidRPr="00E51C53" w14:paraId="2C09186F" w14:textId="77777777" w:rsidTr="00FF1267">
        <w:tc>
          <w:tcPr>
            <w:tcW w:w="1634" w:type="dxa"/>
            <w:shd w:val="clear" w:color="auto" w:fill="auto"/>
          </w:tcPr>
          <w:p w14:paraId="470D6626" w14:textId="77777777" w:rsidR="00FF1267" w:rsidRPr="00E51C53" w:rsidRDefault="00FF1267" w:rsidP="00FF1267">
            <w:pPr>
              <w:rPr>
                <w:rFonts w:ascii="Arial" w:hAnsi="Arial" w:cs="Arial"/>
                <w:b/>
                <w:sz w:val="20"/>
                <w:lang w:val="en-US"/>
              </w:rPr>
            </w:pPr>
            <w:r w:rsidRPr="00E51C53">
              <w:rPr>
                <w:rFonts w:ascii="Arial" w:hAnsi="Arial" w:cs="Arial"/>
                <w:b/>
                <w:sz w:val="20"/>
                <w:szCs w:val="20"/>
                <w:lang w:val="en-GB"/>
              </w:rPr>
              <w:t>Section</w:t>
            </w:r>
          </w:p>
        </w:tc>
        <w:tc>
          <w:tcPr>
            <w:tcW w:w="1735" w:type="dxa"/>
            <w:shd w:val="clear" w:color="auto" w:fill="auto"/>
          </w:tcPr>
          <w:p w14:paraId="68148B08" w14:textId="77777777" w:rsidR="00FF1267" w:rsidRPr="00E51C53" w:rsidRDefault="00FF1267" w:rsidP="00FF1267">
            <w:pPr>
              <w:rPr>
                <w:rFonts w:ascii="Arial" w:hAnsi="Arial" w:cs="Arial"/>
                <w:b/>
                <w:sz w:val="20"/>
                <w:lang w:val="en-US"/>
              </w:rPr>
            </w:pPr>
            <w:r w:rsidRPr="00E51C53">
              <w:rPr>
                <w:rFonts w:ascii="Arial" w:hAnsi="Arial" w:cs="Arial"/>
                <w:b/>
                <w:sz w:val="20"/>
                <w:szCs w:val="20"/>
                <w:lang w:val="en-GB"/>
              </w:rPr>
              <w:t>Reference N°</w:t>
            </w:r>
          </w:p>
        </w:tc>
        <w:tc>
          <w:tcPr>
            <w:tcW w:w="1533" w:type="dxa"/>
            <w:shd w:val="clear" w:color="auto" w:fill="auto"/>
          </w:tcPr>
          <w:p w14:paraId="772699D4" w14:textId="77777777" w:rsidR="00FF1267" w:rsidRPr="00E51C53" w:rsidRDefault="00FF1267" w:rsidP="00FF1267">
            <w:pPr>
              <w:rPr>
                <w:rFonts w:ascii="Arial" w:hAnsi="Arial" w:cs="Arial"/>
                <w:b/>
                <w:sz w:val="20"/>
                <w:lang w:val="en-US"/>
              </w:rPr>
            </w:pPr>
            <w:r w:rsidRPr="00E51C53">
              <w:rPr>
                <w:rFonts w:ascii="Arial" w:hAnsi="Arial" w:cs="Arial"/>
                <w:b/>
                <w:sz w:val="20"/>
                <w:szCs w:val="20"/>
                <w:lang w:val="en-GB"/>
              </w:rPr>
              <w:t>Author</w:t>
            </w:r>
          </w:p>
        </w:tc>
        <w:tc>
          <w:tcPr>
            <w:tcW w:w="1160" w:type="dxa"/>
            <w:shd w:val="clear" w:color="auto" w:fill="auto"/>
          </w:tcPr>
          <w:p w14:paraId="1EE857BF" w14:textId="77777777" w:rsidR="00FF1267" w:rsidRPr="00E51C53" w:rsidRDefault="00FF1267" w:rsidP="00FF1267">
            <w:pPr>
              <w:rPr>
                <w:rFonts w:ascii="Arial" w:hAnsi="Arial" w:cs="Arial"/>
                <w:b/>
                <w:sz w:val="20"/>
                <w:lang w:val="en-US"/>
              </w:rPr>
            </w:pPr>
            <w:r w:rsidRPr="00E51C53">
              <w:rPr>
                <w:rFonts w:ascii="Arial" w:hAnsi="Arial" w:cs="Arial"/>
                <w:b/>
                <w:sz w:val="20"/>
                <w:szCs w:val="20"/>
                <w:lang w:val="en-GB"/>
              </w:rPr>
              <w:t>year</w:t>
            </w:r>
          </w:p>
        </w:tc>
        <w:tc>
          <w:tcPr>
            <w:tcW w:w="2108" w:type="dxa"/>
            <w:shd w:val="clear" w:color="auto" w:fill="auto"/>
          </w:tcPr>
          <w:p w14:paraId="527B0C6F" w14:textId="77777777" w:rsidR="00FF1267" w:rsidRPr="00E51C53" w:rsidRDefault="00FF1267" w:rsidP="00FF1267">
            <w:pPr>
              <w:rPr>
                <w:rFonts w:ascii="Arial" w:hAnsi="Arial" w:cs="Arial"/>
                <w:b/>
                <w:sz w:val="20"/>
                <w:lang w:val="en-US"/>
              </w:rPr>
            </w:pPr>
            <w:r w:rsidRPr="00E51C53">
              <w:rPr>
                <w:rFonts w:ascii="Arial" w:hAnsi="Arial" w:cs="Arial"/>
                <w:b/>
                <w:sz w:val="20"/>
                <w:szCs w:val="20"/>
                <w:lang w:val="en-GB"/>
              </w:rPr>
              <w:t>Title</w:t>
            </w:r>
          </w:p>
        </w:tc>
        <w:tc>
          <w:tcPr>
            <w:tcW w:w="1436" w:type="dxa"/>
            <w:shd w:val="clear" w:color="auto" w:fill="auto"/>
          </w:tcPr>
          <w:p w14:paraId="5598D431" w14:textId="77777777" w:rsidR="00FF1267" w:rsidRPr="00E51C53" w:rsidRDefault="00FF1267" w:rsidP="00FF1267">
            <w:pPr>
              <w:rPr>
                <w:rFonts w:ascii="Arial" w:hAnsi="Arial" w:cs="Arial"/>
                <w:b/>
                <w:sz w:val="20"/>
                <w:lang w:val="en-US"/>
              </w:rPr>
            </w:pPr>
            <w:r w:rsidRPr="00E51C53">
              <w:rPr>
                <w:rFonts w:ascii="Arial" w:hAnsi="Arial" w:cs="Arial"/>
                <w:b/>
                <w:sz w:val="20"/>
                <w:szCs w:val="20"/>
                <w:lang w:val="en-GB"/>
              </w:rPr>
              <w:t>Owner of data</w:t>
            </w:r>
          </w:p>
        </w:tc>
        <w:tc>
          <w:tcPr>
            <w:tcW w:w="1417" w:type="dxa"/>
            <w:shd w:val="clear" w:color="auto" w:fill="auto"/>
          </w:tcPr>
          <w:p w14:paraId="63113BC8" w14:textId="77777777" w:rsidR="00FF1267" w:rsidRPr="00E51C53" w:rsidRDefault="00FF1267" w:rsidP="00FF1267">
            <w:pPr>
              <w:rPr>
                <w:rFonts w:ascii="Arial" w:hAnsi="Arial" w:cs="Arial"/>
                <w:b/>
                <w:sz w:val="20"/>
                <w:lang w:val="en-US"/>
              </w:rPr>
            </w:pPr>
            <w:r w:rsidRPr="00E51C53">
              <w:rPr>
                <w:rFonts w:ascii="Arial" w:hAnsi="Arial" w:cs="Arial"/>
                <w:b/>
                <w:sz w:val="20"/>
                <w:szCs w:val="20"/>
                <w:lang w:val="en-GB"/>
              </w:rPr>
              <w:t>Letter of access</w:t>
            </w:r>
          </w:p>
        </w:tc>
        <w:tc>
          <w:tcPr>
            <w:tcW w:w="1701" w:type="dxa"/>
            <w:shd w:val="clear" w:color="auto" w:fill="auto"/>
          </w:tcPr>
          <w:p w14:paraId="272F5BA6" w14:textId="77777777" w:rsidR="00FF1267" w:rsidRPr="00E51C53" w:rsidRDefault="00FF1267" w:rsidP="00FF1267">
            <w:pPr>
              <w:rPr>
                <w:rFonts w:ascii="Arial" w:hAnsi="Arial" w:cs="Arial"/>
                <w:b/>
                <w:sz w:val="20"/>
                <w:lang w:val="en-US"/>
              </w:rPr>
            </w:pPr>
            <w:r w:rsidRPr="00E51C53">
              <w:rPr>
                <w:rFonts w:ascii="Arial" w:hAnsi="Arial" w:cs="Arial"/>
                <w:b/>
                <w:sz w:val="20"/>
                <w:szCs w:val="20"/>
                <w:lang w:val="en-GB"/>
              </w:rPr>
              <w:t>Data protection claimed</w:t>
            </w:r>
          </w:p>
        </w:tc>
        <w:tc>
          <w:tcPr>
            <w:tcW w:w="2126" w:type="dxa"/>
            <w:shd w:val="clear" w:color="auto" w:fill="auto"/>
          </w:tcPr>
          <w:p w14:paraId="5EDBA9AC" w14:textId="77777777" w:rsidR="00FF1267" w:rsidRPr="00E51C53" w:rsidRDefault="00FF1267" w:rsidP="00FF1267">
            <w:pPr>
              <w:rPr>
                <w:rFonts w:ascii="Arial" w:hAnsi="Arial" w:cs="Arial"/>
                <w:b/>
                <w:sz w:val="20"/>
                <w:lang w:val="en-US"/>
              </w:rPr>
            </w:pPr>
            <w:r w:rsidRPr="00E51C53">
              <w:rPr>
                <w:rFonts w:ascii="Arial" w:hAnsi="Arial" w:cs="Arial"/>
                <w:b/>
                <w:sz w:val="20"/>
                <w:szCs w:val="20"/>
                <w:lang w:val="en-GB"/>
              </w:rPr>
              <w:t>Essential for the assessment</w:t>
            </w:r>
          </w:p>
        </w:tc>
      </w:tr>
      <w:tr w:rsidR="00FF1267" w:rsidRPr="00E51C53" w14:paraId="597427B9" w14:textId="77777777" w:rsidTr="00FF1267">
        <w:tc>
          <w:tcPr>
            <w:tcW w:w="1634" w:type="dxa"/>
            <w:shd w:val="clear" w:color="auto" w:fill="auto"/>
          </w:tcPr>
          <w:p w14:paraId="73FB11D8" w14:textId="77777777" w:rsidR="00FF1267" w:rsidRPr="00E51C53" w:rsidRDefault="00FF1267" w:rsidP="00FF1267">
            <w:pPr>
              <w:rPr>
                <w:rFonts w:ascii="Arial" w:hAnsi="Arial" w:cs="Arial"/>
                <w:b/>
                <w:sz w:val="20"/>
                <w:lang w:val="en-US"/>
              </w:rPr>
            </w:pPr>
          </w:p>
        </w:tc>
        <w:tc>
          <w:tcPr>
            <w:tcW w:w="1735" w:type="dxa"/>
            <w:shd w:val="clear" w:color="auto" w:fill="auto"/>
          </w:tcPr>
          <w:p w14:paraId="01E87C2A" w14:textId="77777777" w:rsidR="00FF1267" w:rsidRPr="00E51C53" w:rsidRDefault="00FF1267" w:rsidP="00FF1267">
            <w:pPr>
              <w:rPr>
                <w:rFonts w:ascii="Arial" w:hAnsi="Arial" w:cs="Arial"/>
                <w:b/>
                <w:sz w:val="20"/>
                <w:lang w:val="en-US"/>
              </w:rPr>
            </w:pPr>
          </w:p>
        </w:tc>
        <w:tc>
          <w:tcPr>
            <w:tcW w:w="1533" w:type="dxa"/>
            <w:shd w:val="clear" w:color="auto" w:fill="auto"/>
          </w:tcPr>
          <w:p w14:paraId="4EF011ED" w14:textId="77777777" w:rsidR="00FF1267" w:rsidRPr="00E51C53" w:rsidRDefault="00FF1267" w:rsidP="00FF1267">
            <w:pPr>
              <w:rPr>
                <w:rFonts w:ascii="Arial" w:hAnsi="Arial" w:cs="Arial"/>
                <w:b/>
                <w:sz w:val="20"/>
                <w:lang w:val="en-US"/>
              </w:rPr>
            </w:pPr>
          </w:p>
        </w:tc>
        <w:tc>
          <w:tcPr>
            <w:tcW w:w="1160" w:type="dxa"/>
            <w:shd w:val="clear" w:color="auto" w:fill="auto"/>
          </w:tcPr>
          <w:p w14:paraId="6AEC938E" w14:textId="77777777" w:rsidR="00FF1267" w:rsidRPr="00E51C53" w:rsidRDefault="00FF1267" w:rsidP="00FF1267">
            <w:pPr>
              <w:rPr>
                <w:rFonts w:ascii="Arial" w:hAnsi="Arial" w:cs="Arial"/>
                <w:b/>
                <w:sz w:val="20"/>
                <w:lang w:val="en-US"/>
              </w:rPr>
            </w:pPr>
          </w:p>
        </w:tc>
        <w:tc>
          <w:tcPr>
            <w:tcW w:w="2108" w:type="dxa"/>
            <w:shd w:val="clear" w:color="auto" w:fill="auto"/>
          </w:tcPr>
          <w:p w14:paraId="10E592FE" w14:textId="4238E110" w:rsidR="00FF1267" w:rsidRPr="00E51C53" w:rsidRDefault="00FF1267" w:rsidP="00FF1267">
            <w:pPr>
              <w:rPr>
                <w:rFonts w:ascii="Arial" w:hAnsi="Arial" w:cs="Arial"/>
                <w:b/>
                <w:sz w:val="20"/>
                <w:lang w:val="en-US"/>
              </w:rPr>
            </w:pPr>
          </w:p>
        </w:tc>
        <w:tc>
          <w:tcPr>
            <w:tcW w:w="1436" w:type="dxa"/>
            <w:shd w:val="clear" w:color="auto" w:fill="auto"/>
          </w:tcPr>
          <w:p w14:paraId="5244DD09" w14:textId="77777777" w:rsidR="00FF1267" w:rsidRPr="00E51C53" w:rsidRDefault="00FF1267" w:rsidP="00FF1267">
            <w:pPr>
              <w:rPr>
                <w:rFonts w:ascii="Arial" w:hAnsi="Arial" w:cs="Arial"/>
                <w:b/>
                <w:sz w:val="20"/>
                <w:lang w:val="en-US"/>
              </w:rPr>
            </w:pPr>
          </w:p>
        </w:tc>
        <w:tc>
          <w:tcPr>
            <w:tcW w:w="1417" w:type="dxa"/>
            <w:shd w:val="clear" w:color="auto" w:fill="auto"/>
          </w:tcPr>
          <w:p w14:paraId="36E0760A" w14:textId="4C53B44E" w:rsidR="00FF1267" w:rsidRPr="00E51C53" w:rsidRDefault="00FF1267" w:rsidP="00FF1267">
            <w:pPr>
              <w:rPr>
                <w:rFonts w:ascii="Arial" w:hAnsi="Arial" w:cs="Arial"/>
                <w:b/>
                <w:sz w:val="20"/>
                <w:lang w:val="en-US"/>
              </w:rPr>
            </w:pPr>
          </w:p>
        </w:tc>
        <w:tc>
          <w:tcPr>
            <w:tcW w:w="1701" w:type="dxa"/>
            <w:shd w:val="clear" w:color="auto" w:fill="auto"/>
          </w:tcPr>
          <w:p w14:paraId="5C1D3A51" w14:textId="5A2EB146" w:rsidR="00FF1267" w:rsidRPr="00E51C53" w:rsidRDefault="00FF1267" w:rsidP="00FF1267">
            <w:pPr>
              <w:rPr>
                <w:rFonts w:ascii="Arial" w:hAnsi="Arial" w:cs="Arial"/>
                <w:b/>
                <w:sz w:val="20"/>
                <w:lang w:val="en-US"/>
              </w:rPr>
            </w:pPr>
          </w:p>
        </w:tc>
        <w:tc>
          <w:tcPr>
            <w:tcW w:w="2126" w:type="dxa"/>
            <w:shd w:val="clear" w:color="auto" w:fill="auto"/>
          </w:tcPr>
          <w:p w14:paraId="685329B6" w14:textId="55D7FDC1" w:rsidR="00FF1267" w:rsidRPr="00E51C53" w:rsidRDefault="00FF1267" w:rsidP="00FF1267">
            <w:pPr>
              <w:rPr>
                <w:rFonts w:ascii="Arial" w:hAnsi="Arial" w:cs="Arial"/>
                <w:b/>
                <w:sz w:val="20"/>
                <w:lang w:val="en-US"/>
              </w:rPr>
            </w:pPr>
          </w:p>
        </w:tc>
      </w:tr>
      <w:tr w:rsidR="00FF1267" w:rsidRPr="00E51C53" w14:paraId="49A74D30" w14:textId="77777777" w:rsidTr="00FF1267">
        <w:tc>
          <w:tcPr>
            <w:tcW w:w="1634" w:type="dxa"/>
            <w:shd w:val="clear" w:color="auto" w:fill="auto"/>
          </w:tcPr>
          <w:p w14:paraId="7E94F95D" w14:textId="77777777" w:rsidR="00FF1267" w:rsidRPr="00FF1267" w:rsidRDefault="00FF1267" w:rsidP="00FF1267">
            <w:pPr>
              <w:jc w:val="center"/>
              <w:rPr>
                <w:rFonts w:ascii="Arial" w:hAnsi="Arial" w:cs="Arial"/>
                <w:sz w:val="20"/>
                <w:lang w:val="en-US"/>
              </w:rPr>
            </w:pPr>
            <w:r w:rsidRPr="00FF1267">
              <w:rPr>
                <w:rFonts w:ascii="Arial" w:hAnsi="Arial" w:cs="Arial"/>
                <w:sz w:val="20"/>
                <w:lang w:val="en-US"/>
              </w:rPr>
              <w:t>S3 iuclid</w:t>
            </w:r>
          </w:p>
          <w:p w14:paraId="5824C0AB" w14:textId="2C70CB59" w:rsidR="00FF1267" w:rsidRPr="00E51C53" w:rsidRDefault="00FF1267" w:rsidP="00FF1267">
            <w:pPr>
              <w:jc w:val="center"/>
              <w:rPr>
                <w:rFonts w:ascii="Arial" w:hAnsi="Arial" w:cs="Arial"/>
                <w:sz w:val="20"/>
                <w:lang w:val="en-US"/>
              </w:rPr>
            </w:pPr>
          </w:p>
        </w:tc>
        <w:tc>
          <w:tcPr>
            <w:tcW w:w="1735" w:type="dxa"/>
            <w:shd w:val="clear" w:color="auto" w:fill="auto"/>
          </w:tcPr>
          <w:p w14:paraId="67030219" w14:textId="77777777" w:rsidR="00FF1267" w:rsidRPr="00FF1267" w:rsidRDefault="00FF1267" w:rsidP="00FF1267">
            <w:pPr>
              <w:jc w:val="center"/>
              <w:rPr>
                <w:rFonts w:ascii="Arial" w:hAnsi="Arial" w:cs="Arial"/>
                <w:sz w:val="20"/>
                <w:lang w:val="en-US"/>
              </w:rPr>
            </w:pPr>
            <w:r w:rsidRPr="00FF1267">
              <w:rPr>
                <w:rFonts w:ascii="Arial" w:hAnsi="Arial" w:cs="Arial"/>
                <w:sz w:val="20"/>
                <w:lang w:val="en-US"/>
              </w:rPr>
              <w:t>3.4.1 iuclid</w:t>
            </w:r>
          </w:p>
          <w:p w14:paraId="15003F82" w14:textId="1CA8D1E2" w:rsidR="00FF1267" w:rsidRPr="00E51C53" w:rsidRDefault="00FF1267" w:rsidP="00FF1267">
            <w:pPr>
              <w:rPr>
                <w:rFonts w:ascii="Arial" w:hAnsi="Arial" w:cs="Arial"/>
                <w:sz w:val="20"/>
                <w:lang w:val="en-US"/>
              </w:rPr>
            </w:pPr>
          </w:p>
        </w:tc>
        <w:tc>
          <w:tcPr>
            <w:tcW w:w="1533" w:type="dxa"/>
            <w:shd w:val="clear" w:color="auto" w:fill="auto"/>
          </w:tcPr>
          <w:p w14:paraId="6B3791F7" w14:textId="77777777" w:rsidR="00FF1267" w:rsidRPr="00FF1267" w:rsidRDefault="00FF1267" w:rsidP="00FF1267">
            <w:pPr>
              <w:jc w:val="center"/>
              <w:rPr>
                <w:rFonts w:ascii="Arial" w:hAnsi="Arial" w:cs="Arial"/>
                <w:sz w:val="20"/>
                <w:lang w:val="en-US"/>
              </w:rPr>
            </w:pPr>
            <w:r w:rsidRPr="00FF1267">
              <w:rPr>
                <w:rFonts w:ascii="Arial" w:hAnsi="Arial" w:cs="Arial"/>
                <w:sz w:val="20"/>
                <w:lang w:val="en-US"/>
              </w:rPr>
              <w:t>Laurent E.</w:t>
            </w:r>
          </w:p>
          <w:p w14:paraId="45911A78" w14:textId="697A8763" w:rsidR="00FF1267" w:rsidRPr="00E51C53" w:rsidRDefault="00FF1267" w:rsidP="00FF1267">
            <w:pPr>
              <w:jc w:val="center"/>
              <w:rPr>
                <w:rFonts w:ascii="Arial" w:hAnsi="Arial" w:cs="Arial"/>
                <w:sz w:val="20"/>
                <w:lang w:val="en-US"/>
              </w:rPr>
            </w:pPr>
          </w:p>
        </w:tc>
        <w:tc>
          <w:tcPr>
            <w:tcW w:w="1160" w:type="dxa"/>
            <w:shd w:val="clear" w:color="auto" w:fill="auto"/>
          </w:tcPr>
          <w:p w14:paraId="5F60700D" w14:textId="77777777" w:rsidR="00FF1267" w:rsidRPr="00FF1267" w:rsidRDefault="00FF1267" w:rsidP="00FF1267">
            <w:pPr>
              <w:jc w:val="center"/>
              <w:rPr>
                <w:rFonts w:ascii="Arial" w:hAnsi="Arial" w:cs="Arial"/>
                <w:sz w:val="20"/>
                <w:lang w:val="en-US"/>
              </w:rPr>
            </w:pPr>
            <w:r w:rsidRPr="00FF1267">
              <w:rPr>
                <w:rFonts w:ascii="Arial" w:hAnsi="Arial" w:cs="Arial"/>
                <w:sz w:val="20"/>
                <w:lang w:val="en-US"/>
              </w:rPr>
              <w:t>2021</w:t>
            </w:r>
          </w:p>
          <w:p w14:paraId="6AB148EE" w14:textId="71266841" w:rsidR="00FF1267" w:rsidRPr="00E51C53" w:rsidRDefault="00FF1267" w:rsidP="00FF1267">
            <w:pPr>
              <w:rPr>
                <w:rFonts w:ascii="Arial" w:hAnsi="Arial" w:cs="Arial"/>
                <w:sz w:val="20"/>
                <w:lang w:val="en-US"/>
              </w:rPr>
            </w:pPr>
          </w:p>
        </w:tc>
        <w:tc>
          <w:tcPr>
            <w:tcW w:w="2108" w:type="dxa"/>
            <w:shd w:val="clear" w:color="auto" w:fill="auto"/>
          </w:tcPr>
          <w:p w14:paraId="41E59CD3" w14:textId="0053E7FC" w:rsidR="00FF1267" w:rsidRPr="00E51C53" w:rsidRDefault="00FF1267" w:rsidP="00FF1267">
            <w:pPr>
              <w:rPr>
                <w:rFonts w:ascii="Arial" w:hAnsi="Arial" w:cs="Arial"/>
                <w:sz w:val="20"/>
                <w:lang w:val="en-US"/>
              </w:rPr>
            </w:pPr>
            <w:r w:rsidRPr="00FF1267">
              <w:rPr>
                <w:rFonts w:ascii="Arial" w:hAnsi="Arial" w:cs="Arial"/>
                <w:sz w:val="20"/>
                <w:lang w:val="en-US"/>
              </w:rPr>
              <w:t>IE-DEET-A50 Insect Ecran Zones Infestées (Format 100 ml), Stability study, Report No. 3468/2,</w:t>
            </w:r>
          </w:p>
        </w:tc>
        <w:tc>
          <w:tcPr>
            <w:tcW w:w="1436" w:type="dxa"/>
            <w:shd w:val="clear" w:color="auto" w:fill="auto"/>
          </w:tcPr>
          <w:p w14:paraId="20BE1CB3" w14:textId="1F132BD2" w:rsidR="00FF1267" w:rsidRPr="00E51C53" w:rsidRDefault="00FF1267" w:rsidP="00FF1267">
            <w:pPr>
              <w:rPr>
                <w:rFonts w:ascii="Arial" w:hAnsi="Arial" w:cs="Arial"/>
                <w:sz w:val="20"/>
                <w:lang w:val="en-US"/>
              </w:rPr>
            </w:pPr>
            <w:r w:rsidRPr="00FF1267">
              <w:rPr>
                <w:rFonts w:ascii="Arial" w:hAnsi="Arial" w:cs="Arial"/>
                <w:sz w:val="20"/>
                <w:lang w:val="en-US"/>
              </w:rPr>
              <w:t>COOPER</w:t>
            </w:r>
          </w:p>
        </w:tc>
        <w:tc>
          <w:tcPr>
            <w:tcW w:w="1417" w:type="dxa"/>
            <w:shd w:val="clear" w:color="auto" w:fill="auto"/>
          </w:tcPr>
          <w:p w14:paraId="385FD4E5" w14:textId="629B30D9" w:rsidR="00FF1267" w:rsidRPr="00E51C53" w:rsidRDefault="00FF1267" w:rsidP="00FF1267">
            <w:pPr>
              <w:rPr>
                <w:rFonts w:ascii="Arial" w:hAnsi="Arial" w:cs="Arial"/>
                <w:b/>
                <w:sz w:val="20"/>
                <w:lang w:val="en-US"/>
              </w:rPr>
            </w:pPr>
            <w:r>
              <w:rPr>
                <w:rFonts w:ascii="Arial" w:hAnsi="Arial" w:cs="Arial"/>
                <w:b/>
                <w:sz w:val="20"/>
                <w:lang w:val="en-US"/>
              </w:rPr>
              <w:t>no</w:t>
            </w:r>
          </w:p>
        </w:tc>
        <w:tc>
          <w:tcPr>
            <w:tcW w:w="1701" w:type="dxa"/>
            <w:shd w:val="clear" w:color="auto" w:fill="auto"/>
          </w:tcPr>
          <w:p w14:paraId="4F77352D" w14:textId="274BFA8A" w:rsidR="00FF1267" w:rsidRPr="00E51C53" w:rsidRDefault="00FF1267" w:rsidP="00FF1267">
            <w:pPr>
              <w:rPr>
                <w:rFonts w:ascii="Arial" w:hAnsi="Arial" w:cs="Arial"/>
                <w:b/>
                <w:sz w:val="20"/>
                <w:lang w:val="en-US"/>
              </w:rPr>
            </w:pPr>
            <w:r>
              <w:rPr>
                <w:rFonts w:ascii="Arial" w:hAnsi="Arial" w:cs="Arial"/>
                <w:b/>
                <w:sz w:val="20"/>
                <w:lang w:val="en-US"/>
              </w:rPr>
              <w:t>Yes</w:t>
            </w:r>
          </w:p>
        </w:tc>
        <w:tc>
          <w:tcPr>
            <w:tcW w:w="2126" w:type="dxa"/>
            <w:shd w:val="clear" w:color="auto" w:fill="auto"/>
          </w:tcPr>
          <w:p w14:paraId="2B3FCCFA" w14:textId="171A37E0" w:rsidR="00FF1267" w:rsidRPr="00E51C53" w:rsidRDefault="00FF1267" w:rsidP="00FF1267">
            <w:pPr>
              <w:rPr>
                <w:rFonts w:ascii="Arial" w:hAnsi="Arial" w:cs="Arial"/>
                <w:b/>
                <w:sz w:val="20"/>
                <w:lang w:val="en-US"/>
              </w:rPr>
            </w:pPr>
            <w:r>
              <w:rPr>
                <w:rFonts w:ascii="Arial" w:hAnsi="Arial" w:cs="Arial"/>
                <w:b/>
                <w:sz w:val="20"/>
                <w:lang w:val="en-US"/>
              </w:rPr>
              <w:t>Yes</w:t>
            </w:r>
          </w:p>
        </w:tc>
      </w:tr>
    </w:tbl>
    <w:p w14:paraId="40BF0818" w14:textId="77777777" w:rsidR="0054566A" w:rsidRPr="0054566A" w:rsidRDefault="0054566A" w:rsidP="005446EC">
      <w:pPr>
        <w:rPr>
          <w:rFonts w:ascii="Arial" w:hAnsi="Arial" w:cs="Arial"/>
          <w:b/>
          <w:sz w:val="20"/>
        </w:rPr>
        <w:sectPr w:rsidR="0054566A" w:rsidRPr="0054566A" w:rsidSect="00AC4FBF">
          <w:headerReference w:type="default" r:id="rId34"/>
          <w:pgSz w:w="16838" w:h="11906" w:orient="landscape"/>
          <w:pgMar w:top="1418" w:right="1418" w:bottom="1418" w:left="851" w:header="709" w:footer="709" w:gutter="0"/>
          <w:cols w:space="708"/>
          <w:docGrid w:linePitch="360"/>
        </w:sectPr>
      </w:pPr>
    </w:p>
    <w:p w14:paraId="2DED51C7" w14:textId="77777777" w:rsidR="00F96B87" w:rsidRPr="00301427" w:rsidRDefault="00F96B87" w:rsidP="008B0937">
      <w:pPr>
        <w:pStyle w:val="Sous-titre"/>
        <w:rPr>
          <w:snapToGrid w:val="0"/>
          <w:lang w:val="en-GB"/>
        </w:rPr>
      </w:pPr>
      <w:bookmarkStart w:id="227" w:name="_Toc530659932"/>
      <w:r w:rsidRPr="00301427">
        <w:rPr>
          <w:snapToGrid w:val="0"/>
          <w:lang w:val="en-GB"/>
        </w:rPr>
        <w:lastRenderedPageBreak/>
        <w:t xml:space="preserve">Annex </w:t>
      </w:r>
      <w:r>
        <w:rPr>
          <w:snapToGrid w:val="0"/>
          <w:lang w:val="en-GB"/>
        </w:rPr>
        <w:t>3</w:t>
      </w:r>
      <w:r w:rsidRPr="00301427">
        <w:rPr>
          <w:snapToGrid w:val="0"/>
          <w:lang w:val="en-GB"/>
        </w:rPr>
        <w:t>: Analytical methods residues – active substance</w:t>
      </w:r>
      <w:bookmarkEnd w:id="227"/>
      <w:r w:rsidRPr="00301427">
        <w:rPr>
          <w:snapToGrid w:val="0"/>
          <w:lang w:val="en-GB"/>
        </w:rPr>
        <w:t xml:space="preserve"> </w:t>
      </w:r>
    </w:p>
    <w:p w14:paraId="046704C1" w14:textId="77777777" w:rsidR="00F96B87" w:rsidRPr="00150470" w:rsidRDefault="00F96B87" w:rsidP="00F96B87">
      <w:pPr>
        <w:pStyle w:val="BfRBBStandard"/>
        <w:rPr>
          <w:noProof w:val="0"/>
          <w:lang w:val="en-GB"/>
        </w:rPr>
      </w:pPr>
    </w:p>
    <w:p w14:paraId="7F2E2232" w14:textId="77777777" w:rsidR="00F96B87" w:rsidRPr="008B0937" w:rsidRDefault="00F96B87" w:rsidP="008B0937">
      <w:pPr>
        <w:jc w:val="center"/>
        <w:rPr>
          <w:rFonts w:ascii="Arial" w:hAnsi="Arial" w:cs="Arial"/>
          <w:b/>
          <w:lang w:val="en-GB"/>
        </w:rPr>
      </w:pPr>
      <w:bookmarkStart w:id="228" w:name="_Toc370299766"/>
      <w:r w:rsidRPr="008B0937">
        <w:rPr>
          <w:rFonts w:ascii="Arial" w:hAnsi="Arial" w:cs="Arial"/>
          <w:b/>
          <w:lang w:val="en-GB"/>
        </w:rPr>
        <w:t>DEET</w:t>
      </w:r>
      <w:bookmarkEnd w:id="228"/>
    </w:p>
    <w:p w14:paraId="27E2E050" w14:textId="77777777" w:rsidR="00F96B87" w:rsidRPr="00150470" w:rsidRDefault="00F96B87" w:rsidP="00F96B87">
      <w:pPr>
        <w:pStyle w:val="BfRBBStandard"/>
        <w:rPr>
          <w:noProof w:val="0"/>
          <w:lang w:val="en-GB"/>
        </w:rPr>
      </w:pPr>
    </w:p>
    <w:p w14:paraId="45C41230" w14:textId="77777777" w:rsidR="00F96B87" w:rsidRDefault="00F96B87" w:rsidP="00F96B87">
      <w:pPr>
        <w:pStyle w:val="BfRBBStandard"/>
        <w:rPr>
          <w:noProof w:val="0"/>
          <w:lang w:val="en-GB"/>
        </w:rPr>
      </w:pPr>
    </w:p>
    <w:p w14:paraId="0DFA8CF6" w14:textId="77777777" w:rsidR="00F96B87" w:rsidRPr="00150470" w:rsidRDefault="00F96B87" w:rsidP="00F96B87">
      <w:pPr>
        <w:pStyle w:val="BfRBBStandard"/>
        <w:rPr>
          <w:noProof w:val="0"/>
          <w:lang w:val="en-GB"/>
        </w:rPr>
      </w:pPr>
    </w:p>
    <w:p w14:paraId="5FFE84D1" w14:textId="77777777" w:rsidR="00F96B87" w:rsidRPr="008B0937" w:rsidRDefault="00F96B87" w:rsidP="008B0937">
      <w:pPr>
        <w:rPr>
          <w:rFonts w:ascii="Arial" w:hAnsi="Arial" w:cs="Arial"/>
          <w:b/>
          <w:snapToGrid w:val="0"/>
          <w:lang w:val="en-GB"/>
        </w:rPr>
      </w:pPr>
      <w:r w:rsidRPr="008B0937">
        <w:rPr>
          <w:rFonts w:ascii="Arial" w:hAnsi="Arial" w:cs="Arial"/>
          <w:b/>
          <w:snapToGrid w:val="0"/>
          <w:lang w:val="en-GB"/>
        </w:rPr>
        <w:t>Matrix, action levels, relevant residue and reference</w:t>
      </w:r>
    </w:p>
    <w:p w14:paraId="423A42C2" w14:textId="77777777" w:rsidR="00F96B87" w:rsidRDefault="00F96B87" w:rsidP="00F96B87">
      <w:pPr>
        <w:pStyle w:val="BfRBBStandard"/>
        <w:rPr>
          <w:rFonts w:eastAsia="Times New Roman"/>
          <w:noProof w:val="0"/>
          <w:snapToGrid w:val="0"/>
          <w:szCs w:val="24"/>
          <w:lang w:val="en-GB" w:eastAsia="sv-SE"/>
        </w:rPr>
      </w:pPr>
    </w:p>
    <w:tbl>
      <w:tblPr>
        <w:tblW w:w="9214" w:type="dxa"/>
        <w:tblInd w:w="108" w:type="dxa"/>
        <w:tblBorders>
          <w:top w:val="single" w:sz="12" w:space="0" w:color="auto"/>
          <w:bottom w:val="single" w:sz="12" w:space="0" w:color="auto"/>
        </w:tblBorders>
        <w:tblLook w:val="01E0" w:firstRow="1" w:lastRow="1" w:firstColumn="1" w:lastColumn="1" w:noHBand="0" w:noVBand="0"/>
      </w:tblPr>
      <w:tblGrid>
        <w:gridCol w:w="1985"/>
        <w:gridCol w:w="1559"/>
        <w:gridCol w:w="2977"/>
        <w:gridCol w:w="2693"/>
      </w:tblGrid>
      <w:tr w:rsidR="00F96B87" w:rsidRPr="00150470" w14:paraId="4A463AB6" w14:textId="77777777" w:rsidTr="00C73319">
        <w:tc>
          <w:tcPr>
            <w:tcW w:w="1985" w:type="dxa"/>
            <w:tcBorders>
              <w:top w:val="single" w:sz="12" w:space="0" w:color="auto"/>
              <w:bottom w:val="single" w:sz="6" w:space="0" w:color="auto"/>
            </w:tcBorders>
          </w:tcPr>
          <w:p w14:paraId="501FD77B" w14:textId="77777777" w:rsidR="00F96B87" w:rsidRPr="00150470" w:rsidRDefault="00F96B87" w:rsidP="00C73319">
            <w:pPr>
              <w:pStyle w:val="BfRBBTabelle"/>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matrix</w:t>
            </w:r>
          </w:p>
        </w:tc>
        <w:tc>
          <w:tcPr>
            <w:tcW w:w="1559" w:type="dxa"/>
            <w:tcBorders>
              <w:top w:val="single" w:sz="12" w:space="0" w:color="auto"/>
              <w:bottom w:val="single" w:sz="6" w:space="0" w:color="auto"/>
            </w:tcBorders>
          </w:tcPr>
          <w:p w14:paraId="709A5CB4" w14:textId="77777777" w:rsidR="00F96B87" w:rsidRPr="00150470" w:rsidRDefault="00F96B87" w:rsidP="00C73319">
            <w:pPr>
              <w:pStyle w:val="BfRBBTabelle"/>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limit</w:t>
            </w:r>
          </w:p>
        </w:tc>
        <w:tc>
          <w:tcPr>
            <w:tcW w:w="2977" w:type="dxa"/>
            <w:tcBorders>
              <w:top w:val="single" w:sz="12" w:space="0" w:color="auto"/>
              <w:bottom w:val="single" w:sz="6" w:space="0" w:color="auto"/>
            </w:tcBorders>
          </w:tcPr>
          <w:p w14:paraId="6CE3491E" w14:textId="77777777" w:rsidR="00F96B87" w:rsidRPr="00150470" w:rsidRDefault="00F96B87" w:rsidP="00C73319">
            <w:pPr>
              <w:pStyle w:val="BfRBBTabelle"/>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relevant residue</w:t>
            </w:r>
          </w:p>
        </w:tc>
        <w:tc>
          <w:tcPr>
            <w:tcW w:w="2693" w:type="dxa"/>
            <w:tcBorders>
              <w:top w:val="single" w:sz="12" w:space="0" w:color="auto"/>
              <w:bottom w:val="single" w:sz="6" w:space="0" w:color="auto"/>
            </w:tcBorders>
          </w:tcPr>
          <w:p w14:paraId="6678FB1B" w14:textId="77777777" w:rsidR="00F96B87" w:rsidRPr="00150470" w:rsidRDefault="00F96B87" w:rsidP="00C73319">
            <w:pPr>
              <w:pStyle w:val="BfRBBTabelle"/>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reference or comment</w:t>
            </w:r>
          </w:p>
        </w:tc>
      </w:tr>
      <w:tr w:rsidR="00F96B87" w:rsidRPr="00150470" w14:paraId="749A3773" w14:textId="77777777" w:rsidTr="00C73319">
        <w:tc>
          <w:tcPr>
            <w:tcW w:w="1985" w:type="dxa"/>
            <w:tcBorders>
              <w:top w:val="single" w:sz="6" w:space="0" w:color="auto"/>
            </w:tcBorders>
          </w:tcPr>
          <w:p w14:paraId="03473448" w14:textId="77777777" w:rsidR="00F96B87" w:rsidRPr="00150470" w:rsidRDefault="00F96B87" w:rsidP="00C73319">
            <w:pPr>
              <w:pStyle w:val="BfRBBTabelle"/>
              <w:jc w:val="both"/>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plant products</w:t>
            </w:r>
          </w:p>
        </w:tc>
        <w:tc>
          <w:tcPr>
            <w:tcW w:w="1559" w:type="dxa"/>
            <w:tcBorders>
              <w:top w:val="single" w:sz="6" w:space="0" w:color="auto"/>
            </w:tcBorders>
          </w:tcPr>
          <w:p w14:paraId="5DAD71AA"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977" w:type="dxa"/>
            <w:tcBorders>
              <w:top w:val="single" w:sz="6" w:space="0" w:color="auto"/>
            </w:tcBorders>
          </w:tcPr>
          <w:p w14:paraId="61EE79D9" w14:textId="77777777" w:rsidR="00F96B87" w:rsidRPr="00150470" w:rsidRDefault="00F96B87" w:rsidP="00C73319">
            <w:pPr>
              <w:pStyle w:val="BfRBBTabelle"/>
              <w:tabs>
                <w:tab w:val="left" w:pos="3011"/>
              </w:tabs>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693" w:type="dxa"/>
            <w:tcBorders>
              <w:top w:val="single" w:sz="6" w:space="0" w:color="auto"/>
            </w:tcBorders>
          </w:tcPr>
          <w:p w14:paraId="14C56AAD" w14:textId="77777777" w:rsidR="00F96B87" w:rsidRPr="00150470" w:rsidRDefault="00F96B87" w:rsidP="00C73319">
            <w:pPr>
              <w:pStyle w:val="BfRBBTabelle"/>
              <w:ind w:right="-108"/>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No exposure expected</w:t>
            </w:r>
          </w:p>
        </w:tc>
      </w:tr>
      <w:tr w:rsidR="00F96B87" w:rsidRPr="00150470" w14:paraId="29526376" w14:textId="77777777" w:rsidTr="00C73319">
        <w:tc>
          <w:tcPr>
            <w:tcW w:w="1985" w:type="dxa"/>
          </w:tcPr>
          <w:p w14:paraId="5B4E375A" w14:textId="77777777" w:rsidR="00F96B87" w:rsidRPr="00150470" w:rsidRDefault="00F96B87" w:rsidP="00C73319">
            <w:pPr>
              <w:pStyle w:val="BfRBBTabelle"/>
              <w:ind w:right="-108"/>
              <w:jc w:val="both"/>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 xml:space="preserve">food of animal origin </w:t>
            </w:r>
          </w:p>
        </w:tc>
        <w:tc>
          <w:tcPr>
            <w:tcW w:w="1559" w:type="dxa"/>
          </w:tcPr>
          <w:p w14:paraId="62AE6C35"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977" w:type="dxa"/>
          </w:tcPr>
          <w:p w14:paraId="587A1866"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693" w:type="dxa"/>
          </w:tcPr>
          <w:p w14:paraId="5F06F784" w14:textId="77777777" w:rsidR="00F96B87" w:rsidRPr="00150470" w:rsidRDefault="00F96B87" w:rsidP="00C73319">
            <w:pPr>
              <w:pStyle w:val="BfRBBTabelle"/>
              <w:ind w:right="-108"/>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No exposure expected</w:t>
            </w:r>
          </w:p>
        </w:tc>
      </w:tr>
      <w:tr w:rsidR="00F96B87" w:rsidRPr="00150470" w14:paraId="6348339C" w14:textId="77777777" w:rsidTr="00C73319">
        <w:tc>
          <w:tcPr>
            <w:tcW w:w="1985" w:type="dxa"/>
          </w:tcPr>
          <w:p w14:paraId="58BE7DE8" w14:textId="77777777" w:rsidR="00F96B87" w:rsidRPr="00150470" w:rsidRDefault="00F96B87" w:rsidP="00C73319">
            <w:pPr>
              <w:pStyle w:val="BfRBBTabelle"/>
              <w:jc w:val="both"/>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soil</w:t>
            </w:r>
          </w:p>
        </w:tc>
        <w:tc>
          <w:tcPr>
            <w:tcW w:w="1559" w:type="dxa"/>
          </w:tcPr>
          <w:p w14:paraId="1EF11788"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0.05 mg/kg</w:t>
            </w:r>
          </w:p>
        </w:tc>
        <w:tc>
          <w:tcPr>
            <w:tcW w:w="2977" w:type="dxa"/>
          </w:tcPr>
          <w:p w14:paraId="2220859D"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DEET</w:t>
            </w:r>
          </w:p>
        </w:tc>
        <w:tc>
          <w:tcPr>
            <w:tcW w:w="2693" w:type="dxa"/>
          </w:tcPr>
          <w:p w14:paraId="54B29D45" w14:textId="77777777" w:rsidR="00F96B87" w:rsidRPr="00150470" w:rsidRDefault="00F96B87" w:rsidP="00C73319">
            <w:pPr>
              <w:pStyle w:val="BfRBBTabelle"/>
              <w:ind w:right="-108"/>
              <w:rPr>
                <w:rFonts w:eastAsia="Times New Roman"/>
                <w:noProof w:val="0"/>
                <w:snapToGrid w:val="0"/>
                <w:sz w:val="22"/>
                <w:szCs w:val="24"/>
                <w:lang w:val="en-GB" w:eastAsia="sv-SE"/>
              </w:rPr>
            </w:pPr>
          </w:p>
        </w:tc>
      </w:tr>
      <w:tr w:rsidR="00F96B87" w:rsidRPr="00150470" w14:paraId="53E1FCA5" w14:textId="77777777" w:rsidTr="00C73319">
        <w:tc>
          <w:tcPr>
            <w:tcW w:w="1985" w:type="dxa"/>
          </w:tcPr>
          <w:p w14:paraId="63F0D5D1" w14:textId="77777777" w:rsidR="00F96B87" w:rsidRPr="00150470" w:rsidRDefault="00F96B87" w:rsidP="00C73319">
            <w:pPr>
              <w:pStyle w:val="BfRBBTabelle"/>
              <w:jc w:val="both"/>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drinking water</w:t>
            </w:r>
          </w:p>
        </w:tc>
        <w:tc>
          <w:tcPr>
            <w:tcW w:w="1559" w:type="dxa"/>
          </w:tcPr>
          <w:p w14:paraId="29478D37"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0.1µg/L</w:t>
            </w:r>
          </w:p>
        </w:tc>
        <w:tc>
          <w:tcPr>
            <w:tcW w:w="2977" w:type="dxa"/>
          </w:tcPr>
          <w:p w14:paraId="39014C1A" w14:textId="77777777" w:rsidR="00F96B87" w:rsidRPr="00150470" w:rsidRDefault="00F96B87" w:rsidP="00C73319">
            <w:pPr>
              <w:pStyle w:val="BfRBBTabelle"/>
              <w:rPr>
                <w:rFonts w:eastAsia="Times New Roman"/>
                <w:noProof w:val="0"/>
                <w:snapToGrid w:val="0"/>
                <w:sz w:val="22"/>
                <w:szCs w:val="24"/>
                <w:lang w:val="en-GB" w:eastAsia="sv-SE"/>
              </w:rPr>
            </w:pPr>
            <w:r>
              <w:rPr>
                <w:rFonts w:eastAsia="Times New Roman"/>
                <w:noProof w:val="0"/>
                <w:snapToGrid w:val="0"/>
                <w:sz w:val="22"/>
                <w:szCs w:val="24"/>
                <w:lang w:val="en-GB" w:eastAsia="sv-SE"/>
              </w:rPr>
              <w:t>DEET</w:t>
            </w:r>
          </w:p>
        </w:tc>
        <w:tc>
          <w:tcPr>
            <w:tcW w:w="2693" w:type="dxa"/>
          </w:tcPr>
          <w:p w14:paraId="01D1421D" w14:textId="77777777" w:rsidR="00F96B87" w:rsidRPr="00150470" w:rsidRDefault="00F96B87" w:rsidP="00C73319">
            <w:pPr>
              <w:pStyle w:val="BfRBBTabelle"/>
              <w:ind w:right="-108"/>
              <w:rPr>
                <w:rFonts w:eastAsia="Times New Roman"/>
                <w:noProof w:val="0"/>
                <w:snapToGrid w:val="0"/>
                <w:sz w:val="22"/>
                <w:szCs w:val="24"/>
                <w:lang w:val="en-GB" w:eastAsia="sv-SE"/>
              </w:rPr>
            </w:pPr>
          </w:p>
        </w:tc>
      </w:tr>
      <w:tr w:rsidR="00F96B87" w:rsidRPr="00150470" w14:paraId="75A53CB9" w14:textId="77777777" w:rsidTr="00C73319">
        <w:tc>
          <w:tcPr>
            <w:tcW w:w="1985" w:type="dxa"/>
          </w:tcPr>
          <w:p w14:paraId="1FA622EF" w14:textId="77777777" w:rsidR="00F96B87" w:rsidRPr="00150470" w:rsidRDefault="00F96B87" w:rsidP="00C73319">
            <w:pPr>
              <w:pStyle w:val="BfRBBTabelle"/>
              <w:jc w:val="both"/>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surface water</w:t>
            </w:r>
          </w:p>
        </w:tc>
        <w:tc>
          <w:tcPr>
            <w:tcW w:w="1559" w:type="dxa"/>
          </w:tcPr>
          <w:p w14:paraId="4396DEE6"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0.1 µg/L</w:t>
            </w:r>
          </w:p>
        </w:tc>
        <w:tc>
          <w:tcPr>
            <w:tcW w:w="2977" w:type="dxa"/>
          </w:tcPr>
          <w:p w14:paraId="0DF2009D"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DEET</w:t>
            </w:r>
          </w:p>
        </w:tc>
        <w:tc>
          <w:tcPr>
            <w:tcW w:w="2693" w:type="dxa"/>
          </w:tcPr>
          <w:p w14:paraId="180E3F75" w14:textId="77777777" w:rsidR="00F96B87" w:rsidRPr="00150470" w:rsidRDefault="00F96B87" w:rsidP="00C73319">
            <w:pPr>
              <w:pStyle w:val="BfRBBTabelle"/>
              <w:ind w:right="-108"/>
              <w:rPr>
                <w:rFonts w:eastAsia="Times New Roman"/>
                <w:noProof w:val="0"/>
                <w:snapToGrid w:val="0"/>
                <w:sz w:val="22"/>
                <w:szCs w:val="24"/>
                <w:lang w:val="en-GB" w:eastAsia="sv-SE"/>
              </w:rPr>
            </w:pPr>
          </w:p>
        </w:tc>
      </w:tr>
      <w:tr w:rsidR="00F96B87" w:rsidRPr="00150470" w14:paraId="1D760970" w14:textId="77777777" w:rsidTr="00C73319">
        <w:tc>
          <w:tcPr>
            <w:tcW w:w="1985" w:type="dxa"/>
          </w:tcPr>
          <w:p w14:paraId="5F178183" w14:textId="77777777" w:rsidR="00F96B87" w:rsidRPr="00150470" w:rsidRDefault="00F96B87" w:rsidP="00C73319">
            <w:pPr>
              <w:pStyle w:val="BfRBBTabelle"/>
              <w:jc w:val="both"/>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air</w:t>
            </w:r>
          </w:p>
        </w:tc>
        <w:tc>
          <w:tcPr>
            <w:tcW w:w="1559" w:type="dxa"/>
          </w:tcPr>
          <w:p w14:paraId="23D0659E"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977" w:type="dxa"/>
          </w:tcPr>
          <w:p w14:paraId="0CD72EE0"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693" w:type="dxa"/>
          </w:tcPr>
          <w:p w14:paraId="362DFE00"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No exposure expected</w:t>
            </w:r>
          </w:p>
        </w:tc>
      </w:tr>
      <w:tr w:rsidR="00F96B87" w:rsidRPr="00150470" w14:paraId="0ECB2E06" w14:textId="77777777" w:rsidTr="00C73319">
        <w:tc>
          <w:tcPr>
            <w:tcW w:w="1985" w:type="dxa"/>
            <w:tcBorders>
              <w:bottom w:val="single" w:sz="12" w:space="0" w:color="auto"/>
            </w:tcBorders>
          </w:tcPr>
          <w:p w14:paraId="5454D372" w14:textId="77777777" w:rsidR="00F96B87" w:rsidRPr="00150470" w:rsidRDefault="00F96B87" w:rsidP="00C73319">
            <w:pPr>
              <w:pStyle w:val="BfRBBTabelle"/>
              <w:rPr>
                <w:rFonts w:eastAsia="Times New Roman"/>
                <w:noProof w:val="0"/>
                <w:snapToGrid w:val="0"/>
                <w:sz w:val="22"/>
                <w:szCs w:val="24"/>
                <w:lang w:val="en-GB" w:eastAsia="sv-SE"/>
              </w:rPr>
            </w:pPr>
            <w:r w:rsidRPr="00150470">
              <w:rPr>
                <w:rFonts w:eastAsia="Times New Roman"/>
                <w:noProof w:val="0"/>
                <w:snapToGrid w:val="0"/>
                <w:sz w:val="22"/>
                <w:szCs w:val="24"/>
                <w:lang w:val="en-GB" w:eastAsia="sv-SE"/>
              </w:rPr>
              <w:t>body fluids / tissues</w:t>
            </w:r>
          </w:p>
        </w:tc>
        <w:tc>
          <w:tcPr>
            <w:tcW w:w="1559" w:type="dxa"/>
            <w:tcBorders>
              <w:bottom w:val="single" w:sz="12" w:space="0" w:color="auto"/>
            </w:tcBorders>
          </w:tcPr>
          <w:p w14:paraId="55409A60" w14:textId="77777777" w:rsidR="00F96B87" w:rsidRPr="00150470" w:rsidRDefault="00F96B87" w:rsidP="00C73319">
            <w:pPr>
              <w:pStyle w:val="BfRBBTabelle"/>
              <w:jc w:val="both"/>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977" w:type="dxa"/>
            <w:tcBorders>
              <w:bottom w:val="single" w:sz="12" w:space="0" w:color="auto"/>
            </w:tcBorders>
          </w:tcPr>
          <w:p w14:paraId="2A6F262D"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w:t>
            </w:r>
          </w:p>
        </w:tc>
        <w:tc>
          <w:tcPr>
            <w:tcW w:w="2693" w:type="dxa"/>
            <w:tcBorders>
              <w:bottom w:val="single" w:sz="12" w:space="0" w:color="auto"/>
            </w:tcBorders>
          </w:tcPr>
          <w:p w14:paraId="051842E6" w14:textId="77777777" w:rsidR="00F96B87" w:rsidRPr="00150470" w:rsidRDefault="00F96B87" w:rsidP="00C73319">
            <w:pPr>
              <w:pStyle w:val="BfRBBTabelle"/>
              <w:ind w:right="-108"/>
              <w:rPr>
                <w:rFonts w:eastAsia="Times New Roman"/>
                <w:noProof w:val="0"/>
                <w:snapToGrid w:val="0"/>
                <w:sz w:val="22"/>
                <w:szCs w:val="24"/>
                <w:lang w:val="en-GB" w:eastAsia="sv-SE"/>
              </w:rPr>
            </w:pPr>
            <w:r>
              <w:rPr>
                <w:rFonts w:eastAsia="Times New Roman"/>
                <w:noProof w:val="0"/>
                <w:snapToGrid w:val="0"/>
                <w:sz w:val="22"/>
                <w:szCs w:val="24"/>
                <w:lang w:val="en-GB" w:eastAsia="sv-SE"/>
              </w:rPr>
              <w:t>Not required</w:t>
            </w:r>
          </w:p>
        </w:tc>
      </w:tr>
    </w:tbl>
    <w:p w14:paraId="23B16610" w14:textId="77777777" w:rsidR="00F96B87" w:rsidRDefault="00F96B87" w:rsidP="00F96B87">
      <w:pPr>
        <w:pStyle w:val="BfRBBStandard"/>
        <w:rPr>
          <w:rFonts w:eastAsia="Times New Roman"/>
          <w:noProof w:val="0"/>
          <w:snapToGrid w:val="0"/>
          <w:szCs w:val="24"/>
          <w:lang w:val="en-GB" w:eastAsia="sv-SE"/>
        </w:rPr>
      </w:pPr>
    </w:p>
    <w:p w14:paraId="67A52B08" w14:textId="77777777" w:rsidR="00F96B87" w:rsidRPr="00150470" w:rsidRDefault="00F96B87" w:rsidP="00F96B87">
      <w:pPr>
        <w:pStyle w:val="BfRBBStandard"/>
        <w:rPr>
          <w:rFonts w:eastAsia="Times New Roman"/>
          <w:noProof w:val="0"/>
          <w:snapToGrid w:val="0"/>
          <w:szCs w:val="24"/>
          <w:lang w:val="en-GB" w:eastAsia="sv-SE"/>
        </w:rPr>
      </w:pPr>
    </w:p>
    <w:p w14:paraId="4670CD17" w14:textId="77777777" w:rsidR="00F96B87" w:rsidRPr="008B0937" w:rsidRDefault="00F96B87" w:rsidP="008B0937">
      <w:pPr>
        <w:rPr>
          <w:rFonts w:ascii="Arial" w:hAnsi="Arial" w:cs="Arial"/>
          <w:b/>
          <w:snapToGrid w:val="0"/>
          <w:lang w:val="en-GB"/>
        </w:rPr>
      </w:pPr>
    </w:p>
    <w:p w14:paraId="7078B682" w14:textId="77777777" w:rsidR="00F96B87" w:rsidRPr="008B0937" w:rsidRDefault="00F96B87" w:rsidP="008B0937">
      <w:pPr>
        <w:rPr>
          <w:rFonts w:ascii="Arial" w:hAnsi="Arial" w:cs="Arial"/>
          <w:b/>
          <w:bCs/>
          <w:snapToGrid w:val="0"/>
          <w:lang w:val="en-GB"/>
        </w:rPr>
      </w:pPr>
      <w:bookmarkStart w:id="229" w:name="_Toc370299767"/>
      <w:r w:rsidRPr="008B0937">
        <w:rPr>
          <w:rFonts w:ascii="Arial" w:hAnsi="Arial" w:cs="Arial"/>
          <w:b/>
          <w:bCs/>
          <w:snapToGrid w:val="0"/>
          <w:lang w:val="en-GB"/>
        </w:rPr>
        <w:t>Methods suitable for the determination of residues (monitoring methods)</w:t>
      </w:r>
      <w:bookmarkEnd w:id="229"/>
    </w:p>
    <w:p w14:paraId="61FE7A2F" w14:textId="77777777" w:rsidR="00F96B87" w:rsidRPr="008B0937" w:rsidRDefault="00F96B87" w:rsidP="008B0937">
      <w:pPr>
        <w:rPr>
          <w:rFonts w:ascii="Arial" w:hAnsi="Arial" w:cs="Arial"/>
          <w:b/>
          <w:snapToGrid w:val="0"/>
          <w:lang w:val="en-GB"/>
        </w:rPr>
      </w:pPr>
    </w:p>
    <w:p w14:paraId="7AA238B5" w14:textId="77777777" w:rsidR="00F96B87" w:rsidRPr="008B0937" w:rsidRDefault="00F96B87" w:rsidP="008B0937">
      <w:pPr>
        <w:rPr>
          <w:rFonts w:ascii="Arial" w:hAnsi="Arial" w:cs="Arial"/>
          <w:b/>
          <w:bCs/>
          <w:snapToGrid w:val="0"/>
          <w:lang w:val="en-GB"/>
        </w:rPr>
      </w:pPr>
      <w:bookmarkStart w:id="230" w:name="_Toc370299768"/>
      <w:r w:rsidRPr="008B0937">
        <w:rPr>
          <w:rFonts w:ascii="Arial" w:hAnsi="Arial" w:cs="Arial"/>
          <w:b/>
          <w:bCs/>
          <w:snapToGrid w:val="0"/>
          <w:lang w:val="en-GB"/>
        </w:rPr>
        <w:t>Methods for products of plant origin</w:t>
      </w:r>
      <w:bookmarkEnd w:id="230"/>
      <w:r w:rsidRPr="008B0937">
        <w:rPr>
          <w:rFonts w:ascii="Arial" w:hAnsi="Arial" w:cs="Arial"/>
          <w:b/>
          <w:bCs/>
          <w:snapToGrid w:val="0"/>
          <w:lang w:val="en-GB"/>
        </w:rPr>
        <w:t xml:space="preserve"> </w:t>
      </w:r>
    </w:p>
    <w:p w14:paraId="3C667D94" w14:textId="77777777" w:rsidR="00F96B87" w:rsidRPr="00A32831" w:rsidRDefault="00F96B87" w:rsidP="00F96B87">
      <w:pPr>
        <w:autoSpaceDE w:val="0"/>
        <w:autoSpaceDN w:val="0"/>
        <w:adjustRightInd w:val="0"/>
        <w:spacing w:line="240" w:lineRule="auto"/>
        <w:jc w:val="both"/>
        <w:rPr>
          <w:rFonts w:ascii="Arial" w:hAnsi="Arial" w:cs="Arial"/>
          <w:color w:val="000000"/>
          <w:szCs w:val="22"/>
          <w:lang w:val="en-US" w:eastAsia="en-US"/>
        </w:rPr>
      </w:pPr>
      <w:r w:rsidRPr="00A32831">
        <w:rPr>
          <w:rFonts w:ascii="Arial" w:hAnsi="Arial" w:cs="Arial"/>
          <w:color w:val="000000"/>
          <w:szCs w:val="22"/>
          <w:lang w:val="en-US" w:eastAsia="en-US"/>
        </w:rPr>
        <w:t xml:space="preserve">Not required as the use pattern of DEET will not results in any contact with food or feeding stuffs </w:t>
      </w:r>
    </w:p>
    <w:p w14:paraId="42EC5A20" w14:textId="77777777" w:rsidR="00F96B87" w:rsidRPr="00A32831" w:rsidRDefault="00F96B87" w:rsidP="00F96B87">
      <w:pPr>
        <w:pStyle w:val="BfRBBStandard"/>
        <w:rPr>
          <w:lang w:eastAsia="sv-SE"/>
        </w:rPr>
      </w:pPr>
    </w:p>
    <w:p w14:paraId="004A62C8" w14:textId="77777777" w:rsidR="00F96B87" w:rsidRPr="00A32831" w:rsidRDefault="00F96B87" w:rsidP="00F96B87">
      <w:pPr>
        <w:pStyle w:val="BfRBBStandard"/>
        <w:rPr>
          <w:lang w:val="en-GB"/>
        </w:rPr>
      </w:pPr>
    </w:p>
    <w:p w14:paraId="40BC4E60" w14:textId="77777777" w:rsidR="00F96B87" w:rsidRPr="00A32831" w:rsidRDefault="00F96B87" w:rsidP="00F96B87">
      <w:pPr>
        <w:pStyle w:val="BfRBBStandard"/>
        <w:rPr>
          <w:lang w:val="en-GB"/>
        </w:rPr>
      </w:pPr>
    </w:p>
    <w:p w14:paraId="131789CD" w14:textId="77777777" w:rsidR="00F96B87" w:rsidRPr="008B0937" w:rsidRDefault="00F96B87" w:rsidP="008B0937">
      <w:pPr>
        <w:rPr>
          <w:rFonts w:ascii="Arial" w:hAnsi="Arial" w:cs="Arial"/>
          <w:b/>
          <w:snapToGrid w:val="0"/>
          <w:lang w:val="en-GB"/>
        </w:rPr>
      </w:pPr>
      <w:bookmarkStart w:id="231" w:name="_Toc370299769"/>
      <w:r w:rsidRPr="008B0937">
        <w:rPr>
          <w:rFonts w:ascii="Arial" w:hAnsi="Arial" w:cs="Arial"/>
          <w:b/>
          <w:snapToGrid w:val="0"/>
          <w:lang w:val="en-GB"/>
        </w:rPr>
        <w:t>Methods for foodstuffs of animal origin</w:t>
      </w:r>
      <w:bookmarkEnd w:id="231"/>
      <w:r w:rsidRPr="008B0937">
        <w:rPr>
          <w:rFonts w:ascii="Arial" w:hAnsi="Arial" w:cs="Arial"/>
          <w:b/>
          <w:snapToGrid w:val="0"/>
          <w:lang w:val="en-GB"/>
        </w:rPr>
        <w:t xml:space="preserve"> </w:t>
      </w:r>
    </w:p>
    <w:p w14:paraId="090E45EF" w14:textId="77777777" w:rsidR="00F96B87" w:rsidRPr="00A32831" w:rsidRDefault="00F96B87" w:rsidP="00F96B87">
      <w:pPr>
        <w:autoSpaceDE w:val="0"/>
        <w:autoSpaceDN w:val="0"/>
        <w:adjustRightInd w:val="0"/>
        <w:spacing w:line="240" w:lineRule="auto"/>
        <w:jc w:val="both"/>
        <w:rPr>
          <w:rFonts w:ascii="Arial" w:hAnsi="Arial" w:cs="Arial"/>
          <w:color w:val="000000"/>
          <w:szCs w:val="22"/>
          <w:lang w:val="en-US" w:eastAsia="en-US"/>
        </w:rPr>
      </w:pPr>
      <w:r w:rsidRPr="00A32831">
        <w:rPr>
          <w:rFonts w:ascii="Arial" w:hAnsi="Arial" w:cs="Arial"/>
          <w:color w:val="000000"/>
          <w:szCs w:val="22"/>
          <w:lang w:val="en-US" w:eastAsia="en-US"/>
        </w:rPr>
        <w:t xml:space="preserve">Not required as the use pattern of DEET will not results in any contact with food or feeding stuffs </w:t>
      </w:r>
    </w:p>
    <w:p w14:paraId="039D87BE" w14:textId="77777777" w:rsidR="00F96B87" w:rsidRPr="00A32831" w:rsidRDefault="00F96B87" w:rsidP="00F96B87">
      <w:pPr>
        <w:pStyle w:val="BfRBBStandard"/>
      </w:pPr>
    </w:p>
    <w:p w14:paraId="4D6D340D" w14:textId="77777777" w:rsidR="00F96B87" w:rsidRPr="00A32831" w:rsidRDefault="00F96B87" w:rsidP="00F96B87">
      <w:pPr>
        <w:pStyle w:val="BfRBBStandard"/>
        <w:rPr>
          <w:lang w:val="en-GB"/>
        </w:rPr>
      </w:pPr>
    </w:p>
    <w:p w14:paraId="7172C11E" w14:textId="77777777" w:rsidR="00F96B87" w:rsidRPr="008B0937" w:rsidRDefault="00F96B87" w:rsidP="008B0937">
      <w:pPr>
        <w:rPr>
          <w:rFonts w:ascii="Arial" w:hAnsi="Arial" w:cs="Arial"/>
          <w:b/>
          <w:snapToGrid w:val="0"/>
          <w:lang w:val="en-GB"/>
        </w:rPr>
      </w:pPr>
      <w:bookmarkStart w:id="232" w:name="_Toc370299770"/>
      <w:r w:rsidRPr="008B0937">
        <w:rPr>
          <w:rFonts w:ascii="Arial" w:hAnsi="Arial" w:cs="Arial"/>
          <w:b/>
          <w:snapToGrid w:val="0"/>
          <w:lang w:val="en-GB"/>
        </w:rPr>
        <w:t>Methods for soil</w:t>
      </w:r>
      <w:bookmarkEnd w:id="232"/>
      <w:r w:rsidRPr="008B0937">
        <w:rPr>
          <w:rFonts w:ascii="Arial" w:hAnsi="Arial" w:cs="Arial"/>
          <w:b/>
          <w:snapToGrid w:val="0"/>
          <w:lang w:val="en-GB"/>
        </w:rPr>
        <w:t xml:space="preserve"> </w:t>
      </w:r>
    </w:p>
    <w:p w14:paraId="5A679967" w14:textId="77777777" w:rsidR="00F96B87" w:rsidRPr="00A32831" w:rsidRDefault="00F96B87" w:rsidP="00F96B87">
      <w:pPr>
        <w:pStyle w:val="BfRBBStandard"/>
        <w:rPr>
          <w:lang w:val="en-GB"/>
        </w:rPr>
      </w:pPr>
    </w:p>
    <w:tbl>
      <w:tblPr>
        <w:tblW w:w="0" w:type="auto"/>
        <w:tblBorders>
          <w:top w:val="nil"/>
          <w:left w:val="nil"/>
          <w:bottom w:val="nil"/>
          <w:right w:val="nil"/>
        </w:tblBorders>
        <w:tblLayout w:type="fixed"/>
        <w:tblLook w:val="0000" w:firstRow="0" w:lastRow="0" w:firstColumn="0" w:lastColumn="0" w:noHBand="0" w:noVBand="0"/>
      </w:tblPr>
      <w:tblGrid>
        <w:gridCol w:w="1707"/>
        <w:gridCol w:w="1707"/>
        <w:gridCol w:w="1707"/>
        <w:gridCol w:w="1707"/>
        <w:gridCol w:w="1707"/>
      </w:tblGrid>
      <w:tr w:rsidR="00F96B87" w:rsidRPr="00A32831" w14:paraId="79C3A421" w14:textId="77777777" w:rsidTr="00C73319">
        <w:trPr>
          <w:trHeight w:val="230"/>
        </w:trPr>
        <w:tc>
          <w:tcPr>
            <w:tcW w:w="1707" w:type="dxa"/>
          </w:tcPr>
          <w:p w14:paraId="5374E7D9"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reference </w:t>
            </w:r>
          </w:p>
        </w:tc>
        <w:tc>
          <w:tcPr>
            <w:tcW w:w="1707" w:type="dxa"/>
          </w:tcPr>
          <w:p w14:paraId="46EF4B18"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LOQ (mg/kg) </w:t>
            </w:r>
          </w:p>
        </w:tc>
        <w:tc>
          <w:tcPr>
            <w:tcW w:w="1707" w:type="dxa"/>
          </w:tcPr>
          <w:p w14:paraId="6520BAB2"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principle </w:t>
            </w:r>
          </w:p>
        </w:tc>
        <w:tc>
          <w:tcPr>
            <w:tcW w:w="1707" w:type="dxa"/>
          </w:tcPr>
          <w:p w14:paraId="33A73CD8"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comment </w:t>
            </w:r>
          </w:p>
        </w:tc>
        <w:tc>
          <w:tcPr>
            <w:tcW w:w="1707" w:type="dxa"/>
          </w:tcPr>
          <w:p w14:paraId="31D5FFD0"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owner </w:t>
            </w:r>
          </w:p>
        </w:tc>
      </w:tr>
      <w:tr w:rsidR="00F96B87" w:rsidRPr="00A32831" w14:paraId="394A18BE" w14:textId="77777777" w:rsidTr="00C73319">
        <w:trPr>
          <w:trHeight w:val="208"/>
        </w:trPr>
        <w:tc>
          <w:tcPr>
            <w:tcW w:w="1707" w:type="dxa"/>
          </w:tcPr>
          <w:p w14:paraId="617C7076"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Study No. DCP004/052633 </w:t>
            </w:r>
          </w:p>
        </w:tc>
        <w:tc>
          <w:tcPr>
            <w:tcW w:w="1707" w:type="dxa"/>
          </w:tcPr>
          <w:p w14:paraId="7DF33D0C"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0.01 mg/kg </w:t>
            </w:r>
          </w:p>
        </w:tc>
        <w:tc>
          <w:tcPr>
            <w:tcW w:w="1707" w:type="dxa"/>
          </w:tcPr>
          <w:p w14:paraId="777A01EC"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LC-MS/MS </w:t>
            </w:r>
          </w:p>
        </w:tc>
        <w:tc>
          <w:tcPr>
            <w:tcW w:w="1707" w:type="dxa"/>
          </w:tcPr>
          <w:p w14:paraId="1EA8B1A6"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1 transition </w:t>
            </w:r>
          </w:p>
        </w:tc>
        <w:tc>
          <w:tcPr>
            <w:tcW w:w="1707" w:type="dxa"/>
          </w:tcPr>
          <w:p w14:paraId="48B3EAF8"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EUJV </w:t>
            </w:r>
          </w:p>
        </w:tc>
      </w:tr>
    </w:tbl>
    <w:p w14:paraId="6AA3F308" w14:textId="77777777" w:rsidR="00F96B87" w:rsidRPr="00A32831" w:rsidRDefault="00F96B87" w:rsidP="00F96B87">
      <w:pPr>
        <w:pStyle w:val="BfRBBStandard"/>
        <w:rPr>
          <w:lang w:val="en-GB"/>
        </w:rPr>
      </w:pPr>
    </w:p>
    <w:p w14:paraId="2EAF7B16" w14:textId="77777777" w:rsidR="00F96B87" w:rsidRPr="00A32831" w:rsidRDefault="00F96B87" w:rsidP="00F96B87">
      <w:pPr>
        <w:pStyle w:val="BfRBBStandard"/>
        <w:rPr>
          <w:lang w:val="en-GB"/>
        </w:rPr>
      </w:pPr>
    </w:p>
    <w:p w14:paraId="1D11B42A" w14:textId="77777777" w:rsidR="00F96B87" w:rsidRPr="008B0937" w:rsidRDefault="00F96B87" w:rsidP="008B0937">
      <w:pPr>
        <w:rPr>
          <w:rFonts w:ascii="Arial" w:hAnsi="Arial" w:cs="Arial"/>
          <w:b/>
          <w:snapToGrid w:val="0"/>
          <w:lang w:val="en-GB"/>
        </w:rPr>
      </w:pPr>
      <w:bookmarkStart w:id="233" w:name="_Toc370299771"/>
      <w:r w:rsidRPr="008B0937">
        <w:rPr>
          <w:rFonts w:ascii="Arial" w:hAnsi="Arial" w:cs="Arial"/>
          <w:b/>
          <w:snapToGrid w:val="0"/>
          <w:lang w:val="en-GB"/>
        </w:rPr>
        <w:t>Methods for drinking water and surface water</w:t>
      </w:r>
      <w:bookmarkEnd w:id="233"/>
      <w:r w:rsidRPr="008B0937">
        <w:rPr>
          <w:rFonts w:ascii="Arial" w:hAnsi="Arial" w:cs="Arial"/>
          <w:b/>
          <w:snapToGrid w:val="0"/>
          <w:lang w:val="en-GB"/>
        </w:rPr>
        <w:t xml:space="preserve"> </w:t>
      </w:r>
    </w:p>
    <w:p w14:paraId="4B397970" w14:textId="77777777" w:rsidR="00F96B87" w:rsidRDefault="00F96B87" w:rsidP="00F96B87">
      <w:pPr>
        <w:pStyle w:val="BfRBBStandard"/>
        <w:rPr>
          <w:lang w:val="en-GB"/>
        </w:rPr>
      </w:pPr>
    </w:p>
    <w:tbl>
      <w:tblPr>
        <w:tblW w:w="0" w:type="auto"/>
        <w:tblBorders>
          <w:top w:val="nil"/>
          <w:left w:val="nil"/>
          <w:bottom w:val="nil"/>
          <w:right w:val="nil"/>
        </w:tblBorders>
        <w:tblLayout w:type="fixed"/>
        <w:tblLook w:val="0000" w:firstRow="0" w:lastRow="0" w:firstColumn="0" w:lastColumn="0" w:noHBand="0" w:noVBand="0"/>
      </w:tblPr>
      <w:tblGrid>
        <w:gridCol w:w="1707"/>
        <w:gridCol w:w="1707"/>
        <w:gridCol w:w="1707"/>
        <w:gridCol w:w="1707"/>
        <w:gridCol w:w="1707"/>
      </w:tblGrid>
      <w:tr w:rsidR="00F96B87" w:rsidRPr="00A32831" w14:paraId="6DE1DB67" w14:textId="77777777" w:rsidTr="00C73319">
        <w:trPr>
          <w:trHeight w:val="230"/>
        </w:trPr>
        <w:tc>
          <w:tcPr>
            <w:tcW w:w="1707" w:type="dxa"/>
          </w:tcPr>
          <w:p w14:paraId="76F490C8"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reference </w:t>
            </w:r>
          </w:p>
        </w:tc>
        <w:tc>
          <w:tcPr>
            <w:tcW w:w="1707" w:type="dxa"/>
          </w:tcPr>
          <w:p w14:paraId="1F63335B"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LOQ (mg/kg) </w:t>
            </w:r>
          </w:p>
        </w:tc>
        <w:tc>
          <w:tcPr>
            <w:tcW w:w="1707" w:type="dxa"/>
          </w:tcPr>
          <w:p w14:paraId="3BB5F6B6"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principle </w:t>
            </w:r>
          </w:p>
        </w:tc>
        <w:tc>
          <w:tcPr>
            <w:tcW w:w="1707" w:type="dxa"/>
          </w:tcPr>
          <w:p w14:paraId="4EC676FD"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comment </w:t>
            </w:r>
          </w:p>
        </w:tc>
        <w:tc>
          <w:tcPr>
            <w:tcW w:w="1707" w:type="dxa"/>
          </w:tcPr>
          <w:p w14:paraId="2ECF9DB4"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owner </w:t>
            </w:r>
          </w:p>
        </w:tc>
      </w:tr>
      <w:tr w:rsidR="00F96B87" w:rsidRPr="00A32831" w14:paraId="7690C92D" w14:textId="77777777" w:rsidTr="00C73319">
        <w:trPr>
          <w:trHeight w:val="208"/>
        </w:trPr>
        <w:tc>
          <w:tcPr>
            <w:tcW w:w="1707" w:type="dxa"/>
          </w:tcPr>
          <w:p w14:paraId="0CAAF688"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Study No. </w:t>
            </w:r>
          </w:p>
          <w:p w14:paraId="15C0797B" w14:textId="77777777" w:rsidR="00F96B87" w:rsidRDefault="00F96B87" w:rsidP="00C73319">
            <w:pPr>
              <w:pStyle w:val="Default"/>
              <w:rPr>
                <w:sz w:val="18"/>
                <w:szCs w:val="18"/>
              </w:rPr>
            </w:pPr>
            <w:r>
              <w:rPr>
                <w:sz w:val="18"/>
                <w:szCs w:val="18"/>
              </w:rPr>
              <w:t xml:space="preserve">103231 </w:t>
            </w:r>
          </w:p>
          <w:p w14:paraId="14010E65" w14:textId="77777777" w:rsidR="00F96B87" w:rsidRDefault="00F96B87" w:rsidP="00C73319">
            <w:pPr>
              <w:pStyle w:val="Default"/>
            </w:pPr>
            <w:r>
              <w:t xml:space="preserve"> </w:t>
            </w:r>
          </w:p>
          <w:p w14:paraId="079200B4"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p>
        </w:tc>
        <w:tc>
          <w:tcPr>
            <w:tcW w:w="1707" w:type="dxa"/>
          </w:tcPr>
          <w:p w14:paraId="07319BDD"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Pr>
                <w:rFonts w:ascii="Arial" w:hAnsi="Arial" w:cs="Arial"/>
                <w:color w:val="000000"/>
                <w:szCs w:val="22"/>
                <w:lang w:val="fr-FR" w:eastAsia="en-US"/>
              </w:rPr>
              <w:t>1 ng/L</w:t>
            </w:r>
            <w:r w:rsidRPr="00A32831">
              <w:rPr>
                <w:rFonts w:ascii="Arial" w:hAnsi="Arial" w:cs="Arial"/>
                <w:color w:val="000000"/>
                <w:szCs w:val="22"/>
                <w:lang w:val="fr-FR" w:eastAsia="en-US"/>
              </w:rPr>
              <w:t xml:space="preserve"> </w:t>
            </w:r>
          </w:p>
        </w:tc>
        <w:tc>
          <w:tcPr>
            <w:tcW w:w="1707" w:type="dxa"/>
          </w:tcPr>
          <w:p w14:paraId="15350FAE"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 xml:space="preserve">LC-MS/MS </w:t>
            </w:r>
          </w:p>
        </w:tc>
        <w:tc>
          <w:tcPr>
            <w:tcW w:w="1707" w:type="dxa"/>
          </w:tcPr>
          <w:p w14:paraId="2FA74800"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Pr>
                <w:rFonts w:ascii="Arial" w:hAnsi="Arial" w:cs="Arial"/>
                <w:color w:val="000000"/>
                <w:szCs w:val="22"/>
                <w:lang w:val="fr-FR" w:eastAsia="en-US"/>
              </w:rPr>
              <w:t>2</w:t>
            </w:r>
            <w:r w:rsidRPr="00A32831">
              <w:rPr>
                <w:rFonts w:ascii="Arial" w:hAnsi="Arial" w:cs="Arial"/>
                <w:color w:val="000000"/>
                <w:szCs w:val="22"/>
                <w:lang w:val="fr-FR" w:eastAsia="en-US"/>
              </w:rPr>
              <w:t xml:space="preserve"> transition </w:t>
            </w:r>
          </w:p>
        </w:tc>
        <w:tc>
          <w:tcPr>
            <w:tcW w:w="1707" w:type="dxa"/>
          </w:tcPr>
          <w:p w14:paraId="3F81EDE9" w14:textId="77777777" w:rsidR="00F96B87" w:rsidRPr="00A32831" w:rsidRDefault="00F96B87" w:rsidP="00C73319">
            <w:pPr>
              <w:autoSpaceDE w:val="0"/>
              <w:autoSpaceDN w:val="0"/>
              <w:adjustRightInd w:val="0"/>
              <w:spacing w:line="240" w:lineRule="auto"/>
              <w:rPr>
                <w:rFonts w:ascii="Arial" w:hAnsi="Arial" w:cs="Arial"/>
                <w:color w:val="000000"/>
                <w:lang w:val="fr-FR" w:eastAsia="en-US"/>
              </w:rPr>
            </w:pPr>
            <w:r w:rsidRPr="00A32831">
              <w:rPr>
                <w:rFonts w:ascii="Arial" w:hAnsi="Arial" w:cs="Arial"/>
                <w:color w:val="000000"/>
                <w:szCs w:val="22"/>
                <w:lang w:val="fr-FR" w:eastAsia="en-US"/>
              </w:rPr>
              <w:t>EUJV</w:t>
            </w:r>
          </w:p>
        </w:tc>
      </w:tr>
    </w:tbl>
    <w:p w14:paraId="2B82B2C5" w14:textId="77777777" w:rsidR="00F96B87" w:rsidRPr="00A32831" w:rsidRDefault="00F96B87" w:rsidP="00F96B87">
      <w:pPr>
        <w:pStyle w:val="BfRBBStandard"/>
        <w:rPr>
          <w:lang w:val="en-GB"/>
        </w:rPr>
      </w:pPr>
    </w:p>
    <w:p w14:paraId="5010E6F0" w14:textId="77777777" w:rsidR="00F96B87" w:rsidRPr="00A32831" w:rsidRDefault="00F96B87" w:rsidP="00F96B87">
      <w:pPr>
        <w:pStyle w:val="BfRBBStandard"/>
        <w:rPr>
          <w:lang w:val="en-GB"/>
        </w:rPr>
      </w:pPr>
    </w:p>
    <w:p w14:paraId="337867F2" w14:textId="77777777" w:rsidR="00F96B87" w:rsidRPr="00A32831" w:rsidRDefault="00F96B87" w:rsidP="00F96B87">
      <w:pPr>
        <w:pStyle w:val="BfRBBStandard"/>
        <w:rPr>
          <w:lang w:val="en-GB"/>
        </w:rPr>
      </w:pPr>
    </w:p>
    <w:p w14:paraId="2D3871D4" w14:textId="77777777" w:rsidR="00F96B87" w:rsidRPr="008B0937" w:rsidRDefault="00F96B87" w:rsidP="008B0937">
      <w:pPr>
        <w:rPr>
          <w:rFonts w:ascii="Arial" w:hAnsi="Arial" w:cs="Arial"/>
          <w:b/>
          <w:snapToGrid w:val="0"/>
          <w:lang w:val="en-GB"/>
        </w:rPr>
      </w:pPr>
      <w:bookmarkStart w:id="234" w:name="_Toc370299772"/>
      <w:r w:rsidRPr="008B0937">
        <w:rPr>
          <w:rFonts w:ascii="Arial" w:hAnsi="Arial" w:cs="Arial"/>
          <w:b/>
          <w:snapToGrid w:val="0"/>
          <w:lang w:val="en-GB"/>
        </w:rPr>
        <w:t>Methods for air</w:t>
      </w:r>
      <w:bookmarkEnd w:id="234"/>
      <w:r w:rsidRPr="008B0937">
        <w:rPr>
          <w:rFonts w:ascii="Arial" w:hAnsi="Arial" w:cs="Arial"/>
          <w:b/>
          <w:snapToGrid w:val="0"/>
          <w:lang w:val="en-GB"/>
        </w:rPr>
        <w:t xml:space="preserve"> </w:t>
      </w:r>
    </w:p>
    <w:p w14:paraId="69738D5B" w14:textId="77777777" w:rsidR="00F96B87" w:rsidRPr="00A32831" w:rsidRDefault="00F96B87" w:rsidP="00F96B87">
      <w:pPr>
        <w:pStyle w:val="BfRBBStandard"/>
        <w:rPr>
          <w:lang w:val="en-GB"/>
        </w:rPr>
      </w:pPr>
    </w:p>
    <w:p w14:paraId="1102D6DF" w14:textId="77777777" w:rsidR="00F96B87" w:rsidRPr="00A32831" w:rsidRDefault="00F96B87" w:rsidP="00F96B87">
      <w:pPr>
        <w:autoSpaceDE w:val="0"/>
        <w:autoSpaceDN w:val="0"/>
        <w:adjustRightInd w:val="0"/>
        <w:spacing w:line="240" w:lineRule="auto"/>
        <w:jc w:val="both"/>
        <w:rPr>
          <w:rFonts w:ascii="Arial" w:hAnsi="Arial" w:cs="Arial"/>
          <w:color w:val="000000"/>
          <w:szCs w:val="22"/>
          <w:lang w:val="en-US" w:eastAsia="en-US"/>
        </w:rPr>
      </w:pPr>
      <w:r w:rsidRPr="0000617E">
        <w:rPr>
          <w:rFonts w:ascii="Arial" w:hAnsi="Arial" w:cs="Arial"/>
          <w:color w:val="000000"/>
          <w:szCs w:val="22"/>
          <w:lang w:val="en-US" w:eastAsia="en-US"/>
        </w:rPr>
        <w:t xml:space="preserve">No method required based on the use pattern and properties of DEET and the </w:t>
      </w:r>
      <w:r>
        <w:rPr>
          <w:rFonts w:ascii="Arial" w:hAnsi="Arial" w:cs="Arial"/>
          <w:color w:val="000000"/>
          <w:szCs w:val="22"/>
          <w:lang w:val="en-US" w:eastAsia="en-US"/>
        </w:rPr>
        <w:t>biocidal</w:t>
      </w:r>
      <w:r w:rsidRPr="0000617E">
        <w:rPr>
          <w:rFonts w:ascii="Arial" w:hAnsi="Arial" w:cs="Arial"/>
          <w:color w:val="000000"/>
          <w:szCs w:val="22"/>
          <w:lang w:val="en-US" w:eastAsia="en-US"/>
        </w:rPr>
        <w:t xml:space="preserve"> product.</w:t>
      </w:r>
      <w:r w:rsidRPr="00A32831">
        <w:rPr>
          <w:rFonts w:ascii="Arial" w:hAnsi="Arial" w:cs="Arial"/>
          <w:color w:val="000000"/>
          <w:szCs w:val="22"/>
          <w:lang w:val="en-US" w:eastAsia="en-US"/>
        </w:rPr>
        <w:t xml:space="preserve"> </w:t>
      </w:r>
    </w:p>
    <w:p w14:paraId="34F9D153" w14:textId="77777777" w:rsidR="00F96B87" w:rsidRPr="00A32831" w:rsidRDefault="00F96B87" w:rsidP="00F96B87">
      <w:pPr>
        <w:pStyle w:val="BfRBBStandard"/>
      </w:pPr>
    </w:p>
    <w:p w14:paraId="6EE02C59" w14:textId="77777777" w:rsidR="00F96B87" w:rsidRPr="008B0937" w:rsidRDefault="00F96B87" w:rsidP="008B0937">
      <w:pPr>
        <w:rPr>
          <w:rFonts w:ascii="Arial" w:hAnsi="Arial" w:cs="Arial"/>
          <w:b/>
          <w:lang w:val="en-GB"/>
        </w:rPr>
      </w:pPr>
    </w:p>
    <w:p w14:paraId="29125250" w14:textId="77777777" w:rsidR="00F96B87" w:rsidRPr="008B0937" w:rsidRDefault="00F96B87" w:rsidP="008B0937">
      <w:pPr>
        <w:rPr>
          <w:rFonts w:ascii="Arial" w:eastAsia="Times New Roman" w:hAnsi="Arial" w:cs="Arial"/>
          <w:b/>
          <w:bCs/>
          <w:snapToGrid w:val="0"/>
          <w:lang w:val="en-GB"/>
        </w:rPr>
      </w:pPr>
      <w:bookmarkStart w:id="235" w:name="_Toc370299773"/>
      <w:r w:rsidRPr="008B0937">
        <w:rPr>
          <w:rFonts w:ascii="Arial" w:eastAsia="Times New Roman" w:hAnsi="Arial" w:cs="Arial"/>
          <w:b/>
          <w:bCs/>
          <w:snapToGrid w:val="0"/>
          <w:lang w:val="en-GB"/>
        </w:rPr>
        <w:t>Methods for body fluids/tissue</w:t>
      </w:r>
      <w:bookmarkEnd w:id="235"/>
    </w:p>
    <w:p w14:paraId="3EEC83D4" w14:textId="77777777" w:rsidR="00F96B87" w:rsidRPr="00A32831" w:rsidRDefault="00F96B87" w:rsidP="00F96B87">
      <w:pPr>
        <w:pStyle w:val="BfRBBStandard"/>
        <w:rPr>
          <w:lang w:val="en-GB"/>
        </w:rPr>
      </w:pPr>
    </w:p>
    <w:p w14:paraId="128A41C5" w14:textId="77777777" w:rsidR="00F96B87" w:rsidRPr="00A32831" w:rsidRDefault="00F96B87" w:rsidP="00F96B87">
      <w:pPr>
        <w:autoSpaceDE w:val="0"/>
        <w:autoSpaceDN w:val="0"/>
        <w:adjustRightInd w:val="0"/>
        <w:spacing w:line="240" w:lineRule="auto"/>
        <w:jc w:val="both"/>
        <w:rPr>
          <w:szCs w:val="22"/>
          <w:lang w:val="en-US"/>
        </w:rPr>
      </w:pPr>
      <w:r w:rsidRPr="00A32831">
        <w:rPr>
          <w:rFonts w:ascii="Arial" w:hAnsi="Arial" w:cs="Arial"/>
          <w:color w:val="000000"/>
          <w:szCs w:val="22"/>
          <w:lang w:val="en-US" w:eastAsia="en-US"/>
        </w:rPr>
        <w:t>No data required as DEET is not classified as toxic or highly toxic.</w:t>
      </w:r>
    </w:p>
    <w:p w14:paraId="5D09EFAB" w14:textId="77777777" w:rsidR="00F96B87" w:rsidRPr="002131ED" w:rsidRDefault="00F96B87" w:rsidP="008B0937">
      <w:pPr>
        <w:pStyle w:val="Sous-titre"/>
        <w:rPr>
          <w:sz w:val="28"/>
          <w:szCs w:val="28"/>
          <w:lang w:val="en-GB"/>
        </w:rPr>
      </w:pPr>
      <w:r>
        <w:br w:type="page"/>
      </w:r>
      <w:bookmarkStart w:id="236" w:name="_Toc530659933"/>
      <w:r w:rsidRPr="002131ED">
        <w:rPr>
          <w:snapToGrid w:val="0"/>
          <w:lang w:val="en-GB"/>
        </w:rPr>
        <w:lastRenderedPageBreak/>
        <w:t xml:space="preserve">Annex </w:t>
      </w:r>
      <w:r>
        <w:rPr>
          <w:snapToGrid w:val="0"/>
          <w:lang w:val="en-GB"/>
        </w:rPr>
        <w:t>4</w:t>
      </w:r>
      <w:r w:rsidRPr="002131ED">
        <w:rPr>
          <w:snapToGrid w:val="0"/>
          <w:lang w:val="en-GB"/>
        </w:rPr>
        <w:t xml:space="preserve"> : Toxicology and metabolism –active substance</w:t>
      </w:r>
      <w:bookmarkEnd w:id="236"/>
    </w:p>
    <w:p w14:paraId="613C4970" w14:textId="77777777" w:rsidR="00F96B87" w:rsidRPr="002131ED" w:rsidRDefault="00F96B87" w:rsidP="00F96B87">
      <w:pPr>
        <w:pStyle w:val="BfRBBTitel"/>
        <w:ind w:firstLine="708"/>
        <w:jc w:val="right"/>
        <w:outlineLvl w:val="9"/>
        <w:rPr>
          <w:b w:val="0"/>
          <w:bCs w:val="0"/>
          <w:sz w:val="22"/>
          <w:szCs w:val="22"/>
          <w:lang w:val="en-GB"/>
        </w:rPr>
      </w:pPr>
    </w:p>
    <w:p w14:paraId="60DA311E" w14:textId="77777777" w:rsidR="00F96B87" w:rsidRPr="008B0937" w:rsidRDefault="00F96B87" w:rsidP="008B0937">
      <w:pPr>
        <w:jc w:val="center"/>
        <w:rPr>
          <w:rFonts w:ascii="Arial" w:hAnsi="Arial" w:cs="Arial"/>
          <w:b/>
          <w:lang w:val="en-GB"/>
        </w:rPr>
      </w:pPr>
      <w:bookmarkStart w:id="237" w:name="_Toc370299774"/>
      <w:r w:rsidRPr="008B0937">
        <w:rPr>
          <w:rFonts w:ascii="Arial" w:hAnsi="Arial" w:cs="Arial"/>
          <w:b/>
          <w:lang w:val="en-GB"/>
        </w:rPr>
        <w:t>&lt;DEET&gt;</w:t>
      </w:r>
      <w:bookmarkEnd w:id="237"/>
    </w:p>
    <w:p w14:paraId="2D9B272A" w14:textId="77777777" w:rsidR="00F96B87" w:rsidRPr="002131ED" w:rsidRDefault="00F96B87" w:rsidP="00F96B87">
      <w:pPr>
        <w:pStyle w:val="BfRBBTitel"/>
        <w:rPr>
          <w:b w:val="0"/>
          <w:bCs w:val="0"/>
          <w:noProof w:val="0"/>
          <w:sz w:val="22"/>
          <w:szCs w:val="22"/>
          <w:lang w:val="en-GB"/>
        </w:rPr>
      </w:pPr>
    </w:p>
    <w:p w14:paraId="343A32E0" w14:textId="77777777" w:rsidR="00F96B87" w:rsidRPr="008B0937" w:rsidRDefault="00F96B87" w:rsidP="008B0937">
      <w:pPr>
        <w:jc w:val="center"/>
        <w:rPr>
          <w:rFonts w:ascii="Arial" w:hAnsi="Arial" w:cs="Arial"/>
          <w:b/>
          <w:lang w:val="en-GB"/>
        </w:rPr>
      </w:pPr>
      <w:bookmarkStart w:id="238" w:name="_Toc370299775"/>
      <w:r w:rsidRPr="008B0937">
        <w:rPr>
          <w:rFonts w:ascii="Arial" w:hAnsi="Arial" w:cs="Arial"/>
          <w:b/>
          <w:lang w:val="en-GB"/>
        </w:rPr>
        <w:t>Threshold Limits and other Values for Human Health Risk Assessment</w:t>
      </w:r>
      <w:bookmarkEnd w:id="238"/>
    </w:p>
    <w:p w14:paraId="37BE9331" w14:textId="77777777" w:rsidR="00F96B87" w:rsidRPr="002131ED" w:rsidRDefault="00F96B87" w:rsidP="00F96B87">
      <w:pPr>
        <w:pStyle w:val="BfRBBStandard"/>
        <w:rPr>
          <w:lang w:val="en-GB"/>
        </w:rPr>
      </w:pPr>
    </w:p>
    <w:p w14:paraId="25219425" w14:textId="77777777" w:rsidR="00F96B87" w:rsidRDefault="00F96B87" w:rsidP="00F96B87">
      <w:pPr>
        <w:pStyle w:val="BfRBBStandard"/>
        <w:jc w:val="right"/>
        <w:rPr>
          <w:lang w:val="en-GB"/>
        </w:rPr>
      </w:pPr>
    </w:p>
    <w:p w14:paraId="143D2503" w14:textId="77777777" w:rsidR="00F96B87" w:rsidRPr="002131ED" w:rsidRDefault="00F96B87" w:rsidP="00F96B87">
      <w:pPr>
        <w:pStyle w:val="BfRBBStandard"/>
        <w:jc w:val="righ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F96B87" w:rsidRPr="002131ED" w14:paraId="085E8AA4" w14:textId="77777777" w:rsidTr="00C73319">
        <w:trPr>
          <w:cantSplit/>
          <w:tblHeader/>
        </w:trPr>
        <w:tc>
          <w:tcPr>
            <w:tcW w:w="9214" w:type="dxa"/>
            <w:gridSpan w:val="4"/>
            <w:tcBorders>
              <w:top w:val="single" w:sz="12" w:space="0" w:color="000000"/>
              <w:left w:val="nil"/>
              <w:bottom w:val="single" w:sz="6" w:space="0" w:color="000000"/>
              <w:right w:val="nil"/>
            </w:tcBorders>
          </w:tcPr>
          <w:p w14:paraId="08C1A834" w14:textId="77777777" w:rsidR="00F96B87" w:rsidRPr="002131ED" w:rsidRDefault="00F96B87" w:rsidP="00C73319">
            <w:pPr>
              <w:pStyle w:val="BfRBBTabelle"/>
              <w:rPr>
                <w:b/>
                <w:bCs/>
                <w:noProof w:val="0"/>
                <w:lang w:val="en-GB"/>
              </w:rPr>
            </w:pPr>
            <w:r w:rsidRPr="002131ED">
              <w:rPr>
                <w:b/>
                <w:snapToGrid w:val="0"/>
                <w:sz w:val="22"/>
                <w:szCs w:val="22"/>
                <w:lang w:val="en-GB"/>
              </w:rPr>
              <w:t>Summary</w:t>
            </w:r>
            <w:r w:rsidRPr="002131ED">
              <w:rPr>
                <w:b/>
                <w:bCs/>
                <w:noProof w:val="0"/>
                <w:lang w:val="en-GB"/>
              </w:rPr>
              <w:t xml:space="preserve"> </w:t>
            </w:r>
          </w:p>
        </w:tc>
      </w:tr>
      <w:tr w:rsidR="00F96B87" w:rsidRPr="002131ED" w14:paraId="583447B2" w14:textId="77777777" w:rsidTr="00C73319">
        <w:trPr>
          <w:tblHeader/>
        </w:trPr>
        <w:tc>
          <w:tcPr>
            <w:tcW w:w="2410" w:type="dxa"/>
            <w:tcBorders>
              <w:top w:val="single" w:sz="6" w:space="0" w:color="000000"/>
              <w:left w:val="nil"/>
              <w:bottom w:val="nil"/>
              <w:right w:val="nil"/>
            </w:tcBorders>
          </w:tcPr>
          <w:p w14:paraId="2DF96E73" w14:textId="77777777" w:rsidR="00F96B87" w:rsidRPr="002131ED" w:rsidRDefault="00F96B87" w:rsidP="00C73319">
            <w:pPr>
              <w:pStyle w:val="BfRBBTabelle"/>
              <w:rPr>
                <w:noProof w:val="0"/>
                <w:sz w:val="22"/>
                <w:szCs w:val="22"/>
                <w:lang w:val="en-GB"/>
              </w:rPr>
            </w:pPr>
          </w:p>
        </w:tc>
        <w:tc>
          <w:tcPr>
            <w:tcW w:w="2126" w:type="dxa"/>
            <w:tcBorders>
              <w:top w:val="single" w:sz="6" w:space="0" w:color="000000"/>
              <w:left w:val="nil"/>
              <w:bottom w:val="nil"/>
              <w:right w:val="nil"/>
            </w:tcBorders>
            <w:vAlign w:val="bottom"/>
          </w:tcPr>
          <w:p w14:paraId="550F0672" w14:textId="77777777" w:rsidR="00F96B87" w:rsidRPr="002131ED" w:rsidRDefault="00F96B87" w:rsidP="00C73319">
            <w:pPr>
              <w:pStyle w:val="BfRBBTabelle"/>
              <w:rPr>
                <w:noProof w:val="0"/>
                <w:sz w:val="22"/>
                <w:szCs w:val="22"/>
                <w:lang w:val="en-GB"/>
              </w:rPr>
            </w:pPr>
            <w:r w:rsidRPr="002131ED">
              <w:rPr>
                <w:noProof w:val="0"/>
                <w:sz w:val="22"/>
                <w:szCs w:val="22"/>
                <w:lang w:val="en-GB"/>
              </w:rPr>
              <w:t>Value</w:t>
            </w:r>
          </w:p>
        </w:tc>
        <w:tc>
          <w:tcPr>
            <w:tcW w:w="3261" w:type="dxa"/>
            <w:tcBorders>
              <w:top w:val="single" w:sz="6" w:space="0" w:color="000000"/>
              <w:left w:val="nil"/>
              <w:bottom w:val="nil"/>
              <w:right w:val="nil"/>
            </w:tcBorders>
            <w:vAlign w:val="bottom"/>
          </w:tcPr>
          <w:p w14:paraId="3C7726FF" w14:textId="77777777" w:rsidR="00F96B87" w:rsidRPr="002131ED" w:rsidRDefault="00F96B87" w:rsidP="00C73319">
            <w:pPr>
              <w:pStyle w:val="BfRBBTabelle"/>
              <w:rPr>
                <w:noProof w:val="0"/>
                <w:sz w:val="22"/>
                <w:szCs w:val="22"/>
                <w:lang w:val="en-GB"/>
              </w:rPr>
            </w:pPr>
            <w:r w:rsidRPr="002131ED">
              <w:rPr>
                <w:noProof w:val="0"/>
                <w:sz w:val="22"/>
                <w:szCs w:val="22"/>
                <w:lang w:val="en-GB"/>
              </w:rPr>
              <w:t>Study</w:t>
            </w:r>
          </w:p>
        </w:tc>
        <w:tc>
          <w:tcPr>
            <w:tcW w:w="1417" w:type="dxa"/>
            <w:tcBorders>
              <w:top w:val="single" w:sz="6" w:space="0" w:color="000000"/>
              <w:left w:val="nil"/>
              <w:bottom w:val="nil"/>
              <w:right w:val="nil"/>
            </w:tcBorders>
            <w:vAlign w:val="bottom"/>
          </w:tcPr>
          <w:p w14:paraId="421FC779" w14:textId="77777777" w:rsidR="00F96B87" w:rsidRPr="002131ED" w:rsidRDefault="00F96B87" w:rsidP="00C73319">
            <w:pPr>
              <w:pStyle w:val="BfRBBTabelle"/>
              <w:rPr>
                <w:noProof w:val="0"/>
                <w:sz w:val="22"/>
                <w:szCs w:val="22"/>
                <w:lang w:val="en-GB"/>
              </w:rPr>
            </w:pPr>
            <w:r w:rsidRPr="002131ED">
              <w:rPr>
                <w:noProof w:val="0"/>
                <w:sz w:val="22"/>
                <w:szCs w:val="22"/>
                <w:lang w:val="en-GB"/>
              </w:rPr>
              <w:t>SF</w:t>
            </w:r>
          </w:p>
        </w:tc>
      </w:tr>
      <w:tr w:rsidR="00F96B87" w:rsidRPr="002131ED" w14:paraId="393272D1" w14:textId="77777777" w:rsidTr="00C73319">
        <w:tc>
          <w:tcPr>
            <w:tcW w:w="2410" w:type="dxa"/>
            <w:tcBorders>
              <w:top w:val="nil"/>
              <w:left w:val="nil"/>
              <w:bottom w:val="nil"/>
              <w:right w:val="nil"/>
            </w:tcBorders>
          </w:tcPr>
          <w:p w14:paraId="68AF503A" w14:textId="77777777" w:rsidR="00F96B87" w:rsidRPr="002131ED" w:rsidRDefault="00F96B87" w:rsidP="00C73319">
            <w:pPr>
              <w:pStyle w:val="BfRBBTabelle"/>
              <w:rPr>
                <w:noProof w:val="0"/>
                <w:sz w:val="22"/>
                <w:szCs w:val="22"/>
                <w:lang w:val="en-GB"/>
              </w:rPr>
            </w:pPr>
            <w:r w:rsidRPr="002131ED">
              <w:rPr>
                <w:noProof w:val="0"/>
                <w:sz w:val="22"/>
                <w:szCs w:val="22"/>
                <w:lang w:val="en-GB"/>
              </w:rPr>
              <w:t>AEL long-term</w:t>
            </w:r>
          </w:p>
        </w:tc>
        <w:tc>
          <w:tcPr>
            <w:tcW w:w="2126" w:type="dxa"/>
            <w:tcBorders>
              <w:top w:val="nil"/>
              <w:left w:val="nil"/>
              <w:bottom w:val="nil"/>
              <w:right w:val="nil"/>
            </w:tcBorders>
          </w:tcPr>
          <w:p w14:paraId="28A5B5BC" w14:textId="77777777" w:rsidR="00F96B87" w:rsidRPr="002131ED" w:rsidRDefault="00F96B87" w:rsidP="00C73319">
            <w:pPr>
              <w:pStyle w:val="BfRBBTabelle"/>
              <w:rPr>
                <w:sz w:val="22"/>
                <w:szCs w:val="22"/>
                <w:lang w:val="en-GB"/>
              </w:rPr>
            </w:pPr>
            <w:r>
              <w:rPr>
                <w:sz w:val="22"/>
                <w:szCs w:val="22"/>
                <w:lang w:val="en-GB"/>
              </w:rPr>
              <w:t>Not relevant</w:t>
            </w:r>
          </w:p>
        </w:tc>
        <w:tc>
          <w:tcPr>
            <w:tcW w:w="3261" w:type="dxa"/>
            <w:tcBorders>
              <w:top w:val="nil"/>
              <w:left w:val="nil"/>
              <w:bottom w:val="nil"/>
              <w:right w:val="nil"/>
            </w:tcBorders>
          </w:tcPr>
          <w:p w14:paraId="7839C004" w14:textId="77777777" w:rsidR="00F96B87" w:rsidRPr="002131ED" w:rsidRDefault="00F96B87" w:rsidP="00C73319">
            <w:pPr>
              <w:pStyle w:val="BfRBBTabelle"/>
              <w:rPr>
                <w:sz w:val="22"/>
                <w:szCs w:val="22"/>
                <w:lang w:val="en-GB"/>
              </w:rPr>
            </w:pPr>
          </w:p>
        </w:tc>
        <w:tc>
          <w:tcPr>
            <w:tcW w:w="1417" w:type="dxa"/>
            <w:tcBorders>
              <w:top w:val="nil"/>
              <w:left w:val="nil"/>
              <w:bottom w:val="nil"/>
              <w:right w:val="nil"/>
            </w:tcBorders>
          </w:tcPr>
          <w:p w14:paraId="5A8847AC" w14:textId="77777777" w:rsidR="00F96B87" w:rsidRPr="002131ED" w:rsidRDefault="00F96B87" w:rsidP="00C73319">
            <w:pPr>
              <w:pStyle w:val="BfRBBTabelle"/>
              <w:rPr>
                <w:sz w:val="22"/>
                <w:szCs w:val="22"/>
                <w:lang w:val="en-GB"/>
              </w:rPr>
            </w:pPr>
          </w:p>
        </w:tc>
      </w:tr>
      <w:tr w:rsidR="00F96B87" w:rsidRPr="002131ED" w14:paraId="25366791" w14:textId="77777777" w:rsidTr="00C73319">
        <w:tc>
          <w:tcPr>
            <w:tcW w:w="2410" w:type="dxa"/>
            <w:tcBorders>
              <w:top w:val="nil"/>
              <w:left w:val="nil"/>
              <w:bottom w:val="nil"/>
              <w:right w:val="nil"/>
            </w:tcBorders>
          </w:tcPr>
          <w:p w14:paraId="5F6B93E4" w14:textId="77777777" w:rsidR="00F96B87" w:rsidRPr="002131ED" w:rsidRDefault="00F96B87" w:rsidP="00C73319">
            <w:pPr>
              <w:pStyle w:val="BfRBBTabelle"/>
              <w:rPr>
                <w:noProof w:val="0"/>
                <w:sz w:val="22"/>
                <w:szCs w:val="22"/>
                <w:lang w:val="en-GB"/>
              </w:rPr>
            </w:pPr>
            <w:r w:rsidRPr="002131ED">
              <w:rPr>
                <w:noProof w:val="0"/>
                <w:sz w:val="22"/>
                <w:szCs w:val="22"/>
                <w:lang w:val="en-GB"/>
              </w:rPr>
              <w:t>AEL medium-term</w:t>
            </w:r>
          </w:p>
        </w:tc>
        <w:tc>
          <w:tcPr>
            <w:tcW w:w="2126" w:type="dxa"/>
            <w:tcBorders>
              <w:top w:val="nil"/>
              <w:left w:val="nil"/>
              <w:bottom w:val="nil"/>
              <w:right w:val="nil"/>
            </w:tcBorders>
          </w:tcPr>
          <w:p w14:paraId="3D15751C" w14:textId="77777777" w:rsidR="00F96B87" w:rsidRPr="002131ED" w:rsidRDefault="00F96B87" w:rsidP="00C73319">
            <w:pPr>
              <w:pStyle w:val="BfRBBTabelle"/>
              <w:rPr>
                <w:sz w:val="22"/>
                <w:szCs w:val="22"/>
                <w:lang w:val="en-GB"/>
              </w:rPr>
            </w:pPr>
            <w:r>
              <w:rPr>
                <w:sz w:val="22"/>
                <w:szCs w:val="22"/>
                <w:lang w:val="en-GB"/>
              </w:rPr>
              <w:t>8.2 mg/kg/d</w:t>
            </w:r>
          </w:p>
        </w:tc>
        <w:tc>
          <w:tcPr>
            <w:tcW w:w="3261" w:type="dxa"/>
            <w:tcBorders>
              <w:top w:val="nil"/>
              <w:left w:val="nil"/>
              <w:bottom w:val="nil"/>
              <w:right w:val="nil"/>
            </w:tcBorders>
          </w:tcPr>
          <w:p w14:paraId="7B3A807F" w14:textId="77777777" w:rsidR="00F96B87" w:rsidRPr="002131ED" w:rsidRDefault="00F96B87" w:rsidP="00C73319">
            <w:pPr>
              <w:pStyle w:val="BfRBBTabelle"/>
              <w:rPr>
                <w:sz w:val="22"/>
                <w:szCs w:val="22"/>
                <w:lang w:val="en-GB"/>
              </w:rPr>
            </w:pPr>
            <w:r>
              <w:rPr>
                <w:sz w:val="22"/>
                <w:szCs w:val="22"/>
                <w:lang w:val="en-GB"/>
              </w:rPr>
              <w:t>90 day study (rat, dermal)</w:t>
            </w:r>
          </w:p>
        </w:tc>
        <w:tc>
          <w:tcPr>
            <w:tcW w:w="1417" w:type="dxa"/>
            <w:tcBorders>
              <w:top w:val="nil"/>
              <w:left w:val="nil"/>
              <w:bottom w:val="nil"/>
              <w:right w:val="nil"/>
            </w:tcBorders>
          </w:tcPr>
          <w:p w14:paraId="0E60735D" w14:textId="77777777" w:rsidR="00F96B87" w:rsidRPr="002131ED" w:rsidRDefault="00F96B87" w:rsidP="00C73319">
            <w:pPr>
              <w:pStyle w:val="BfRBBTabelle"/>
              <w:rPr>
                <w:sz w:val="22"/>
                <w:szCs w:val="22"/>
                <w:lang w:val="en-GB"/>
              </w:rPr>
            </w:pPr>
            <w:r>
              <w:rPr>
                <w:sz w:val="22"/>
                <w:szCs w:val="22"/>
                <w:lang w:val="en-GB"/>
              </w:rPr>
              <w:t>100</w:t>
            </w:r>
          </w:p>
        </w:tc>
      </w:tr>
      <w:tr w:rsidR="00F96B87" w:rsidRPr="002131ED" w14:paraId="6026CFD6" w14:textId="77777777" w:rsidTr="00C73319">
        <w:trPr>
          <w:cantSplit/>
        </w:trPr>
        <w:tc>
          <w:tcPr>
            <w:tcW w:w="2410" w:type="dxa"/>
            <w:tcBorders>
              <w:top w:val="nil"/>
              <w:left w:val="nil"/>
              <w:bottom w:val="nil"/>
              <w:right w:val="nil"/>
            </w:tcBorders>
          </w:tcPr>
          <w:p w14:paraId="332FE2AB" w14:textId="77777777" w:rsidR="00F96B87" w:rsidRDefault="00F96B87" w:rsidP="00C73319">
            <w:pPr>
              <w:pStyle w:val="BfRBBTabelle"/>
              <w:rPr>
                <w:noProof w:val="0"/>
                <w:sz w:val="22"/>
                <w:szCs w:val="22"/>
                <w:lang w:val="en-GB"/>
              </w:rPr>
            </w:pPr>
            <w:r w:rsidRPr="002131ED">
              <w:rPr>
                <w:noProof w:val="0"/>
                <w:sz w:val="22"/>
                <w:szCs w:val="22"/>
                <w:lang w:val="en-GB"/>
              </w:rPr>
              <w:t>AEL acute</w:t>
            </w:r>
          </w:p>
          <w:p w14:paraId="4F178E6A" w14:textId="77777777" w:rsidR="00F96B87" w:rsidRDefault="00F96B87" w:rsidP="00C73319">
            <w:pPr>
              <w:pStyle w:val="BfRBBTabelle"/>
              <w:rPr>
                <w:noProof w:val="0"/>
                <w:sz w:val="22"/>
                <w:szCs w:val="22"/>
                <w:lang w:val="en-GB"/>
              </w:rPr>
            </w:pPr>
            <w:r>
              <w:rPr>
                <w:noProof w:val="0"/>
                <w:sz w:val="22"/>
                <w:szCs w:val="22"/>
                <w:lang w:val="en-GB"/>
              </w:rPr>
              <w:t>ADI   Not applicable</w:t>
            </w:r>
          </w:p>
          <w:p w14:paraId="55BF5F9C" w14:textId="77777777" w:rsidR="00F96B87" w:rsidRPr="002131ED" w:rsidRDefault="00F96B87" w:rsidP="00C73319">
            <w:pPr>
              <w:pStyle w:val="BfRBBTabelle"/>
              <w:rPr>
                <w:noProof w:val="0"/>
                <w:sz w:val="22"/>
                <w:szCs w:val="22"/>
                <w:lang w:val="en-GB"/>
              </w:rPr>
            </w:pPr>
            <w:r>
              <w:rPr>
                <w:noProof w:val="0"/>
                <w:sz w:val="22"/>
                <w:szCs w:val="22"/>
                <w:lang w:val="en-GB"/>
              </w:rPr>
              <w:t>ARfD</w:t>
            </w:r>
            <w:r w:rsidRPr="002131ED">
              <w:rPr>
                <w:noProof w:val="0"/>
                <w:sz w:val="22"/>
                <w:szCs w:val="22"/>
                <w:lang w:val="en-GB"/>
              </w:rPr>
              <w:t xml:space="preserve"> </w:t>
            </w:r>
            <w:r>
              <w:rPr>
                <w:noProof w:val="0"/>
                <w:sz w:val="22"/>
                <w:szCs w:val="22"/>
                <w:lang w:val="en-GB"/>
              </w:rPr>
              <w:t>Not applicable</w:t>
            </w:r>
          </w:p>
        </w:tc>
        <w:tc>
          <w:tcPr>
            <w:tcW w:w="2126" w:type="dxa"/>
            <w:tcBorders>
              <w:top w:val="nil"/>
              <w:left w:val="nil"/>
              <w:bottom w:val="nil"/>
              <w:right w:val="nil"/>
            </w:tcBorders>
          </w:tcPr>
          <w:p w14:paraId="29C3BB1D" w14:textId="77777777" w:rsidR="00F96B87" w:rsidRPr="002131ED" w:rsidRDefault="00F96B87" w:rsidP="00C73319">
            <w:pPr>
              <w:pStyle w:val="BfRBBTabelle"/>
              <w:rPr>
                <w:sz w:val="22"/>
                <w:szCs w:val="22"/>
                <w:lang w:val="en-GB"/>
              </w:rPr>
            </w:pPr>
            <w:r>
              <w:rPr>
                <w:sz w:val="22"/>
                <w:szCs w:val="22"/>
                <w:lang w:val="en-GB"/>
              </w:rPr>
              <w:t>0.75 mg/kg/d</w:t>
            </w:r>
          </w:p>
        </w:tc>
        <w:tc>
          <w:tcPr>
            <w:tcW w:w="3261" w:type="dxa"/>
            <w:tcBorders>
              <w:top w:val="nil"/>
              <w:left w:val="nil"/>
              <w:bottom w:val="nil"/>
              <w:right w:val="nil"/>
            </w:tcBorders>
          </w:tcPr>
          <w:p w14:paraId="54EE2066" w14:textId="77777777" w:rsidR="00F96B87" w:rsidRPr="002131ED" w:rsidRDefault="00F96B87" w:rsidP="00C73319">
            <w:pPr>
              <w:pStyle w:val="BfRBBTabelle"/>
              <w:rPr>
                <w:sz w:val="22"/>
                <w:szCs w:val="22"/>
                <w:lang w:val="en-GB"/>
              </w:rPr>
            </w:pPr>
            <w:r>
              <w:rPr>
                <w:sz w:val="22"/>
                <w:szCs w:val="22"/>
                <w:lang w:val="en-GB"/>
              </w:rPr>
              <w:t>8 week study (dogs, oral)</w:t>
            </w:r>
            <w:r>
              <w:rPr>
                <w:rStyle w:val="Appelnotedebasdep"/>
                <w:sz w:val="22"/>
                <w:szCs w:val="22"/>
                <w:lang w:val="en-GB"/>
              </w:rPr>
              <w:footnoteReference w:id="21"/>
            </w:r>
          </w:p>
        </w:tc>
        <w:tc>
          <w:tcPr>
            <w:tcW w:w="1417" w:type="dxa"/>
            <w:tcBorders>
              <w:top w:val="nil"/>
              <w:left w:val="nil"/>
              <w:bottom w:val="nil"/>
              <w:right w:val="nil"/>
            </w:tcBorders>
          </w:tcPr>
          <w:p w14:paraId="4E5DD33A" w14:textId="77777777" w:rsidR="00F96B87" w:rsidRDefault="00F96B87" w:rsidP="00C73319">
            <w:pPr>
              <w:pStyle w:val="BfRBBTabelle"/>
              <w:rPr>
                <w:sz w:val="22"/>
                <w:szCs w:val="22"/>
                <w:lang w:val="en-GB"/>
              </w:rPr>
            </w:pPr>
            <w:r>
              <w:rPr>
                <w:sz w:val="22"/>
                <w:szCs w:val="22"/>
                <w:lang w:val="en-GB"/>
              </w:rPr>
              <w:t>100</w:t>
            </w:r>
          </w:p>
          <w:p w14:paraId="007D40AD" w14:textId="77777777" w:rsidR="00F96B87" w:rsidRPr="002131ED" w:rsidRDefault="00F96B87" w:rsidP="00C73319">
            <w:pPr>
              <w:pStyle w:val="BfRBBTabelle"/>
              <w:rPr>
                <w:sz w:val="22"/>
                <w:szCs w:val="22"/>
                <w:lang w:val="en-GB"/>
              </w:rPr>
            </w:pPr>
          </w:p>
        </w:tc>
      </w:tr>
      <w:tr w:rsidR="00F96B87" w:rsidRPr="002131ED" w14:paraId="4062008F" w14:textId="77777777" w:rsidTr="00C73319">
        <w:tc>
          <w:tcPr>
            <w:tcW w:w="9214" w:type="dxa"/>
            <w:gridSpan w:val="4"/>
            <w:tcBorders>
              <w:top w:val="nil"/>
              <w:left w:val="nil"/>
              <w:bottom w:val="single" w:sz="12" w:space="0" w:color="000000"/>
              <w:right w:val="nil"/>
            </w:tcBorders>
          </w:tcPr>
          <w:p w14:paraId="4C003E47" w14:textId="77777777" w:rsidR="00F96B87" w:rsidRPr="002131ED" w:rsidRDefault="00F96B87" w:rsidP="00C73319">
            <w:pPr>
              <w:pStyle w:val="BfRBBTabelleklein"/>
              <w:rPr>
                <w:lang w:val="en-GB"/>
              </w:rPr>
            </w:pPr>
          </w:p>
        </w:tc>
      </w:tr>
    </w:tbl>
    <w:p w14:paraId="0ABC54D4" w14:textId="77777777" w:rsidR="00F96B87" w:rsidRPr="002131ED" w:rsidRDefault="00F96B87" w:rsidP="00F96B87">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F96B87" w:rsidRPr="002131ED" w14:paraId="054CF5E8" w14:textId="77777777" w:rsidTr="00C73319">
        <w:tc>
          <w:tcPr>
            <w:tcW w:w="4395" w:type="dxa"/>
            <w:tcBorders>
              <w:top w:val="nil"/>
              <w:left w:val="nil"/>
              <w:bottom w:val="nil"/>
              <w:right w:val="nil"/>
            </w:tcBorders>
          </w:tcPr>
          <w:p w14:paraId="760F0B8D" w14:textId="77777777" w:rsidR="00F96B87" w:rsidRPr="002131ED" w:rsidRDefault="00F96B87" w:rsidP="00C73319">
            <w:pPr>
              <w:pStyle w:val="BfRBBTabelle"/>
              <w:rPr>
                <w:noProof w:val="0"/>
                <w:sz w:val="22"/>
                <w:szCs w:val="22"/>
                <w:lang w:val="en-GB"/>
              </w:rPr>
            </w:pPr>
            <w:r w:rsidRPr="002131ED">
              <w:rPr>
                <w:noProof w:val="0"/>
                <w:sz w:val="22"/>
                <w:szCs w:val="22"/>
                <w:lang w:val="en-GB"/>
              </w:rPr>
              <w:t>Inhalative absorption</w:t>
            </w:r>
          </w:p>
        </w:tc>
        <w:tc>
          <w:tcPr>
            <w:tcW w:w="4819" w:type="dxa"/>
            <w:tcBorders>
              <w:top w:val="nil"/>
              <w:left w:val="nil"/>
              <w:bottom w:val="nil"/>
              <w:right w:val="nil"/>
            </w:tcBorders>
          </w:tcPr>
          <w:p w14:paraId="3A3B0574" w14:textId="77777777" w:rsidR="00F96B87" w:rsidRPr="002131ED" w:rsidRDefault="00F96B87" w:rsidP="00C73319">
            <w:pPr>
              <w:pStyle w:val="BfRBBTabelle"/>
              <w:rPr>
                <w:noProof w:val="0"/>
                <w:sz w:val="22"/>
                <w:szCs w:val="22"/>
                <w:lang w:val="en-GB"/>
              </w:rPr>
            </w:pPr>
            <w:r>
              <w:rPr>
                <w:noProof w:val="0"/>
                <w:sz w:val="22"/>
                <w:szCs w:val="22"/>
                <w:lang w:val="en-GB"/>
              </w:rPr>
              <w:t>No data</w:t>
            </w:r>
          </w:p>
        </w:tc>
      </w:tr>
      <w:tr w:rsidR="00F96B87" w:rsidRPr="002131ED" w14:paraId="21E31621" w14:textId="77777777" w:rsidTr="00C73319">
        <w:tc>
          <w:tcPr>
            <w:tcW w:w="4395" w:type="dxa"/>
            <w:tcBorders>
              <w:top w:val="nil"/>
              <w:left w:val="nil"/>
              <w:bottom w:val="single" w:sz="12" w:space="0" w:color="000000"/>
              <w:right w:val="nil"/>
            </w:tcBorders>
          </w:tcPr>
          <w:p w14:paraId="748272AF" w14:textId="77777777" w:rsidR="00F96B87" w:rsidRPr="002131ED" w:rsidRDefault="00F96B87" w:rsidP="00C73319">
            <w:pPr>
              <w:pStyle w:val="BfRBBTabelle"/>
              <w:rPr>
                <w:noProof w:val="0"/>
                <w:sz w:val="22"/>
                <w:szCs w:val="22"/>
                <w:lang w:val="en-GB"/>
              </w:rPr>
            </w:pPr>
            <w:r w:rsidRPr="002131ED">
              <w:rPr>
                <w:noProof w:val="0"/>
                <w:sz w:val="22"/>
                <w:szCs w:val="22"/>
                <w:lang w:val="en-GB"/>
              </w:rPr>
              <w:t>Oral absorption</w:t>
            </w:r>
          </w:p>
        </w:tc>
        <w:tc>
          <w:tcPr>
            <w:tcW w:w="4819" w:type="dxa"/>
            <w:tcBorders>
              <w:top w:val="nil"/>
              <w:left w:val="nil"/>
              <w:bottom w:val="single" w:sz="12" w:space="0" w:color="000000"/>
              <w:right w:val="nil"/>
            </w:tcBorders>
          </w:tcPr>
          <w:p w14:paraId="4B76A6A0" w14:textId="77777777" w:rsidR="00F96B87" w:rsidRPr="002131ED" w:rsidRDefault="00F96B87" w:rsidP="00C73319">
            <w:pPr>
              <w:pStyle w:val="BfRBBTabelle"/>
              <w:rPr>
                <w:noProof w:val="0"/>
                <w:sz w:val="22"/>
                <w:szCs w:val="22"/>
                <w:lang w:val="en-GB"/>
              </w:rPr>
            </w:pPr>
            <w:r w:rsidRPr="00790964">
              <w:rPr>
                <w:noProof w:val="0"/>
                <w:sz w:val="22"/>
                <w:szCs w:val="22"/>
                <w:lang w:val="en-GB"/>
              </w:rPr>
              <w:t>&gt;</w:t>
            </w:r>
            <w:r>
              <w:rPr>
                <w:noProof w:val="0"/>
                <w:sz w:val="22"/>
                <w:szCs w:val="22"/>
                <w:lang w:val="en-GB"/>
              </w:rPr>
              <w:t xml:space="preserve"> 80 %</w:t>
            </w:r>
          </w:p>
        </w:tc>
      </w:tr>
      <w:tr w:rsidR="00F96B87" w:rsidRPr="002131ED" w14:paraId="27587F88" w14:textId="77777777" w:rsidTr="00C73319">
        <w:tc>
          <w:tcPr>
            <w:tcW w:w="4395" w:type="dxa"/>
            <w:tcBorders>
              <w:top w:val="nil"/>
              <w:left w:val="nil"/>
              <w:bottom w:val="nil"/>
              <w:right w:val="nil"/>
            </w:tcBorders>
          </w:tcPr>
          <w:p w14:paraId="1FD4A6D7" w14:textId="77777777" w:rsidR="00F96B87" w:rsidRDefault="00F96B87" w:rsidP="00C73319">
            <w:pPr>
              <w:pStyle w:val="BfRBBTabelle"/>
              <w:rPr>
                <w:noProof w:val="0"/>
                <w:sz w:val="22"/>
                <w:szCs w:val="22"/>
                <w:lang w:val="en-GB"/>
              </w:rPr>
            </w:pPr>
            <w:r w:rsidRPr="002131ED">
              <w:rPr>
                <w:noProof w:val="0"/>
                <w:sz w:val="22"/>
                <w:szCs w:val="22"/>
                <w:lang w:val="en-GB"/>
              </w:rPr>
              <w:t>Dermal absorption</w:t>
            </w:r>
            <w:r>
              <w:rPr>
                <w:noProof w:val="0"/>
                <w:sz w:val="22"/>
                <w:szCs w:val="22"/>
                <w:lang w:val="en-GB"/>
              </w:rPr>
              <w:t xml:space="preserve"> </w:t>
            </w:r>
          </w:p>
          <w:p w14:paraId="3C113815" w14:textId="77777777" w:rsidR="00F96B87" w:rsidRPr="002131ED" w:rsidRDefault="00F96B87" w:rsidP="00C73319">
            <w:pPr>
              <w:pStyle w:val="BfRBBTabelle"/>
              <w:rPr>
                <w:noProof w:val="0"/>
                <w:sz w:val="22"/>
                <w:szCs w:val="22"/>
                <w:lang w:val="en-GB"/>
              </w:rPr>
            </w:pPr>
          </w:p>
        </w:tc>
        <w:tc>
          <w:tcPr>
            <w:tcW w:w="4819" w:type="dxa"/>
            <w:tcBorders>
              <w:top w:val="nil"/>
              <w:left w:val="nil"/>
              <w:bottom w:val="nil"/>
              <w:right w:val="nil"/>
            </w:tcBorders>
          </w:tcPr>
          <w:p w14:paraId="7BA15D62" w14:textId="77777777" w:rsidR="00F96B87" w:rsidRDefault="00F96B87" w:rsidP="00C73319">
            <w:pPr>
              <w:pStyle w:val="BfRBBTabelle"/>
              <w:rPr>
                <w:noProof w:val="0"/>
                <w:sz w:val="22"/>
                <w:szCs w:val="22"/>
                <w:lang w:val="en-GB"/>
              </w:rPr>
            </w:pPr>
            <w:r>
              <w:rPr>
                <w:noProof w:val="0"/>
                <w:sz w:val="22"/>
                <w:szCs w:val="22"/>
                <w:lang w:val="en-GB"/>
              </w:rPr>
              <w:t>Rat: 82%</w:t>
            </w:r>
          </w:p>
          <w:p w14:paraId="78887E0C" w14:textId="77777777" w:rsidR="00F96B87" w:rsidRPr="002131ED" w:rsidRDefault="00F96B87" w:rsidP="00C73319">
            <w:pPr>
              <w:pStyle w:val="BfRBBTabelle"/>
              <w:rPr>
                <w:noProof w:val="0"/>
                <w:sz w:val="22"/>
                <w:szCs w:val="22"/>
                <w:lang w:val="en-GB"/>
              </w:rPr>
            </w:pPr>
            <w:r>
              <w:rPr>
                <w:noProof w:val="0"/>
                <w:sz w:val="22"/>
                <w:szCs w:val="22"/>
                <w:lang w:val="en-GB"/>
              </w:rPr>
              <w:t>Human: &lt;20%</w:t>
            </w:r>
          </w:p>
        </w:tc>
      </w:tr>
    </w:tbl>
    <w:p w14:paraId="092150E9" w14:textId="77777777" w:rsidR="00F96B87" w:rsidRPr="002131ED" w:rsidRDefault="00F96B87" w:rsidP="00F96B87">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F96B87" w:rsidRPr="002131ED" w14:paraId="02A76ECE" w14:textId="77777777" w:rsidTr="00C73319">
        <w:trPr>
          <w:cantSplit/>
          <w:tblHeader/>
        </w:trPr>
        <w:tc>
          <w:tcPr>
            <w:tcW w:w="9214" w:type="dxa"/>
            <w:gridSpan w:val="2"/>
            <w:tcBorders>
              <w:top w:val="single" w:sz="12" w:space="0" w:color="000000"/>
              <w:left w:val="nil"/>
              <w:bottom w:val="single" w:sz="6" w:space="0" w:color="000000"/>
              <w:right w:val="nil"/>
            </w:tcBorders>
          </w:tcPr>
          <w:p w14:paraId="5E29BF94" w14:textId="77777777" w:rsidR="00F96B87" w:rsidRPr="002131ED" w:rsidRDefault="00F96B87" w:rsidP="00C73319">
            <w:pPr>
              <w:pStyle w:val="BfRBBTabelle"/>
              <w:rPr>
                <w:b/>
                <w:bCs/>
                <w:noProof w:val="0"/>
                <w:lang w:val="en-GB"/>
              </w:rPr>
            </w:pPr>
            <w:r w:rsidRPr="002131ED">
              <w:rPr>
                <w:b/>
                <w:snapToGrid w:val="0"/>
                <w:sz w:val="22"/>
                <w:szCs w:val="22"/>
                <w:lang w:val="en-GB"/>
              </w:rPr>
              <w:t>Classification</w:t>
            </w:r>
            <w:r w:rsidRPr="002131ED">
              <w:rPr>
                <w:b/>
                <w:bCs/>
                <w:noProof w:val="0"/>
                <w:lang w:val="en-GB"/>
              </w:rPr>
              <w:t xml:space="preserve"> </w:t>
            </w:r>
          </w:p>
        </w:tc>
      </w:tr>
      <w:tr w:rsidR="00F96B87" w:rsidRPr="002131ED" w14:paraId="46684934" w14:textId="77777777" w:rsidTr="00C73319">
        <w:tc>
          <w:tcPr>
            <w:tcW w:w="4395" w:type="dxa"/>
            <w:tcBorders>
              <w:top w:val="single" w:sz="6" w:space="0" w:color="000000"/>
              <w:left w:val="nil"/>
              <w:bottom w:val="nil"/>
              <w:right w:val="nil"/>
            </w:tcBorders>
          </w:tcPr>
          <w:p w14:paraId="6C5286BC" w14:textId="77777777" w:rsidR="00F96B87" w:rsidRPr="002131ED" w:rsidRDefault="00F96B87" w:rsidP="00C73319">
            <w:pPr>
              <w:pStyle w:val="BfRBBTabelle"/>
              <w:rPr>
                <w:noProof w:val="0"/>
                <w:sz w:val="22"/>
                <w:szCs w:val="22"/>
                <w:lang w:val="en-GB"/>
              </w:rPr>
            </w:pPr>
            <w:r w:rsidRPr="002131ED">
              <w:rPr>
                <w:noProof w:val="0"/>
                <w:sz w:val="22"/>
                <w:szCs w:val="22"/>
                <w:lang w:val="en-GB"/>
              </w:rPr>
              <w:t>with regard to toxicological data</w:t>
            </w:r>
            <w:r w:rsidRPr="002131ED">
              <w:rPr>
                <w:noProof w:val="0"/>
                <w:sz w:val="22"/>
                <w:szCs w:val="22"/>
                <w:lang w:val="en-GB"/>
              </w:rPr>
              <w:br/>
              <w:t>(according to the criteria in Dir. 67/548/EEC)</w:t>
            </w:r>
          </w:p>
        </w:tc>
        <w:tc>
          <w:tcPr>
            <w:tcW w:w="4819" w:type="dxa"/>
            <w:tcBorders>
              <w:top w:val="single" w:sz="6" w:space="0" w:color="000000"/>
              <w:left w:val="nil"/>
              <w:bottom w:val="nil"/>
              <w:right w:val="nil"/>
            </w:tcBorders>
          </w:tcPr>
          <w:p w14:paraId="3507D974" w14:textId="77777777" w:rsidR="00F96B87" w:rsidRDefault="00F96B87" w:rsidP="00C73319">
            <w:pPr>
              <w:pStyle w:val="BfRBBTabelle"/>
              <w:tabs>
                <w:tab w:val="left" w:pos="742"/>
              </w:tabs>
              <w:rPr>
                <w:noProof w:val="0"/>
                <w:sz w:val="22"/>
                <w:szCs w:val="22"/>
                <w:lang w:val="en-GB"/>
              </w:rPr>
            </w:pPr>
            <w:r>
              <w:rPr>
                <w:noProof w:val="0"/>
                <w:sz w:val="22"/>
                <w:szCs w:val="22"/>
                <w:lang w:val="en-GB"/>
              </w:rPr>
              <w:t>Xn</w:t>
            </w:r>
          </w:p>
          <w:p w14:paraId="092E0AFD" w14:textId="77777777" w:rsidR="00F96B87" w:rsidRPr="002131ED" w:rsidRDefault="00F96B87" w:rsidP="00C73319">
            <w:pPr>
              <w:pStyle w:val="BfRBBTabelle"/>
              <w:tabs>
                <w:tab w:val="left" w:pos="742"/>
              </w:tabs>
              <w:rPr>
                <w:noProof w:val="0"/>
                <w:sz w:val="22"/>
                <w:szCs w:val="22"/>
                <w:lang w:val="en-GB"/>
              </w:rPr>
            </w:pPr>
            <w:r>
              <w:rPr>
                <w:noProof w:val="0"/>
                <w:sz w:val="22"/>
                <w:szCs w:val="22"/>
                <w:lang w:val="en-GB"/>
              </w:rPr>
              <w:t>R22 R36/38</w:t>
            </w:r>
          </w:p>
        </w:tc>
      </w:tr>
      <w:tr w:rsidR="00F96B87" w:rsidRPr="002131ED" w14:paraId="5F099466" w14:textId="77777777" w:rsidTr="00C73319">
        <w:tc>
          <w:tcPr>
            <w:tcW w:w="4395" w:type="dxa"/>
            <w:tcBorders>
              <w:top w:val="nil"/>
              <w:left w:val="nil"/>
              <w:bottom w:val="single" w:sz="12" w:space="0" w:color="auto"/>
              <w:right w:val="nil"/>
            </w:tcBorders>
          </w:tcPr>
          <w:p w14:paraId="29CD19B2" w14:textId="77777777" w:rsidR="00F96B87" w:rsidRPr="002131ED" w:rsidRDefault="00F96B87" w:rsidP="00C73319">
            <w:pPr>
              <w:pStyle w:val="BfRBBTabelle"/>
              <w:rPr>
                <w:noProof w:val="0"/>
                <w:sz w:val="22"/>
                <w:szCs w:val="22"/>
                <w:lang w:val="en-GB"/>
              </w:rPr>
            </w:pPr>
            <w:r w:rsidRPr="002131ED">
              <w:rPr>
                <w:noProof w:val="0"/>
                <w:sz w:val="22"/>
                <w:szCs w:val="22"/>
                <w:lang w:val="en-GB"/>
              </w:rPr>
              <w:t>with regard to toxicological data</w:t>
            </w:r>
            <w:r w:rsidRPr="002131ED">
              <w:rPr>
                <w:noProof w:val="0"/>
                <w:sz w:val="22"/>
                <w:szCs w:val="22"/>
                <w:lang w:val="en-GB"/>
              </w:rPr>
              <w:br/>
              <w:t>(according to the criteria in Reg. 1272/2008)</w:t>
            </w:r>
          </w:p>
        </w:tc>
        <w:tc>
          <w:tcPr>
            <w:tcW w:w="4819" w:type="dxa"/>
            <w:tcBorders>
              <w:top w:val="nil"/>
              <w:left w:val="nil"/>
              <w:bottom w:val="single" w:sz="12" w:space="0" w:color="auto"/>
              <w:right w:val="nil"/>
            </w:tcBorders>
          </w:tcPr>
          <w:p w14:paraId="3C5F9848" w14:textId="77777777" w:rsidR="00F96B87" w:rsidRPr="00EC494E" w:rsidRDefault="00F96B87" w:rsidP="00C73319">
            <w:pPr>
              <w:snapToGrid w:val="0"/>
              <w:spacing w:before="60" w:after="60" w:line="276" w:lineRule="auto"/>
              <w:rPr>
                <w:rFonts w:ascii="Arial" w:hAnsi="Arial" w:cs="Arial"/>
                <w:color w:val="000000"/>
              </w:rPr>
            </w:pPr>
            <w:r w:rsidRPr="00EC494E">
              <w:rPr>
                <w:rFonts w:ascii="Arial" w:hAnsi="Arial" w:cs="Arial"/>
                <w:color w:val="000000"/>
                <w:szCs w:val="22"/>
              </w:rPr>
              <w:t>Acute Tox. 4 H302: Harmful if swallowed</w:t>
            </w:r>
          </w:p>
          <w:p w14:paraId="3A61DB19" w14:textId="77777777" w:rsidR="00F96B87" w:rsidRPr="00EC494E" w:rsidRDefault="00F96B87" w:rsidP="00C73319">
            <w:pPr>
              <w:snapToGrid w:val="0"/>
              <w:spacing w:before="60" w:after="60" w:line="276" w:lineRule="auto"/>
              <w:rPr>
                <w:rFonts w:ascii="Arial" w:hAnsi="Arial" w:cs="Arial"/>
                <w:color w:val="000000"/>
              </w:rPr>
            </w:pPr>
            <w:r w:rsidRPr="00EC494E">
              <w:rPr>
                <w:rFonts w:ascii="Arial" w:hAnsi="Arial" w:cs="Arial"/>
                <w:color w:val="000000"/>
                <w:szCs w:val="22"/>
              </w:rPr>
              <w:t>Eye Irrit. 2 H319: Causes serious eye irritation</w:t>
            </w:r>
          </w:p>
          <w:p w14:paraId="571F18DC" w14:textId="77777777" w:rsidR="00F96B87" w:rsidRPr="002131ED" w:rsidRDefault="00F96B87" w:rsidP="00C73319">
            <w:pPr>
              <w:pStyle w:val="BfRBBTabelle"/>
              <w:tabs>
                <w:tab w:val="left" w:pos="742"/>
              </w:tabs>
              <w:ind w:left="0"/>
              <w:rPr>
                <w:noProof w:val="0"/>
                <w:sz w:val="22"/>
                <w:szCs w:val="22"/>
                <w:lang w:val="en-GB"/>
              </w:rPr>
            </w:pPr>
            <w:r w:rsidRPr="00EC494E">
              <w:rPr>
                <w:color w:val="000000"/>
                <w:sz w:val="22"/>
                <w:szCs w:val="22"/>
              </w:rPr>
              <w:t>Skin Irrit. 2 H315: Causes skin irritation.</w:t>
            </w:r>
          </w:p>
        </w:tc>
      </w:tr>
    </w:tbl>
    <w:p w14:paraId="0D8EFD27" w14:textId="77777777" w:rsidR="00F96B87" w:rsidRPr="002131ED" w:rsidRDefault="00F96B87" w:rsidP="00F96B87">
      <w:pPr>
        <w:pStyle w:val="BfRBBStandard"/>
        <w:rPr>
          <w:lang w:val="en-GB"/>
        </w:rPr>
      </w:pPr>
      <w:r w:rsidRPr="002131ED" w:rsidDel="001471BF">
        <w:rPr>
          <w:snapToGrid w:val="0"/>
          <w:lang w:val="en-GB"/>
        </w:rPr>
        <w:t xml:space="preserve"> </w:t>
      </w:r>
    </w:p>
    <w:p w14:paraId="41926A74" w14:textId="77777777" w:rsidR="00F96B87" w:rsidRDefault="00F96B87" w:rsidP="008B0937">
      <w:pPr>
        <w:pStyle w:val="Sous-titre"/>
        <w:rPr>
          <w:snapToGrid w:val="0"/>
          <w:lang w:val="en-GB"/>
        </w:rPr>
      </w:pPr>
      <w:r w:rsidRPr="002131ED">
        <w:rPr>
          <w:lang w:val="en-GB"/>
        </w:rPr>
        <w:br w:type="column"/>
      </w:r>
      <w:bookmarkStart w:id="239" w:name="_Toc530659934"/>
      <w:r w:rsidRPr="002131ED">
        <w:rPr>
          <w:snapToGrid w:val="0"/>
          <w:lang w:val="en-GB"/>
        </w:rPr>
        <w:lastRenderedPageBreak/>
        <w:t xml:space="preserve">Annex </w:t>
      </w:r>
      <w:r>
        <w:rPr>
          <w:snapToGrid w:val="0"/>
          <w:lang w:val="en-GB"/>
        </w:rPr>
        <w:t>5</w:t>
      </w:r>
      <w:r w:rsidRPr="002131ED">
        <w:rPr>
          <w:snapToGrid w:val="0"/>
          <w:lang w:val="en-GB"/>
        </w:rPr>
        <w:t xml:space="preserve"> : Toxicology – biocidal product</w:t>
      </w:r>
      <w:bookmarkEnd w:id="239"/>
    </w:p>
    <w:p w14:paraId="290AC134" w14:textId="77777777" w:rsidR="008406F6" w:rsidRPr="008B0937" w:rsidRDefault="008406F6" w:rsidP="008B0937">
      <w:pPr>
        <w:jc w:val="center"/>
        <w:rPr>
          <w:rFonts w:ascii="Arial" w:hAnsi="Arial" w:cs="Arial"/>
          <w:b/>
          <w:lang w:val="en-GB"/>
        </w:rPr>
      </w:pPr>
    </w:p>
    <w:p w14:paraId="1CA2B24C" w14:textId="77777777" w:rsidR="008406F6" w:rsidRPr="008B0937" w:rsidRDefault="008406F6" w:rsidP="008B0937">
      <w:pPr>
        <w:jc w:val="center"/>
        <w:rPr>
          <w:rFonts w:ascii="Arial" w:hAnsi="Arial" w:cs="Arial"/>
          <w:b/>
          <w:lang w:val="en-GB"/>
        </w:rPr>
      </w:pPr>
      <w:r w:rsidRPr="008B0937">
        <w:rPr>
          <w:rFonts w:ascii="Arial" w:hAnsi="Arial" w:cs="Arial"/>
          <w:b/>
          <w:lang w:val="en-GB"/>
        </w:rPr>
        <w:t>&lt; INSECT ECRAN ZONES INFESTEES&gt;</w:t>
      </w:r>
    </w:p>
    <w:p w14:paraId="289ECF40" w14:textId="77777777" w:rsidR="008406F6" w:rsidRPr="002131ED" w:rsidRDefault="008406F6" w:rsidP="008406F6">
      <w:pPr>
        <w:pStyle w:val="BfRBBStandard"/>
        <w:rPr>
          <w:lang w:val="en-GB"/>
        </w:rPr>
      </w:pPr>
    </w:p>
    <w:p w14:paraId="6F818238" w14:textId="77777777" w:rsidR="008406F6" w:rsidRDefault="008406F6" w:rsidP="008406F6">
      <w:pPr>
        <w:pStyle w:val="BfRBBStandard"/>
        <w:rPr>
          <w:noProof w:val="0"/>
          <w:lang w:val="en-GB"/>
        </w:rPr>
      </w:pPr>
    </w:p>
    <w:p w14:paraId="566D927B" w14:textId="77777777" w:rsidR="008406F6" w:rsidRPr="002131ED" w:rsidRDefault="008406F6" w:rsidP="008406F6">
      <w:pPr>
        <w:pStyle w:val="BfRBBStandard"/>
        <w:rPr>
          <w:noProof w:val="0"/>
          <w:lang w:val="en-GB"/>
        </w:rPr>
      </w:pPr>
    </w:p>
    <w:tbl>
      <w:tblPr>
        <w:tblW w:w="9214" w:type="dxa"/>
        <w:tblLayout w:type="fixed"/>
        <w:tblLook w:val="0000" w:firstRow="0" w:lastRow="0" w:firstColumn="0" w:lastColumn="0" w:noHBand="0" w:noVBand="0"/>
      </w:tblPr>
      <w:tblGrid>
        <w:gridCol w:w="4395"/>
        <w:gridCol w:w="4819"/>
      </w:tblGrid>
      <w:tr w:rsidR="008406F6" w:rsidRPr="002131ED" w14:paraId="4C248C24" w14:textId="77777777" w:rsidTr="00957F8A">
        <w:tc>
          <w:tcPr>
            <w:tcW w:w="9214" w:type="dxa"/>
            <w:gridSpan w:val="2"/>
          </w:tcPr>
          <w:p w14:paraId="44996781" w14:textId="77777777" w:rsidR="008406F6" w:rsidRPr="002131ED" w:rsidRDefault="008406F6" w:rsidP="00957F8A">
            <w:pPr>
              <w:pStyle w:val="BfRBBTitel"/>
              <w:ind w:left="3912" w:hanging="3912"/>
              <w:jc w:val="both"/>
              <w:outlineLvl w:val="9"/>
              <w:rPr>
                <w:b w:val="0"/>
                <w:bCs w:val="0"/>
                <w:noProof w:val="0"/>
                <w:lang w:val="en-GB"/>
              </w:rPr>
            </w:pPr>
            <w:r w:rsidRPr="002131ED">
              <w:rPr>
                <w:bCs w:val="0"/>
                <w:snapToGrid w:val="0"/>
                <w:sz w:val="22"/>
                <w:szCs w:val="22"/>
                <w:lang w:val="en-GB"/>
              </w:rPr>
              <w:t>General information</w:t>
            </w:r>
          </w:p>
        </w:tc>
      </w:tr>
      <w:tr w:rsidR="008406F6" w:rsidRPr="002131ED" w14:paraId="3560276A" w14:textId="77777777" w:rsidTr="00957F8A">
        <w:tc>
          <w:tcPr>
            <w:tcW w:w="4395" w:type="dxa"/>
          </w:tcPr>
          <w:p w14:paraId="31211779" w14:textId="77777777" w:rsidR="008406F6" w:rsidRPr="002131ED" w:rsidRDefault="008406F6" w:rsidP="00957F8A">
            <w:pPr>
              <w:pStyle w:val="BfRBBStandard"/>
              <w:jc w:val="left"/>
              <w:rPr>
                <w:lang w:val="en-GB"/>
              </w:rPr>
            </w:pPr>
            <w:r w:rsidRPr="002131ED">
              <w:rPr>
                <w:lang w:val="en-GB"/>
              </w:rPr>
              <w:t>Formulation Type</w:t>
            </w:r>
          </w:p>
        </w:tc>
        <w:tc>
          <w:tcPr>
            <w:tcW w:w="4819" w:type="dxa"/>
          </w:tcPr>
          <w:p w14:paraId="5D8E40FE" w14:textId="77777777" w:rsidR="008406F6" w:rsidRPr="002131ED" w:rsidRDefault="008406F6" w:rsidP="00957F8A">
            <w:pPr>
              <w:pStyle w:val="BfRBBStandard"/>
              <w:jc w:val="left"/>
              <w:rPr>
                <w:lang w:val="en-GB"/>
              </w:rPr>
            </w:pPr>
            <w:r>
              <w:rPr>
                <w:lang w:val="en-GB"/>
              </w:rPr>
              <w:t>Spray</w:t>
            </w:r>
          </w:p>
        </w:tc>
      </w:tr>
      <w:tr w:rsidR="008406F6" w:rsidRPr="002131ED" w14:paraId="1D206EDF" w14:textId="77777777" w:rsidTr="00957F8A">
        <w:tc>
          <w:tcPr>
            <w:tcW w:w="4395" w:type="dxa"/>
          </w:tcPr>
          <w:p w14:paraId="44D4F0DD" w14:textId="77777777" w:rsidR="008406F6" w:rsidRPr="002131ED" w:rsidRDefault="008406F6" w:rsidP="00957F8A">
            <w:pPr>
              <w:pStyle w:val="BfRBBStandard"/>
              <w:jc w:val="left"/>
              <w:rPr>
                <w:lang w:val="en-GB"/>
              </w:rPr>
            </w:pPr>
            <w:r w:rsidRPr="002131ED">
              <w:rPr>
                <w:lang w:val="en-GB"/>
              </w:rPr>
              <w:t>Active substance(s) (incl. content)</w:t>
            </w:r>
          </w:p>
        </w:tc>
        <w:tc>
          <w:tcPr>
            <w:tcW w:w="4819" w:type="dxa"/>
          </w:tcPr>
          <w:p w14:paraId="38292295" w14:textId="77777777" w:rsidR="008406F6" w:rsidRPr="002131ED" w:rsidRDefault="008406F6" w:rsidP="00957F8A">
            <w:pPr>
              <w:pStyle w:val="BfRBBStandard"/>
              <w:jc w:val="left"/>
              <w:rPr>
                <w:lang w:val="en-GB"/>
              </w:rPr>
            </w:pPr>
            <w:r>
              <w:rPr>
                <w:lang w:val="en-GB"/>
              </w:rPr>
              <w:t>DEET (48.50%)</w:t>
            </w:r>
          </w:p>
        </w:tc>
      </w:tr>
      <w:tr w:rsidR="008406F6" w:rsidRPr="002131ED" w14:paraId="3294AF85" w14:textId="77777777" w:rsidTr="00957F8A">
        <w:tc>
          <w:tcPr>
            <w:tcW w:w="4395" w:type="dxa"/>
          </w:tcPr>
          <w:p w14:paraId="004A1218" w14:textId="77777777" w:rsidR="008406F6" w:rsidRPr="002131ED" w:rsidRDefault="008406F6" w:rsidP="00957F8A">
            <w:pPr>
              <w:pStyle w:val="BfRBBStandard"/>
              <w:jc w:val="left"/>
              <w:rPr>
                <w:lang w:val="en-GB"/>
              </w:rPr>
            </w:pPr>
            <w:r w:rsidRPr="002131ED">
              <w:rPr>
                <w:lang w:val="en-GB"/>
              </w:rPr>
              <w:t>Category</w:t>
            </w:r>
          </w:p>
        </w:tc>
        <w:tc>
          <w:tcPr>
            <w:tcW w:w="4819" w:type="dxa"/>
          </w:tcPr>
          <w:p w14:paraId="34A4D539" w14:textId="77777777" w:rsidR="008406F6" w:rsidRPr="002131ED" w:rsidRDefault="008406F6" w:rsidP="00957F8A">
            <w:pPr>
              <w:pStyle w:val="BfRBBStandard"/>
              <w:jc w:val="left"/>
              <w:rPr>
                <w:lang w:val="en-GB"/>
              </w:rPr>
            </w:pPr>
            <w:r>
              <w:rPr>
                <w:lang w:val="en-GB"/>
              </w:rPr>
              <w:t>PT19</w:t>
            </w:r>
          </w:p>
        </w:tc>
      </w:tr>
    </w:tbl>
    <w:p w14:paraId="0D1E51F1" w14:textId="77777777" w:rsidR="008406F6" w:rsidRPr="002131ED" w:rsidRDefault="008406F6" w:rsidP="008406F6">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8406F6" w:rsidRPr="002131ED" w14:paraId="5AF9C6BA" w14:textId="77777777" w:rsidTr="00957F8A">
        <w:trPr>
          <w:tblHeader/>
        </w:trPr>
        <w:tc>
          <w:tcPr>
            <w:tcW w:w="9214" w:type="dxa"/>
            <w:gridSpan w:val="5"/>
            <w:tcBorders>
              <w:top w:val="single" w:sz="12" w:space="0" w:color="000000"/>
              <w:left w:val="nil"/>
              <w:bottom w:val="single" w:sz="6" w:space="0" w:color="000000"/>
              <w:right w:val="nil"/>
            </w:tcBorders>
          </w:tcPr>
          <w:p w14:paraId="5F3A4F1C" w14:textId="77777777" w:rsidR="008406F6" w:rsidRPr="002131ED" w:rsidRDefault="008406F6" w:rsidP="00957F8A">
            <w:pPr>
              <w:pStyle w:val="BfRBBTitel"/>
              <w:ind w:left="2" w:hanging="2"/>
              <w:jc w:val="left"/>
              <w:outlineLvl w:val="9"/>
              <w:rPr>
                <w:bCs w:val="0"/>
                <w:snapToGrid w:val="0"/>
                <w:sz w:val="22"/>
                <w:szCs w:val="22"/>
                <w:lang w:val="en-GB"/>
              </w:rPr>
            </w:pPr>
            <w:r w:rsidRPr="002131ED">
              <w:rPr>
                <w:bCs w:val="0"/>
                <w:snapToGrid w:val="0"/>
                <w:sz w:val="22"/>
                <w:szCs w:val="22"/>
                <w:lang w:val="en-GB"/>
              </w:rPr>
              <w:t>Acute toxicity, irritancy and skin sensitisation of the preparation (Annex IIIB, point 6.1, 6.2, 6.3)</w:t>
            </w:r>
          </w:p>
        </w:tc>
      </w:tr>
      <w:tr w:rsidR="008406F6" w:rsidRPr="002131ED" w14:paraId="1F516F73" w14:textId="77777777" w:rsidTr="00957F8A">
        <w:tc>
          <w:tcPr>
            <w:tcW w:w="4394" w:type="dxa"/>
            <w:tcBorders>
              <w:top w:val="nil"/>
              <w:left w:val="nil"/>
              <w:bottom w:val="nil"/>
              <w:right w:val="nil"/>
            </w:tcBorders>
          </w:tcPr>
          <w:p w14:paraId="3B49BA71" w14:textId="77777777" w:rsidR="008406F6" w:rsidRPr="002131ED" w:rsidRDefault="008406F6" w:rsidP="00957F8A">
            <w:pPr>
              <w:pStyle w:val="BfRBBStandard"/>
              <w:jc w:val="left"/>
              <w:rPr>
                <w:lang w:val="en-GB"/>
              </w:rPr>
            </w:pPr>
            <w:r w:rsidRPr="002131ED">
              <w:rPr>
                <w:lang w:val="en-GB"/>
              </w:rPr>
              <w:t>Rat LD50 o</w:t>
            </w:r>
            <w:r>
              <w:rPr>
                <w:lang w:val="en-GB"/>
              </w:rPr>
              <w:t>ral (OECD 423</w:t>
            </w:r>
            <w:r w:rsidRPr="002131ED">
              <w:rPr>
                <w:lang w:val="en-GB"/>
              </w:rPr>
              <w:t>)</w:t>
            </w:r>
          </w:p>
        </w:tc>
        <w:tc>
          <w:tcPr>
            <w:tcW w:w="3402" w:type="dxa"/>
            <w:tcBorders>
              <w:top w:val="nil"/>
              <w:left w:val="nil"/>
              <w:bottom w:val="nil"/>
              <w:right w:val="nil"/>
            </w:tcBorders>
          </w:tcPr>
          <w:p w14:paraId="168257F8" w14:textId="77777777" w:rsidR="008406F6" w:rsidRPr="002131ED" w:rsidRDefault="008406F6" w:rsidP="00957F8A">
            <w:pPr>
              <w:pStyle w:val="BfRBBStandard"/>
              <w:jc w:val="left"/>
              <w:rPr>
                <w:lang w:val="en-GB"/>
              </w:rPr>
            </w:pPr>
            <w:r w:rsidRPr="00E27073">
              <w:rPr>
                <w:lang w:val="en-GB"/>
              </w:rPr>
              <w:t>&gt;</w:t>
            </w:r>
            <w:r>
              <w:rPr>
                <w:lang w:val="en-GB"/>
              </w:rPr>
              <w:t xml:space="preserve"> 2000 mg/kg bw/day</w:t>
            </w:r>
          </w:p>
        </w:tc>
        <w:tc>
          <w:tcPr>
            <w:tcW w:w="426" w:type="dxa"/>
            <w:tcBorders>
              <w:top w:val="nil"/>
              <w:left w:val="nil"/>
              <w:bottom w:val="nil"/>
              <w:right w:val="nil"/>
            </w:tcBorders>
          </w:tcPr>
          <w:p w14:paraId="2175938C" w14:textId="77777777" w:rsidR="008406F6" w:rsidRPr="002131ED" w:rsidRDefault="008406F6" w:rsidP="00957F8A">
            <w:pPr>
              <w:pStyle w:val="BfRBBStandard"/>
              <w:jc w:val="left"/>
              <w:rPr>
                <w:lang w:val="en-GB"/>
              </w:rPr>
            </w:pPr>
          </w:p>
        </w:tc>
        <w:tc>
          <w:tcPr>
            <w:tcW w:w="284" w:type="dxa"/>
            <w:tcBorders>
              <w:top w:val="nil"/>
              <w:left w:val="nil"/>
              <w:bottom w:val="nil"/>
              <w:right w:val="nil"/>
            </w:tcBorders>
          </w:tcPr>
          <w:p w14:paraId="36AA1C28" w14:textId="77777777" w:rsidR="008406F6" w:rsidRPr="002131ED" w:rsidRDefault="008406F6" w:rsidP="00957F8A">
            <w:pPr>
              <w:pStyle w:val="BfRBBStandard"/>
              <w:jc w:val="left"/>
              <w:rPr>
                <w:lang w:val="en-GB"/>
              </w:rPr>
            </w:pPr>
          </w:p>
        </w:tc>
        <w:tc>
          <w:tcPr>
            <w:tcW w:w="708" w:type="dxa"/>
            <w:tcBorders>
              <w:top w:val="nil"/>
              <w:left w:val="nil"/>
              <w:bottom w:val="nil"/>
              <w:right w:val="nil"/>
            </w:tcBorders>
          </w:tcPr>
          <w:p w14:paraId="3706EA25" w14:textId="77777777" w:rsidR="008406F6" w:rsidRPr="002131ED" w:rsidRDefault="008406F6" w:rsidP="00957F8A">
            <w:pPr>
              <w:pStyle w:val="BfRBBStandard"/>
              <w:jc w:val="left"/>
              <w:rPr>
                <w:lang w:val="en-GB"/>
              </w:rPr>
            </w:pPr>
          </w:p>
        </w:tc>
      </w:tr>
      <w:tr w:rsidR="008406F6" w:rsidRPr="002131ED" w14:paraId="3D37B8E0" w14:textId="77777777" w:rsidTr="00957F8A">
        <w:tc>
          <w:tcPr>
            <w:tcW w:w="4394" w:type="dxa"/>
            <w:tcBorders>
              <w:top w:val="nil"/>
              <w:left w:val="nil"/>
              <w:bottom w:val="nil"/>
              <w:right w:val="nil"/>
            </w:tcBorders>
          </w:tcPr>
          <w:p w14:paraId="122D58BC" w14:textId="77777777" w:rsidR="008406F6" w:rsidRPr="002131ED" w:rsidRDefault="008406F6" w:rsidP="00957F8A">
            <w:pPr>
              <w:pStyle w:val="BfRBBStandard"/>
              <w:jc w:val="left"/>
              <w:rPr>
                <w:lang w:val="en-GB"/>
              </w:rPr>
            </w:pPr>
            <w:r w:rsidRPr="002131ED">
              <w:rPr>
                <w:lang w:val="en-GB"/>
              </w:rPr>
              <w:t>Rat LD50 dermal (OECD 402)</w:t>
            </w:r>
          </w:p>
        </w:tc>
        <w:tc>
          <w:tcPr>
            <w:tcW w:w="3402" w:type="dxa"/>
            <w:tcBorders>
              <w:top w:val="nil"/>
              <w:left w:val="nil"/>
              <w:bottom w:val="nil"/>
              <w:right w:val="nil"/>
            </w:tcBorders>
          </w:tcPr>
          <w:p w14:paraId="70B1E27C" w14:textId="77777777" w:rsidR="008406F6" w:rsidRPr="002131ED" w:rsidRDefault="008406F6" w:rsidP="00957F8A">
            <w:pPr>
              <w:pStyle w:val="BfRBBStandard"/>
              <w:jc w:val="left"/>
              <w:rPr>
                <w:lang w:val="en-GB"/>
              </w:rPr>
            </w:pPr>
            <w:r w:rsidRPr="00E27073">
              <w:rPr>
                <w:lang w:val="en-GB"/>
              </w:rPr>
              <w:t>&gt;</w:t>
            </w:r>
            <w:r>
              <w:rPr>
                <w:lang w:val="en-GB"/>
              </w:rPr>
              <w:t xml:space="preserve"> 2000 mg/kg bw/day</w:t>
            </w:r>
          </w:p>
        </w:tc>
        <w:tc>
          <w:tcPr>
            <w:tcW w:w="426" w:type="dxa"/>
            <w:tcBorders>
              <w:top w:val="nil"/>
              <w:left w:val="nil"/>
              <w:bottom w:val="nil"/>
              <w:right w:val="nil"/>
            </w:tcBorders>
          </w:tcPr>
          <w:p w14:paraId="734AA61B" w14:textId="77777777" w:rsidR="008406F6" w:rsidRPr="002131ED" w:rsidRDefault="008406F6" w:rsidP="00957F8A">
            <w:pPr>
              <w:pStyle w:val="BfRBBStandard"/>
              <w:jc w:val="left"/>
              <w:rPr>
                <w:lang w:val="en-GB"/>
              </w:rPr>
            </w:pPr>
          </w:p>
        </w:tc>
        <w:tc>
          <w:tcPr>
            <w:tcW w:w="284" w:type="dxa"/>
            <w:tcBorders>
              <w:top w:val="nil"/>
              <w:left w:val="nil"/>
              <w:bottom w:val="nil"/>
              <w:right w:val="nil"/>
            </w:tcBorders>
          </w:tcPr>
          <w:p w14:paraId="11D34BC7" w14:textId="77777777" w:rsidR="008406F6" w:rsidRPr="002131ED" w:rsidRDefault="008406F6" w:rsidP="00957F8A">
            <w:pPr>
              <w:pStyle w:val="BfRBBStandard"/>
              <w:jc w:val="left"/>
              <w:rPr>
                <w:lang w:val="en-GB"/>
              </w:rPr>
            </w:pPr>
          </w:p>
        </w:tc>
        <w:tc>
          <w:tcPr>
            <w:tcW w:w="708" w:type="dxa"/>
            <w:tcBorders>
              <w:top w:val="nil"/>
              <w:left w:val="nil"/>
              <w:bottom w:val="nil"/>
              <w:right w:val="nil"/>
            </w:tcBorders>
          </w:tcPr>
          <w:p w14:paraId="720ECF68" w14:textId="77777777" w:rsidR="008406F6" w:rsidRPr="002131ED" w:rsidRDefault="008406F6" w:rsidP="00957F8A">
            <w:pPr>
              <w:pStyle w:val="BfRBBStandard"/>
              <w:jc w:val="left"/>
              <w:rPr>
                <w:lang w:val="en-GB"/>
              </w:rPr>
            </w:pPr>
          </w:p>
        </w:tc>
      </w:tr>
      <w:tr w:rsidR="008406F6" w:rsidRPr="002131ED" w14:paraId="561107A5" w14:textId="77777777" w:rsidTr="00957F8A">
        <w:tc>
          <w:tcPr>
            <w:tcW w:w="4394" w:type="dxa"/>
            <w:tcBorders>
              <w:top w:val="nil"/>
              <w:left w:val="nil"/>
              <w:bottom w:val="nil"/>
              <w:right w:val="nil"/>
            </w:tcBorders>
          </w:tcPr>
          <w:p w14:paraId="1DBC3907" w14:textId="77777777" w:rsidR="008406F6" w:rsidRPr="002131ED" w:rsidRDefault="008406F6" w:rsidP="00957F8A">
            <w:pPr>
              <w:pStyle w:val="BfRBBStandard"/>
              <w:jc w:val="left"/>
              <w:rPr>
                <w:lang w:val="en-GB"/>
              </w:rPr>
            </w:pPr>
            <w:r w:rsidRPr="002131ED">
              <w:rPr>
                <w:lang w:val="en-GB"/>
              </w:rPr>
              <w:t xml:space="preserve">Rat LC50 inhalation </w:t>
            </w:r>
          </w:p>
        </w:tc>
        <w:tc>
          <w:tcPr>
            <w:tcW w:w="3402" w:type="dxa"/>
            <w:tcBorders>
              <w:top w:val="nil"/>
              <w:left w:val="nil"/>
              <w:bottom w:val="nil"/>
              <w:right w:val="nil"/>
            </w:tcBorders>
          </w:tcPr>
          <w:p w14:paraId="58E4783D" w14:textId="77777777" w:rsidR="008406F6" w:rsidRPr="002131ED" w:rsidRDefault="008406F6" w:rsidP="00957F8A">
            <w:pPr>
              <w:pStyle w:val="BfRBBStandard"/>
              <w:jc w:val="left"/>
              <w:rPr>
                <w:lang w:val="en-GB"/>
              </w:rPr>
            </w:pPr>
            <w:r>
              <w:rPr>
                <w:lang w:val="en-GB"/>
              </w:rPr>
              <w:t>Justification for non submission</w:t>
            </w:r>
          </w:p>
        </w:tc>
        <w:tc>
          <w:tcPr>
            <w:tcW w:w="426" w:type="dxa"/>
            <w:tcBorders>
              <w:top w:val="nil"/>
              <w:left w:val="nil"/>
              <w:bottom w:val="nil"/>
              <w:right w:val="nil"/>
            </w:tcBorders>
          </w:tcPr>
          <w:p w14:paraId="4FE5ACED" w14:textId="77777777" w:rsidR="008406F6" w:rsidRPr="002131ED" w:rsidRDefault="008406F6" w:rsidP="00957F8A">
            <w:pPr>
              <w:pStyle w:val="BfRBBStandard"/>
              <w:jc w:val="left"/>
              <w:rPr>
                <w:lang w:val="en-GB"/>
              </w:rPr>
            </w:pPr>
          </w:p>
        </w:tc>
        <w:tc>
          <w:tcPr>
            <w:tcW w:w="284" w:type="dxa"/>
            <w:tcBorders>
              <w:top w:val="nil"/>
              <w:left w:val="nil"/>
              <w:bottom w:val="nil"/>
              <w:right w:val="nil"/>
            </w:tcBorders>
          </w:tcPr>
          <w:p w14:paraId="3927E819" w14:textId="77777777" w:rsidR="008406F6" w:rsidRPr="002131ED" w:rsidRDefault="008406F6" w:rsidP="00957F8A">
            <w:pPr>
              <w:pStyle w:val="BfRBBStandard"/>
              <w:jc w:val="left"/>
              <w:rPr>
                <w:lang w:val="en-GB"/>
              </w:rPr>
            </w:pPr>
          </w:p>
        </w:tc>
        <w:tc>
          <w:tcPr>
            <w:tcW w:w="708" w:type="dxa"/>
            <w:tcBorders>
              <w:top w:val="nil"/>
              <w:left w:val="nil"/>
              <w:bottom w:val="nil"/>
              <w:right w:val="nil"/>
            </w:tcBorders>
          </w:tcPr>
          <w:p w14:paraId="4AFFE56B" w14:textId="77777777" w:rsidR="008406F6" w:rsidRPr="002131ED" w:rsidRDefault="008406F6" w:rsidP="00957F8A">
            <w:pPr>
              <w:pStyle w:val="BfRBBStandard"/>
              <w:jc w:val="left"/>
              <w:rPr>
                <w:lang w:val="en-GB"/>
              </w:rPr>
            </w:pPr>
          </w:p>
        </w:tc>
      </w:tr>
      <w:tr w:rsidR="008406F6" w:rsidRPr="002131ED" w14:paraId="3F496631" w14:textId="77777777" w:rsidTr="00957F8A">
        <w:tc>
          <w:tcPr>
            <w:tcW w:w="4394" w:type="dxa"/>
            <w:tcBorders>
              <w:top w:val="nil"/>
              <w:left w:val="nil"/>
              <w:bottom w:val="nil"/>
              <w:right w:val="nil"/>
            </w:tcBorders>
          </w:tcPr>
          <w:p w14:paraId="665F339C" w14:textId="77777777" w:rsidR="008406F6" w:rsidRPr="002131ED" w:rsidRDefault="008406F6" w:rsidP="00957F8A">
            <w:pPr>
              <w:pStyle w:val="BfRBBStandard"/>
              <w:jc w:val="left"/>
              <w:rPr>
                <w:lang w:val="en-GB"/>
              </w:rPr>
            </w:pPr>
            <w:r w:rsidRPr="002131ED">
              <w:rPr>
                <w:lang w:val="en-GB"/>
              </w:rPr>
              <w:t xml:space="preserve">Skin irritation </w:t>
            </w:r>
            <w:r>
              <w:rPr>
                <w:lang w:val="en-GB"/>
              </w:rPr>
              <w:t>(patch test on volunteers)</w:t>
            </w:r>
          </w:p>
        </w:tc>
        <w:tc>
          <w:tcPr>
            <w:tcW w:w="3402" w:type="dxa"/>
            <w:tcBorders>
              <w:top w:val="nil"/>
              <w:left w:val="nil"/>
              <w:bottom w:val="nil"/>
              <w:right w:val="nil"/>
            </w:tcBorders>
          </w:tcPr>
          <w:p w14:paraId="6D4BCC60" w14:textId="77777777" w:rsidR="008406F6" w:rsidRPr="002131ED" w:rsidRDefault="008406F6" w:rsidP="00957F8A">
            <w:pPr>
              <w:pStyle w:val="BfRBBStandard"/>
              <w:jc w:val="left"/>
              <w:rPr>
                <w:lang w:val="en-GB"/>
              </w:rPr>
            </w:pPr>
            <w:r>
              <w:rPr>
                <w:lang w:val="en-GB"/>
              </w:rPr>
              <w:t>Not irritating to skin</w:t>
            </w:r>
          </w:p>
        </w:tc>
        <w:tc>
          <w:tcPr>
            <w:tcW w:w="426" w:type="dxa"/>
            <w:tcBorders>
              <w:top w:val="nil"/>
              <w:left w:val="nil"/>
              <w:bottom w:val="nil"/>
              <w:right w:val="nil"/>
            </w:tcBorders>
          </w:tcPr>
          <w:p w14:paraId="0FEC5D83" w14:textId="77777777" w:rsidR="008406F6" w:rsidRPr="002131ED" w:rsidRDefault="008406F6" w:rsidP="00957F8A">
            <w:pPr>
              <w:pStyle w:val="BfRBBStandard"/>
              <w:jc w:val="left"/>
              <w:rPr>
                <w:lang w:val="en-GB"/>
              </w:rPr>
            </w:pPr>
          </w:p>
        </w:tc>
        <w:tc>
          <w:tcPr>
            <w:tcW w:w="284" w:type="dxa"/>
            <w:tcBorders>
              <w:top w:val="nil"/>
              <w:left w:val="nil"/>
              <w:bottom w:val="nil"/>
              <w:right w:val="nil"/>
            </w:tcBorders>
          </w:tcPr>
          <w:p w14:paraId="79CC2DF2" w14:textId="77777777" w:rsidR="008406F6" w:rsidRPr="002131ED" w:rsidRDefault="008406F6" w:rsidP="00957F8A">
            <w:pPr>
              <w:pStyle w:val="BfRBBStandard"/>
              <w:jc w:val="left"/>
              <w:rPr>
                <w:lang w:val="en-GB"/>
              </w:rPr>
            </w:pPr>
          </w:p>
        </w:tc>
        <w:tc>
          <w:tcPr>
            <w:tcW w:w="708" w:type="dxa"/>
            <w:tcBorders>
              <w:top w:val="nil"/>
              <w:left w:val="nil"/>
              <w:bottom w:val="nil"/>
              <w:right w:val="nil"/>
            </w:tcBorders>
          </w:tcPr>
          <w:p w14:paraId="290BA86F" w14:textId="77777777" w:rsidR="008406F6" w:rsidRPr="002131ED" w:rsidRDefault="008406F6" w:rsidP="00957F8A">
            <w:pPr>
              <w:pStyle w:val="BfRBBStandard"/>
              <w:jc w:val="left"/>
              <w:rPr>
                <w:lang w:val="en-GB"/>
              </w:rPr>
            </w:pPr>
          </w:p>
        </w:tc>
      </w:tr>
      <w:tr w:rsidR="008406F6" w:rsidRPr="002131ED" w14:paraId="585B8CA8" w14:textId="77777777" w:rsidTr="00957F8A">
        <w:tc>
          <w:tcPr>
            <w:tcW w:w="4394" w:type="dxa"/>
            <w:tcBorders>
              <w:top w:val="nil"/>
              <w:left w:val="nil"/>
              <w:bottom w:val="nil"/>
              <w:right w:val="nil"/>
            </w:tcBorders>
          </w:tcPr>
          <w:p w14:paraId="7DE244A8" w14:textId="77777777" w:rsidR="008406F6" w:rsidRPr="002131ED" w:rsidRDefault="008406F6" w:rsidP="00957F8A">
            <w:pPr>
              <w:pStyle w:val="BfRBBStandard"/>
              <w:jc w:val="left"/>
              <w:rPr>
                <w:lang w:val="en-GB"/>
              </w:rPr>
            </w:pPr>
            <w:r w:rsidRPr="002131ED">
              <w:rPr>
                <w:lang w:val="en-GB"/>
              </w:rPr>
              <w:t>Eye irritation (OECD 405)</w:t>
            </w:r>
          </w:p>
        </w:tc>
        <w:tc>
          <w:tcPr>
            <w:tcW w:w="3402" w:type="dxa"/>
            <w:tcBorders>
              <w:top w:val="nil"/>
              <w:left w:val="nil"/>
              <w:bottom w:val="nil"/>
              <w:right w:val="nil"/>
            </w:tcBorders>
          </w:tcPr>
          <w:p w14:paraId="6C70DF95" w14:textId="77777777" w:rsidR="008406F6" w:rsidRPr="002131ED" w:rsidRDefault="008406F6" w:rsidP="00957F8A">
            <w:pPr>
              <w:pStyle w:val="BfRBBStandard"/>
              <w:jc w:val="left"/>
              <w:rPr>
                <w:lang w:val="en-GB"/>
              </w:rPr>
            </w:pPr>
            <w:r>
              <w:rPr>
                <w:lang w:val="en-GB"/>
              </w:rPr>
              <w:t>Irritant</w:t>
            </w:r>
          </w:p>
        </w:tc>
        <w:tc>
          <w:tcPr>
            <w:tcW w:w="426" w:type="dxa"/>
            <w:tcBorders>
              <w:top w:val="nil"/>
              <w:left w:val="nil"/>
              <w:bottom w:val="nil"/>
              <w:right w:val="nil"/>
            </w:tcBorders>
          </w:tcPr>
          <w:p w14:paraId="413E4F64" w14:textId="77777777" w:rsidR="008406F6" w:rsidRPr="002131ED" w:rsidRDefault="008406F6" w:rsidP="00957F8A">
            <w:pPr>
              <w:pStyle w:val="BfRBBStandard"/>
              <w:jc w:val="left"/>
              <w:rPr>
                <w:lang w:val="en-GB"/>
              </w:rPr>
            </w:pPr>
          </w:p>
        </w:tc>
        <w:tc>
          <w:tcPr>
            <w:tcW w:w="284" w:type="dxa"/>
            <w:tcBorders>
              <w:top w:val="nil"/>
              <w:left w:val="nil"/>
              <w:bottom w:val="nil"/>
              <w:right w:val="nil"/>
            </w:tcBorders>
          </w:tcPr>
          <w:p w14:paraId="0E787756" w14:textId="77777777" w:rsidR="008406F6" w:rsidRPr="002131ED" w:rsidRDefault="008406F6" w:rsidP="00957F8A">
            <w:pPr>
              <w:pStyle w:val="BfRBBStandard"/>
              <w:jc w:val="left"/>
              <w:rPr>
                <w:lang w:val="en-GB"/>
              </w:rPr>
            </w:pPr>
          </w:p>
        </w:tc>
        <w:tc>
          <w:tcPr>
            <w:tcW w:w="708" w:type="dxa"/>
            <w:tcBorders>
              <w:top w:val="nil"/>
              <w:left w:val="nil"/>
              <w:bottom w:val="nil"/>
              <w:right w:val="nil"/>
            </w:tcBorders>
          </w:tcPr>
          <w:p w14:paraId="3E86E713" w14:textId="77777777" w:rsidR="008406F6" w:rsidRPr="002131ED" w:rsidRDefault="008406F6" w:rsidP="00957F8A">
            <w:pPr>
              <w:pStyle w:val="BfRBBStandard"/>
              <w:jc w:val="left"/>
              <w:rPr>
                <w:lang w:val="en-GB"/>
              </w:rPr>
            </w:pPr>
          </w:p>
        </w:tc>
      </w:tr>
      <w:tr w:rsidR="008406F6" w:rsidRPr="002131ED" w14:paraId="7A2AAC95" w14:textId="77777777" w:rsidTr="00957F8A">
        <w:tc>
          <w:tcPr>
            <w:tcW w:w="4394" w:type="dxa"/>
            <w:tcBorders>
              <w:top w:val="nil"/>
              <w:left w:val="nil"/>
              <w:bottom w:val="single" w:sz="12" w:space="0" w:color="000000"/>
              <w:right w:val="nil"/>
            </w:tcBorders>
          </w:tcPr>
          <w:p w14:paraId="4B2FF12E" w14:textId="77777777" w:rsidR="008406F6" w:rsidRPr="002131ED" w:rsidRDefault="008406F6" w:rsidP="00957F8A">
            <w:pPr>
              <w:pStyle w:val="BfRBBStandard"/>
              <w:jc w:val="left"/>
              <w:rPr>
                <w:lang w:val="en-GB"/>
              </w:rPr>
            </w:pPr>
            <w:r>
              <w:rPr>
                <w:lang w:val="en-GB"/>
              </w:rPr>
              <w:t>Skin sensitisation (OECD 406</w:t>
            </w:r>
            <w:r w:rsidRPr="002131ED">
              <w:rPr>
                <w:lang w:val="en-GB"/>
              </w:rPr>
              <w:t>)</w:t>
            </w:r>
          </w:p>
        </w:tc>
        <w:tc>
          <w:tcPr>
            <w:tcW w:w="3402" w:type="dxa"/>
            <w:tcBorders>
              <w:top w:val="nil"/>
              <w:left w:val="nil"/>
              <w:bottom w:val="single" w:sz="12" w:space="0" w:color="000000"/>
              <w:right w:val="nil"/>
            </w:tcBorders>
          </w:tcPr>
          <w:p w14:paraId="09445DFC" w14:textId="77777777" w:rsidR="008406F6" w:rsidRPr="002131ED" w:rsidRDefault="008406F6" w:rsidP="00957F8A">
            <w:pPr>
              <w:pStyle w:val="BfRBBStandard"/>
              <w:jc w:val="left"/>
              <w:rPr>
                <w:lang w:val="en-GB"/>
              </w:rPr>
            </w:pPr>
            <w:r>
              <w:rPr>
                <w:lang w:val="en-GB"/>
              </w:rPr>
              <w:t>Non sensitizing</w:t>
            </w:r>
          </w:p>
        </w:tc>
        <w:tc>
          <w:tcPr>
            <w:tcW w:w="426" w:type="dxa"/>
            <w:tcBorders>
              <w:top w:val="nil"/>
              <w:left w:val="nil"/>
              <w:bottom w:val="single" w:sz="12" w:space="0" w:color="000000"/>
              <w:right w:val="nil"/>
            </w:tcBorders>
          </w:tcPr>
          <w:p w14:paraId="1ED65215" w14:textId="77777777" w:rsidR="008406F6" w:rsidRPr="002131ED" w:rsidRDefault="008406F6" w:rsidP="00957F8A">
            <w:pPr>
              <w:pStyle w:val="BfRBBStandard"/>
              <w:jc w:val="left"/>
              <w:rPr>
                <w:lang w:val="en-GB"/>
              </w:rPr>
            </w:pPr>
          </w:p>
        </w:tc>
        <w:tc>
          <w:tcPr>
            <w:tcW w:w="284" w:type="dxa"/>
            <w:tcBorders>
              <w:top w:val="nil"/>
              <w:left w:val="nil"/>
              <w:bottom w:val="single" w:sz="12" w:space="0" w:color="000000"/>
              <w:right w:val="nil"/>
            </w:tcBorders>
          </w:tcPr>
          <w:p w14:paraId="1F17B8B0" w14:textId="77777777" w:rsidR="008406F6" w:rsidRPr="002131ED" w:rsidRDefault="008406F6" w:rsidP="00957F8A">
            <w:pPr>
              <w:pStyle w:val="BfRBBStandard"/>
              <w:jc w:val="left"/>
              <w:rPr>
                <w:lang w:val="en-GB"/>
              </w:rPr>
            </w:pPr>
          </w:p>
        </w:tc>
        <w:tc>
          <w:tcPr>
            <w:tcW w:w="708" w:type="dxa"/>
            <w:tcBorders>
              <w:top w:val="nil"/>
              <w:left w:val="nil"/>
              <w:bottom w:val="single" w:sz="12" w:space="0" w:color="000000"/>
              <w:right w:val="nil"/>
            </w:tcBorders>
          </w:tcPr>
          <w:p w14:paraId="6C14EF3B" w14:textId="77777777" w:rsidR="008406F6" w:rsidRPr="002131ED" w:rsidRDefault="008406F6" w:rsidP="00957F8A">
            <w:pPr>
              <w:pStyle w:val="BfRBBStandard"/>
              <w:jc w:val="left"/>
              <w:rPr>
                <w:lang w:val="en-GB"/>
              </w:rPr>
            </w:pPr>
          </w:p>
        </w:tc>
      </w:tr>
    </w:tbl>
    <w:p w14:paraId="522BBD99" w14:textId="77777777" w:rsidR="008406F6" w:rsidRPr="002131ED" w:rsidRDefault="008406F6" w:rsidP="008406F6">
      <w:pPr>
        <w:pStyle w:val="BfRBBTitel"/>
        <w:jc w:val="left"/>
        <w:outlineLvl w:val="9"/>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8406F6" w:rsidRPr="002131ED" w14:paraId="1AB457D2" w14:textId="77777777" w:rsidTr="00957F8A">
        <w:trPr>
          <w:tblHeader/>
        </w:trPr>
        <w:tc>
          <w:tcPr>
            <w:tcW w:w="9214" w:type="dxa"/>
            <w:gridSpan w:val="5"/>
            <w:tcBorders>
              <w:top w:val="single" w:sz="12" w:space="0" w:color="000000"/>
              <w:left w:val="nil"/>
              <w:bottom w:val="single" w:sz="6" w:space="0" w:color="000000"/>
              <w:right w:val="nil"/>
            </w:tcBorders>
          </w:tcPr>
          <w:p w14:paraId="73157EF4" w14:textId="77777777" w:rsidR="008406F6" w:rsidRPr="002131ED" w:rsidRDefault="008406F6" w:rsidP="00957F8A">
            <w:pPr>
              <w:pStyle w:val="BfRBBTitel"/>
              <w:ind w:left="2" w:hanging="2"/>
              <w:jc w:val="left"/>
              <w:outlineLvl w:val="9"/>
              <w:rPr>
                <w:b w:val="0"/>
                <w:bCs w:val="0"/>
                <w:noProof w:val="0"/>
                <w:lang w:val="en-GB"/>
              </w:rPr>
            </w:pPr>
            <w:r w:rsidRPr="002131ED">
              <w:rPr>
                <w:bCs w:val="0"/>
                <w:snapToGrid w:val="0"/>
                <w:sz w:val="22"/>
                <w:szCs w:val="22"/>
                <w:lang w:val="en-GB"/>
              </w:rPr>
              <w:t>Additional toxicological information (e.g. Annex IIIB, point 6.5, 6.7)</w:t>
            </w:r>
          </w:p>
        </w:tc>
      </w:tr>
      <w:tr w:rsidR="008406F6" w:rsidRPr="002131ED" w14:paraId="4C44C559" w14:textId="77777777" w:rsidTr="00957F8A">
        <w:tc>
          <w:tcPr>
            <w:tcW w:w="4394" w:type="dxa"/>
            <w:tcBorders>
              <w:top w:val="nil"/>
              <w:left w:val="nil"/>
              <w:bottom w:val="nil"/>
              <w:right w:val="nil"/>
            </w:tcBorders>
          </w:tcPr>
          <w:p w14:paraId="1399CC76" w14:textId="77777777" w:rsidR="008406F6" w:rsidRPr="002131ED" w:rsidRDefault="008406F6" w:rsidP="00957F8A">
            <w:pPr>
              <w:pStyle w:val="BfRBBStandard"/>
              <w:jc w:val="left"/>
              <w:rPr>
                <w:lang w:val="en-GB"/>
              </w:rPr>
            </w:pPr>
            <w:r w:rsidRPr="002131ED">
              <w:rPr>
                <w:lang w:val="en-GB"/>
              </w:rPr>
              <w:t>Short-term toxicity studies</w:t>
            </w:r>
          </w:p>
        </w:tc>
        <w:tc>
          <w:tcPr>
            <w:tcW w:w="3402" w:type="dxa"/>
            <w:tcBorders>
              <w:top w:val="nil"/>
              <w:left w:val="nil"/>
              <w:bottom w:val="nil"/>
              <w:right w:val="nil"/>
            </w:tcBorders>
          </w:tcPr>
          <w:p w14:paraId="0E45950D" w14:textId="77777777" w:rsidR="008406F6" w:rsidRPr="002131ED" w:rsidRDefault="008406F6" w:rsidP="00957F8A">
            <w:pPr>
              <w:pStyle w:val="BfRBBStandard"/>
              <w:jc w:val="left"/>
              <w:rPr>
                <w:lang w:val="en-GB"/>
              </w:rPr>
            </w:pPr>
            <w:r>
              <w:rPr>
                <w:lang w:val="en-GB"/>
              </w:rPr>
              <w:t>Not relevant</w:t>
            </w:r>
          </w:p>
        </w:tc>
        <w:tc>
          <w:tcPr>
            <w:tcW w:w="426" w:type="dxa"/>
            <w:tcBorders>
              <w:top w:val="nil"/>
              <w:left w:val="nil"/>
              <w:bottom w:val="nil"/>
              <w:right w:val="nil"/>
            </w:tcBorders>
          </w:tcPr>
          <w:p w14:paraId="1E73C075" w14:textId="77777777" w:rsidR="008406F6" w:rsidRPr="002131ED" w:rsidRDefault="008406F6" w:rsidP="00957F8A">
            <w:pPr>
              <w:pStyle w:val="BfRBBStandard"/>
              <w:jc w:val="left"/>
              <w:rPr>
                <w:lang w:val="en-GB"/>
              </w:rPr>
            </w:pPr>
          </w:p>
        </w:tc>
        <w:tc>
          <w:tcPr>
            <w:tcW w:w="284" w:type="dxa"/>
            <w:tcBorders>
              <w:top w:val="nil"/>
              <w:left w:val="nil"/>
              <w:bottom w:val="nil"/>
              <w:right w:val="nil"/>
            </w:tcBorders>
          </w:tcPr>
          <w:p w14:paraId="59AB0CD6" w14:textId="77777777" w:rsidR="008406F6" w:rsidRPr="002131ED" w:rsidRDefault="008406F6" w:rsidP="00957F8A">
            <w:pPr>
              <w:pStyle w:val="BfRBBStandard"/>
              <w:jc w:val="left"/>
              <w:rPr>
                <w:lang w:val="en-GB"/>
              </w:rPr>
            </w:pPr>
          </w:p>
        </w:tc>
        <w:tc>
          <w:tcPr>
            <w:tcW w:w="708" w:type="dxa"/>
            <w:tcBorders>
              <w:top w:val="nil"/>
              <w:left w:val="nil"/>
              <w:bottom w:val="nil"/>
              <w:right w:val="nil"/>
            </w:tcBorders>
          </w:tcPr>
          <w:p w14:paraId="121860C3" w14:textId="77777777" w:rsidR="008406F6" w:rsidRPr="002131ED" w:rsidRDefault="008406F6" w:rsidP="00957F8A">
            <w:pPr>
              <w:pStyle w:val="BfRBBStandard"/>
              <w:jc w:val="left"/>
              <w:rPr>
                <w:lang w:val="en-GB"/>
              </w:rPr>
            </w:pPr>
          </w:p>
        </w:tc>
      </w:tr>
      <w:tr w:rsidR="008406F6" w:rsidRPr="002131ED" w14:paraId="6E5E67D4" w14:textId="77777777" w:rsidTr="00957F8A">
        <w:tc>
          <w:tcPr>
            <w:tcW w:w="4394" w:type="dxa"/>
            <w:tcBorders>
              <w:top w:val="nil"/>
              <w:left w:val="nil"/>
              <w:bottom w:val="nil"/>
              <w:right w:val="nil"/>
            </w:tcBorders>
          </w:tcPr>
          <w:p w14:paraId="0553BD21" w14:textId="77777777" w:rsidR="008406F6" w:rsidRPr="002131ED" w:rsidRDefault="008406F6" w:rsidP="00957F8A">
            <w:pPr>
              <w:pStyle w:val="BfRBBStandard"/>
              <w:jc w:val="left"/>
              <w:rPr>
                <w:lang w:val="en-GB"/>
              </w:rPr>
            </w:pPr>
            <w:r w:rsidRPr="002131ED">
              <w:rPr>
                <w:lang w:val="en-GB"/>
              </w:rPr>
              <w:t>Toxicological data on active substance(s)</w:t>
            </w:r>
            <w:r w:rsidRPr="002131ED">
              <w:rPr>
                <w:lang w:val="en-GB"/>
              </w:rPr>
              <w:br/>
              <w:t>(not tested with the preparation)</w:t>
            </w:r>
          </w:p>
        </w:tc>
        <w:tc>
          <w:tcPr>
            <w:tcW w:w="3402" w:type="dxa"/>
            <w:tcBorders>
              <w:top w:val="nil"/>
              <w:left w:val="nil"/>
              <w:bottom w:val="nil"/>
              <w:right w:val="nil"/>
            </w:tcBorders>
          </w:tcPr>
          <w:p w14:paraId="788B4DA3" w14:textId="77777777" w:rsidR="008406F6" w:rsidRPr="002131ED" w:rsidRDefault="008406F6" w:rsidP="00957F8A">
            <w:pPr>
              <w:pStyle w:val="BfRBBStandard"/>
              <w:jc w:val="left"/>
              <w:rPr>
                <w:lang w:val="en-GB"/>
              </w:rPr>
            </w:pPr>
          </w:p>
        </w:tc>
        <w:tc>
          <w:tcPr>
            <w:tcW w:w="426" w:type="dxa"/>
            <w:tcBorders>
              <w:top w:val="nil"/>
              <w:left w:val="nil"/>
              <w:bottom w:val="nil"/>
              <w:right w:val="nil"/>
            </w:tcBorders>
          </w:tcPr>
          <w:p w14:paraId="132E5E54" w14:textId="77777777" w:rsidR="008406F6" w:rsidRPr="002131ED" w:rsidRDefault="008406F6" w:rsidP="00957F8A">
            <w:pPr>
              <w:pStyle w:val="BfRBBStandard"/>
              <w:jc w:val="left"/>
              <w:rPr>
                <w:lang w:val="en-GB"/>
              </w:rPr>
            </w:pPr>
          </w:p>
        </w:tc>
        <w:tc>
          <w:tcPr>
            <w:tcW w:w="284" w:type="dxa"/>
            <w:tcBorders>
              <w:top w:val="nil"/>
              <w:left w:val="nil"/>
              <w:bottom w:val="nil"/>
              <w:right w:val="nil"/>
            </w:tcBorders>
          </w:tcPr>
          <w:p w14:paraId="74E57695" w14:textId="77777777" w:rsidR="008406F6" w:rsidRPr="002131ED" w:rsidRDefault="008406F6" w:rsidP="00957F8A">
            <w:pPr>
              <w:pStyle w:val="BfRBBStandard"/>
              <w:jc w:val="left"/>
              <w:rPr>
                <w:lang w:val="en-GB"/>
              </w:rPr>
            </w:pPr>
          </w:p>
        </w:tc>
        <w:tc>
          <w:tcPr>
            <w:tcW w:w="708" w:type="dxa"/>
            <w:tcBorders>
              <w:top w:val="nil"/>
              <w:left w:val="nil"/>
              <w:bottom w:val="nil"/>
              <w:right w:val="nil"/>
            </w:tcBorders>
          </w:tcPr>
          <w:p w14:paraId="22032991" w14:textId="77777777" w:rsidR="008406F6" w:rsidRPr="002131ED" w:rsidRDefault="008406F6" w:rsidP="00957F8A">
            <w:pPr>
              <w:pStyle w:val="BfRBBStandard"/>
              <w:jc w:val="left"/>
              <w:rPr>
                <w:lang w:val="en-GB"/>
              </w:rPr>
            </w:pPr>
          </w:p>
        </w:tc>
      </w:tr>
      <w:tr w:rsidR="008406F6" w:rsidRPr="002131ED" w14:paraId="1D7CB06D" w14:textId="77777777" w:rsidTr="00957F8A">
        <w:tc>
          <w:tcPr>
            <w:tcW w:w="4394" w:type="dxa"/>
            <w:tcBorders>
              <w:top w:val="nil"/>
              <w:left w:val="nil"/>
              <w:bottom w:val="nil"/>
              <w:right w:val="nil"/>
            </w:tcBorders>
          </w:tcPr>
          <w:p w14:paraId="36C22D26" w14:textId="77777777" w:rsidR="008406F6" w:rsidRPr="002131ED" w:rsidRDefault="008406F6" w:rsidP="00957F8A">
            <w:pPr>
              <w:pStyle w:val="BfRBBStandard"/>
              <w:jc w:val="left"/>
              <w:rPr>
                <w:lang w:val="en-GB"/>
              </w:rPr>
            </w:pPr>
          </w:p>
        </w:tc>
        <w:tc>
          <w:tcPr>
            <w:tcW w:w="3402" w:type="dxa"/>
            <w:tcBorders>
              <w:top w:val="nil"/>
              <w:left w:val="nil"/>
              <w:bottom w:val="nil"/>
              <w:right w:val="nil"/>
            </w:tcBorders>
          </w:tcPr>
          <w:p w14:paraId="524ACB78" w14:textId="77777777" w:rsidR="008406F6" w:rsidRPr="002131ED" w:rsidRDefault="008406F6" w:rsidP="00957F8A">
            <w:pPr>
              <w:pStyle w:val="BfRBBStandard"/>
              <w:jc w:val="left"/>
              <w:rPr>
                <w:lang w:val="en-GB"/>
              </w:rPr>
            </w:pPr>
          </w:p>
        </w:tc>
        <w:tc>
          <w:tcPr>
            <w:tcW w:w="426" w:type="dxa"/>
            <w:tcBorders>
              <w:top w:val="nil"/>
              <w:left w:val="nil"/>
              <w:bottom w:val="nil"/>
              <w:right w:val="nil"/>
            </w:tcBorders>
          </w:tcPr>
          <w:p w14:paraId="1A6C8B12" w14:textId="77777777" w:rsidR="008406F6" w:rsidRPr="002131ED" w:rsidRDefault="008406F6" w:rsidP="00957F8A">
            <w:pPr>
              <w:pStyle w:val="BfRBBStandard"/>
              <w:jc w:val="left"/>
              <w:rPr>
                <w:lang w:val="en-GB"/>
              </w:rPr>
            </w:pPr>
          </w:p>
        </w:tc>
        <w:tc>
          <w:tcPr>
            <w:tcW w:w="284" w:type="dxa"/>
            <w:tcBorders>
              <w:top w:val="nil"/>
              <w:left w:val="nil"/>
              <w:bottom w:val="nil"/>
              <w:right w:val="nil"/>
            </w:tcBorders>
          </w:tcPr>
          <w:p w14:paraId="511FE829" w14:textId="77777777" w:rsidR="008406F6" w:rsidRPr="002131ED" w:rsidRDefault="008406F6" w:rsidP="00957F8A">
            <w:pPr>
              <w:pStyle w:val="BfRBBStandard"/>
              <w:jc w:val="left"/>
              <w:rPr>
                <w:lang w:val="en-GB"/>
              </w:rPr>
            </w:pPr>
          </w:p>
        </w:tc>
        <w:tc>
          <w:tcPr>
            <w:tcW w:w="708" w:type="dxa"/>
            <w:tcBorders>
              <w:top w:val="nil"/>
              <w:left w:val="nil"/>
              <w:bottom w:val="nil"/>
              <w:right w:val="nil"/>
            </w:tcBorders>
          </w:tcPr>
          <w:p w14:paraId="501A56B1" w14:textId="77777777" w:rsidR="008406F6" w:rsidRPr="002131ED" w:rsidRDefault="008406F6" w:rsidP="00957F8A">
            <w:pPr>
              <w:pStyle w:val="BfRBBStandard"/>
              <w:jc w:val="left"/>
              <w:rPr>
                <w:lang w:val="en-GB"/>
              </w:rPr>
            </w:pPr>
          </w:p>
        </w:tc>
      </w:tr>
      <w:tr w:rsidR="008406F6" w:rsidRPr="002131ED" w14:paraId="75F9BF51" w14:textId="77777777" w:rsidTr="00957F8A">
        <w:tc>
          <w:tcPr>
            <w:tcW w:w="4394" w:type="dxa"/>
            <w:tcBorders>
              <w:top w:val="nil"/>
              <w:left w:val="nil"/>
              <w:bottom w:val="nil"/>
              <w:right w:val="nil"/>
            </w:tcBorders>
          </w:tcPr>
          <w:p w14:paraId="5388FD32" w14:textId="77777777" w:rsidR="008406F6" w:rsidRPr="002131ED" w:rsidRDefault="008406F6" w:rsidP="00957F8A">
            <w:pPr>
              <w:pStyle w:val="BfRBBStandard"/>
              <w:jc w:val="left"/>
              <w:rPr>
                <w:lang w:val="en-GB"/>
              </w:rPr>
            </w:pPr>
            <w:r w:rsidRPr="002131ED">
              <w:rPr>
                <w:lang w:val="en-GB"/>
              </w:rPr>
              <w:t>Toxicological data on non-active substance(s)</w:t>
            </w:r>
            <w:r w:rsidRPr="002131ED">
              <w:rPr>
                <w:lang w:val="en-GB"/>
              </w:rPr>
              <w:br/>
              <w:t>(not tested with the preparation)</w:t>
            </w:r>
          </w:p>
        </w:tc>
        <w:tc>
          <w:tcPr>
            <w:tcW w:w="3402" w:type="dxa"/>
            <w:tcBorders>
              <w:top w:val="nil"/>
              <w:left w:val="nil"/>
              <w:bottom w:val="nil"/>
              <w:right w:val="nil"/>
            </w:tcBorders>
          </w:tcPr>
          <w:p w14:paraId="49663876" w14:textId="77777777" w:rsidR="008406F6" w:rsidRPr="002131ED" w:rsidRDefault="008406F6" w:rsidP="00957F8A">
            <w:pPr>
              <w:pStyle w:val="BfRBBStandard"/>
              <w:jc w:val="left"/>
              <w:rPr>
                <w:lang w:val="en-GB"/>
              </w:rPr>
            </w:pPr>
          </w:p>
        </w:tc>
        <w:tc>
          <w:tcPr>
            <w:tcW w:w="426" w:type="dxa"/>
            <w:tcBorders>
              <w:top w:val="nil"/>
              <w:left w:val="nil"/>
              <w:bottom w:val="nil"/>
              <w:right w:val="nil"/>
            </w:tcBorders>
          </w:tcPr>
          <w:p w14:paraId="7190E3C7" w14:textId="77777777" w:rsidR="008406F6" w:rsidRPr="002131ED" w:rsidRDefault="008406F6" w:rsidP="00957F8A">
            <w:pPr>
              <w:pStyle w:val="BfRBBStandard"/>
              <w:jc w:val="left"/>
              <w:rPr>
                <w:lang w:val="en-GB"/>
              </w:rPr>
            </w:pPr>
          </w:p>
        </w:tc>
        <w:tc>
          <w:tcPr>
            <w:tcW w:w="284" w:type="dxa"/>
            <w:tcBorders>
              <w:top w:val="nil"/>
              <w:left w:val="nil"/>
              <w:bottom w:val="nil"/>
              <w:right w:val="nil"/>
            </w:tcBorders>
          </w:tcPr>
          <w:p w14:paraId="5E7F2C1F" w14:textId="77777777" w:rsidR="008406F6" w:rsidRPr="002131ED" w:rsidRDefault="008406F6" w:rsidP="00957F8A">
            <w:pPr>
              <w:pStyle w:val="BfRBBStandard"/>
              <w:jc w:val="left"/>
              <w:rPr>
                <w:lang w:val="en-GB"/>
              </w:rPr>
            </w:pPr>
          </w:p>
        </w:tc>
        <w:tc>
          <w:tcPr>
            <w:tcW w:w="708" w:type="dxa"/>
            <w:tcBorders>
              <w:top w:val="nil"/>
              <w:left w:val="nil"/>
              <w:bottom w:val="nil"/>
              <w:right w:val="nil"/>
            </w:tcBorders>
          </w:tcPr>
          <w:p w14:paraId="4FCC9194" w14:textId="77777777" w:rsidR="008406F6" w:rsidRPr="002131ED" w:rsidRDefault="008406F6" w:rsidP="00957F8A">
            <w:pPr>
              <w:pStyle w:val="BfRBBStandard"/>
              <w:jc w:val="left"/>
              <w:rPr>
                <w:lang w:val="en-GB"/>
              </w:rPr>
            </w:pPr>
          </w:p>
        </w:tc>
      </w:tr>
      <w:tr w:rsidR="008406F6" w:rsidRPr="002131ED" w14:paraId="33B2C8FD" w14:textId="77777777" w:rsidTr="00957F8A">
        <w:tc>
          <w:tcPr>
            <w:tcW w:w="4394" w:type="dxa"/>
            <w:tcBorders>
              <w:top w:val="nil"/>
              <w:left w:val="nil"/>
              <w:bottom w:val="nil"/>
              <w:right w:val="nil"/>
            </w:tcBorders>
          </w:tcPr>
          <w:p w14:paraId="092D7D7E" w14:textId="77777777" w:rsidR="008406F6" w:rsidRPr="002131ED" w:rsidRDefault="008406F6" w:rsidP="00957F8A">
            <w:pPr>
              <w:pStyle w:val="BfRBBStandard"/>
              <w:jc w:val="left"/>
              <w:rPr>
                <w:lang w:val="en-GB"/>
              </w:rPr>
            </w:pPr>
          </w:p>
        </w:tc>
        <w:tc>
          <w:tcPr>
            <w:tcW w:w="3402" w:type="dxa"/>
            <w:tcBorders>
              <w:top w:val="nil"/>
              <w:left w:val="nil"/>
              <w:bottom w:val="nil"/>
              <w:right w:val="nil"/>
            </w:tcBorders>
          </w:tcPr>
          <w:p w14:paraId="3133F004" w14:textId="77777777" w:rsidR="008406F6" w:rsidRPr="002131ED" w:rsidRDefault="008406F6" w:rsidP="00957F8A">
            <w:pPr>
              <w:pStyle w:val="BfRBBStandard"/>
              <w:jc w:val="left"/>
              <w:rPr>
                <w:lang w:val="en-GB"/>
              </w:rPr>
            </w:pPr>
          </w:p>
        </w:tc>
        <w:tc>
          <w:tcPr>
            <w:tcW w:w="426" w:type="dxa"/>
            <w:tcBorders>
              <w:top w:val="nil"/>
              <w:left w:val="nil"/>
              <w:bottom w:val="nil"/>
              <w:right w:val="nil"/>
            </w:tcBorders>
          </w:tcPr>
          <w:p w14:paraId="308B877F" w14:textId="77777777" w:rsidR="008406F6" w:rsidRPr="002131ED" w:rsidRDefault="008406F6" w:rsidP="00957F8A">
            <w:pPr>
              <w:pStyle w:val="BfRBBStandard"/>
              <w:jc w:val="left"/>
              <w:rPr>
                <w:lang w:val="en-GB"/>
              </w:rPr>
            </w:pPr>
          </w:p>
        </w:tc>
        <w:tc>
          <w:tcPr>
            <w:tcW w:w="284" w:type="dxa"/>
            <w:tcBorders>
              <w:top w:val="nil"/>
              <w:left w:val="nil"/>
              <w:bottom w:val="nil"/>
              <w:right w:val="nil"/>
            </w:tcBorders>
          </w:tcPr>
          <w:p w14:paraId="73D9D5E5" w14:textId="77777777" w:rsidR="008406F6" w:rsidRPr="002131ED" w:rsidRDefault="008406F6" w:rsidP="00957F8A">
            <w:pPr>
              <w:pStyle w:val="BfRBBStandard"/>
              <w:jc w:val="left"/>
              <w:rPr>
                <w:lang w:val="en-GB"/>
              </w:rPr>
            </w:pPr>
          </w:p>
        </w:tc>
        <w:tc>
          <w:tcPr>
            <w:tcW w:w="708" w:type="dxa"/>
            <w:tcBorders>
              <w:top w:val="nil"/>
              <w:left w:val="nil"/>
              <w:bottom w:val="nil"/>
              <w:right w:val="nil"/>
            </w:tcBorders>
          </w:tcPr>
          <w:p w14:paraId="06EFAC54" w14:textId="77777777" w:rsidR="008406F6" w:rsidRPr="002131ED" w:rsidRDefault="008406F6" w:rsidP="00957F8A">
            <w:pPr>
              <w:pStyle w:val="BfRBBStandard"/>
              <w:jc w:val="left"/>
              <w:rPr>
                <w:lang w:val="en-GB"/>
              </w:rPr>
            </w:pPr>
          </w:p>
        </w:tc>
      </w:tr>
      <w:tr w:rsidR="008406F6" w:rsidRPr="002131ED" w14:paraId="1FA011C0" w14:textId="77777777" w:rsidTr="00957F8A">
        <w:tc>
          <w:tcPr>
            <w:tcW w:w="4394" w:type="dxa"/>
            <w:tcBorders>
              <w:top w:val="nil"/>
              <w:left w:val="nil"/>
              <w:bottom w:val="single" w:sz="12" w:space="0" w:color="000000"/>
              <w:right w:val="nil"/>
            </w:tcBorders>
          </w:tcPr>
          <w:p w14:paraId="6CD56DC5" w14:textId="77777777" w:rsidR="008406F6" w:rsidRPr="002131ED" w:rsidRDefault="008406F6" w:rsidP="00957F8A">
            <w:pPr>
              <w:pStyle w:val="BfRBBStandard"/>
              <w:jc w:val="left"/>
              <w:rPr>
                <w:lang w:val="en-GB"/>
              </w:rPr>
            </w:pPr>
            <w:r w:rsidRPr="002131ED">
              <w:rPr>
                <w:lang w:val="en-GB"/>
              </w:rPr>
              <w:t>Further toxicological information</w:t>
            </w:r>
          </w:p>
        </w:tc>
        <w:tc>
          <w:tcPr>
            <w:tcW w:w="4820" w:type="dxa"/>
            <w:gridSpan w:val="4"/>
            <w:tcBorders>
              <w:top w:val="nil"/>
              <w:left w:val="nil"/>
              <w:bottom w:val="single" w:sz="12" w:space="0" w:color="000000"/>
              <w:right w:val="nil"/>
            </w:tcBorders>
          </w:tcPr>
          <w:p w14:paraId="52E112EE" w14:textId="77777777" w:rsidR="008406F6" w:rsidRPr="002131ED" w:rsidRDefault="008406F6" w:rsidP="00957F8A">
            <w:pPr>
              <w:pStyle w:val="BfRBBStandard"/>
              <w:jc w:val="left"/>
              <w:rPr>
                <w:lang w:val="en-GB"/>
              </w:rPr>
            </w:pPr>
          </w:p>
        </w:tc>
      </w:tr>
    </w:tbl>
    <w:p w14:paraId="5AD5ABB2" w14:textId="77777777" w:rsidR="008406F6" w:rsidRPr="002131ED" w:rsidRDefault="008406F6" w:rsidP="008406F6">
      <w:pPr>
        <w:pStyle w:val="BfRBBTitel"/>
        <w:jc w:val="left"/>
        <w:outlineLvl w:val="9"/>
        <w:rPr>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8406F6" w:rsidRPr="002131ED" w14:paraId="7CA7146E" w14:textId="77777777" w:rsidTr="00957F8A">
        <w:tc>
          <w:tcPr>
            <w:tcW w:w="9284" w:type="dxa"/>
            <w:gridSpan w:val="2"/>
            <w:tcBorders>
              <w:top w:val="single" w:sz="12" w:space="0" w:color="auto"/>
            </w:tcBorders>
          </w:tcPr>
          <w:p w14:paraId="5228A74D" w14:textId="77777777" w:rsidR="008406F6" w:rsidRPr="002131ED" w:rsidRDefault="008406F6" w:rsidP="00957F8A">
            <w:pPr>
              <w:pStyle w:val="BfRBBTitel"/>
              <w:ind w:left="2" w:hanging="2"/>
              <w:jc w:val="left"/>
              <w:outlineLvl w:val="9"/>
              <w:rPr>
                <w:b w:val="0"/>
                <w:bCs w:val="0"/>
                <w:noProof w:val="0"/>
                <w:lang w:val="en-GB"/>
              </w:rPr>
            </w:pPr>
            <w:r w:rsidRPr="002131ED">
              <w:rPr>
                <w:bCs w:val="0"/>
                <w:snapToGrid w:val="0"/>
                <w:sz w:val="22"/>
                <w:szCs w:val="22"/>
                <w:lang w:val="en-GB"/>
              </w:rPr>
              <w:t>Classification and labelling proposed for the preparation with regard to toxicological properties (Annex IIIB, point 9)</w:t>
            </w:r>
          </w:p>
        </w:tc>
      </w:tr>
      <w:tr w:rsidR="008406F6" w:rsidRPr="002131ED" w14:paraId="3D129913" w14:textId="77777777" w:rsidTr="00957F8A">
        <w:tc>
          <w:tcPr>
            <w:tcW w:w="4395" w:type="dxa"/>
          </w:tcPr>
          <w:p w14:paraId="30C7A989" w14:textId="77777777" w:rsidR="008406F6" w:rsidRPr="002131ED" w:rsidRDefault="008406F6" w:rsidP="00957F8A">
            <w:pPr>
              <w:pStyle w:val="BfRBBStandard"/>
              <w:jc w:val="left"/>
              <w:rPr>
                <w:sz w:val="20"/>
                <w:szCs w:val="20"/>
                <w:lang w:val="en-GB"/>
              </w:rPr>
            </w:pPr>
            <w:r w:rsidRPr="002131ED">
              <w:rPr>
                <w:sz w:val="20"/>
                <w:szCs w:val="20"/>
                <w:lang w:val="en-GB"/>
              </w:rPr>
              <w:t>Directive 1999/45/EC</w:t>
            </w:r>
          </w:p>
          <w:p w14:paraId="76BFC40F" w14:textId="77777777" w:rsidR="008406F6" w:rsidRPr="002131ED" w:rsidRDefault="008406F6" w:rsidP="00957F8A">
            <w:pPr>
              <w:pStyle w:val="BfRBBStandard"/>
              <w:jc w:val="left"/>
              <w:rPr>
                <w:sz w:val="20"/>
                <w:szCs w:val="20"/>
                <w:lang w:val="en-GB"/>
              </w:rPr>
            </w:pPr>
          </w:p>
        </w:tc>
        <w:tc>
          <w:tcPr>
            <w:tcW w:w="4889" w:type="dxa"/>
          </w:tcPr>
          <w:p w14:paraId="35D164BE" w14:textId="77777777" w:rsidR="008406F6" w:rsidRPr="002131ED" w:rsidRDefault="008406F6" w:rsidP="00957F8A">
            <w:pPr>
              <w:pStyle w:val="BfRBBStandard"/>
              <w:jc w:val="left"/>
              <w:rPr>
                <w:sz w:val="20"/>
                <w:szCs w:val="20"/>
                <w:lang w:val="en-GB"/>
              </w:rPr>
            </w:pPr>
            <w:r>
              <w:rPr>
                <w:sz w:val="20"/>
                <w:szCs w:val="20"/>
                <w:lang w:val="en-GB"/>
              </w:rPr>
              <w:t>None</w:t>
            </w:r>
          </w:p>
        </w:tc>
      </w:tr>
      <w:tr w:rsidR="008406F6" w:rsidRPr="002131ED" w14:paraId="3C36A83B" w14:textId="77777777" w:rsidTr="00957F8A">
        <w:tc>
          <w:tcPr>
            <w:tcW w:w="4395" w:type="dxa"/>
            <w:tcBorders>
              <w:bottom w:val="single" w:sz="12" w:space="0" w:color="auto"/>
            </w:tcBorders>
          </w:tcPr>
          <w:p w14:paraId="0D8755C2" w14:textId="77777777" w:rsidR="008406F6" w:rsidRPr="002131ED" w:rsidRDefault="008406F6" w:rsidP="00957F8A">
            <w:pPr>
              <w:pStyle w:val="BfRBBStandard"/>
              <w:jc w:val="left"/>
              <w:rPr>
                <w:sz w:val="20"/>
                <w:szCs w:val="20"/>
                <w:lang w:val="en-GB"/>
              </w:rPr>
            </w:pPr>
            <w:r w:rsidRPr="002131ED">
              <w:rPr>
                <w:sz w:val="20"/>
                <w:szCs w:val="20"/>
                <w:lang w:val="en-GB"/>
              </w:rPr>
              <w:t>Regulation 1272/2008/EC</w:t>
            </w:r>
          </w:p>
          <w:p w14:paraId="1BF19D84" w14:textId="77777777" w:rsidR="008406F6" w:rsidRPr="002131ED" w:rsidRDefault="008406F6" w:rsidP="00957F8A">
            <w:pPr>
              <w:pStyle w:val="BfRBBStandard"/>
              <w:jc w:val="left"/>
              <w:rPr>
                <w:sz w:val="20"/>
                <w:szCs w:val="20"/>
                <w:lang w:val="en-GB"/>
              </w:rPr>
            </w:pPr>
          </w:p>
        </w:tc>
        <w:tc>
          <w:tcPr>
            <w:tcW w:w="4889" w:type="dxa"/>
            <w:tcBorders>
              <w:bottom w:val="single" w:sz="12" w:space="0" w:color="auto"/>
            </w:tcBorders>
          </w:tcPr>
          <w:p w14:paraId="1F34809C" w14:textId="77777777" w:rsidR="008406F6" w:rsidRPr="002131ED" w:rsidRDefault="008406F6" w:rsidP="00957F8A">
            <w:pPr>
              <w:pStyle w:val="BfRBBStandard"/>
              <w:jc w:val="left"/>
              <w:rPr>
                <w:sz w:val="20"/>
                <w:szCs w:val="20"/>
                <w:lang w:val="en-GB"/>
              </w:rPr>
            </w:pPr>
            <w:r>
              <w:rPr>
                <w:sz w:val="20"/>
                <w:szCs w:val="20"/>
                <w:lang w:val="en-GB"/>
              </w:rPr>
              <w:t>Eye</w:t>
            </w:r>
            <w:r w:rsidRPr="005519D5">
              <w:rPr>
                <w:sz w:val="20"/>
                <w:szCs w:val="20"/>
                <w:lang w:val="en-GB"/>
              </w:rPr>
              <w:t xml:space="preserve"> Irrit Cat 2 H319: Cause serious eye i</w:t>
            </w:r>
            <w:r>
              <w:rPr>
                <w:sz w:val="20"/>
                <w:szCs w:val="20"/>
                <w:lang w:val="en-GB"/>
              </w:rPr>
              <w:t>rritation</w:t>
            </w:r>
          </w:p>
        </w:tc>
      </w:tr>
    </w:tbl>
    <w:p w14:paraId="17E0A4D2" w14:textId="77777777" w:rsidR="00F96B87" w:rsidRPr="002131ED" w:rsidRDefault="00F96B87" w:rsidP="00F96B87">
      <w:pPr>
        <w:pStyle w:val="BfRBBTitel"/>
        <w:ind w:firstLine="708"/>
        <w:jc w:val="left"/>
        <w:outlineLvl w:val="9"/>
        <w:rPr>
          <w:lang w:val="en-GB"/>
        </w:rPr>
      </w:pPr>
    </w:p>
    <w:p w14:paraId="201FC769" w14:textId="77777777" w:rsidR="00F96B87" w:rsidRPr="002131ED" w:rsidRDefault="00F96B87" w:rsidP="008B0937">
      <w:pPr>
        <w:pStyle w:val="Sous-titre"/>
        <w:rPr>
          <w:snapToGrid w:val="0"/>
          <w:lang w:val="en-GB"/>
        </w:rPr>
      </w:pPr>
      <w:r w:rsidRPr="002131ED">
        <w:rPr>
          <w:lang w:val="en-GB"/>
        </w:rPr>
        <w:br w:type="column"/>
      </w:r>
      <w:bookmarkStart w:id="240" w:name="_Toc530659935"/>
      <w:r w:rsidRPr="002131ED">
        <w:rPr>
          <w:snapToGrid w:val="0"/>
          <w:lang w:val="en-GB"/>
        </w:rPr>
        <w:lastRenderedPageBreak/>
        <w:t xml:space="preserve">Annex </w:t>
      </w:r>
      <w:r>
        <w:rPr>
          <w:snapToGrid w:val="0"/>
          <w:lang w:val="en-GB"/>
        </w:rPr>
        <w:t>6</w:t>
      </w:r>
      <w:r w:rsidRPr="002131ED">
        <w:rPr>
          <w:snapToGrid w:val="0"/>
          <w:lang w:val="en-GB"/>
        </w:rPr>
        <w:t xml:space="preserve"> : Safety for </w:t>
      </w:r>
      <w:r w:rsidRPr="002131ED">
        <w:rPr>
          <w:lang w:val="en-GB"/>
        </w:rPr>
        <w:t xml:space="preserve">professional </w:t>
      </w:r>
      <w:r w:rsidRPr="002131ED">
        <w:rPr>
          <w:snapToGrid w:val="0"/>
          <w:lang w:val="en-GB"/>
        </w:rPr>
        <w:t>operators</w:t>
      </w:r>
      <w:bookmarkEnd w:id="240"/>
    </w:p>
    <w:p w14:paraId="7E31C6AE" w14:textId="77777777" w:rsidR="00F96B87" w:rsidRPr="002131ED" w:rsidRDefault="00F96B87" w:rsidP="00F96B87">
      <w:pPr>
        <w:pStyle w:val="BfRBBTitel"/>
        <w:ind w:firstLine="708"/>
        <w:jc w:val="right"/>
        <w:outlineLvl w:val="9"/>
        <w:rPr>
          <w:b w:val="0"/>
          <w:bCs w:val="0"/>
          <w:sz w:val="22"/>
          <w:szCs w:val="22"/>
          <w:lang w:val="en-GB"/>
        </w:rPr>
      </w:pPr>
    </w:p>
    <w:p w14:paraId="56A0029C" w14:textId="77777777" w:rsidR="00A23AB3" w:rsidRPr="00CA558C" w:rsidRDefault="00A23AB3" w:rsidP="00CA558C">
      <w:pPr>
        <w:jc w:val="center"/>
        <w:rPr>
          <w:rFonts w:ascii="Arial" w:hAnsi="Arial" w:cs="Arial"/>
          <w:b/>
          <w:lang w:val="en-GB"/>
        </w:rPr>
      </w:pPr>
      <w:r w:rsidRPr="00CA558C">
        <w:rPr>
          <w:rFonts w:ascii="Arial" w:hAnsi="Arial" w:cs="Arial"/>
          <w:b/>
          <w:lang w:val="en-GB"/>
        </w:rPr>
        <w:t>&lt; INSECT ECRAN ZONES INFESTEES&gt;</w:t>
      </w:r>
    </w:p>
    <w:p w14:paraId="53910F2F" w14:textId="77777777" w:rsidR="00F96B87" w:rsidRPr="002131ED" w:rsidRDefault="00F96B87" w:rsidP="00F96B87">
      <w:pPr>
        <w:pStyle w:val="BfRBBStandard"/>
        <w:jc w:val="right"/>
        <w:rPr>
          <w:lang w:val="en-GB"/>
        </w:rPr>
      </w:pPr>
    </w:p>
    <w:p w14:paraId="7F006938" w14:textId="77777777" w:rsidR="00F96B87" w:rsidRDefault="00F96B87" w:rsidP="00F96B87">
      <w:pPr>
        <w:pStyle w:val="BfRBBTitel"/>
        <w:rPr>
          <w:lang w:val="en-GB"/>
        </w:rPr>
      </w:pPr>
    </w:p>
    <w:p w14:paraId="4DD17FCE" w14:textId="77777777" w:rsidR="00F96B87" w:rsidRPr="002131ED" w:rsidRDefault="00F96B87" w:rsidP="00F96B87">
      <w:pPr>
        <w:pStyle w:val="BfRBBTitel"/>
        <w:rPr>
          <w:lang w:val="en-GB"/>
        </w:rPr>
      </w:pPr>
    </w:p>
    <w:p w14:paraId="7920E26A" w14:textId="77777777" w:rsidR="00F96B87" w:rsidRPr="00CA558C" w:rsidRDefault="00F96B87" w:rsidP="00CA558C">
      <w:pPr>
        <w:rPr>
          <w:rFonts w:ascii="Arial" w:hAnsi="Arial" w:cs="Arial"/>
          <w:b/>
          <w:snapToGrid w:val="0"/>
          <w:lang w:val="en-GB"/>
        </w:rPr>
      </w:pPr>
      <w:bookmarkStart w:id="241" w:name="_Toc370299778"/>
      <w:r w:rsidRPr="00CA558C">
        <w:rPr>
          <w:rFonts w:ascii="Arial" w:hAnsi="Arial" w:cs="Arial"/>
          <w:b/>
          <w:snapToGrid w:val="0"/>
          <w:lang w:val="en-GB"/>
        </w:rPr>
        <w:t>Exposure assessment</w:t>
      </w:r>
      <w:bookmarkEnd w:id="241"/>
    </w:p>
    <w:p w14:paraId="7D9B01E0" w14:textId="77777777" w:rsidR="00F96B87" w:rsidRPr="002131ED" w:rsidRDefault="00F96B87" w:rsidP="00F96B87">
      <w:pPr>
        <w:pStyle w:val="BfRBBTitel"/>
        <w:jc w:val="lef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F96B87" w:rsidRPr="002131ED" w14:paraId="33DBE04E" w14:textId="77777777" w:rsidTr="00C73319">
        <w:trPr>
          <w:tblHeader/>
        </w:trPr>
        <w:tc>
          <w:tcPr>
            <w:tcW w:w="9214" w:type="dxa"/>
            <w:tcBorders>
              <w:top w:val="single" w:sz="12" w:space="0" w:color="000000"/>
              <w:left w:val="nil"/>
              <w:bottom w:val="single" w:sz="6" w:space="0" w:color="000000"/>
              <w:right w:val="nil"/>
            </w:tcBorders>
          </w:tcPr>
          <w:p w14:paraId="3EA3FADE" w14:textId="77777777" w:rsidR="00F96B87" w:rsidRPr="00CA558C" w:rsidRDefault="00F96B87" w:rsidP="00CA558C">
            <w:pPr>
              <w:rPr>
                <w:rFonts w:ascii="Arial" w:hAnsi="Arial" w:cs="Arial"/>
                <w:b/>
                <w:bCs/>
                <w:lang w:val="en-GB"/>
              </w:rPr>
            </w:pPr>
            <w:bookmarkStart w:id="242" w:name="_Toc370299779"/>
            <w:r w:rsidRPr="00CA558C">
              <w:rPr>
                <w:rFonts w:ascii="Arial" w:hAnsi="Arial" w:cs="Arial"/>
                <w:b/>
                <w:snapToGrid w:val="0"/>
                <w:lang w:val="en-GB"/>
              </w:rPr>
              <w:t>Exposure scenarios for intended uses (Annex IIIB, point 6.6</w:t>
            </w:r>
            <w:r w:rsidRPr="00CA558C" w:rsidDel="00790CBF">
              <w:rPr>
                <w:rFonts w:ascii="Arial" w:hAnsi="Arial" w:cs="Arial"/>
                <w:b/>
                <w:snapToGrid w:val="0"/>
                <w:lang w:val="en-GB"/>
              </w:rPr>
              <w:t xml:space="preserve"> </w:t>
            </w:r>
            <w:r w:rsidRPr="00CA558C">
              <w:rPr>
                <w:rFonts w:ascii="Arial" w:hAnsi="Arial" w:cs="Arial"/>
                <w:b/>
                <w:snapToGrid w:val="0"/>
                <w:lang w:val="en-GB"/>
              </w:rPr>
              <w:t>)</w:t>
            </w:r>
            <w:bookmarkEnd w:id="242"/>
            <w:r w:rsidRPr="00CA558C" w:rsidDel="00523DA7">
              <w:rPr>
                <w:rFonts w:ascii="Arial" w:hAnsi="Arial" w:cs="Arial"/>
                <w:b/>
                <w:bCs/>
                <w:lang w:val="en-GB"/>
              </w:rPr>
              <w:t xml:space="preserve"> </w:t>
            </w:r>
          </w:p>
        </w:tc>
      </w:tr>
    </w:tbl>
    <w:p w14:paraId="1538D905" w14:textId="77777777" w:rsidR="00F96B87" w:rsidRPr="002131ED" w:rsidRDefault="00F96B87" w:rsidP="00F96B87">
      <w:pPr>
        <w:spacing w:after="120"/>
        <w:rPr>
          <w:rFonts w:ascii="Arial" w:hAnsi="Arial" w:cs="Arial"/>
          <w:lang w:val="en-GB"/>
        </w:rPr>
      </w:pPr>
    </w:p>
    <w:p w14:paraId="40EA4FA3" w14:textId="77777777" w:rsidR="00F96B87" w:rsidRPr="00AB7EEF" w:rsidRDefault="00F96B87" w:rsidP="00F96B87">
      <w:pPr>
        <w:spacing w:after="120"/>
        <w:rPr>
          <w:rFonts w:ascii="Arial" w:hAnsi="Arial" w:cs="Arial"/>
          <w:noProof/>
          <w:szCs w:val="22"/>
          <w:lang w:val="en-GB" w:eastAsia="de-DE"/>
        </w:rPr>
      </w:pPr>
      <w:r w:rsidRPr="002131ED">
        <w:rPr>
          <w:rFonts w:ascii="Arial" w:hAnsi="Arial" w:cs="Arial"/>
          <w:noProof/>
          <w:szCs w:val="22"/>
          <w:lang w:val="en-GB" w:eastAsia="de-DE"/>
        </w:rPr>
        <w:t>Primary exposure of professionals</w:t>
      </w:r>
      <w:r>
        <w:rPr>
          <w:rFonts w:ascii="Arial" w:hAnsi="Arial" w:cs="Arial"/>
          <w:noProof/>
          <w:szCs w:val="22"/>
          <w:lang w:val="en-GB" w:eastAsia="de-DE"/>
        </w:rPr>
        <w:t>: not relevant</w:t>
      </w:r>
    </w:p>
    <w:p w14:paraId="77FDEA3E" w14:textId="77777777" w:rsidR="00F96B87" w:rsidRPr="00CA558C" w:rsidRDefault="00F96B87" w:rsidP="00CA558C">
      <w:pPr>
        <w:rPr>
          <w:rFonts w:ascii="Arial" w:hAnsi="Arial" w:cs="Arial"/>
          <w:lang w:val="en-GB"/>
        </w:rPr>
      </w:pPr>
    </w:p>
    <w:p w14:paraId="6310380B" w14:textId="77777777" w:rsidR="00F96B87" w:rsidRDefault="00F96B87" w:rsidP="00CA558C">
      <w:pPr>
        <w:rPr>
          <w:bCs/>
          <w:szCs w:val="22"/>
          <w:lang w:val="en-GB"/>
        </w:rPr>
      </w:pPr>
      <w:bookmarkStart w:id="243" w:name="_Toc370299780"/>
      <w:r w:rsidRPr="00CA558C">
        <w:rPr>
          <w:rFonts w:ascii="Arial" w:hAnsi="Arial" w:cs="Arial"/>
          <w:bCs/>
          <w:szCs w:val="22"/>
          <w:lang w:val="en-GB"/>
        </w:rPr>
        <w:t>Risk assessment: not relevant</w:t>
      </w:r>
      <w:bookmarkEnd w:id="243"/>
    </w:p>
    <w:p w14:paraId="0042F104" w14:textId="77777777" w:rsidR="00F96B87" w:rsidRPr="002131ED" w:rsidRDefault="00F96B87" w:rsidP="00F96B87">
      <w:pPr>
        <w:pStyle w:val="BfRBBTitel"/>
        <w:jc w:val="left"/>
        <w:rPr>
          <w:b w:val="0"/>
          <w:lang w:val="en-GB"/>
        </w:rPr>
      </w:pPr>
    </w:p>
    <w:p w14:paraId="2324D2F6" w14:textId="77777777" w:rsidR="00F96B87" w:rsidRPr="002131ED" w:rsidRDefault="00F96B87" w:rsidP="008B0937">
      <w:pPr>
        <w:pStyle w:val="Sous-titre"/>
        <w:rPr>
          <w:lang w:val="en-GB"/>
        </w:rPr>
      </w:pPr>
      <w:r w:rsidRPr="002131ED">
        <w:rPr>
          <w:snapToGrid w:val="0"/>
          <w:lang w:val="en-GB"/>
        </w:rPr>
        <w:br w:type="page"/>
      </w:r>
      <w:bookmarkStart w:id="244" w:name="_Toc530659936"/>
      <w:r w:rsidRPr="002131ED">
        <w:rPr>
          <w:snapToGrid w:val="0"/>
          <w:lang w:val="en-GB"/>
        </w:rPr>
        <w:lastRenderedPageBreak/>
        <w:t xml:space="preserve">Annex </w:t>
      </w:r>
      <w:r>
        <w:rPr>
          <w:snapToGrid w:val="0"/>
          <w:lang w:val="en-GB"/>
        </w:rPr>
        <w:t>7</w:t>
      </w:r>
      <w:r w:rsidRPr="002131ED">
        <w:rPr>
          <w:snapToGrid w:val="0"/>
          <w:lang w:val="en-GB"/>
        </w:rPr>
        <w:t xml:space="preserve"> : Safety for </w:t>
      </w:r>
      <w:r w:rsidRPr="002131ED">
        <w:rPr>
          <w:lang w:val="en-GB"/>
        </w:rPr>
        <w:t>non-professional operators and the general public</w:t>
      </w:r>
      <w:bookmarkEnd w:id="244"/>
    </w:p>
    <w:p w14:paraId="56BDFD29" w14:textId="77777777" w:rsidR="00F96B87" w:rsidRPr="00CA558C" w:rsidRDefault="00F96B87" w:rsidP="00CA558C">
      <w:pPr>
        <w:jc w:val="center"/>
        <w:rPr>
          <w:rFonts w:ascii="Arial" w:hAnsi="Arial" w:cs="Arial"/>
          <w:b/>
          <w:snapToGrid w:val="0"/>
          <w:lang w:val="en-GB"/>
        </w:rPr>
      </w:pPr>
    </w:p>
    <w:p w14:paraId="51A5F54B" w14:textId="77777777" w:rsidR="00A23AB3" w:rsidRPr="00CA558C" w:rsidRDefault="00A23AB3" w:rsidP="00CA558C">
      <w:pPr>
        <w:jc w:val="center"/>
        <w:rPr>
          <w:rFonts w:ascii="Arial" w:hAnsi="Arial" w:cs="Arial"/>
          <w:b/>
          <w:lang w:val="en-GB"/>
        </w:rPr>
      </w:pPr>
      <w:r w:rsidRPr="00CA558C">
        <w:rPr>
          <w:rFonts w:ascii="Arial" w:hAnsi="Arial" w:cs="Arial"/>
          <w:b/>
          <w:lang w:val="en-GB"/>
        </w:rPr>
        <w:t>&lt; INSECT ECRAN ZONES INFESTEES&gt;</w:t>
      </w:r>
    </w:p>
    <w:p w14:paraId="66C0318F" w14:textId="77777777" w:rsidR="00F96B87" w:rsidRPr="002131ED" w:rsidRDefault="00F96B87" w:rsidP="00F96B87">
      <w:pPr>
        <w:pStyle w:val="BfRBBStandard"/>
        <w:rPr>
          <w:lang w:val="en-GB"/>
        </w:rPr>
      </w:pPr>
    </w:p>
    <w:p w14:paraId="763A29B1" w14:textId="77777777" w:rsidR="00F96B87" w:rsidRDefault="00F96B87" w:rsidP="00F96B87">
      <w:pPr>
        <w:pStyle w:val="BfRBBStandard"/>
        <w:rPr>
          <w:noProof w:val="0"/>
          <w:lang w:val="en-GB"/>
        </w:rPr>
      </w:pPr>
    </w:p>
    <w:p w14:paraId="305E56F9" w14:textId="77777777" w:rsidR="00A23AB3" w:rsidRPr="002131ED" w:rsidRDefault="00A23AB3" w:rsidP="00A23AB3">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23AB3" w:rsidRPr="002131ED" w14:paraId="3839BBFD" w14:textId="77777777" w:rsidTr="00957F8A">
        <w:trPr>
          <w:tblHeader/>
        </w:trPr>
        <w:tc>
          <w:tcPr>
            <w:tcW w:w="9214" w:type="dxa"/>
            <w:gridSpan w:val="2"/>
            <w:tcBorders>
              <w:top w:val="single" w:sz="12" w:space="0" w:color="000000"/>
              <w:left w:val="nil"/>
              <w:bottom w:val="single" w:sz="6" w:space="0" w:color="000000"/>
              <w:right w:val="nil"/>
            </w:tcBorders>
          </w:tcPr>
          <w:p w14:paraId="2E3B690C" w14:textId="77777777" w:rsidR="00A23AB3" w:rsidRPr="002131ED" w:rsidRDefault="00A23AB3" w:rsidP="00957F8A">
            <w:pPr>
              <w:pStyle w:val="BfRBBTitel"/>
              <w:ind w:firstLine="112"/>
              <w:jc w:val="left"/>
              <w:outlineLvl w:val="9"/>
              <w:rPr>
                <w:b w:val="0"/>
                <w:bCs w:val="0"/>
                <w:noProof w:val="0"/>
                <w:lang w:val="en-GB"/>
              </w:rPr>
            </w:pPr>
            <w:r w:rsidRPr="002131ED">
              <w:rPr>
                <w:snapToGrid w:val="0"/>
                <w:sz w:val="22"/>
                <w:szCs w:val="22"/>
                <w:lang w:val="en-GB"/>
              </w:rPr>
              <w:t>General information</w:t>
            </w:r>
          </w:p>
        </w:tc>
      </w:tr>
      <w:tr w:rsidR="00A23AB3" w:rsidRPr="002131ED" w14:paraId="5793726F" w14:textId="77777777" w:rsidTr="00957F8A">
        <w:tc>
          <w:tcPr>
            <w:tcW w:w="4395" w:type="dxa"/>
            <w:tcBorders>
              <w:top w:val="nil"/>
              <w:left w:val="nil"/>
              <w:bottom w:val="nil"/>
              <w:right w:val="nil"/>
            </w:tcBorders>
          </w:tcPr>
          <w:p w14:paraId="19EDAF74" w14:textId="77777777" w:rsidR="00A23AB3" w:rsidRPr="002131ED" w:rsidRDefault="00A23AB3" w:rsidP="00957F8A">
            <w:pPr>
              <w:pStyle w:val="BfRBBStandard"/>
              <w:jc w:val="left"/>
              <w:rPr>
                <w:lang w:val="en-GB"/>
              </w:rPr>
            </w:pPr>
            <w:r w:rsidRPr="002131ED">
              <w:rPr>
                <w:lang w:val="en-GB"/>
              </w:rPr>
              <w:t>Formulation Type</w:t>
            </w:r>
          </w:p>
        </w:tc>
        <w:tc>
          <w:tcPr>
            <w:tcW w:w="4819" w:type="dxa"/>
            <w:tcBorders>
              <w:top w:val="nil"/>
              <w:left w:val="nil"/>
              <w:bottom w:val="nil"/>
              <w:right w:val="nil"/>
            </w:tcBorders>
          </w:tcPr>
          <w:p w14:paraId="4E70C71D" w14:textId="77777777" w:rsidR="00A23AB3" w:rsidRPr="002131ED" w:rsidRDefault="00A23AB3" w:rsidP="00957F8A">
            <w:pPr>
              <w:pStyle w:val="BfRBBTabelle"/>
              <w:rPr>
                <w:noProof w:val="0"/>
                <w:lang w:val="en-GB"/>
              </w:rPr>
            </w:pPr>
            <w:r>
              <w:rPr>
                <w:noProof w:val="0"/>
                <w:lang w:val="en-GB"/>
              </w:rPr>
              <w:t>Spray</w:t>
            </w:r>
          </w:p>
        </w:tc>
      </w:tr>
      <w:tr w:rsidR="00A23AB3" w:rsidRPr="002131ED" w14:paraId="3A9BF0DF" w14:textId="77777777" w:rsidTr="00957F8A">
        <w:tc>
          <w:tcPr>
            <w:tcW w:w="4395" w:type="dxa"/>
            <w:tcBorders>
              <w:top w:val="nil"/>
              <w:left w:val="nil"/>
              <w:bottom w:val="nil"/>
              <w:right w:val="nil"/>
            </w:tcBorders>
          </w:tcPr>
          <w:p w14:paraId="4E99F06E" w14:textId="77777777" w:rsidR="00A23AB3" w:rsidRPr="002131ED" w:rsidRDefault="00A23AB3" w:rsidP="00957F8A">
            <w:pPr>
              <w:pStyle w:val="BfRBBStandard"/>
              <w:jc w:val="left"/>
              <w:rPr>
                <w:lang w:val="en-GB"/>
              </w:rPr>
            </w:pPr>
            <w:r w:rsidRPr="002131ED">
              <w:rPr>
                <w:lang w:val="en-GB"/>
              </w:rPr>
              <w:t>Active substance(s) (incl. content)</w:t>
            </w:r>
          </w:p>
        </w:tc>
        <w:tc>
          <w:tcPr>
            <w:tcW w:w="4819" w:type="dxa"/>
            <w:tcBorders>
              <w:top w:val="nil"/>
              <w:left w:val="nil"/>
              <w:bottom w:val="nil"/>
              <w:right w:val="nil"/>
            </w:tcBorders>
          </w:tcPr>
          <w:p w14:paraId="02A97937" w14:textId="77777777" w:rsidR="00A23AB3" w:rsidRPr="002131ED" w:rsidRDefault="00A23AB3" w:rsidP="00957F8A">
            <w:pPr>
              <w:pStyle w:val="BfRBBTabelle"/>
              <w:rPr>
                <w:noProof w:val="0"/>
                <w:lang w:val="en-GB"/>
              </w:rPr>
            </w:pPr>
            <w:r>
              <w:rPr>
                <w:noProof w:val="0"/>
                <w:lang w:val="en-GB"/>
              </w:rPr>
              <w:t>DEET (50%)</w:t>
            </w:r>
          </w:p>
        </w:tc>
      </w:tr>
      <w:tr w:rsidR="00A23AB3" w:rsidRPr="002131ED" w14:paraId="0395285F" w14:textId="77777777" w:rsidTr="00957F8A">
        <w:tc>
          <w:tcPr>
            <w:tcW w:w="4395" w:type="dxa"/>
            <w:tcBorders>
              <w:top w:val="nil"/>
              <w:left w:val="nil"/>
              <w:bottom w:val="nil"/>
              <w:right w:val="nil"/>
            </w:tcBorders>
          </w:tcPr>
          <w:p w14:paraId="0B747635" w14:textId="77777777" w:rsidR="00A23AB3" w:rsidRPr="002131ED" w:rsidRDefault="00A23AB3" w:rsidP="00957F8A">
            <w:pPr>
              <w:pStyle w:val="BfRBBStandard"/>
              <w:jc w:val="left"/>
              <w:rPr>
                <w:lang w:val="en-GB"/>
              </w:rPr>
            </w:pPr>
            <w:r w:rsidRPr="002131ED">
              <w:rPr>
                <w:lang w:val="en-GB"/>
              </w:rPr>
              <w:t>Category</w:t>
            </w:r>
          </w:p>
        </w:tc>
        <w:tc>
          <w:tcPr>
            <w:tcW w:w="4819" w:type="dxa"/>
            <w:tcBorders>
              <w:top w:val="nil"/>
              <w:left w:val="nil"/>
              <w:bottom w:val="nil"/>
              <w:right w:val="nil"/>
            </w:tcBorders>
          </w:tcPr>
          <w:p w14:paraId="0DE7758C" w14:textId="77777777" w:rsidR="00A23AB3" w:rsidRPr="002131ED" w:rsidRDefault="00A23AB3" w:rsidP="00957F8A">
            <w:pPr>
              <w:pStyle w:val="BfRBBTabelle"/>
              <w:rPr>
                <w:noProof w:val="0"/>
                <w:lang w:val="en-GB"/>
              </w:rPr>
            </w:pPr>
            <w:r>
              <w:rPr>
                <w:noProof w:val="0"/>
                <w:lang w:val="en-GB"/>
              </w:rPr>
              <w:t>PT19</w:t>
            </w:r>
          </w:p>
        </w:tc>
      </w:tr>
      <w:tr w:rsidR="00A23AB3" w:rsidRPr="002131ED" w14:paraId="4E3B356C" w14:textId="77777777" w:rsidTr="00957F8A">
        <w:tc>
          <w:tcPr>
            <w:tcW w:w="4395" w:type="dxa"/>
            <w:tcBorders>
              <w:top w:val="nil"/>
              <w:left w:val="nil"/>
              <w:bottom w:val="single" w:sz="12" w:space="0" w:color="000000"/>
              <w:right w:val="nil"/>
            </w:tcBorders>
          </w:tcPr>
          <w:p w14:paraId="0C3A73F2" w14:textId="77777777" w:rsidR="00A23AB3" w:rsidRPr="002131ED" w:rsidRDefault="00A23AB3" w:rsidP="00957F8A">
            <w:pPr>
              <w:pStyle w:val="BfRBBStandard"/>
              <w:jc w:val="left"/>
              <w:rPr>
                <w:lang w:val="en-GB"/>
              </w:rPr>
            </w:pPr>
            <w:r w:rsidRPr="002131ED">
              <w:rPr>
                <w:lang w:val="en-GB"/>
              </w:rPr>
              <w:t>Authorisation number</w:t>
            </w:r>
          </w:p>
        </w:tc>
        <w:tc>
          <w:tcPr>
            <w:tcW w:w="4819" w:type="dxa"/>
            <w:tcBorders>
              <w:top w:val="nil"/>
              <w:left w:val="nil"/>
              <w:bottom w:val="single" w:sz="12" w:space="0" w:color="000000"/>
              <w:right w:val="nil"/>
            </w:tcBorders>
          </w:tcPr>
          <w:p w14:paraId="397EBD91" w14:textId="77777777" w:rsidR="00A23AB3" w:rsidRPr="002131ED" w:rsidRDefault="00A23AB3" w:rsidP="00957F8A">
            <w:pPr>
              <w:pStyle w:val="BfRBBTabelle"/>
              <w:rPr>
                <w:noProof w:val="0"/>
                <w:lang w:val="en-GB"/>
              </w:rPr>
            </w:pPr>
          </w:p>
        </w:tc>
      </w:tr>
    </w:tbl>
    <w:p w14:paraId="507D5097" w14:textId="77777777" w:rsidR="00A23AB3" w:rsidRPr="002131ED" w:rsidRDefault="00A23AB3" w:rsidP="00A23AB3">
      <w:pPr>
        <w:pStyle w:val="BfRBBStandard"/>
        <w:rPr>
          <w:noProof w:val="0"/>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A23AB3" w:rsidRPr="002131ED" w14:paraId="24FEB948" w14:textId="77777777" w:rsidTr="00957F8A">
        <w:trPr>
          <w:tblHeader/>
        </w:trPr>
        <w:tc>
          <w:tcPr>
            <w:tcW w:w="9214" w:type="dxa"/>
            <w:tcBorders>
              <w:top w:val="single" w:sz="12" w:space="0" w:color="000000"/>
              <w:left w:val="nil"/>
              <w:bottom w:val="single" w:sz="12" w:space="0" w:color="auto"/>
              <w:right w:val="nil"/>
            </w:tcBorders>
          </w:tcPr>
          <w:p w14:paraId="7289A152" w14:textId="77777777" w:rsidR="00A23AB3" w:rsidRPr="002131ED" w:rsidRDefault="00A23AB3" w:rsidP="00957F8A">
            <w:pPr>
              <w:pStyle w:val="BfRBBTabelle"/>
              <w:rPr>
                <w:b/>
                <w:bCs/>
                <w:noProof w:val="0"/>
                <w:sz w:val="22"/>
                <w:szCs w:val="22"/>
                <w:lang w:val="en-GB"/>
              </w:rPr>
            </w:pPr>
            <w:r w:rsidRPr="002131ED">
              <w:rPr>
                <w:b/>
                <w:sz w:val="22"/>
                <w:szCs w:val="22"/>
                <w:lang w:val="en-GB"/>
              </w:rPr>
              <w:t>&lt;</w:t>
            </w:r>
            <w:r>
              <w:rPr>
                <w:b/>
                <w:sz w:val="22"/>
                <w:szCs w:val="22"/>
                <w:lang w:val="en-GB"/>
              </w:rPr>
              <w:t>DEET</w:t>
            </w:r>
            <w:r w:rsidRPr="002131ED">
              <w:rPr>
                <w:b/>
                <w:sz w:val="22"/>
                <w:szCs w:val="22"/>
                <w:lang w:val="en-GB"/>
              </w:rPr>
              <w:t>&gt;</w:t>
            </w:r>
          </w:p>
        </w:tc>
      </w:tr>
    </w:tbl>
    <w:p w14:paraId="5B16C79C" w14:textId="77777777" w:rsidR="00A23AB3" w:rsidRPr="002131ED" w:rsidRDefault="00A23AB3" w:rsidP="00A23AB3">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A23AB3" w:rsidRPr="002131ED" w14:paraId="2A6A3975" w14:textId="77777777" w:rsidTr="00957F8A">
        <w:trPr>
          <w:tblHeader/>
        </w:trPr>
        <w:tc>
          <w:tcPr>
            <w:tcW w:w="9214" w:type="dxa"/>
            <w:gridSpan w:val="2"/>
            <w:tcBorders>
              <w:top w:val="single" w:sz="12" w:space="0" w:color="000000"/>
              <w:left w:val="nil"/>
              <w:bottom w:val="single" w:sz="6" w:space="0" w:color="000000"/>
              <w:right w:val="nil"/>
            </w:tcBorders>
          </w:tcPr>
          <w:p w14:paraId="13F49E51" w14:textId="77777777" w:rsidR="00A23AB3" w:rsidRPr="002131ED" w:rsidRDefault="00A23AB3" w:rsidP="00957F8A">
            <w:pPr>
              <w:pStyle w:val="BfRBBTitel"/>
              <w:ind w:firstLine="112"/>
              <w:jc w:val="left"/>
              <w:outlineLvl w:val="9"/>
              <w:rPr>
                <w:b w:val="0"/>
                <w:bCs w:val="0"/>
                <w:noProof w:val="0"/>
                <w:lang w:val="en-GB"/>
              </w:rPr>
            </w:pPr>
            <w:r w:rsidRPr="002131ED">
              <w:rPr>
                <w:snapToGrid w:val="0"/>
                <w:sz w:val="22"/>
                <w:szCs w:val="22"/>
                <w:lang w:val="en-GB"/>
              </w:rPr>
              <w:t>Data base for exposure estimation</w:t>
            </w:r>
          </w:p>
        </w:tc>
      </w:tr>
      <w:tr w:rsidR="00A23AB3" w:rsidRPr="002131ED" w14:paraId="18837ACA" w14:textId="77777777" w:rsidTr="00957F8A">
        <w:tc>
          <w:tcPr>
            <w:tcW w:w="2127" w:type="dxa"/>
            <w:tcBorders>
              <w:top w:val="nil"/>
              <w:left w:val="nil"/>
              <w:bottom w:val="single" w:sz="12" w:space="0" w:color="000000"/>
              <w:right w:val="nil"/>
            </w:tcBorders>
          </w:tcPr>
          <w:p w14:paraId="482B018A" w14:textId="77777777" w:rsidR="00A23AB3" w:rsidRPr="002131ED" w:rsidRDefault="00A23AB3" w:rsidP="00957F8A">
            <w:pPr>
              <w:pStyle w:val="BfRBBStandard"/>
              <w:jc w:val="left"/>
              <w:rPr>
                <w:lang w:val="en-GB"/>
              </w:rPr>
            </w:pPr>
            <w:r w:rsidRPr="002131ED">
              <w:rPr>
                <w:lang w:val="en-GB"/>
              </w:rPr>
              <w:t>according to</w:t>
            </w:r>
          </w:p>
        </w:tc>
        <w:tc>
          <w:tcPr>
            <w:tcW w:w="7087" w:type="dxa"/>
            <w:tcBorders>
              <w:top w:val="nil"/>
              <w:left w:val="nil"/>
              <w:bottom w:val="single" w:sz="12" w:space="0" w:color="000000"/>
              <w:right w:val="nil"/>
            </w:tcBorders>
          </w:tcPr>
          <w:p w14:paraId="34E6E247" w14:textId="77777777" w:rsidR="00A23AB3" w:rsidRPr="002131ED" w:rsidRDefault="00A23AB3" w:rsidP="00957F8A">
            <w:pPr>
              <w:pStyle w:val="BfRBBStandard"/>
              <w:jc w:val="left"/>
              <w:rPr>
                <w:lang w:val="en-GB"/>
              </w:rPr>
            </w:pPr>
            <w:r w:rsidRPr="002131ED">
              <w:rPr>
                <w:lang w:val="en-GB"/>
              </w:rPr>
              <w:t>Appendix: Toxicology and metabolism – active substance/CAR</w:t>
            </w:r>
          </w:p>
        </w:tc>
      </w:tr>
    </w:tbl>
    <w:p w14:paraId="070A4551" w14:textId="77777777" w:rsidR="00A23AB3" w:rsidRPr="002131ED" w:rsidRDefault="00A23AB3" w:rsidP="00A23AB3">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A23AB3" w:rsidRPr="002131ED" w14:paraId="3BF723B3" w14:textId="77777777" w:rsidTr="00957F8A">
        <w:trPr>
          <w:tblHeader/>
        </w:trPr>
        <w:tc>
          <w:tcPr>
            <w:tcW w:w="9214" w:type="dxa"/>
            <w:gridSpan w:val="2"/>
            <w:tcBorders>
              <w:top w:val="single" w:sz="12" w:space="0" w:color="000000"/>
              <w:left w:val="nil"/>
              <w:bottom w:val="single" w:sz="6" w:space="0" w:color="000000"/>
              <w:right w:val="nil"/>
            </w:tcBorders>
          </w:tcPr>
          <w:p w14:paraId="3011F52A" w14:textId="77777777" w:rsidR="00A23AB3" w:rsidRPr="002131ED" w:rsidRDefault="00A23AB3" w:rsidP="00957F8A">
            <w:pPr>
              <w:pStyle w:val="BfRBBTitel"/>
              <w:ind w:firstLine="112"/>
              <w:jc w:val="left"/>
              <w:outlineLvl w:val="9"/>
              <w:rPr>
                <w:b w:val="0"/>
                <w:bCs w:val="0"/>
                <w:noProof w:val="0"/>
                <w:lang w:val="en-GB"/>
              </w:rPr>
            </w:pPr>
            <w:r w:rsidRPr="002131ED">
              <w:rPr>
                <w:snapToGrid w:val="0"/>
                <w:sz w:val="22"/>
                <w:szCs w:val="22"/>
                <w:lang w:val="en-GB"/>
              </w:rPr>
              <w:t>Exposure scenarios for intended uses (Annex IIIB, point 6.6</w:t>
            </w:r>
            <w:r w:rsidRPr="002131ED" w:rsidDel="00790CBF">
              <w:rPr>
                <w:snapToGrid w:val="0"/>
                <w:sz w:val="22"/>
                <w:szCs w:val="22"/>
                <w:lang w:val="en-GB"/>
              </w:rPr>
              <w:t xml:space="preserve"> </w:t>
            </w:r>
            <w:r w:rsidRPr="002131ED">
              <w:rPr>
                <w:snapToGrid w:val="0"/>
                <w:sz w:val="22"/>
                <w:szCs w:val="22"/>
                <w:lang w:val="en-GB"/>
              </w:rPr>
              <w:t>)</w:t>
            </w:r>
            <w:r w:rsidRPr="002131ED" w:rsidDel="00523DA7">
              <w:rPr>
                <w:b w:val="0"/>
                <w:bCs w:val="0"/>
                <w:noProof w:val="0"/>
                <w:lang w:val="en-GB"/>
              </w:rPr>
              <w:t xml:space="preserve"> </w:t>
            </w:r>
          </w:p>
        </w:tc>
      </w:tr>
      <w:tr w:rsidR="00A23AB3" w:rsidRPr="002131ED" w14:paraId="40D57B9A" w14:textId="77777777" w:rsidTr="00957F8A">
        <w:tblPrEx>
          <w:tblBorders>
            <w:top w:val="none" w:sz="0" w:space="0" w:color="auto"/>
            <w:bottom w:val="none" w:sz="0" w:space="0" w:color="auto"/>
          </w:tblBorders>
        </w:tblPrEx>
        <w:tc>
          <w:tcPr>
            <w:tcW w:w="2835" w:type="dxa"/>
          </w:tcPr>
          <w:p w14:paraId="132162E5" w14:textId="77777777" w:rsidR="00A23AB3" w:rsidRPr="002131ED" w:rsidRDefault="00A23AB3" w:rsidP="00957F8A">
            <w:pPr>
              <w:pStyle w:val="BfRBBStandard"/>
              <w:jc w:val="left"/>
              <w:rPr>
                <w:lang w:val="en-GB"/>
              </w:rPr>
            </w:pPr>
            <w:r w:rsidRPr="002131ED">
              <w:rPr>
                <w:lang w:val="en-GB"/>
              </w:rPr>
              <w:t>Primary exposure</w:t>
            </w:r>
          </w:p>
        </w:tc>
        <w:tc>
          <w:tcPr>
            <w:tcW w:w="6379" w:type="dxa"/>
          </w:tcPr>
          <w:p w14:paraId="02DBAF01" w14:textId="77777777" w:rsidR="00A23AB3" w:rsidRPr="002131ED" w:rsidRDefault="00A23AB3" w:rsidP="00957F8A">
            <w:pPr>
              <w:pStyle w:val="BfRBBStandard"/>
              <w:jc w:val="left"/>
              <w:rPr>
                <w:lang w:val="en-GB"/>
              </w:rPr>
            </w:pPr>
            <w:r>
              <w:rPr>
                <w:lang w:val="en-GB"/>
              </w:rPr>
              <w:t>Spraying</w:t>
            </w:r>
          </w:p>
        </w:tc>
      </w:tr>
      <w:tr w:rsidR="00A23AB3" w:rsidRPr="002131ED" w14:paraId="2DC1840B" w14:textId="77777777" w:rsidTr="00957F8A">
        <w:tblPrEx>
          <w:tblBorders>
            <w:top w:val="none" w:sz="0" w:space="0" w:color="auto"/>
            <w:bottom w:val="none" w:sz="0" w:space="0" w:color="auto"/>
          </w:tblBorders>
        </w:tblPrEx>
        <w:tc>
          <w:tcPr>
            <w:tcW w:w="2835" w:type="dxa"/>
          </w:tcPr>
          <w:p w14:paraId="58F38C4D" w14:textId="77777777" w:rsidR="00A23AB3" w:rsidRPr="002131ED" w:rsidRDefault="00A23AB3" w:rsidP="00957F8A">
            <w:pPr>
              <w:pStyle w:val="BfRBBStandard"/>
              <w:jc w:val="left"/>
              <w:rPr>
                <w:lang w:val="en-GB"/>
              </w:rPr>
            </w:pPr>
            <w:r w:rsidRPr="002131ED">
              <w:rPr>
                <w:lang w:val="en-GB"/>
              </w:rPr>
              <w:t>Secondary exposure, acute</w:t>
            </w:r>
          </w:p>
        </w:tc>
        <w:tc>
          <w:tcPr>
            <w:tcW w:w="6379" w:type="dxa"/>
          </w:tcPr>
          <w:p w14:paraId="125A5026" w14:textId="77777777" w:rsidR="00A23AB3" w:rsidRPr="002131ED" w:rsidRDefault="00A23AB3" w:rsidP="00957F8A">
            <w:pPr>
              <w:pStyle w:val="BfRBBStandard"/>
              <w:jc w:val="left"/>
              <w:rPr>
                <w:lang w:val="en-GB"/>
              </w:rPr>
            </w:pPr>
            <w:r>
              <w:rPr>
                <w:lang w:val="en-GB"/>
              </w:rPr>
              <w:t>Hand-to-mouth behaviour</w:t>
            </w:r>
          </w:p>
        </w:tc>
      </w:tr>
      <w:tr w:rsidR="00A23AB3" w:rsidRPr="002131ED" w14:paraId="72A67E19" w14:textId="77777777" w:rsidTr="00957F8A">
        <w:tblPrEx>
          <w:tblBorders>
            <w:top w:val="none" w:sz="0" w:space="0" w:color="auto"/>
            <w:bottom w:val="none" w:sz="0" w:space="0" w:color="auto"/>
          </w:tblBorders>
        </w:tblPrEx>
        <w:tc>
          <w:tcPr>
            <w:tcW w:w="2835" w:type="dxa"/>
            <w:tcBorders>
              <w:bottom w:val="single" w:sz="12" w:space="0" w:color="000000"/>
            </w:tcBorders>
          </w:tcPr>
          <w:p w14:paraId="73F36359" w14:textId="77777777" w:rsidR="00A23AB3" w:rsidRPr="002131ED" w:rsidRDefault="00A23AB3" w:rsidP="00957F8A">
            <w:pPr>
              <w:pStyle w:val="BfRBBStandard"/>
              <w:jc w:val="left"/>
              <w:rPr>
                <w:lang w:val="en-GB"/>
              </w:rPr>
            </w:pPr>
            <w:r w:rsidRPr="002131ED">
              <w:rPr>
                <w:lang w:val="en-GB"/>
              </w:rPr>
              <w:t>Secondary exposure, chronic</w:t>
            </w:r>
          </w:p>
        </w:tc>
        <w:tc>
          <w:tcPr>
            <w:tcW w:w="6379" w:type="dxa"/>
            <w:tcBorders>
              <w:bottom w:val="single" w:sz="12" w:space="0" w:color="000000"/>
            </w:tcBorders>
          </w:tcPr>
          <w:p w14:paraId="5B3746DD" w14:textId="77777777" w:rsidR="00A23AB3" w:rsidRPr="002131ED" w:rsidRDefault="00A23AB3" w:rsidP="00957F8A">
            <w:pPr>
              <w:pStyle w:val="BfRBBStandard"/>
              <w:jc w:val="left"/>
              <w:rPr>
                <w:lang w:val="en-GB"/>
              </w:rPr>
            </w:pPr>
            <w:r>
              <w:rPr>
                <w:lang w:val="en-GB"/>
              </w:rPr>
              <w:t>Not relevant</w:t>
            </w:r>
          </w:p>
        </w:tc>
      </w:tr>
    </w:tbl>
    <w:p w14:paraId="784081E9" w14:textId="77777777" w:rsidR="00A23AB3" w:rsidRPr="002131ED" w:rsidRDefault="00A23AB3" w:rsidP="00A23AB3">
      <w:pPr>
        <w:pStyle w:val="BfRBBStandard"/>
        <w:rPr>
          <w:noProof w:val="0"/>
          <w:lang w:val="en-GB"/>
        </w:rPr>
      </w:pPr>
    </w:p>
    <w:p w14:paraId="5DC4B929" w14:textId="77777777" w:rsidR="00A23AB3" w:rsidRPr="002131ED" w:rsidRDefault="00A23AB3" w:rsidP="00A23AB3">
      <w:pPr>
        <w:pStyle w:val="BfRBBStandard"/>
        <w:rPr>
          <w:u w:val="single"/>
          <w:lang w:val="en-GB"/>
        </w:rPr>
      </w:pPr>
      <w:r w:rsidRPr="002131ED">
        <w:rPr>
          <w:u w:val="single"/>
          <w:lang w:val="en-GB"/>
        </w:rPr>
        <w:t xml:space="preserve">Conclusion: </w:t>
      </w:r>
    </w:p>
    <w:p w14:paraId="5F003AED" w14:textId="77777777" w:rsidR="00A23AB3" w:rsidRDefault="00A23AB3" w:rsidP="00A23AB3">
      <w:pPr>
        <w:pStyle w:val="BfRBBStandard"/>
        <w:rPr>
          <w:lang w:val="en-GB"/>
        </w:rPr>
      </w:pPr>
      <w:r>
        <w:rPr>
          <w:lang w:val="en-GB"/>
        </w:rPr>
        <w:t>Primary exposure:</w:t>
      </w:r>
    </w:p>
    <w:p w14:paraId="26E1788E" w14:textId="77777777" w:rsidR="00A23AB3" w:rsidRDefault="00A23AB3" w:rsidP="00A23AB3">
      <w:pPr>
        <w:pStyle w:val="BfRBBStandard"/>
        <w:rPr>
          <w:lang w:val="en-GB"/>
        </w:rPr>
      </w:pPr>
      <w:r>
        <w:rPr>
          <w:lang w:val="en-GB"/>
        </w:rPr>
        <w:t>Dermal e</w:t>
      </w:r>
      <w:r w:rsidRPr="002131ED">
        <w:rPr>
          <w:lang w:val="en-GB"/>
        </w:rPr>
        <w:t xml:space="preserve">xposure of </w:t>
      </w:r>
      <w:r>
        <w:rPr>
          <w:lang w:val="en-GB"/>
        </w:rPr>
        <w:t>adults and children from 1 year-old</w:t>
      </w:r>
      <w:r w:rsidRPr="002131ED">
        <w:rPr>
          <w:lang w:val="en-GB"/>
        </w:rPr>
        <w:t xml:space="preserve"> to the biocidal product containing </w:t>
      </w:r>
      <w:r>
        <w:rPr>
          <w:lang w:val="en-GB"/>
        </w:rPr>
        <w:t>DEET</w:t>
      </w:r>
      <w:r w:rsidRPr="002131ED">
        <w:rPr>
          <w:lang w:val="en-GB"/>
        </w:rPr>
        <w:t xml:space="preserve"> as active substance </w:t>
      </w:r>
      <w:r>
        <w:rPr>
          <w:lang w:val="en-GB"/>
        </w:rPr>
        <w:t>induces</w:t>
      </w:r>
      <w:r w:rsidRPr="002131ED">
        <w:rPr>
          <w:lang w:val="en-GB"/>
        </w:rPr>
        <w:t xml:space="preserve"> acceptable</w:t>
      </w:r>
      <w:r>
        <w:rPr>
          <w:lang w:val="en-GB"/>
        </w:rPr>
        <w:t xml:space="preserve"> risk</w:t>
      </w:r>
      <w:r w:rsidRPr="002131ED">
        <w:rPr>
          <w:lang w:val="en-GB"/>
        </w:rPr>
        <w:t>, if the biocidal product is used as intended and all safety advices are followed.</w:t>
      </w:r>
    </w:p>
    <w:p w14:paraId="32DAACFD" w14:textId="77777777" w:rsidR="00A23AB3" w:rsidRDefault="00A23AB3" w:rsidP="00A23AB3">
      <w:pPr>
        <w:pStyle w:val="BfRBBStandard"/>
        <w:rPr>
          <w:lang w:val="en-GB"/>
        </w:rPr>
      </w:pPr>
    </w:p>
    <w:p w14:paraId="0A2B31BE" w14:textId="77777777" w:rsidR="00A23AB3" w:rsidRPr="00C86476" w:rsidRDefault="00A23AB3" w:rsidP="00A23AB3">
      <w:pPr>
        <w:pStyle w:val="BfRBBStandard"/>
        <w:rPr>
          <w:lang w:val="en-GB"/>
        </w:rPr>
      </w:pPr>
      <w:r>
        <w:rPr>
          <w:lang w:val="en-GB"/>
        </w:rPr>
        <w:t>Secondary exposure:</w:t>
      </w:r>
    </w:p>
    <w:p w14:paraId="361FF29B" w14:textId="77777777" w:rsidR="00A23AB3" w:rsidRPr="00C86476" w:rsidRDefault="00A23AB3" w:rsidP="00A23AB3">
      <w:pPr>
        <w:jc w:val="both"/>
        <w:rPr>
          <w:rFonts w:ascii="Arial" w:hAnsi="Arial" w:cs="Arial"/>
          <w:szCs w:val="22"/>
        </w:rPr>
      </w:pPr>
      <w:r w:rsidRPr="00AE6EF4">
        <w:rPr>
          <w:rFonts w:ascii="Arial" w:hAnsi="Arial" w:cs="Arial"/>
          <w:szCs w:val="22"/>
        </w:rPr>
        <w:t>Based on the reverse scenario calculation</w:t>
      </w:r>
      <w:r>
        <w:rPr>
          <w:rFonts w:ascii="Arial" w:hAnsi="Arial" w:cs="Arial"/>
          <w:szCs w:val="22"/>
        </w:rPr>
        <w:t xml:space="preserve"> and the presence of bittering agent</w:t>
      </w:r>
      <w:r w:rsidRPr="00AE6EF4">
        <w:rPr>
          <w:rFonts w:ascii="Arial" w:hAnsi="Arial" w:cs="Arial"/>
          <w:szCs w:val="22"/>
        </w:rPr>
        <w:t xml:space="preserve">, adults and children with hand-to-mouth behaviour are </w:t>
      </w:r>
      <w:r>
        <w:rPr>
          <w:rFonts w:ascii="Arial" w:hAnsi="Arial" w:cs="Arial"/>
          <w:szCs w:val="22"/>
        </w:rPr>
        <w:t xml:space="preserve">not </w:t>
      </w:r>
      <w:r w:rsidRPr="00AE6EF4">
        <w:rPr>
          <w:rFonts w:ascii="Arial" w:hAnsi="Arial" w:cs="Arial"/>
          <w:szCs w:val="22"/>
        </w:rPr>
        <w:t xml:space="preserve">at significant risk of poisoning. </w:t>
      </w:r>
    </w:p>
    <w:p w14:paraId="02AB0113" w14:textId="77777777" w:rsidR="00A23AB3" w:rsidRPr="002131ED" w:rsidRDefault="00A23AB3" w:rsidP="00A23AB3">
      <w:pPr>
        <w:pStyle w:val="BfRBBStandard"/>
        <w:rPr>
          <w:lang w:val="en-GB"/>
        </w:rPr>
      </w:pPr>
    </w:p>
    <w:p w14:paraId="7554E46E" w14:textId="77777777" w:rsidR="00A23AB3" w:rsidRPr="002131ED" w:rsidRDefault="00A23AB3" w:rsidP="00A23AB3">
      <w:pPr>
        <w:pStyle w:val="BfRBBStandard"/>
        <w:rPr>
          <w:lang w:val="en-GB"/>
        </w:rPr>
      </w:pPr>
      <w:r w:rsidRPr="002131ED">
        <w:rPr>
          <w:lang w:val="en-GB"/>
        </w:rPr>
        <w:t>Details for the exposure estimates</w:t>
      </w:r>
      <w:r>
        <w:rPr>
          <w:lang w:val="en-GB"/>
        </w:rPr>
        <w:t xml:space="preserve"> – Direct exposure</w:t>
      </w:r>
      <w:r w:rsidRPr="002131ED">
        <w:rPr>
          <w:lang w:val="en-GB"/>
        </w:rPr>
        <w:t>:</w:t>
      </w:r>
    </w:p>
    <w:p w14:paraId="54CC4872" w14:textId="77777777" w:rsidR="00A23AB3" w:rsidRPr="002131ED" w:rsidRDefault="00A23AB3" w:rsidP="00A23AB3">
      <w:pPr>
        <w:pStyle w:val="BfRBBStandard"/>
        <w:rPr>
          <w:noProof w:val="0"/>
          <w:lang w:val="en-GB"/>
        </w:rPr>
      </w:pPr>
    </w:p>
    <w:tbl>
      <w:tblPr>
        <w:tblW w:w="702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5"/>
        <w:gridCol w:w="1559"/>
        <w:gridCol w:w="992"/>
        <w:gridCol w:w="1701"/>
        <w:gridCol w:w="1418"/>
      </w:tblGrid>
      <w:tr w:rsidR="00A23AB3" w:rsidRPr="002131ED" w14:paraId="04577F41" w14:textId="77777777" w:rsidTr="00957F8A">
        <w:trPr>
          <w:trHeight w:val="924"/>
        </w:trPr>
        <w:tc>
          <w:tcPr>
            <w:tcW w:w="1355" w:type="dxa"/>
          </w:tcPr>
          <w:p w14:paraId="3C043154" w14:textId="77777777" w:rsidR="00A23AB3" w:rsidRPr="002131ED" w:rsidRDefault="00A23AB3" w:rsidP="00957F8A">
            <w:pPr>
              <w:spacing w:after="120"/>
              <w:jc w:val="center"/>
              <w:rPr>
                <w:rFonts w:ascii="Arial" w:hAnsi="Arial" w:cs="Arial"/>
                <w:b/>
                <w:noProof/>
                <w:lang w:val="en-GB" w:eastAsia="de-DE"/>
              </w:rPr>
            </w:pPr>
          </w:p>
        </w:tc>
        <w:tc>
          <w:tcPr>
            <w:tcW w:w="1559" w:type="dxa"/>
            <w:noWrap/>
            <w:vAlign w:val="center"/>
          </w:tcPr>
          <w:p w14:paraId="07E53D49" w14:textId="77777777" w:rsidR="00A23AB3" w:rsidRPr="004B0F3F" w:rsidRDefault="00A23AB3" w:rsidP="00957F8A">
            <w:pPr>
              <w:spacing w:after="120"/>
              <w:jc w:val="center"/>
              <w:rPr>
                <w:rFonts w:ascii="Arial" w:hAnsi="Arial" w:cs="Arial"/>
                <w:b/>
                <w:noProof/>
                <w:sz w:val="18"/>
                <w:szCs w:val="18"/>
                <w:lang w:val="en-GB" w:eastAsia="de-DE"/>
              </w:rPr>
            </w:pPr>
            <w:r w:rsidRPr="004B0F3F">
              <w:rPr>
                <w:rFonts w:ascii="Arial" w:hAnsi="Arial" w:cs="Arial"/>
                <w:b/>
                <w:noProof/>
                <w:sz w:val="18"/>
                <w:szCs w:val="18"/>
                <w:lang w:val="en-GB" w:eastAsia="de-DE"/>
              </w:rPr>
              <w:t>Component</w:t>
            </w:r>
          </w:p>
        </w:tc>
        <w:tc>
          <w:tcPr>
            <w:tcW w:w="992" w:type="dxa"/>
            <w:noWrap/>
            <w:vAlign w:val="center"/>
          </w:tcPr>
          <w:p w14:paraId="006CBDDD" w14:textId="77777777" w:rsidR="00A23AB3" w:rsidRPr="004B0F3F" w:rsidRDefault="00A23AB3" w:rsidP="00957F8A">
            <w:pPr>
              <w:spacing w:after="120"/>
              <w:jc w:val="center"/>
              <w:rPr>
                <w:rFonts w:ascii="Arial" w:hAnsi="Arial" w:cs="Arial"/>
                <w:b/>
                <w:noProof/>
                <w:sz w:val="18"/>
                <w:szCs w:val="18"/>
                <w:lang w:val="en-GB" w:eastAsia="de-DE"/>
              </w:rPr>
            </w:pPr>
            <w:r w:rsidRPr="004B0F3F">
              <w:rPr>
                <w:rFonts w:ascii="Arial" w:hAnsi="Arial" w:cs="Arial"/>
                <w:b/>
                <w:noProof/>
                <w:sz w:val="18"/>
                <w:szCs w:val="18"/>
                <w:lang w:val="en-GB" w:eastAsia="de-DE"/>
              </w:rPr>
              <w:t>CAS</w:t>
            </w:r>
          </w:p>
        </w:tc>
        <w:tc>
          <w:tcPr>
            <w:tcW w:w="1701" w:type="dxa"/>
          </w:tcPr>
          <w:p w14:paraId="66BC7E6E" w14:textId="77777777" w:rsidR="00A23AB3" w:rsidRPr="00A6102C" w:rsidRDefault="00A23AB3" w:rsidP="00957F8A">
            <w:pPr>
              <w:spacing w:after="120"/>
              <w:rPr>
                <w:rFonts w:ascii="Arial" w:hAnsi="Arial" w:cs="Arial"/>
                <w:b/>
                <w:noProof/>
                <w:sz w:val="18"/>
                <w:szCs w:val="18"/>
                <w:lang w:val="en-GB" w:eastAsia="de-DE"/>
              </w:rPr>
            </w:pPr>
            <w:r w:rsidRPr="00A6102C">
              <w:rPr>
                <w:rFonts w:ascii="Arial" w:hAnsi="Arial" w:cs="Arial"/>
                <w:b/>
                <w:noProof/>
                <w:sz w:val="18"/>
                <w:szCs w:val="18"/>
                <w:lang w:val="en-GB" w:eastAsia="de-DE"/>
              </w:rPr>
              <w:t xml:space="preserve">Dermal </w:t>
            </w:r>
            <w:r w:rsidRPr="00A6102C">
              <w:rPr>
                <w:rFonts w:ascii="Arial" w:hAnsi="Arial" w:cs="Arial"/>
                <w:b/>
                <w:noProof/>
                <w:sz w:val="18"/>
                <w:szCs w:val="18"/>
                <w:lang w:val="en-GB" w:eastAsia="de-DE"/>
              </w:rPr>
              <w:br/>
            </w:r>
            <w:r>
              <w:rPr>
                <w:rFonts w:ascii="Arial" w:hAnsi="Arial" w:cs="Arial"/>
                <w:b/>
                <w:noProof/>
                <w:sz w:val="18"/>
                <w:szCs w:val="18"/>
                <w:lang w:val="en-GB" w:eastAsia="de-DE"/>
              </w:rPr>
              <w:t>Exposure</w:t>
            </w:r>
          </w:p>
          <w:p w14:paraId="684B362C" w14:textId="77777777" w:rsidR="00A23AB3" w:rsidRPr="00A6102C" w:rsidRDefault="00A23AB3" w:rsidP="00957F8A">
            <w:pPr>
              <w:spacing w:after="120"/>
              <w:rPr>
                <w:rFonts w:ascii="Arial" w:hAnsi="Arial" w:cs="Arial"/>
                <w:b/>
                <w:noProof/>
                <w:sz w:val="18"/>
                <w:szCs w:val="18"/>
                <w:lang w:val="en-GB" w:eastAsia="de-DE"/>
              </w:rPr>
            </w:pPr>
            <w:r>
              <w:rPr>
                <w:rFonts w:ascii="Arial" w:hAnsi="Arial" w:cs="Arial"/>
                <w:b/>
                <w:noProof/>
                <w:sz w:val="18"/>
                <w:szCs w:val="18"/>
                <w:lang w:val="en-GB" w:eastAsia="de-DE"/>
              </w:rPr>
              <w:t>[mg/kg</w:t>
            </w:r>
            <w:r w:rsidRPr="00A6102C">
              <w:rPr>
                <w:rFonts w:ascii="Arial" w:hAnsi="Arial" w:cs="Arial"/>
                <w:b/>
                <w:noProof/>
                <w:sz w:val="18"/>
                <w:szCs w:val="18"/>
                <w:lang w:val="en-GB" w:eastAsia="de-DE"/>
              </w:rPr>
              <w:t>/d]</w:t>
            </w:r>
          </w:p>
        </w:tc>
        <w:tc>
          <w:tcPr>
            <w:tcW w:w="1418" w:type="dxa"/>
          </w:tcPr>
          <w:p w14:paraId="286A3716" w14:textId="77777777" w:rsidR="00A23AB3" w:rsidRPr="00A6102C" w:rsidRDefault="00A23AB3" w:rsidP="00957F8A">
            <w:pPr>
              <w:spacing w:after="120"/>
              <w:rPr>
                <w:rFonts w:ascii="Arial" w:hAnsi="Arial" w:cs="Arial"/>
                <w:b/>
                <w:noProof/>
                <w:sz w:val="18"/>
                <w:szCs w:val="18"/>
                <w:lang w:val="en-GB" w:eastAsia="de-DE"/>
              </w:rPr>
            </w:pPr>
            <w:r w:rsidRPr="00A6102C">
              <w:rPr>
                <w:rFonts w:ascii="Arial" w:hAnsi="Arial" w:cs="Arial"/>
                <w:b/>
                <w:noProof/>
                <w:sz w:val="18"/>
                <w:szCs w:val="18"/>
                <w:lang w:val="en-GB" w:eastAsia="de-DE"/>
              </w:rPr>
              <w:t>Inhalation</w:t>
            </w:r>
            <w:r w:rsidRPr="00A6102C">
              <w:rPr>
                <w:rFonts w:ascii="Arial" w:hAnsi="Arial" w:cs="Arial"/>
                <w:b/>
                <w:noProof/>
                <w:sz w:val="18"/>
                <w:szCs w:val="18"/>
                <w:lang w:val="en-GB" w:eastAsia="de-DE"/>
              </w:rPr>
              <w:br/>
              <w:t>Exposure</w:t>
            </w:r>
          </w:p>
          <w:p w14:paraId="0DD01F90" w14:textId="77777777" w:rsidR="00A23AB3" w:rsidRPr="00A6102C" w:rsidRDefault="00A23AB3" w:rsidP="00957F8A">
            <w:pPr>
              <w:spacing w:after="120"/>
              <w:rPr>
                <w:rFonts w:ascii="Arial" w:hAnsi="Arial" w:cs="Arial"/>
                <w:b/>
                <w:noProof/>
                <w:sz w:val="18"/>
                <w:szCs w:val="18"/>
                <w:lang w:val="en-GB" w:eastAsia="de-DE"/>
              </w:rPr>
            </w:pPr>
            <w:r w:rsidRPr="00A6102C">
              <w:rPr>
                <w:rFonts w:ascii="Arial" w:hAnsi="Arial" w:cs="Arial"/>
                <w:b/>
                <w:noProof/>
                <w:sz w:val="18"/>
                <w:szCs w:val="18"/>
                <w:lang w:val="en-GB" w:eastAsia="de-DE"/>
              </w:rPr>
              <w:t>[mg/kg/d]</w:t>
            </w:r>
          </w:p>
        </w:tc>
      </w:tr>
      <w:tr w:rsidR="00A23AB3" w:rsidRPr="002131ED" w14:paraId="419A1E30" w14:textId="77777777" w:rsidTr="00957F8A">
        <w:trPr>
          <w:trHeight w:val="255"/>
        </w:trPr>
        <w:tc>
          <w:tcPr>
            <w:tcW w:w="1355" w:type="dxa"/>
          </w:tcPr>
          <w:p w14:paraId="2BB98CF9"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Man</w:t>
            </w:r>
          </w:p>
        </w:tc>
        <w:tc>
          <w:tcPr>
            <w:tcW w:w="1559" w:type="dxa"/>
            <w:noWrap/>
          </w:tcPr>
          <w:p w14:paraId="0861F451"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DEET</w:t>
            </w:r>
          </w:p>
        </w:tc>
        <w:tc>
          <w:tcPr>
            <w:tcW w:w="992" w:type="dxa"/>
            <w:noWrap/>
          </w:tcPr>
          <w:p w14:paraId="30E68252"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134-62-3</w:t>
            </w:r>
          </w:p>
        </w:tc>
        <w:tc>
          <w:tcPr>
            <w:tcW w:w="1701" w:type="dxa"/>
            <w:noWrap/>
            <w:vAlign w:val="bottom"/>
          </w:tcPr>
          <w:p w14:paraId="162254CA" w14:textId="77777777" w:rsidR="00A23AB3" w:rsidRPr="00D11E81" w:rsidRDefault="00A23AB3" w:rsidP="00957F8A">
            <w:pPr>
              <w:jc w:val="right"/>
              <w:rPr>
                <w:rFonts w:ascii="Arial" w:hAnsi="Arial" w:cs="Arial"/>
                <w:noProof/>
                <w:sz w:val="18"/>
                <w:szCs w:val="18"/>
                <w:lang w:val="en-GB" w:eastAsia="de-DE"/>
              </w:rPr>
            </w:pPr>
            <w:r w:rsidRPr="00D11E81">
              <w:rPr>
                <w:rFonts w:ascii="Arial" w:hAnsi="Arial" w:cs="Arial"/>
                <w:noProof/>
                <w:sz w:val="18"/>
                <w:szCs w:val="18"/>
                <w:lang w:val="en-GB" w:eastAsia="de-DE"/>
              </w:rPr>
              <w:t>3.</w:t>
            </w:r>
            <w:r>
              <w:rPr>
                <w:rFonts w:ascii="Arial" w:hAnsi="Arial" w:cs="Arial"/>
                <w:noProof/>
                <w:sz w:val="18"/>
                <w:szCs w:val="18"/>
                <w:lang w:val="en-GB" w:eastAsia="de-DE"/>
              </w:rPr>
              <w:t>3</w:t>
            </w:r>
          </w:p>
        </w:tc>
        <w:tc>
          <w:tcPr>
            <w:tcW w:w="1418" w:type="dxa"/>
            <w:noWrap/>
            <w:vAlign w:val="bottom"/>
          </w:tcPr>
          <w:p w14:paraId="3E1B8A6C" w14:textId="77777777" w:rsidR="00A23AB3" w:rsidRPr="00D11E81" w:rsidRDefault="00A23AB3" w:rsidP="00957F8A">
            <w:pPr>
              <w:jc w:val="right"/>
              <w:rPr>
                <w:rFonts w:ascii="Arial" w:hAnsi="Arial" w:cs="Arial"/>
                <w:noProof/>
                <w:sz w:val="18"/>
                <w:szCs w:val="18"/>
                <w:lang w:val="en-GB" w:eastAsia="de-DE"/>
              </w:rPr>
            </w:pPr>
            <w:r w:rsidRPr="00D11E81">
              <w:rPr>
                <w:rFonts w:ascii="Arial" w:hAnsi="Arial" w:cs="Arial"/>
                <w:noProof/>
                <w:sz w:val="18"/>
                <w:szCs w:val="18"/>
                <w:lang w:val="en-GB" w:eastAsia="de-DE"/>
              </w:rPr>
              <w:t>1.</w:t>
            </w:r>
            <w:r>
              <w:rPr>
                <w:rFonts w:ascii="Arial" w:hAnsi="Arial" w:cs="Arial"/>
                <w:noProof/>
                <w:sz w:val="18"/>
                <w:szCs w:val="18"/>
                <w:lang w:val="en-GB" w:eastAsia="de-DE"/>
              </w:rPr>
              <w:t>5</w:t>
            </w:r>
            <w:r w:rsidRPr="00A6102C">
              <w:rPr>
                <w:rFonts w:ascii="Arial" w:hAnsi="Arial" w:cs="Arial"/>
                <w:noProof/>
                <w:sz w:val="18"/>
                <w:szCs w:val="18"/>
                <w:lang w:val="en-GB" w:eastAsia="de-DE"/>
              </w:rPr>
              <w:t xml:space="preserve"> x10</w:t>
            </w:r>
            <w:r w:rsidRPr="00D11E81">
              <w:rPr>
                <w:rFonts w:ascii="Arial" w:hAnsi="Arial" w:cs="Arial"/>
                <w:noProof/>
                <w:sz w:val="18"/>
                <w:szCs w:val="18"/>
                <w:vertAlign w:val="superscript"/>
                <w:lang w:val="en-GB" w:eastAsia="de-DE"/>
              </w:rPr>
              <w:t>-3</w:t>
            </w:r>
          </w:p>
        </w:tc>
      </w:tr>
      <w:tr w:rsidR="00A23AB3" w:rsidRPr="002131ED" w14:paraId="29CE92B0" w14:textId="77777777" w:rsidTr="00957F8A">
        <w:trPr>
          <w:trHeight w:val="255"/>
        </w:trPr>
        <w:tc>
          <w:tcPr>
            <w:tcW w:w="1355" w:type="dxa"/>
          </w:tcPr>
          <w:p w14:paraId="5084DFD1"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Woman</w:t>
            </w:r>
          </w:p>
        </w:tc>
        <w:tc>
          <w:tcPr>
            <w:tcW w:w="1559" w:type="dxa"/>
            <w:noWrap/>
          </w:tcPr>
          <w:p w14:paraId="148B409A"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DEET</w:t>
            </w:r>
          </w:p>
        </w:tc>
        <w:tc>
          <w:tcPr>
            <w:tcW w:w="992" w:type="dxa"/>
            <w:noWrap/>
          </w:tcPr>
          <w:p w14:paraId="3D3A0819"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134-62-3</w:t>
            </w:r>
          </w:p>
        </w:tc>
        <w:tc>
          <w:tcPr>
            <w:tcW w:w="1701" w:type="dxa"/>
            <w:noWrap/>
            <w:vAlign w:val="bottom"/>
          </w:tcPr>
          <w:p w14:paraId="76556ABD" w14:textId="77777777" w:rsidR="00A23AB3" w:rsidRPr="00D11E81" w:rsidRDefault="00A23AB3" w:rsidP="00957F8A">
            <w:pPr>
              <w:jc w:val="right"/>
              <w:rPr>
                <w:rFonts w:ascii="Arial" w:hAnsi="Arial" w:cs="Arial"/>
                <w:noProof/>
                <w:sz w:val="18"/>
                <w:szCs w:val="18"/>
                <w:lang w:val="en-GB" w:eastAsia="de-DE"/>
              </w:rPr>
            </w:pPr>
            <w:r w:rsidRPr="00D11E81">
              <w:rPr>
                <w:rFonts w:ascii="Arial" w:hAnsi="Arial" w:cs="Arial"/>
                <w:noProof/>
                <w:sz w:val="18"/>
                <w:szCs w:val="18"/>
                <w:lang w:val="en-GB" w:eastAsia="de-DE"/>
              </w:rPr>
              <w:t>3.</w:t>
            </w:r>
            <w:r>
              <w:rPr>
                <w:rFonts w:ascii="Arial" w:hAnsi="Arial" w:cs="Arial"/>
                <w:noProof/>
                <w:sz w:val="18"/>
                <w:szCs w:val="18"/>
                <w:lang w:val="en-GB" w:eastAsia="de-DE"/>
              </w:rPr>
              <w:t>6</w:t>
            </w:r>
          </w:p>
        </w:tc>
        <w:tc>
          <w:tcPr>
            <w:tcW w:w="1418" w:type="dxa"/>
            <w:noWrap/>
            <w:vAlign w:val="bottom"/>
          </w:tcPr>
          <w:p w14:paraId="45ECD5B0" w14:textId="77777777" w:rsidR="00A23AB3" w:rsidRPr="00D11E81" w:rsidRDefault="00A23AB3" w:rsidP="00957F8A">
            <w:pPr>
              <w:jc w:val="right"/>
              <w:rPr>
                <w:rFonts w:ascii="Arial" w:hAnsi="Arial" w:cs="Arial"/>
                <w:noProof/>
                <w:sz w:val="18"/>
                <w:szCs w:val="18"/>
                <w:lang w:val="en-GB" w:eastAsia="de-DE"/>
              </w:rPr>
            </w:pPr>
            <w:r w:rsidRPr="00D11E81">
              <w:rPr>
                <w:rFonts w:ascii="Arial" w:hAnsi="Arial" w:cs="Arial"/>
                <w:noProof/>
                <w:sz w:val="18"/>
                <w:szCs w:val="18"/>
                <w:lang w:val="en-GB" w:eastAsia="de-DE"/>
              </w:rPr>
              <w:t>1.</w:t>
            </w:r>
            <w:r>
              <w:rPr>
                <w:rFonts w:ascii="Arial" w:hAnsi="Arial" w:cs="Arial"/>
                <w:noProof/>
                <w:sz w:val="18"/>
                <w:szCs w:val="18"/>
                <w:lang w:val="en-GB" w:eastAsia="de-DE"/>
              </w:rPr>
              <w:t>8</w:t>
            </w:r>
            <w:r w:rsidRPr="00A6102C">
              <w:rPr>
                <w:rFonts w:ascii="Arial" w:hAnsi="Arial" w:cs="Arial"/>
                <w:noProof/>
                <w:sz w:val="18"/>
                <w:szCs w:val="18"/>
                <w:lang w:val="en-GB" w:eastAsia="de-DE"/>
              </w:rPr>
              <w:t xml:space="preserve"> x10</w:t>
            </w:r>
            <w:r w:rsidRPr="00D11E81">
              <w:rPr>
                <w:rFonts w:ascii="Arial" w:hAnsi="Arial" w:cs="Arial"/>
                <w:noProof/>
                <w:sz w:val="18"/>
                <w:szCs w:val="18"/>
                <w:vertAlign w:val="superscript"/>
                <w:lang w:val="en-GB" w:eastAsia="de-DE"/>
              </w:rPr>
              <w:t>-3</w:t>
            </w:r>
          </w:p>
        </w:tc>
      </w:tr>
      <w:tr w:rsidR="00A23AB3" w:rsidRPr="002131ED" w14:paraId="32B01547" w14:textId="77777777" w:rsidTr="00957F8A">
        <w:trPr>
          <w:trHeight w:val="255"/>
        </w:trPr>
        <w:tc>
          <w:tcPr>
            <w:tcW w:w="1355" w:type="dxa"/>
          </w:tcPr>
          <w:p w14:paraId="74DE23EE"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9-14 y</w:t>
            </w:r>
            <w:r>
              <w:rPr>
                <w:rFonts w:ascii="Arial" w:hAnsi="Arial" w:cs="Arial"/>
                <w:noProof/>
                <w:sz w:val="18"/>
                <w:szCs w:val="18"/>
                <w:lang w:val="en-GB" w:eastAsia="de-DE"/>
              </w:rPr>
              <w:t>-</w:t>
            </w:r>
            <w:r w:rsidRPr="00A6102C">
              <w:rPr>
                <w:rFonts w:ascii="Arial" w:hAnsi="Arial" w:cs="Arial"/>
                <w:noProof/>
                <w:sz w:val="18"/>
                <w:szCs w:val="18"/>
                <w:lang w:val="en-GB" w:eastAsia="de-DE"/>
              </w:rPr>
              <w:t>o</w:t>
            </w:r>
          </w:p>
        </w:tc>
        <w:tc>
          <w:tcPr>
            <w:tcW w:w="1559" w:type="dxa"/>
            <w:noWrap/>
          </w:tcPr>
          <w:p w14:paraId="091551EF"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DEET</w:t>
            </w:r>
          </w:p>
        </w:tc>
        <w:tc>
          <w:tcPr>
            <w:tcW w:w="992" w:type="dxa"/>
            <w:noWrap/>
          </w:tcPr>
          <w:p w14:paraId="11F4E3AB"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134-62-3</w:t>
            </w:r>
          </w:p>
        </w:tc>
        <w:tc>
          <w:tcPr>
            <w:tcW w:w="1701" w:type="dxa"/>
            <w:noWrap/>
            <w:vAlign w:val="bottom"/>
          </w:tcPr>
          <w:p w14:paraId="7ACEC02E" w14:textId="77777777" w:rsidR="00A23AB3" w:rsidRPr="00D11E81" w:rsidRDefault="00A23AB3" w:rsidP="00957F8A">
            <w:pPr>
              <w:jc w:val="right"/>
              <w:rPr>
                <w:rFonts w:ascii="Arial" w:hAnsi="Arial" w:cs="Arial"/>
                <w:noProof/>
                <w:sz w:val="18"/>
                <w:szCs w:val="18"/>
                <w:lang w:val="en-GB" w:eastAsia="de-DE"/>
              </w:rPr>
            </w:pPr>
            <w:r w:rsidRPr="00D11E81">
              <w:rPr>
                <w:rFonts w:ascii="Arial" w:hAnsi="Arial" w:cs="Arial"/>
                <w:noProof/>
                <w:sz w:val="18"/>
                <w:szCs w:val="18"/>
                <w:lang w:val="en-GB" w:eastAsia="de-DE"/>
              </w:rPr>
              <w:t>4.</w:t>
            </w:r>
            <w:r>
              <w:rPr>
                <w:rFonts w:ascii="Arial" w:hAnsi="Arial" w:cs="Arial"/>
                <w:noProof/>
                <w:sz w:val="18"/>
                <w:szCs w:val="18"/>
                <w:lang w:val="en-GB" w:eastAsia="de-DE"/>
              </w:rPr>
              <w:t>6</w:t>
            </w:r>
          </w:p>
        </w:tc>
        <w:tc>
          <w:tcPr>
            <w:tcW w:w="1418" w:type="dxa"/>
            <w:noWrap/>
            <w:vAlign w:val="bottom"/>
          </w:tcPr>
          <w:p w14:paraId="68AF933A" w14:textId="77777777" w:rsidR="00A23AB3" w:rsidRPr="00D11E81" w:rsidRDefault="00A23AB3" w:rsidP="00957F8A">
            <w:pPr>
              <w:jc w:val="right"/>
              <w:rPr>
                <w:rFonts w:ascii="Arial" w:hAnsi="Arial" w:cs="Arial"/>
                <w:noProof/>
                <w:sz w:val="18"/>
                <w:szCs w:val="18"/>
                <w:lang w:val="en-GB" w:eastAsia="de-DE"/>
              </w:rPr>
            </w:pPr>
            <w:r w:rsidRPr="00D11E81">
              <w:rPr>
                <w:rFonts w:ascii="Arial" w:hAnsi="Arial" w:cs="Arial"/>
                <w:noProof/>
                <w:sz w:val="18"/>
                <w:szCs w:val="18"/>
                <w:lang w:val="en-GB" w:eastAsia="de-DE"/>
              </w:rPr>
              <w:t>2.</w:t>
            </w:r>
            <w:r>
              <w:rPr>
                <w:rFonts w:ascii="Arial" w:hAnsi="Arial" w:cs="Arial"/>
                <w:noProof/>
                <w:sz w:val="18"/>
                <w:szCs w:val="18"/>
                <w:lang w:val="en-GB" w:eastAsia="de-DE"/>
              </w:rPr>
              <w:t>1</w:t>
            </w:r>
            <w:r w:rsidRPr="00A6102C">
              <w:rPr>
                <w:rFonts w:ascii="Arial" w:hAnsi="Arial" w:cs="Arial"/>
                <w:noProof/>
                <w:sz w:val="18"/>
                <w:szCs w:val="18"/>
                <w:lang w:val="en-GB" w:eastAsia="de-DE"/>
              </w:rPr>
              <w:t xml:space="preserve"> x10</w:t>
            </w:r>
            <w:r w:rsidRPr="00D11E81">
              <w:rPr>
                <w:rFonts w:ascii="Arial" w:hAnsi="Arial" w:cs="Arial"/>
                <w:noProof/>
                <w:sz w:val="18"/>
                <w:szCs w:val="18"/>
                <w:vertAlign w:val="superscript"/>
                <w:lang w:val="en-GB" w:eastAsia="de-DE"/>
              </w:rPr>
              <w:t>-3</w:t>
            </w:r>
          </w:p>
        </w:tc>
      </w:tr>
      <w:tr w:rsidR="00A23AB3" w:rsidRPr="002131ED" w14:paraId="5BDE40E7" w14:textId="77777777" w:rsidTr="00957F8A">
        <w:trPr>
          <w:trHeight w:val="255"/>
        </w:trPr>
        <w:tc>
          <w:tcPr>
            <w:tcW w:w="1355" w:type="dxa"/>
          </w:tcPr>
          <w:p w14:paraId="282D0C47"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3-9 y</w:t>
            </w:r>
            <w:r>
              <w:rPr>
                <w:rFonts w:ascii="Arial" w:hAnsi="Arial" w:cs="Arial"/>
                <w:noProof/>
                <w:sz w:val="18"/>
                <w:szCs w:val="18"/>
                <w:lang w:val="en-GB" w:eastAsia="de-DE"/>
              </w:rPr>
              <w:t>-</w:t>
            </w:r>
            <w:r w:rsidRPr="00A6102C">
              <w:rPr>
                <w:rFonts w:ascii="Arial" w:hAnsi="Arial" w:cs="Arial"/>
                <w:noProof/>
                <w:sz w:val="18"/>
                <w:szCs w:val="18"/>
                <w:lang w:val="en-GB" w:eastAsia="de-DE"/>
              </w:rPr>
              <w:t>o</w:t>
            </w:r>
            <w:r>
              <w:rPr>
                <w:rFonts w:ascii="Arial" w:hAnsi="Arial" w:cs="Arial"/>
                <w:noProof/>
                <w:sz w:val="18"/>
                <w:szCs w:val="18"/>
                <w:lang w:val="en-GB" w:eastAsia="de-DE"/>
              </w:rPr>
              <w:t xml:space="preserve"> (mean 4.5 yo)</w:t>
            </w:r>
          </w:p>
        </w:tc>
        <w:tc>
          <w:tcPr>
            <w:tcW w:w="1559" w:type="dxa"/>
            <w:noWrap/>
          </w:tcPr>
          <w:p w14:paraId="633CBE35"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DEET</w:t>
            </w:r>
          </w:p>
        </w:tc>
        <w:tc>
          <w:tcPr>
            <w:tcW w:w="992" w:type="dxa"/>
            <w:noWrap/>
          </w:tcPr>
          <w:p w14:paraId="2C59DCDC"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134-62-3</w:t>
            </w:r>
          </w:p>
        </w:tc>
        <w:tc>
          <w:tcPr>
            <w:tcW w:w="1701" w:type="dxa"/>
            <w:noWrap/>
            <w:vAlign w:val="bottom"/>
          </w:tcPr>
          <w:p w14:paraId="0E7AA317" w14:textId="77777777" w:rsidR="00A23AB3" w:rsidRPr="00D11E81" w:rsidRDefault="00A23AB3" w:rsidP="00957F8A">
            <w:pPr>
              <w:jc w:val="right"/>
              <w:rPr>
                <w:rFonts w:ascii="Arial" w:hAnsi="Arial" w:cs="Arial"/>
                <w:noProof/>
                <w:sz w:val="18"/>
                <w:szCs w:val="18"/>
                <w:lang w:val="en-GB" w:eastAsia="de-DE"/>
              </w:rPr>
            </w:pPr>
            <w:r>
              <w:rPr>
                <w:rFonts w:ascii="Arial" w:hAnsi="Arial" w:cs="Arial"/>
                <w:noProof/>
                <w:sz w:val="18"/>
                <w:szCs w:val="18"/>
                <w:lang w:val="en-GB" w:eastAsia="de-DE"/>
              </w:rPr>
              <w:t>6.3</w:t>
            </w:r>
          </w:p>
        </w:tc>
        <w:tc>
          <w:tcPr>
            <w:tcW w:w="1418" w:type="dxa"/>
            <w:noWrap/>
            <w:vAlign w:val="bottom"/>
          </w:tcPr>
          <w:p w14:paraId="11CF618E" w14:textId="77777777" w:rsidR="00A23AB3" w:rsidRPr="00D11E81" w:rsidRDefault="00A23AB3" w:rsidP="00957F8A">
            <w:pPr>
              <w:jc w:val="right"/>
              <w:rPr>
                <w:rFonts w:ascii="Arial" w:hAnsi="Arial" w:cs="Arial"/>
                <w:noProof/>
                <w:sz w:val="18"/>
                <w:szCs w:val="18"/>
                <w:lang w:val="en-GB" w:eastAsia="de-DE"/>
              </w:rPr>
            </w:pPr>
            <w:r w:rsidRPr="00D11E81">
              <w:rPr>
                <w:rFonts w:ascii="Arial" w:hAnsi="Arial" w:cs="Arial"/>
                <w:noProof/>
                <w:sz w:val="18"/>
                <w:szCs w:val="18"/>
                <w:lang w:val="en-GB" w:eastAsia="de-DE"/>
              </w:rPr>
              <w:t>2</w:t>
            </w:r>
            <w:r>
              <w:rPr>
                <w:rFonts w:ascii="Arial" w:hAnsi="Arial" w:cs="Arial"/>
                <w:noProof/>
                <w:sz w:val="18"/>
                <w:szCs w:val="18"/>
                <w:lang w:val="en-GB" w:eastAsia="de-DE"/>
              </w:rPr>
              <w:t xml:space="preserve">.7 </w:t>
            </w:r>
            <w:r w:rsidRPr="00A6102C">
              <w:rPr>
                <w:rFonts w:ascii="Arial" w:hAnsi="Arial" w:cs="Arial"/>
                <w:noProof/>
                <w:sz w:val="18"/>
                <w:szCs w:val="18"/>
                <w:lang w:val="en-GB" w:eastAsia="de-DE"/>
              </w:rPr>
              <w:t>x10</w:t>
            </w:r>
            <w:r w:rsidRPr="00D11E81">
              <w:rPr>
                <w:rFonts w:ascii="Arial" w:hAnsi="Arial" w:cs="Arial"/>
                <w:noProof/>
                <w:sz w:val="18"/>
                <w:szCs w:val="18"/>
                <w:vertAlign w:val="superscript"/>
                <w:lang w:val="en-GB" w:eastAsia="de-DE"/>
              </w:rPr>
              <w:t>-3</w:t>
            </w:r>
          </w:p>
        </w:tc>
      </w:tr>
      <w:tr w:rsidR="00A23AB3" w:rsidRPr="002131ED" w14:paraId="3F86CE21" w14:textId="77777777" w:rsidTr="00957F8A">
        <w:trPr>
          <w:trHeight w:val="255"/>
        </w:trPr>
        <w:tc>
          <w:tcPr>
            <w:tcW w:w="1355" w:type="dxa"/>
          </w:tcPr>
          <w:p w14:paraId="786CC039" w14:textId="77777777" w:rsidR="00A23AB3" w:rsidRPr="00A6102C" w:rsidRDefault="00A23AB3" w:rsidP="00957F8A">
            <w:pPr>
              <w:spacing w:after="120"/>
              <w:rPr>
                <w:rFonts w:ascii="Arial" w:hAnsi="Arial" w:cs="Arial"/>
                <w:noProof/>
                <w:sz w:val="18"/>
                <w:szCs w:val="18"/>
                <w:lang w:val="en-GB" w:eastAsia="de-DE"/>
              </w:rPr>
            </w:pPr>
            <w:r>
              <w:rPr>
                <w:rFonts w:ascii="Arial" w:hAnsi="Arial" w:cs="Arial"/>
                <w:noProof/>
                <w:sz w:val="18"/>
                <w:szCs w:val="18"/>
                <w:lang w:val="en-GB" w:eastAsia="de-DE"/>
              </w:rPr>
              <w:t>1.5-3 y-o</w:t>
            </w:r>
          </w:p>
        </w:tc>
        <w:tc>
          <w:tcPr>
            <w:tcW w:w="1559" w:type="dxa"/>
            <w:noWrap/>
          </w:tcPr>
          <w:p w14:paraId="7F173088"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DEET</w:t>
            </w:r>
          </w:p>
        </w:tc>
        <w:tc>
          <w:tcPr>
            <w:tcW w:w="992" w:type="dxa"/>
            <w:noWrap/>
          </w:tcPr>
          <w:p w14:paraId="37ADCBEA"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134-62-3</w:t>
            </w:r>
          </w:p>
        </w:tc>
        <w:tc>
          <w:tcPr>
            <w:tcW w:w="1701" w:type="dxa"/>
            <w:noWrap/>
            <w:vAlign w:val="bottom"/>
          </w:tcPr>
          <w:p w14:paraId="2174A940" w14:textId="77777777" w:rsidR="00A23AB3" w:rsidRPr="00D11E81" w:rsidRDefault="00A23AB3" w:rsidP="00957F8A">
            <w:pPr>
              <w:jc w:val="right"/>
              <w:rPr>
                <w:rFonts w:ascii="Arial" w:hAnsi="Arial" w:cs="Arial"/>
                <w:noProof/>
                <w:sz w:val="18"/>
                <w:szCs w:val="18"/>
                <w:lang w:val="en-GB" w:eastAsia="de-DE"/>
              </w:rPr>
            </w:pPr>
            <w:r>
              <w:rPr>
                <w:rFonts w:ascii="Arial" w:hAnsi="Arial" w:cs="Arial"/>
                <w:noProof/>
                <w:sz w:val="18"/>
                <w:szCs w:val="18"/>
                <w:lang w:val="en-GB" w:eastAsia="de-DE"/>
              </w:rPr>
              <w:t>7.1</w:t>
            </w:r>
          </w:p>
        </w:tc>
        <w:tc>
          <w:tcPr>
            <w:tcW w:w="1418" w:type="dxa"/>
            <w:noWrap/>
            <w:vAlign w:val="bottom"/>
          </w:tcPr>
          <w:p w14:paraId="138DBC8B" w14:textId="77777777" w:rsidR="00A23AB3" w:rsidRPr="00D11E81" w:rsidRDefault="00A23AB3" w:rsidP="00957F8A">
            <w:pPr>
              <w:jc w:val="right"/>
              <w:rPr>
                <w:rFonts w:ascii="Arial" w:hAnsi="Arial" w:cs="Arial"/>
                <w:noProof/>
                <w:sz w:val="18"/>
                <w:szCs w:val="18"/>
                <w:lang w:val="en-GB" w:eastAsia="de-DE"/>
              </w:rPr>
            </w:pPr>
            <w:r w:rsidRPr="00D11E81">
              <w:rPr>
                <w:rFonts w:ascii="Arial" w:hAnsi="Arial" w:cs="Arial"/>
                <w:noProof/>
                <w:sz w:val="18"/>
                <w:szCs w:val="18"/>
                <w:lang w:val="en-GB" w:eastAsia="de-DE"/>
              </w:rPr>
              <w:t>2.</w:t>
            </w:r>
            <w:r>
              <w:rPr>
                <w:rFonts w:ascii="Arial" w:hAnsi="Arial" w:cs="Arial"/>
                <w:noProof/>
                <w:sz w:val="18"/>
                <w:szCs w:val="18"/>
                <w:lang w:val="en-GB" w:eastAsia="de-DE"/>
              </w:rPr>
              <w:t>1</w:t>
            </w:r>
            <w:r w:rsidRPr="00A6102C">
              <w:rPr>
                <w:rFonts w:ascii="Arial" w:hAnsi="Arial" w:cs="Arial"/>
                <w:noProof/>
                <w:sz w:val="18"/>
                <w:szCs w:val="18"/>
                <w:lang w:val="en-GB" w:eastAsia="de-DE"/>
              </w:rPr>
              <w:t xml:space="preserve"> x10</w:t>
            </w:r>
            <w:r w:rsidRPr="00D11E81">
              <w:rPr>
                <w:rFonts w:ascii="Arial" w:hAnsi="Arial" w:cs="Arial"/>
                <w:noProof/>
                <w:sz w:val="18"/>
                <w:szCs w:val="18"/>
                <w:vertAlign w:val="superscript"/>
                <w:lang w:val="en-GB" w:eastAsia="de-DE"/>
              </w:rPr>
              <w:t>-3</w:t>
            </w:r>
          </w:p>
        </w:tc>
      </w:tr>
      <w:tr w:rsidR="00A23AB3" w:rsidRPr="002131ED" w14:paraId="78427F83" w14:textId="77777777" w:rsidTr="00957F8A">
        <w:trPr>
          <w:trHeight w:val="255"/>
        </w:trPr>
        <w:tc>
          <w:tcPr>
            <w:tcW w:w="1355" w:type="dxa"/>
          </w:tcPr>
          <w:p w14:paraId="319E9338" w14:textId="77777777" w:rsidR="00A23AB3" w:rsidRPr="00A6102C" w:rsidRDefault="00A23AB3" w:rsidP="00957F8A">
            <w:pPr>
              <w:spacing w:after="120"/>
              <w:rPr>
                <w:rFonts w:ascii="Arial" w:hAnsi="Arial" w:cs="Arial"/>
                <w:noProof/>
                <w:sz w:val="18"/>
                <w:szCs w:val="18"/>
                <w:lang w:val="en-GB" w:eastAsia="de-DE"/>
              </w:rPr>
            </w:pPr>
            <w:r>
              <w:rPr>
                <w:rFonts w:ascii="Arial" w:hAnsi="Arial" w:cs="Arial"/>
                <w:noProof/>
                <w:sz w:val="18"/>
                <w:szCs w:val="18"/>
                <w:lang w:val="en-GB" w:eastAsia="de-DE"/>
              </w:rPr>
              <w:t>12-18 months</w:t>
            </w:r>
          </w:p>
        </w:tc>
        <w:tc>
          <w:tcPr>
            <w:tcW w:w="1559" w:type="dxa"/>
            <w:noWrap/>
          </w:tcPr>
          <w:p w14:paraId="2B828CE8"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DEET</w:t>
            </w:r>
          </w:p>
        </w:tc>
        <w:tc>
          <w:tcPr>
            <w:tcW w:w="992" w:type="dxa"/>
            <w:noWrap/>
          </w:tcPr>
          <w:p w14:paraId="4A6477A6" w14:textId="77777777" w:rsidR="00A23AB3" w:rsidRPr="00A6102C" w:rsidRDefault="00A23AB3" w:rsidP="00957F8A">
            <w:pPr>
              <w:spacing w:after="120"/>
              <w:rPr>
                <w:rFonts w:ascii="Arial" w:hAnsi="Arial" w:cs="Arial"/>
                <w:noProof/>
                <w:sz w:val="18"/>
                <w:szCs w:val="18"/>
                <w:lang w:val="en-GB" w:eastAsia="de-DE"/>
              </w:rPr>
            </w:pPr>
            <w:r w:rsidRPr="00A6102C">
              <w:rPr>
                <w:rFonts w:ascii="Arial" w:hAnsi="Arial" w:cs="Arial"/>
                <w:noProof/>
                <w:sz w:val="18"/>
                <w:szCs w:val="18"/>
                <w:lang w:val="en-GB" w:eastAsia="de-DE"/>
              </w:rPr>
              <w:t>134-62-3</w:t>
            </w:r>
          </w:p>
        </w:tc>
        <w:tc>
          <w:tcPr>
            <w:tcW w:w="1701" w:type="dxa"/>
            <w:noWrap/>
            <w:vAlign w:val="bottom"/>
          </w:tcPr>
          <w:p w14:paraId="0B4EED34" w14:textId="77777777" w:rsidR="00A23AB3" w:rsidRPr="00D11E81" w:rsidRDefault="00A23AB3" w:rsidP="00957F8A">
            <w:pPr>
              <w:jc w:val="right"/>
              <w:rPr>
                <w:rFonts w:ascii="Arial" w:hAnsi="Arial" w:cs="Arial"/>
                <w:noProof/>
                <w:sz w:val="18"/>
                <w:szCs w:val="18"/>
                <w:lang w:val="en-GB" w:eastAsia="de-DE"/>
              </w:rPr>
            </w:pPr>
            <w:r>
              <w:rPr>
                <w:rFonts w:ascii="Arial" w:hAnsi="Arial" w:cs="Arial"/>
                <w:noProof/>
                <w:sz w:val="18"/>
                <w:szCs w:val="18"/>
                <w:lang w:val="en-GB" w:eastAsia="de-DE"/>
              </w:rPr>
              <w:t>7.2</w:t>
            </w:r>
          </w:p>
        </w:tc>
        <w:tc>
          <w:tcPr>
            <w:tcW w:w="1418" w:type="dxa"/>
            <w:noWrap/>
            <w:vAlign w:val="bottom"/>
          </w:tcPr>
          <w:p w14:paraId="6DEEABD2" w14:textId="77777777" w:rsidR="00A23AB3" w:rsidRPr="00D11E81" w:rsidRDefault="00A23AB3" w:rsidP="00957F8A">
            <w:pPr>
              <w:jc w:val="right"/>
              <w:rPr>
                <w:rFonts w:ascii="Arial" w:hAnsi="Arial" w:cs="Arial"/>
                <w:noProof/>
                <w:sz w:val="18"/>
                <w:szCs w:val="18"/>
                <w:lang w:val="en-GB" w:eastAsia="de-DE"/>
              </w:rPr>
            </w:pPr>
            <w:r w:rsidRPr="00D11E81">
              <w:rPr>
                <w:rFonts w:ascii="Arial" w:hAnsi="Arial" w:cs="Arial"/>
                <w:noProof/>
                <w:sz w:val="18"/>
                <w:szCs w:val="18"/>
                <w:lang w:val="en-GB" w:eastAsia="de-DE"/>
              </w:rPr>
              <w:t>2.</w:t>
            </w:r>
            <w:r>
              <w:rPr>
                <w:rFonts w:ascii="Arial" w:hAnsi="Arial" w:cs="Arial"/>
                <w:noProof/>
                <w:sz w:val="18"/>
                <w:szCs w:val="18"/>
                <w:lang w:val="en-GB" w:eastAsia="de-DE"/>
              </w:rPr>
              <w:t>2</w:t>
            </w:r>
            <w:r w:rsidRPr="00A6102C">
              <w:rPr>
                <w:rFonts w:ascii="Arial" w:hAnsi="Arial" w:cs="Arial"/>
                <w:noProof/>
                <w:sz w:val="18"/>
                <w:szCs w:val="18"/>
                <w:lang w:val="en-GB" w:eastAsia="de-DE"/>
              </w:rPr>
              <w:t xml:space="preserve"> x10</w:t>
            </w:r>
            <w:r w:rsidRPr="00D11E81">
              <w:rPr>
                <w:rFonts w:ascii="Arial" w:hAnsi="Arial" w:cs="Arial"/>
                <w:noProof/>
                <w:sz w:val="18"/>
                <w:szCs w:val="18"/>
                <w:vertAlign w:val="superscript"/>
                <w:lang w:val="en-GB" w:eastAsia="de-DE"/>
              </w:rPr>
              <w:t>-3</w:t>
            </w:r>
          </w:p>
        </w:tc>
      </w:tr>
    </w:tbl>
    <w:p w14:paraId="2A22B7E8" w14:textId="77777777" w:rsidR="00A23AB3" w:rsidRPr="002131ED" w:rsidRDefault="00A23AB3" w:rsidP="00A23AB3">
      <w:pPr>
        <w:rPr>
          <w:rFonts w:ascii="Arial" w:hAnsi="Arial" w:cs="Arial"/>
          <w:lang w:val="en-GB"/>
        </w:rPr>
      </w:pPr>
    </w:p>
    <w:p w14:paraId="10F607BD" w14:textId="77777777" w:rsidR="00A23AB3" w:rsidRDefault="00A23AB3" w:rsidP="00A23AB3">
      <w:pPr>
        <w:rPr>
          <w:rFonts w:ascii="Arial" w:hAnsi="Arial" w:cs="Arial"/>
          <w:lang w:val="en-GB"/>
        </w:rPr>
      </w:pPr>
      <w:r>
        <w:rPr>
          <w:rFonts w:ascii="Arial" w:hAnsi="Arial" w:cs="Arial"/>
          <w:lang w:val="en-GB"/>
        </w:rPr>
        <w:lastRenderedPageBreak/>
        <w:t>Inhalation exposure is considered as negligible and was not taken into account in the risk characterization.</w:t>
      </w:r>
    </w:p>
    <w:p w14:paraId="4993A9F0" w14:textId="77777777" w:rsidR="00A23AB3" w:rsidRDefault="00A23AB3" w:rsidP="00A23AB3">
      <w:pPr>
        <w:rPr>
          <w:rFonts w:ascii="Arial" w:hAnsi="Arial" w:cs="Arial"/>
          <w:lang w:val="en-GB"/>
        </w:rPr>
      </w:pPr>
    </w:p>
    <w:p w14:paraId="40EB3295" w14:textId="77777777" w:rsidR="00A23AB3" w:rsidRPr="002131ED" w:rsidRDefault="00A23AB3" w:rsidP="00A23AB3">
      <w:pPr>
        <w:rPr>
          <w:rFonts w:ascii="Arial" w:hAnsi="Arial" w:cs="Arial"/>
          <w:lang w:val="en-GB"/>
        </w:rPr>
      </w:pPr>
      <w:r w:rsidRPr="00193AF5">
        <w:rPr>
          <w:rFonts w:ascii="Arial" w:hAnsi="Arial" w:cs="Arial"/>
          <w:lang w:val="en-GB"/>
        </w:rPr>
        <w:t>Risk assessment</w:t>
      </w:r>
      <w:r>
        <w:rPr>
          <w:rFonts w:ascii="Arial" w:hAnsi="Arial" w:cs="Arial"/>
          <w:lang w:val="en-GB"/>
        </w:rPr>
        <w:t xml:space="preserve"> – dermal exposure</w:t>
      </w:r>
    </w:p>
    <w:p w14:paraId="1A00422B" w14:textId="77777777" w:rsidR="00A23AB3" w:rsidRPr="002131ED" w:rsidRDefault="00A23AB3" w:rsidP="00A23AB3">
      <w:pPr>
        <w:rPr>
          <w:rFonts w:ascii="Arial" w:hAnsi="Arial" w:cs="Arial"/>
          <w:lang w:val="en-GB"/>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60"/>
        <w:gridCol w:w="1210"/>
        <w:gridCol w:w="992"/>
        <w:gridCol w:w="1075"/>
        <w:gridCol w:w="1193"/>
        <w:gridCol w:w="850"/>
        <w:gridCol w:w="1208"/>
      </w:tblGrid>
      <w:tr w:rsidR="00A23AB3" w:rsidRPr="000A47FE" w14:paraId="2D2622BE" w14:textId="77777777" w:rsidTr="00CA558C">
        <w:trPr>
          <w:jc w:val="center"/>
        </w:trPr>
        <w:tc>
          <w:tcPr>
            <w:tcW w:w="1560" w:type="dxa"/>
          </w:tcPr>
          <w:p w14:paraId="16F71C67" w14:textId="77777777" w:rsidR="00A23AB3" w:rsidRPr="000A47FE" w:rsidRDefault="00A23AB3" w:rsidP="00957F8A">
            <w:pPr>
              <w:spacing w:after="120"/>
              <w:jc w:val="center"/>
              <w:rPr>
                <w:rFonts w:ascii="Arial" w:hAnsi="Arial" w:cs="Arial"/>
                <w:b/>
                <w:noProof/>
                <w:sz w:val="18"/>
                <w:szCs w:val="18"/>
                <w:lang w:val="en-GB" w:eastAsia="de-DE"/>
              </w:rPr>
            </w:pPr>
          </w:p>
        </w:tc>
        <w:tc>
          <w:tcPr>
            <w:tcW w:w="1560" w:type="dxa"/>
            <w:vAlign w:val="center"/>
          </w:tcPr>
          <w:p w14:paraId="21095869" w14:textId="77777777" w:rsidR="00A23AB3" w:rsidRPr="00CA558C" w:rsidRDefault="00A23AB3" w:rsidP="00CA558C">
            <w:pPr>
              <w:jc w:val="center"/>
              <w:rPr>
                <w:rFonts w:ascii="Arial" w:hAnsi="Arial" w:cs="Arial"/>
                <w:b/>
                <w:noProof/>
                <w:sz w:val="18"/>
                <w:lang w:val="en-GB" w:eastAsia="de-DE"/>
              </w:rPr>
            </w:pPr>
            <w:r w:rsidRPr="00CA558C">
              <w:rPr>
                <w:rFonts w:ascii="Arial" w:hAnsi="Arial" w:cs="Arial"/>
                <w:b/>
                <w:noProof/>
                <w:sz w:val="18"/>
                <w:lang w:val="en-GB" w:eastAsia="de-DE"/>
              </w:rPr>
              <w:t>Component</w:t>
            </w:r>
          </w:p>
          <w:p w14:paraId="7E91886F" w14:textId="77777777" w:rsidR="00A23AB3" w:rsidRPr="00CA558C" w:rsidRDefault="00A23AB3" w:rsidP="00CA558C">
            <w:pPr>
              <w:jc w:val="center"/>
              <w:rPr>
                <w:rFonts w:ascii="Arial" w:hAnsi="Arial" w:cs="Arial"/>
                <w:b/>
                <w:bCs/>
                <w:sz w:val="18"/>
                <w:lang w:val="en-GB"/>
              </w:rPr>
            </w:pPr>
          </w:p>
        </w:tc>
        <w:tc>
          <w:tcPr>
            <w:tcW w:w="1210" w:type="dxa"/>
            <w:vAlign w:val="center"/>
          </w:tcPr>
          <w:p w14:paraId="302C17CA" w14:textId="77777777" w:rsidR="00A23AB3" w:rsidRPr="00CA558C" w:rsidRDefault="00A23AB3" w:rsidP="00CA558C">
            <w:pPr>
              <w:jc w:val="center"/>
              <w:rPr>
                <w:rFonts w:ascii="Arial" w:hAnsi="Arial" w:cs="Arial"/>
                <w:b/>
                <w:bCs/>
                <w:sz w:val="18"/>
                <w:lang w:val="en-GB"/>
              </w:rPr>
            </w:pPr>
            <w:r w:rsidRPr="00CA558C">
              <w:rPr>
                <w:rFonts w:ascii="Arial" w:hAnsi="Arial" w:cs="Arial"/>
                <w:b/>
                <w:bCs/>
                <w:sz w:val="18"/>
                <w:lang w:val="en-GB"/>
              </w:rPr>
              <w:t>CAS</w:t>
            </w:r>
          </w:p>
        </w:tc>
        <w:tc>
          <w:tcPr>
            <w:tcW w:w="992" w:type="dxa"/>
            <w:vAlign w:val="center"/>
          </w:tcPr>
          <w:p w14:paraId="269977D3" w14:textId="77777777" w:rsidR="00A23AB3" w:rsidRPr="00CA558C" w:rsidRDefault="00A23AB3" w:rsidP="00CA558C">
            <w:pPr>
              <w:jc w:val="center"/>
              <w:rPr>
                <w:rFonts w:ascii="Arial" w:hAnsi="Arial" w:cs="Arial"/>
                <w:b/>
                <w:bCs/>
                <w:sz w:val="18"/>
                <w:lang w:val="en-GB"/>
              </w:rPr>
            </w:pPr>
            <w:r w:rsidRPr="00CA558C">
              <w:rPr>
                <w:rFonts w:ascii="Arial" w:hAnsi="Arial" w:cs="Arial"/>
                <w:b/>
                <w:bCs/>
                <w:sz w:val="18"/>
                <w:lang w:val="en-GB"/>
              </w:rPr>
              <w:t>AEL [mg/kg/d]</w:t>
            </w:r>
          </w:p>
        </w:tc>
        <w:tc>
          <w:tcPr>
            <w:tcW w:w="1075" w:type="dxa"/>
            <w:vAlign w:val="center"/>
          </w:tcPr>
          <w:p w14:paraId="6896B284" w14:textId="77777777" w:rsidR="00A23AB3" w:rsidRPr="00CA558C" w:rsidRDefault="00A23AB3" w:rsidP="00CA558C">
            <w:pPr>
              <w:jc w:val="center"/>
              <w:rPr>
                <w:rFonts w:ascii="Arial" w:hAnsi="Arial" w:cs="Arial"/>
                <w:b/>
                <w:bCs/>
                <w:sz w:val="18"/>
                <w:lang w:val="en-GB"/>
              </w:rPr>
            </w:pPr>
            <w:r w:rsidRPr="00CA558C">
              <w:rPr>
                <w:rFonts w:ascii="Arial" w:hAnsi="Arial" w:cs="Arial"/>
                <w:b/>
                <w:bCs/>
                <w:sz w:val="18"/>
                <w:lang w:val="en-GB"/>
              </w:rPr>
              <w:t>Absorption [%]</w:t>
            </w:r>
          </w:p>
        </w:tc>
        <w:tc>
          <w:tcPr>
            <w:tcW w:w="1193" w:type="dxa"/>
            <w:vAlign w:val="center"/>
          </w:tcPr>
          <w:p w14:paraId="784B5C20" w14:textId="77777777" w:rsidR="00A23AB3" w:rsidRPr="00CA558C" w:rsidRDefault="00A23AB3" w:rsidP="00CA558C">
            <w:pPr>
              <w:jc w:val="center"/>
              <w:rPr>
                <w:rFonts w:ascii="Arial" w:hAnsi="Arial" w:cs="Arial"/>
                <w:b/>
                <w:bCs/>
                <w:sz w:val="18"/>
                <w:lang w:val="en-GB"/>
              </w:rPr>
            </w:pPr>
            <w:r w:rsidRPr="00CA558C">
              <w:rPr>
                <w:rFonts w:ascii="Arial" w:hAnsi="Arial" w:cs="Arial"/>
                <w:b/>
                <w:bCs/>
                <w:sz w:val="18"/>
                <w:lang w:val="en-GB"/>
              </w:rPr>
              <w:t>Total syst exposure</w:t>
            </w:r>
          </w:p>
          <w:p w14:paraId="7E1A2039" w14:textId="77777777" w:rsidR="00A23AB3" w:rsidRPr="00CA558C" w:rsidDel="0041398F" w:rsidRDefault="00A23AB3" w:rsidP="00CA558C">
            <w:pPr>
              <w:jc w:val="center"/>
              <w:rPr>
                <w:rFonts w:ascii="Arial" w:hAnsi="Arial" w:cs="Arial"/>
                <w:b/>
                <w:bCs/>
                <w:sz w:val="18"/>
                <w:lang w:val="en-GB"/>
              </w:rPr>
            </w:pPr>
            <w:r w:rsidRPr="00CA558C">
              <w:rPr>
                <w:rFonts w:ascii="Arial" w:hAnsi="Arial" w:cs="Arial"/>
                <w:b/>
                <w:bCs/>
                <w:sz w:val="18"/>
                <w:lang w:val="en-GB"/>
              </w:rPr>
              <w:t>[mg/kg bw/d]</w:t>
            </w:r>
          </w:p>
        </w:tc>
        <w:tc>
          <w:tcPr>
            <w:tcW w:w="850" w:type="dxa"/>
            <w:vAlign w:val="center"/>
          </w:tcPr>
          <w:p w14:paraId="4B531A6D" w14:textId="77777777" w:rsidR="00A23AB3" w:rsidRPr="00CA558C" w:rsidDel="0041398F" w:rsidRDefault="00A23AB3" w:rsidP="00CA558C">
            <w:pPr>
              <w:jc w:val="center"/>
              <w:rPr>
                <w:rFonts w:ascii="Arial" w:hAnsi="Arial" w:cs="Arial"/>
                <w:b/>
                <w:bCs/>
                <w:sz w:val="18"/>
                <w:lang w:val="en-GB"/>
              </w:rPr>
            </w:pPr>
            <w:r w:rsidRPr="00CA558C">
              <w:rPr>
                <w:rFonts w:ascii="Arial" w:hAnsi="Arial" w:cs="Arial"/>
                <w:b/>
                <w:bCs/>
                <w:sz w:val="18"/>
                <w:lang w:val="en-GB"/>
              </w:rPr>
              <w:t>% AEL</w:t>
            </w:r>
          </w:p>
        </w:tc>
        <w:tc>
          <w:tcPr>
            <w:tcW w:w="1208" w:type="dxa"/>
            <w:vAlign w:val="center"/>
          </w:tcPr>
          <w:p w14:paraId="4E299AD8" w14:textId="77777777" w:rsidR="00A23AB3" w:rsidRPr="00CA558C" w:rsidRDefault="00A23AB3" w:rsidP="00CA558C">
            <w:pPr>
              <w:jc w:val="center"/>
              <w:rPr>
                <w:rFonts w:ascii="Arial" w:hAnsi="Arial" w:cs="Arial"/>
                <w:b/>
                <w:bCs/>
                <w:sz w:val="18"/>
                <w:lang w:val="en-GB"/>
              </w:rPr>
            </w:pPr>
            <w:r w:rsidRPr="00CA558C">
              <w:rPr>
                <w:rFonts w:ascii="Arial" w:hAnsi="Arial" w:cs="Arial"/>
                <w:b/>
                <w:bCs/>
                <w:sz w:val="18"/>
                <w:lang w:val="en-GB"/>
              </w:rPr>
              <w:t>Risk</w:t>
            </w:r>
          </w:p>
        </w:tc>
      </w:tr>
      <w:tr w:rsidR="00A23AB3" w:rsidRPr="000A47FE" w14:paraId="60D0191A" w14:textId="77777777" w:rsidTr="00957F8A">
        <w:trPr>
          <w:jc w:val="center"/>
        </w:trPr>
        <w:tc>
          <w:tcPr>
            <w:tcW w:w="1560" w:type="dxa"/>
          </w:tcPr>
          <w:p w14:paraId="2B0F976F" w14:textId="77777777" w:rsidR="00A23AB3" w:rsidRPr="000A47FE" w:rsidRDefault="00A23AB3" w:rsidP="00957F8A">
            <w:pPr>
              <w:pStyle w:val="BfRBBTitel"/>
              <w:jc w:val="left"/>
              <w:rPr>
                <w:b w:val="0"/>
                <w:bCs w:val="0"/>
                <w:sz w:val="18"/>
                <w:szCs w:val="18"/>
                <w:lang w:val="en-GB"/>
              </w:rPr>
            </w:pPr>
          </w:p>
        </w:tc>
        <w:tc>
          <w:tcPr>
            <w:tcW w:w="1560" w:type="dxa"/>
          </w:tcPr>
          <w:p w14:paraId="103150F3" w14:textId="77777777" w:rsidR="00A23AB3" w:rsidRPr="000A47FE" w:rsidRDefault="00A23AB3" w:rsidP="00957F8A">
            <w:pPr>
              <w:pStyle w:val="BfRBBTitel"/>
              <w:jc w:val="left"/>
              <w:rPr>
                <w:b w:val="0"/>
                <w:bCs w:val="0"/>
                <w:sz w:val="18"/>
                <w:szCs w:val="18"/>
                <w:lang w:val="en-GB"/>
              </w:rPr>
            </w:pPr>
          </w:p>
        </w:tc>
        <w:tc>
          <w:tcPr>
            <w:tcW w:w="1210" w:type="dxa"/>
          </w:tcPr>
          <w:p w14:paraId="4EFB22AA" w14:textId="77777777" w:rsidR="00A23AB3" w:rsidRPr="000A47FE" w:rsidRDefault="00A23AB3" w:rsidP="00957F8A">
            <w:pPr>
              <w:pStyle w:val="BfRBBTitel"/>
              <w:jc w:val="left"/>
              <w:rPr>
                <w:b w:val="0"/>
                <w:bCs w:val="0"/>
                <w:sz w:val="18"/>
                <w:szCs w:val="18"/>
                <w:lang w:val="en-GB"/>
              </w:rPr>
            </w:pPr>
          </w:p>
        </w:tc>
        <w:tc>
          <w:tcPr>
            <w:tcW w:w="992" w:type="dxa"/>
          </w:tcPr>
          <w:p w14:paraId="136DA9EE" w14:textId="77777777" w:rsidR="00A23AB3" w:rsidRPr="00CA558C" w:rsidRDefault="00A23AB3" w:rsidP="00CA558C">
            <w:pPr>
              <w:rPr>
                <w:rFonts w:ascii="Arial" w:hAnsi="Arial" w:cs="Arial"/>
                <w:sz w:val="18"/>
                <w:lang w:val="en-GB"/>
              </w:rPr>
            </w:pPr>
          </w:p>
        </w:tc>
        <w:tc>
          <w:tcPr>
            <w:tcW w:w="1075" w:type="dxa"/>
          </w:tcPr>
          <w:p w14:paraId="711CBE97" w14:textId="77777777" w:rsidR="00A23AB3" w:rsidRPr="00CA558C" w:rsidRDefault="00A23AB3" w:rsidP="00CA558C">
            <w:pPr>
              <w:rPr>
                <w:rFonts w:ascii="Arial" w:hAnsi="Arial" w:cs="Arial"/>
                <w:sz w:val="18"/>
                <w:lang w:val="en-GB"/>
              </w:rPr>
            </w:pPr>
            <w:r w:rsidRPr="00CA558C">
              <w:rPr>
                <w:rFonts w:ascii="Arial" w:hAnsi="Arial" w:cs="Arial"/>
                <w:sz w:val="18"/>
                <w:lang w:val="en-GB"/>
              </w:rPr>
              <w:t>dermal</w:t>
            </w:r>
          </w:p>
        </w:tc>
        <w:tc>
          <w:tcPr>
            <w:tcW w:w="1193" w:type="dxa"/>
          </w:tcPr>
          <w:p w14:paraId="76C88A5B" w14:textId="77777777" w:rsidR="00A23AB3" w:rsidRPr="000A47FE" w:rsidRDefault="00A23AB3" w:rsidP="00957F8A">
            <w:pPr>
              <w:pStyle w:val="BfRBBTitel"/>
              <w:jc w:val="left"/>
              <w:rPr>
                <w:b w:val="0"/>
                <w:bCs w:val="0"/>
                <w:sz w:val="18"/>
                <w:szCs w:val="18"/>
                <w:lang w:val="en-GB"/>
              </w:rPr>
            </w:pPr>
          </w:p>
        </w:tc>
        <w:tc>
          <w:tcPr>
            <w:tcW w:w="850" w:type="dxa"/>
          </w:tcPr>
          <w:p w14:paraId="0670CDA8" w14:textId="77777777" w:rsidR="00A23AB3" w:rsidRPr="000A47FE" w:rsidRDefault="00A23AB3" w:rsidP="00957F8A">
            <w:pPr>
              <w:pStyle w:val="BfRBBTitel"/>
              <w:jc w:val="left"/>
              <w:rPr>
                <w:b w:val="0"/>
                <w:bCs w:val="0"/>
                <w:sz w:val="18"/>
                <w:szCs w:val="18"/>
                <w:lang w:val="en-GB"/>
              </w:rPr>
            </w:pPr>
          </w:p>
        </w:tc>
        <w:tc>
          <w:tcPr>
            <w:tcW w:w="1208" w:type="dxa"/>
          </w:tcPr>
          <w:p w14:paraId="308E5E9A" w14:textId="77777777" w:rsidR="00A23AB3" w:rsidRPr="000A47FE" w:rsidRDefault="00A23AB3" w:rsidP="00957F8A">
            <w:pPr>
              <w:pStyle w:val="BfRBBTitel"/>
              <w:jc w:val="left"/>
              <w:rPr>
                <w:b w:val="0"/>
                <w:bCs w:val="0"/>
                <w:sz w:val="18"/>
                <w:szCs w:val="18"/>
                <w:lang w:val="en-GB"/>
              </w:rPr>
            </w:pPr>
          </w:p>
        </w:tc>
      </w:tr>
      <w:tr w:rsidR="00A23AB3" w:rsidRPr="000A47FE" w14:paraId="735E0A83" w14:textId="77777777" w:rsidTr="00957F8A">
        <w:trPr>
          <w:jc w:val="center"/>
        </w:trPr>
        <w:tc>
          <w:tcPr>
            <w:tcW w:w="1560" w:type="dxa"/>
          </w:tcPr>
          <w:p w14:paraId="2A5FEE83"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Man</w:t>
            </w:r>
          </w:p>
        </w:tc>
        <w:tc>
          <w:tcPr>
            <w:tcW w:w="1560" w:type="dxa"/>
          </w:tcPr>
          <w:p w14:paraId="3D4DD8EE"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DEET</w:t>
            </w:r>
          </w:p>
        </w:tc>
        <w:tc>
          <w:tcPr>
            <w:tcW w:w="1210" w:type="dxa"/>
          </w:tcPr>
          <w:p w14:paraId="6E87E4EB"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134-62-3</w:t>
            </w:r>
          </w:p>
        </w:tc>
        <w:tc>
          <w:tcPr>
            <w:tcW w:w="992" w:type="dxa"/>
          </w:tcPr>
          <w:p w14:paraId="6E660FFE" w14:textId="77777777" w:rsidR="00A23AB3" w:rsidRPr="00CA558C" w:rsidRDefault="00A23AB3" w:rsidP="00CA558C">
            <w:pPr>
              <w:rPr>
                <w:rFonts w:ascii="Arial" w:hAnsi="Arial" w:cs="Arial"/>
                <w:sz w:val="18"/>
                <w:szCs w:val="18"/>
                <w:lang w:val="en-GB"/>
              </w:rPr>
            </w:pPr>
            <w:r w:rsidRPr="00CA558C">
              <w:rPr>
                <w:rFonts w:ascii="Arial" w:hAnsi="Arial" w:cs="Arial"/>
                <w:sz w:val="18"/>
                <w:szCs w:val="18"/>
                <w:lang w:val="en-GB"/>
              </w:rPr>
              <w:t>8.2</w:t>
            </w:r>
          </w:p>
        </w:tc>
        <w:tc>
          <w:tcPr>
            <w:tcW w:w="1075" w:type="dxa"/>
          </w:tcPr>
          <w:p w14:paraId="5C807098" w14:textId="77777777" w:rsidR="00A23AB3" w:rsidRPr="00CA558C" w:rsidRDefault="00A23AB3" w:rsidP="00CA558C">
            <w:pPr>
              <w:rPr>
                <w:rFonts w:ascii="Arial" w:hAnsi="Arial" w:cs="Arial"/>
                <w:sz w:val="18"/>
                <w:lang w:val="en-GB"/>
              </w:rPr>
            </w:pPr>
            <w:r w:rsidRPr="00CA558C">
              <w:rPr>
                <w:rFonts w:ascii="Arial" w:hAnsi="Arial" w:cs="Arial"/>
                <w:sz w:val="18"/>
                <w:lang w:val="en-GB"/>
              </w:rPr>
              <w:t>8.2</w:t>
            </w:r>
          </w:p>
        </w:tc>
        <w:tc>
          <w:tcPr>
            <w:tcW w:w="1193" w:type="dxa"/>
            <w:vAlign w:val="bottom"/>
          </w:tcPr>
          <w:p w14:paraId="466C51A8" w14:textId="77777777" w:rsidR="00A23AB3" w:rsidRPr="00D11E81" w:rsidRDefault="00A23AB3" w:rsidP="00957F8A">
            <w:pPr>
              <w:jc w:val="right"/>
              <w:rPr>
                <w:rFonts w:ascii="Arial" w:hAnsi="Arial" w:cs="Arial"/>
                <w:noProof/>
                <w:sz w:val="18"/>
                <w:szCs w:val="18"/>
                <w:lang w:val="en-GB" w:eastAsia="de-DE"/>
              </w:rPr>
            </w:pPr>
            <w:r w:rsidRPr="00D11E81">
              <w:rPr>
                <w:rFonts w:ascii="Arial" w:hAnsi="Arial" w:cs="Arial"/>
                <w:noProof/>
                <w:sz w:val="18"/>
                <w:szCs w:val="18"/>
                <w:lang w:val="en-GB" w:eastAsia="de-DE"/>
              </w:rPr>
              <w:t>3.</w:t>
            </w:r>
            <w:r>
              <w:rPr>
                <w:rFonts w:ascii="Arial" w:hAnsi="Arial" w:cs="Arial"/>
                <w:noProof/>
                <w:sz w:val="18"/>
                <w:szCs w:val="18"/>
                <w:lang w:val="en-GB" w:eastAsia="de-DE"/>
              </w:rPr>
              <w:t>3</w:t>
            </w:r>
          </w:p>
        </w:tc>
        <w:tc>
          <w:tcPr>
            <w:tcW w:w="850" w:type="dxa"/>
            <w:vAlign w:val="bottom"/>
          </w:tcPr>
          <w:p w14:paraId="44857D16" w14:textId="77777777" w:rsidR="00A23AB3" w:rsidRPr="000A47FE" w:rsidRDefault="00A23AB3" w:rsidP="00957F8A">
            <w:pPr>
              <w:jc w:val="right"/>
              <w:rPr>
                <w:rFonts w:ascii="Arial" w:hAnsi="Arial" w:cs="Arial"/>
                <w:noProof/>
                <w:sz w:val="18"/>
                <w:szCs w:val="18"/>
                <w:lang w:val="en-GB" w:eastAsia="de-DE"/>
              </w:rPr>
            </w:pPr>
            <w:r>
              <w:rPr>
                <w:rFonts w:ascii="Arial" w:hAnsi="Arial" w:cs="Arial"/>
                <w:noProof/>
                <w:sz w:val="18"/>
                <w:szCs w:val="18"/>
                <w:lang w:val="en-GB" w:eastAsia="de-DE"/>
              </w:rPr>
              <w:t>40</w:t>
            </w:r>
          </w:p>
        </w:tc>
        <w:tc>
          <w:tcPr>
            <w:tcW w:w="1208" w:type="dxa"/>
          </w:tcPr>
          <w:p w14:paraId="501C93C7" w14:textId="77777777" w:rsidR="00A23AB3" w:rsidRPr="00CA558C" w:rsidRDefault="00A23AB3" w:rsidP="00CA558C">
            <w:pPr>
              <w:rPr>
                <w:rFonts w:ascii="Arial" w:hAnsi="Arial" w:cs="Arial"/>
                <w:sz w:val="18"/>
                <w:lang w:val="en-GB"/>
              </w:rPr>
            </w:pPr>
            <w:r w:rsidRPr="00CA558C">
              <w:rPr>
                <w:rFonts w:ascii="Arial" w:hAnsi="Arial" w:cs="Arial"/>
                <w:sz w:val="18"/>
                <w:lang w:val="en-GB"/>
              </w:rPr>
              <w:t>Acceptable</w:t>
            </w:r>
          </w:p>
        </w:tc>
      </w:tr>
      <w:tr w:rsidR="00A23AB3" w:rsidRPr="000A47FE" w14:paraId="54091D6B" w14:textId="77777777" w:rsidTr="00957F8A">
        <w:trPr>
          <w:jc w:val="center"/>
        </w:trPr>
        <w:tc>
          <w:tcPr>
            <w:tcW w:w="1560" w:type="dxa"/>
          </w:tcPr>
          <w:p w14:paraId="79C63FE5"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Woman</w:t>
            </w:r>
          </w:p>
        </w:tc>
        <w:tc>
          <w:tcPr>
            <w:tcW w:w="1560" w:type="dxa"/>
          </w:tcPr>
          <w:p w14:paraId="458E1B38"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DEET</w:t>
            </w:r>
          </w:p>
        </w:tc>
        <w:tc>
          <w:tcPr>
            <w:tcW w:w="1210" w:type="dxa"/>
          </w:tcPr>
          <w:p w14:paraId="77B703E3"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134-62-3</w:t>
            </w:r>
          </w:p>
        </w:tc>
        <w:tc>
          <w:tcPr>
            <w:tcW w:w="992" w:type="dxa"/>
          </w:tcPr>
          <w:p w14:paraId="431D25C8" w14:textId="77777777" w:rsidR="00A23AB3" w:rsidRPr="00CA558C" w:rsidRDefault="00A23AB3" w:rsidP="00CA558C">
            <w:pPr>
              <w:rPr>
                <w:rFonts w:ascii="Arial" w:hAnsi="Arial" w:cs="Arial"/>
                <w:sz w:val="18"/>
                <w:szCs w:val="18"/>
                <w:lang w:val="en-GB"/>
              </w:rPr>
            </w:pPr>
            <w:r w:rsidRPr="00CA558C">
              <w:rPr>
                <w:rFonts w:ascii="Arial" w:hAnsi="Arial" w:cs="Arial"/>
                <w:sz w:val="18"/>
                <w:szCs w:val="18"/>
                <w:lang w:val="en-GB"/>
              </w:rPr>
              <w:t>8.2</w:t>
            </w:r>
          </w:p>
        </w:tc>
        <w:tc>
          <w:tcPr>
            <w:tcW w:w="1075" w:type="dxa"/>
          </w:tcPr>
          <w:p w14:paraId="503F4F7C" w14:textId="77777777" w:rsidR="00A23AB3" w:rsidRPr="00CA558C" w:rsidRDefault="00A23AB3" w:rsidP="00CA558C">
            <w:pPr>
              <w:rPr>
                <w:rFonts w:ascii="Arial" w:hAnsi="Arial" w:cs="Arial"/>
                <w:sz w:val="18"/>
                <w:lang w:val="en-GB"/>
              </w:rPr>
            </w:pPr>
            <w:r w:rsidRPr="00CA558C">
              <w:rPr>
                <w:rFonts w:ascii="Arial" w:hAnsi="Arial" w:cs="Arial"/>
                <w:sz w:val="18"/>
                <w:lang w:val="en-GB"/>
              </w:rPr>
              <w:t>8.2</w:t>
            </w:r>
          </w:p>
        </w:tc>
        <w:tc>
          <w:tcPr>
            <w:tcW w:w="1193" w:type="dxa"/>
            <w:vAlign w:val="bottom"/>
          </w:tcPr>
          <w:p w14:paraId="27D91C1E" w14:textId="77777777" w:rsidR="00A23AB3" w:rsidRPr="00D11E81" w:rsidRDefault="00A23AB3" w:rsidP="00957F8A">
            <w:pPr>
              <w:jc w:val="right"/>
              <w:rPr>
                <w:rFonts w:ascii="Arial" w:hAnsi="Arial" w:cs="Arial"/>
                <w:noProof/>
                <w:sz w:val="18"/>
                <w:szCs w:val="18"/>
                <w:lang w:val="en-GB" w:eastAsia="de-DE"/>
              </w:rPr>
            </w:pPr>
            <w:r w:rsidRPr="00D11E81">
              <w:rPr>
                <w:rFonts w:ascii="Arial" w:hAnsi="Arial" w:cs="Arial"/>
                <w:noProof/>
                <w:sz w:val="18"/>
                <w:szCs w:val="18"/>
                <w:lang w:val="en-GB" w:eastAsia="de-DE"/>
              </w:rPr>
              <w:t>3.</w:t>
            </w:r>
            <w:r>
              <w:rPr>
                <w:rFonts w:ascii="Arial" w:hAnsi="Arial" w:cs="Arial"/>
                <w:noProof/>
                <w:sz w:val="18"/>
                <w:szCs w:val="18"/>
                <w:lang w:val="en-GB" w:eastAsia="de-DE"/>
              </w:rPr>
              <w:t>6</w:t>
            </w:r>
          </w:p>
        </w:tc>
        <w:tc>
          <w:tcPr>
            <w:tcW w:w="850" w:type="dxa"/>
            <w:vAlign w:val="bottom"/>
          </w:tcPr>
          <w:p w14:paraId="4F187D18" w14:textId="77777777" w:rsidR="00A23AB3" w:rsidRPr="000A47FE" w:rsidRDefault="00A23AB3" w:rsidP="00957F8A">
            <w:pPr>
              <w:jc w:val="right"/>
              <w:rPr>
                <w:rFonts w:ascii="Arial" w:hAnsi="Arial" w:cs="Arial"/>
                <w:noProof/>
                <w:sz w:val="18"/>
                <w:szCs w:val="18"/>
                <w:lang w:val="en-GB" w:eastAsia="de-DE"/>
              </w:rPr>
            </w:pPr>
            <w:r w:rsidRPr="000A47FE">
              <w:rPr>
                <w:rFonts w:ascii="Arial" w:hAnsi="Arial" w:cs="Arial"/>
                <w:noProof/>
                <w:sz w:val="18"/>
                <w:szCs w:val="18"/>
                <w:lang w:val="en-GB" w:eastAsia="de-DE"/>
              </w:rPr>
              <w:t>4</w:t>
            </w:r>
            <w:r>
              <w:rPr>
                <w:rFonts w:ascii="Arial" w:hAnsi="Arial" w:cs="Arial"/>
                <w:noProof/>
                <w:sz w:val="18"/>
                <w:szCs w:val="18"/>
                <w:lang w:val="en-GB" w:eastAsia="de-DE"/>
              </w:rPr>
              <w:t>3</w:t>
            </w:r>
          </w:p>
        </w:tc>
        <w:tc>
          <w:tcPr>
            <w:tcW w:w="1208" w:type="dxa"/>
          </w:tcPr>
          <w:p w14:paraId="7983E585" w14:textId="77777777" w:rsidR="00A23AB3" w:rsidRPr="00CA558C" w:rsidRDefault="00A23AB3" w:rsidP="00CA558C">
            <w:pPr>
              <w:rPr>
                <w:rFonts w:ascii="Arial" w:hAnsi="Arial" w:cs="Arial"/>
                <w:sz w:val="18"/>
                <w:lang w:val="en-GB"/>
              </w:rPr>
            </w:pPr>
            <w:r w:rsidRPr="00CA558C">
              <w:rPr>
                <w:rFonts w:ascii="Arial" w:hAnsi="Arial" w:cs="Arial"/>
                <w:sz w:val="18"/>
                <w:lang w:val="en-GB"/>
              </w:rPr>
              <w:t>Acceptable</w:t>
            </w:r>
          </w:p>
        </w:tc>
      </w:tr>
      <w:tr w:rsidR="00A23AB3" w:rsidRPr="000A47FE" w14:paraId="5F3F995B" w14:textId="77777777" w:rsidTr="00957F8A">
        <w:trPr>
          <w:jc w:val="center"/>
        </w:trPr>
        <w:tc>
          <w:tcPr>
            <w:tcW w:w="1560" w:type="dxa"/>
          </w:tcPr>
          <w:p w14:paraId="7CBA86AE"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9-14 y-o</w:t>
            </w:r>
          </w:p>
        </w:tc>
        <w:tc>
          <w:tcPr>
            <w:tcW w:w="1560" w:type="dxa"/>
          </w:tcPr>
          <w:p w14:paraId="1ACDC83C"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DEET</w:t>
            </w:r>
          </w:p>
        </w:tc>
        <w:tc>
          <w:tcPr>
            <w:tcW w:w="1210" w:type="dxa"/>
          </w:tcPr>
          <w:p w14:paraId="6387658F"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134-62-3</w:t>
            </w:r>
          </w:p>
        </w:tc>
        <w:tc>
          <w:tcPr>
            <w:tcW w:w="992" w:type="dxa"/>
          </w:tcPr>
          <w:p w14:paraId="5C500EE4" w14:textId="77777777" w:rsidR="00A23AB3" w:rsidRPr="00CA558C" w:rsidRDefault="00A23AB3" w:rsidP="00CA558C">
            <w:pPr>
              <w:rPr>
                <w:rFonts w:ascii="Arial" w:hAnsi="Arial" w:cs="Arial"/>
                <w:sz w:val="18"/>
                <w:szCs w:val="18"/>
                <w:lang w:val="en-GB"/>
              </w:rPr>
            </w:pPr>
            <w:r w:rsidRPr="00CA558C">
              <w:rPr>
                <w:rFonts w:ascii="Arial" w:hAnsi="Arial" w:cs="Arial"/>
                <w:sz w:val="18"/>
                <w:szCs w:val="18"/>
                <w:lang w:val="en-GB"/>
              </w:rPr>
              <w:t>8.2</w:t>
            </w:r>
          </w:p>
        </w:tc>
        <w:tc>
          <w:tcPr>
            <w:tcW w:w="1075" w:type="dxa"/>
          </w:tcPr>
          <w:p w14:paraId="065828E8" w14:textId="77777777" w:rsidR="00A23AB3" w:rsidRPr="00CA558C" w:rsidRDefault="00A23AB3" w:rsidP="00CA558C">
            <w:pPr>
              <w:rPr>
                <w:rFonts w:ascii="Arial" w:hAnsi="Arial" w:cs="Arial"/>
                <w:sz w:val="18"/>
                <w:lang w:val="en-GB"/>
              </w:rPr>
            </w:pPr>
            <w:r w:rsidRPr="00CA558C">
              <w:rPr>
                <w:rFonts w:ascii="Arial" w:hAnsi="Arial" w:cs="Arial"/>
                <w:sz w:val="18"/>
                <w:lang w:val="en-GB"/>
              </w:rPr>
              <w:t>8.2</w:t>
            </w:r>
          </w:p>
        </w:tc>
        <w:tc>
          <w:tcPr>
            <w:tcW w:w="1193" w:type="dxa"/>
            <w:vAlign w:val="bottom"/>
          </w:tcPr>
          <w:p w14:paraId="7F260B38" w14:textId="77777777" w:rsidR="00A23AB3" w:rsidRPr="00D11E81" w:rsidRDefault="00A23AB3" w:rsidP="00957F8A">
            <w:pPr>
              <w:jc w:val="right"/>
              <w:rPr>
                <w:rFonts w:ascii="Arial" w:hAnsi="Arial" w:cs="Arial"/>
                <w:noProof/>
                <w:sz w:val="18"/>
                <w:szCs w:val="18"/>
                <w:lang w:val="en-GB" w:eastAsia="de-DE"/>
              </w:rPr>
            </w:pPr>
            <w:r w:rsidRPr="00D11E81">
              <w:rPr>
                <w:rFonts w:ascii="Arial" w:hAnsi="Arial" w:cs="Arial"/>
                <w:noProof/>
                <w:sz w:val="18"/>
                <w:szCs w:val="18"/>
                <w:lang w:val="en-GB" w:eastAsia="de-DE"/>
              </w:rPr>
              <w:t>4.</w:t>
            </w:r>
            <w:r>
              <w:rPr>
                <w:rFonts w:ascii="Arial" w:hAnsi="Arial" w:cs="Arial"/>
                <w:noProof/>
                <w:sz w:val="18"/>
                <w:szCs w:val="18"/>
                <w:lang w:val="en-GB" w:eastAsia="de-DE"/>
              </w:rPr>
              <w:t>6</w:t>
            </w:r>
          </w:p>
        </w:tc>
        <w:tc>
          <w:tcPr>
            <w:tcW w:w="850" w:type="dxa"/>
          </w:tcPr>
          <w:p w14:paraId="7189535C" w14:textId="77777777" w:rsidR="00A23AB3" w:rsidRPr="000A47FE" w:rsidRDefault="00A23AB3" w:rsidP="00957F8A">
            <w:pPr>
              <w:jc w:val="right"/>
              <w:rPr>
                <w:rFonts w:ascii="Arial" w:hAnsi="Arial" w:cs="Arial"/>
                <w:noProof/>
                <w:sz w:val="18"/>
                <w:szCs w:val="18"/>
                <w:lang w:val="en-GB" w:eastAsia="de-DE"/>
              </w:rPr>
            </w:pPr>
            <w:r>
              <w:rPr>
                <w:rFonts w:ascii="Arial" w:hAnsi="Arial" w:cs="Arial"/>
                <w:noProof/>
                <w:sz w:val="18"/>
                <w:szCs w:val="18"/>
                <w:lang w:val="en-GB" w:eastAsia="de-DE"/>
              </w:rPr>
              <w:t>56</w:t>
            </w:r>
          </w:p>
        </w:tc>
        <w:tc>
          <w:tcPr>
            <w:tcW w:w="1208" w:type="dxa"/>
          </w:tcPr>
          <w:p w14:paraId="3C4FDF8B" w14:textId="77777777" w:rsidR="00A23AB3" w:rsidRPr="00CA558C" w:rsidRDefault="00A23AB3" w:rsidP="00CA558C">
            <w:pPr>
              <w:rPr>
                <w:rFonts w:ascii="Arial" w:hAnsi="Arial" w:cs="Arial"/>
                <w:sz w:val="18"/>
                <w:lang w:val="en-GB"/>
              </w:rPr>
            </w:pPr>
            <w:r w:rsidRPr="00CA558C">
              <w:rPr>
                <w:rFonts w:ascii="Arial" w:hAnsi="Arial" w:cs="Arial"/>
                <w:sz w:val="18"/>
                <w:lang w:val="en-GB"/>
              </w:rPr>
              <w:t>Acceptable</w:t>
            </w:r>
          </w:p>
        </w:tc>
      </w:tr>
      <w:tr w:rsidR="00A23AB3" w:rsidRPr="000A47FE" w14:paraId="73F5639C" w14:textId="77777777" w:rsidTr="00957F8A">
        <w:trPr>
          <w:jc w:val="center"/>
        </w:trPr>
        <w:tc>
          <w:tcPr>
            <w:tcW w:w="1560" w:type="dxa"/>
          </w:tcPr>
          <w:p w14:paraId="25EB2B4D"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3-9 y-o</w:t>
            </w:r>
          </w:p>
        </w:tc>
        <w:tc>
          <w:tcPr>
            <w:tcW w:w="1560" w:type="dxa"/>
          </w:tcPr>
          <w:p w14:paraId="49E8EA63"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DEET</w:t>
            </w:r>
          </w:p>
        </w:tc>
        <w:tc>
          <w:tcPr>
            <w:tcW w:w="1210" w:type="dxa"/>
          </w:tcPr>
          <w:p w14:paraId="0774A166"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134-62-3</w:t>
            </w:r>
          </w:p>
        </w:tc>
        <w:tc>
          <w:tcPr>
            <w:tcW w:w="992" w:type="dxa"/>
          </w:tcPr>
          <w:p w14:paraId="206079D5" w14:textId="77777777" w:rsidR="00A23AB3" w:rsidRPr="00CA558C" w:rsidRDefault="00A23AB3" w:rsidP="00CA558C">
            <w:pPr>
              <w:rPr>
                <w:rFonts w:ascii="Arial" w:hAnsi="Arial" w:cs="Arial"/>
                <w:sz w:val="18"/>
                <w:szCs w:val="18"/>
                <w:lang w:val="en-GB"/>
              </w:rPr>
            </w:pPr>
            <w:r w:rsidRPr="00CA558C">
              <w:rPr>
                <w:rFonts w:ascii="Arial" w:hAnsi="Arial" w:cs="Arial"/>
                <w:sz w:val="18"/>
                <w:szCs w:val="18"/>
                <w:lang w:val="en-GB"/>
              </w:rPr>
              <w:t>8.2</w:t>
            </w:r>
          </w:p>
        </w:tc>
        <w:tc>
          <w:tcPr>
            <w:tcW w:w="1075" w:type="dxa"/>
          </w:tcPr>
          <w:p w14:paraId="302EA790" w14:textId="77777777" w:rsidR="00A23AB3" w:rsidRPr="00CA558C" w:rsidRDefault="00A23AB3" w:rsidP="00CA558C">
            <w:pPr>
              <w:rPr>
                <w:rFonts w:ascii="Arial" w:hAnsi="Arial" w:cs="Arial"/>
                <w:sz w:val="18"/>
                <w:lang w:val="en-GB"/>
              </w:rPr>
            </w:pPr>
            <w:r w:rsidRPr="00CA558C">
              <w:rPr>
                <w:rFonts w:ascii="Arial" w:hAnsi="Arial" w:cs="Arial"/>
                <w:sz w:val="18"/>
                <w:lang w:val="en-GB"/>
              </w:rPr>
              <w:t>8.2</w:t>
            </w:r>
          </w:p>
        </w:tc>
        <w:tc>
          <w:tcPr>
            <w:tcW w:w="1193" w:type="dxa"/>
            <w:vAlign w:val="bottom"/>
          </w:tcPr>
          <w:p w14:paraId="08DF0839" w14:textId="77777777" w:rsidR="00A23AB3" w:rsidRPr="00D11E81" w:rsidRDefault="00A23AB3" w:rsidP="00957F8A">
            <w:pPr>
              <w:jc w:val="right"/>
              <w:rPr>
                <w:rFonts w:ascii="Arial" w:hAnsi="Arial" w:cs="Arial"/>
                <w:noProof/>
                <w:sz w:val="18"/>
                <w:szCs w:val="18"/>
                <w:lang w:val="en-GB" w:eastAsia="de-DE"/>
              </w:rPr>
            </w:pPr>
            <w:r>
              <w:rPr>
                <w:rFonts w:ascii="Arial" w:hAnsi="Arial" w:cs="Arial"/>
                <w:noProof/>
                <w:sz w:val="18"/>
                <w:szCs w:val="18"/>
                <w:lang w:val="en-GB" w:eastAsia="de-DE"/>
              </w:rPr>
              <w:t>6.3</w:t>
            </w:r>
          </w:p>
        </w:tc>
        <w:tc>
          <w:tcPr>
            <w:tcW w:w="850" w:type="dxa"/>
          </w:tcPr>
          <w:p w14:paraId="6F4B1C11" w14:textId="77777777" w:rsidR="00A23AB3" w:rsidRPr="000A47FE" w:rsidRDefault="00A23AB3" w:rsidP="00957F8A">
            <w:pPr>
              <w:jc w:val="right"/>
              <w:rPr>
                <w:rFonts w:ascii="Arial" w:hAnsi="Arial" w:cs="Arial"/>
                <w:noProof/>
                <w:sz w:val="18"/>
                <w:szCs w:val="18"/>
                <w:lang w:val="en-GB" w:eastAsia="de-DE"/>
              </w:rPr>
            </w:pPr>
            <w:r w:rsidRPr="000A47FE">
              <w:rPr>
                <w:rFonts w:ascii="Arial" w:hAnsi="Arial" w:cs="Arial"/>
                <w:noProof/>
                <w:sz w:val="18"/>
                <w:szCs w:val="18"/>
                <w:lang w:val="en-GB" w:eastAsia="de-DE"/>
              </w:rPr>
              <w:t>7</w:t>
            </w:r>
            <w:r>
              <w:rPr>
                <w:rFonts w:ascii="Arial" w:hAnsi="Arial" w:cs="Arial"/>
                <w:noProof/>
                <w:sz w:val="18"/>
                <w:szCs w:val="18"/>
                <w:lang w:val="en-GB" w:eastAsia="de-DE"/>
              </w:rPr>
              <w:t>6</w:t>
            </w:r>
          </w:p>
        </w:tc>
        <w:tc>
          <w:tcPr>
            <w:tcW w:w="1208" w:type="dxa"/>
          </w:tcPr>
          <w:p w14:paraId="2F809C35" w14:textId="77777777" w:rsidR="00A23AB3" w:rsidRPr="00CA558C" w:rsidRDefault="00A23AB3" w:rsidP="00CA558C">
            <w:pPr>
              <w:rPr>
                <w:rFonts w:ascii="Arial" w:hAnsi="Arial" w:cs="Arial"/>
                <w:sz w:val="18"/>
                <w:lang w:val="en-GB"/>
              </w:rPr>
            </w:pPr>
            <w:r w:rsidRPr="00CA558C">
              <w:rPr>
                <w:rFonts w:ascii="Arial" w:hAnsi="Arial" w:cs="Arial"/>
                <w:sz w:val="18"/>
                <w:lang w:val="en-GB"/>
              </w:rPr>
              <w:t>Acceptable</w:t>
            </w:r>
          </w:p>
        </w:tc>
      </w:tr>
      <w:tr w:rsidR="00A23AB3" w:rsidRPr="000A47FE" w14:paraId="0F67EF73" w14:textId="77777777" w:rsidTr="00957F8A">
        <w:trPr>
          <w:jc w:val="center"/>
        </w:trPr>
        <w:tc>
          <w:tcPr>
            <w:tcW w:w="1560" w:type="dxa"/>
          </w:tcPr>
          <w:p w14:paraId="27FB4704"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1.5-3 y-o</w:t>
            </w:r>
          </w:p>
        </w:tc>
        <w:tc>
          <w:tcPr>
            <w:tcW w:w="1560" w:type="dxa"/>
          </w:tcPr>
          <w:p w14:paraId="6DE03B4B"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DEET</w:t>
            </w:r>
          </w:p>
        </w:tc>
        <w:tc>
          <w:tcPr>
            <w:tcW w:w="1210" w:type="dxa"/>
          </w:tcPr>
          <w:p w14:paraId="4E4F9A17"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134-62-3</w:t>
            </w:r>
          </w:p>
        </w:tc>
        <w:tc>
          <w:tcPr>
            <w:tcW w:w="992" w:type="dxa"/>
          </w:tcPr>
          <w:p w14:paraId="5ED74948" w14:textId="77777777" w:rsidR="00A23AB3" w:rsidRPr="00CA558C" w:rsidRDefault="00A23AB3" w:rsidP="00CA558C">
            <w:pPr>
              <w:rPr>
                <w:rFonts w:ascii="Arial" w:hAnsi="Arial" w:cs="Arial"/>
                <w:sz w:val="18"/>
                <w:szCs w:val="18"/>
                <w:lang w:val="en-GB"/>
              </w:rPr>
            </w:pPr>
            <w:r w:rsidRPr="00CA558C">
              <w:rPr>
                <w:rFonts w:ascii="Arial" w:hAnsi="Arial" w:cs="Arial"/>
                <w:sz w:val="18"/>
                <w:szCs w:val="18"/>
                <w:lang w:val="en-GB"/>
              </w:rPr>
              <w:t>8.2</w:t>
            </w:r>
          </w:p>
        </w:tc>
        <w:tc>
          <w:tcPr>
            <w:tcW w:w="1075" w:type="dxa"/>
          </w:tcPr>
          <w:p w14:paraId="042342B3" w14:textId="77777777" w:rsidR="00A23AB3" w:rsidRPr="00CA558C" w:rsidRDefault="00A23AB3" w:rsidP="00CA558C">
            <w:pPr>
              <w:rPr>
                <w:rFonts w:ascii="Arial" w:hAnsi="Arial" w:cs="Arial"/>
                <w:sz w:val="18"/>
                <w:lang w:val="en-GB"/>
              </w:rPr>
            </w:pPr>
            <w:r w:rsidRPr="00CA558C">
              <w:rPr>
                <w:rFonts w:ascii="Arial" w:hAnsi="Arial" w:cs="Arial"/>
                <w:sz w:val="18"/>
                <w:lang w:val="en-GB"/>
              </w:rPr>
              <w:t>8.2</w:t>
            </w:r>
          </w:p>
        </w:tc>
        <w:tc>
          <w:tcPr>
            <w:tcW w:w="1193" w:type="dxa"/>
            <w:vAlign w:val="bottom"/>
          </w:tcPr>
          <w:p w14:paraId="57C283F3" w14:textId="77777777" w:rsidR="00A23AB3" w:rsidRPr="00D11E81" w:rsidRDefault="00A23AB3" w:rsidP="00957F8A">
            <w:pPr>
              <w:jc w:val="right"/>
              <w:rPr>
                <w:rFonts w:ascii="Arial" w:hAnsi="Arial" w:cs="Arial"/>
                <w:noProof/>
                <w:sz w:val="18"/>
                <w:szCs w:val="18"/>
                <w:lang w:val="en-GB" w:eastAsia="de-DE"/>
              </w:rPr>
            </w:pPr>
            <w:r>
              <w:rPr>
                <w:rFonts w:ascii="Arial" w:hAnsi="Arial" w:cs="Arial"/>
                <w:noProof/>
                <w:sz w:val="18"/>
                <w:szCs w:val="18"/>
                <w:lang w:val="en-GB" w:eastAsia="de-DE"/>
              </w:rPr>
              <w:t>7.1</w:t>
            </w:r>
          </w:p>
        </w:tc>
        <w:tc>
          <w:tcPr>
            <w:tcW w:w="850" w:type="dxa"/>
          </w:tcPr>
          <w:p w14:paraId="5C4CE096" w14:textId="77777777" w:rsidR="00A23AB3" w:rsidRPr="000A47FE" w:rsidRDefault="00A23AB3" w:rsidP="00957F8A">
            <w:pPr>
              <w:jc w:val="right"/>
              <w:rPr>
                <w:rFonts w:ascii="Arial" w:hAnsi="Arial" w:cs="Arial"/>
                <w:noProof/>
                <w:sz w:val="18"/>
                <w:szCs w:val="18"/>
                <w:lang w:val="en-GB" w:eastAsia="de-DE"/>
              </w:rPr>
            </w:pPr>
            <w:r w:rsidRPr="000A47FE">
              <w:rPr>
                <w:rFonts w:ascii="Arial" w:hAnsi="Arial" w:cs="Arial"/>
                <w:noProof/>
                <w:sz w:val="18"/>
                <w:szCs w:val="18"/>
                <w:lang w:val="en-GB" w:eastAsia="de-DE"/>
              </w:rPr>
              <w:t>8</w:t>
            </w:r>
            <w:r>
              <w:rPr>
                <w:rFonts w:ascii="Arial" w:hAnsi="Arial" w:cs="Arial"/>
                <w:noProof/>
                <w:sz w:val="18"/>
                <w:szCs w:val="18"/>
                <w:lang w:val="en-GB" w:eastAsia="de-DE"/>
              </w:rPr>
              <w:t>7</w:t>
            </w:r>
          </w:p>
        </w:tc>
        <w:tc>
          <w:tcPr>
            <w:tcW w:w="1208" w:type="dxa"/>
          </w:tcPr>
          <w:p w14:paraId="0C50B622" w14:textId="77777777" w:rsidR="00A23AB3" w:rsidRPr="00CA558C" w:rsidRDefault="00A23AB3" w:rsidP="00CA558C">
            <w:pPr>
              <w:rPr>
                <w:rFonts w:ascii="Arial" w:hAnsi="Arial" w:cs="Arial"/>
                <w:sz w:val="18"/>
                <w:lang w:val="en-GB"/>
              </w:rPr>
            </w:pPr>
            <w:r w:rsidRPr="00CA558C">
              <w:rPr>
                <w:rFonts w:ascii="Arial" w:hAnsi="Arial" w:cs="Arial"/>
                <w:sz w:val="18"/>
                <w:lang w:val="en-GB"/>
              </w:rPr>
              <w:t>Acceptable</w:t>
            </w:r>
          </w:p>
        </w:tc>
      </w:tr>
      <w:tr w:rsidR="00A23AB3" w:rsidRPr="000A47FE" w14:paraId="17C047CA" w14:textId="77777777" w:rsidTr="00957F8A">
        <w:trPr>
          <w:jc w:val="center"/>
        </w:trPr>
        <w:tc>
          <w:tcPr>
            <w:tcW w:w="1560" w:type="dxa"/>
          </w:tcPr>
          <w:p w14:paraId="2159D1FD"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12-18 months</w:t>
            </w:r>
          </w:p>
        </w:tc>
        <w:tc>
          <w:tcPr>
            <w:tcW w:w="1560" w:type="dxa"/>
          </w:tcPr>
          <w:p w14:paraId="0DD9AE21"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DEET</w:t>
            </w:r>
          </w:p>
        </w:tc>
        <w:tc>
          <w:tcPr>
            <w:tcW w:w="1210" w:type="dxa"/>
          </w:tcPr>
          <w:p w14:paraId="72F9EBF2" w14:textId="77777777" w:rsidR="00A23AB3" w:rsidRPr="000A47FE" w:rsidRDefault="00A23AB3" w:rsidP="00957F8A">
            <w:pPr>
              <w:spacing w:after="120"/>
              <w:rPr>
                <w:rFonts w:ascii="Arial" w:hAnsi="Arial" w:cs="Arial"/>
                <w:noProof/>
                <w:sz w:val="18"/>
                <w:szCs w:val="18"/>
                <w:lang w:val="en-GB" w:eastAsia="de-DE"/>
              </w:rPr>
            </w:pPr>
            <w:r w:rsidRPr="000A47FE">
              <w:rPr>
                <w:rFonts w:ascii="Arial" w:hAnsi="Arial" w:cs="Arial"/>
                <w:noProof/>
                <w:sz w:val="18"/>
                <w:szCs w:val="18"/>
                <w:lang w:val="en-GB" w:eastAsia="de-DE"/>
              </w:rPr>
              <w:t>134-62-3</w:t>
            </w:r>
          </w:p>
        </w:tc>
        <w:tc>
          <w:tcPr>
            <w:tcW w:w="992" w:type="dxa"/>
          </w:tcPr>
          <w:p w14:paraId="78DD9973" w14:textId="77777777" w:rsidR="00A23AB3" w:rsidRPr="00CA558C" w:rsidRDefault="00A23AB3" w:rsidP="00CA558C">
            <w:pPr>
              <w:rPr>
                <w:rFonts w:ascii="Arial" w:hAnsi="Arial" w:cs="Arial"/>
                <w:sz w:val="18"/>
                <w:szCs w:val="18"/>
                <w:lang w:val="en-GB"/>
              </w:rPr>
            </w:pPr>
            <w:r w:rsidRPr="00CA558C">
              <w:rPr>
                <w:rFonts w:ascii="Arial" w:hAnsi="Arial" w:cs="Arial"/>
                <w:sz w:val="18"/>
                <w:szCs w:val="18"/>
                <w:lang w:val="en-GB"/>
              </w:rPr>
              <w:t>8.2</w:t>
            </w:r>
          </w:p>
        </w:tc>
        <w:tc>
          <w:tcPr>
            <w:tcW w:w="1075" w:type="dxa"/>
          </w:tcPr>
          <w:p w14:paraId="6854B867" w14:textId="77777777" w:rsidR="00A23AB3" w:rsidRPr="00CA558C" w:rsidRDefault="00A23AB3" w:rsidP="00CA558C">
            <w:pPr>
              <w:rPr>
                <w:rFonts w:ascii="Arial" w:hAnsi="Arial" w:cs="Arial"/>
                <w:sz w:val="18"/>
                <w:lang w:val="en-GB"/>
              </w:rPr>
            </w:pPr>
            <w:r w:rsidRPr="00CA558C">
              <w:rPr>
                <w:rFonts w:ascii="Arial" w:hAnsi="Arial" w:cs="Arial"/>
                <w:sz w:val="18"/>
                <w:lang w:val="en-GB"/>
              </w:rPr>
              <w:t>8.2</w:t>
            </w:r>
          </w:p>
        </w:tc>
        <w:tc>
          <w:tcPr>
            <w:tcW w:w="1193" w:type="dxa"/>
            <w:vAlign w:val="bottom"/>
          </w:tcPr>
          <w:p w14:paraId="1533295A" w14:textId="77777777" w:rsidR="00A23AB3" w:rsidRPr="00D11E81" w:rsidRDefault="00A23AB3" w:rsidP="00957F8A">
            <w:pPr>
              <w:jc w:val="right"/>
              <w:rPr>
                <w:rFonts w:ascii="Arial" w:hAnsi="Arial" w:cs="Arial"/>
                <w:noProof/>
                <w:sz w:val="18"/>
                <w:szCs w:val="18"/>
                <w:lang w:val="en-GB" w:eastAsia="de-DE"/>
              </w:rPr>
            </w:pPr>
            <w:r>
              <w:rPr>
                <w:rFonts w:ascii="Arial" w:hAnsi="Arial" w:cs="Arial"/>
                <w:noProof/>
                <w:sz w:val="18"/>
                <w:szCs w:val="18"/>
                <w:lang w:val="en-GB" w:eastAsia="de-DE"/>
              </w:rPr>
              <w:t>7.2</w:t>
            </w:r>
          </w:p>
        </w:tc>
        <w:tc>
          <w:tcPr>
            <w:tcW w:w="850" w:type="dxa"/>
          </w:tcPr>
          <w:p w14:paraId="66C624AE" w14:textId="77777777" w:rsidR="00A23AB3" w:rsidRPr="000A47FE" w:rsidRDefault="00A23AB3" w:rsidP="00957F8A">
            <w:pPr>
              <w:jc w:val="right"/>
              <w:rPr>
                <w:rFonts w:ascii="Arial" w:hAnsi="Arial" w:cs="Arial"/>
                <w:noProof/>
                <w:sz w:val="18"/>
                <w:szCs w:val="18"/>
                <w:lang w:val="en-GB" w:eastAsia="de-DE"/>
              </w:rPr>
            </w:pPr>
            <w:r w:rsidRPr="000A47FE">
              <w:rPr>
                <w:rFonts w:ascii="Arial" w:hAnsi="Arial" w:cs="Arial"/>
                <w:noProof/>
                <w:sz w:val="18"/>
                <w:szCs w:val="18"/>
                <w:lang w:val="en-GB" w:eastAsia="de-DE"/>
              </w:rPr>
              <w:t>8</w:t>
            </w:r>
            <w:r>
              <w:rPr>
                <w:rFonts w:ascii="Arial" w:hAnsi="Arial" w:cs="Arial"/>
                <w:noProof/>
                <w:sz w:val="18"/>
                <w:szCs w:val="18"/>
                <w:lang w:val="en-GB" w:eastAsia="de-DE"/>
              </w:rPr>
              <w:t>8</w:t>
            </w:r>
          </w:p>
        </w:tc>
        <w:tc>
          <w:tcPr>
            <w:tcW w:w="1208" w:type="dxa"/>
          </w:tcPr>
          <w:p w14:paraId="5A7A0FE2" w14:textId="77777777" w:rsidR="00A23AB3" w:rsidRPr="00CA558C" w:rsidRDefault="00A23AB3" w:rsidP="00CA558C">
            <w:pPr>
              <w:rPr>
                <w:rFonts w:ascii="Arial" w:hAnsi="Arial" w:cs="Arial"/>
                <w:sz w:val="18"/>
                <w:lang w:val="en-GB"/>
              </w:rPr>
            </w:pPr>
            <w:r w:rsidRPr="00CA558C">
              <w:rPr>
                <w:rFonts w:ascii="Arial" w:hAnsi="Arial" w:cs="Arial"/>
                <w:sz w:val="18"/>
                <w:lang w:val="en-GB"/>
              </w:rPr>
              <w:t>Acceptable</w:t>
            </w:r>
          </w:p>
        </w:tc>
      </w:tr>
    </w:tbl>
    <w:p w14:paraId="468EDF6F" w14:textId="77777777" w:rsidR="00F96B87" w:rsidRDefault="00F96B87" w:rsidP="00F96B87">
      <w:pPr>
        <w:pStyle w:val="BfRBBTitel"/>
        <w:ind w:firstLine="708"/>
        <w:jc w:val="both"/>
        <w:sectPr w:rsidR="00F96B87" w:rsidSect="007B024F">
          <w:pgSz w:w="11906" w:h="16838"/>
          <w:pgMar w:top="1418" w:right="1418" w:bottom="1418" w:left="1418" w:header="709" w:footer="709" w:gutter="0"/>
          <w:cols w:space="708"/>
          <w:docGrid w:linePitch="360"/>
        </w:sectPr>
      </w:pPr>
    </w:p>
    <w:p w14:paraId="721E7100" w14:textId="77777777" w:rsidR="00F96B87" w:rsidRPr="00056E68" w:rsidRDefault="00F96B87" w:rsidP="008B0937">
      <w:pPr>
        <w:pStyle w:val="Sous-titre"/>
        <w:rPr>
          <w:lang w:val="en-GB"/>
        </w:rPr>
      </w:pPr>
      <w:bookmarkStart w:id="245" w:name="_Toc370299806"/>
      <w:bookmarkStart w:id="246" w:name="_Toc530659937"/>
      <w:r w:rsidRPr="00056E68">
        <w:rPr>
          <w:snapToGrid w:val="0"/>
          <w:lang w:val="en-GB"/>
        </w:rPr>
        <w:lastRenderedPageBreak/>
        <w:t xml:space="preserve">Annex </w:t>
      </w:r>
      <w:r>
        <w:rPr>
          <w:snapToGrid w:val="0"/>
          <w:lang w:val="en-GB"/>
        </w:rPr>
        <w:t xml:space="preserve">8 </w:t>
      </w:r>
      <w:r w:rsidRPr="00056E68">
        <w:rPr>
          <w:snapToGrid w:val="0"/>
          <w:lang w:val="en-GB"/>
        </w:rPr>
        <w:t>: Efficacy of the active substance from its use in the biocidal product (*)</w:t>
      </w:r>
      <w:bookmarkEnd w:id="245"/>
      <w:bookmarkEnd w:id="246"/>
      <w:r w:rsidRPr="00056E68">
        <w:rPr>
          <w:lang w:val="en-GB"/>
        </w:rPr>
        <w:t xml:space="preserve"> </w:t>
      </w:r>
    </w:p>
    <w:p w14:paraId="14E1F860" w14:textId="77777777" w:rsidR="00F96B87" w:rsidRDefault="00F96B87" w:rsidP="00F96B87">
      <w:pPr>
        <w:pStyle w:val="BfRBBStandard"/>
        <w:rPr>
          <w:rFonts w:ascii="Times New Roman" w:hAnsi="Times New Roman" w:cs="Times New Roman"/>
          <w:lang w:val="en-GB"/>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6"/>
        <w:gridCol w:w="2058"/>
        <w:gridCol w:w="3817"/>
        <w:gridCol w:w="2552"/>
        <w:gridCol w:w="3118"/>
        <w:gridCol w:w="1276"/>
        <w:gridCol w:w="549"/>
      </w:tblGrid>
      <w:tr w:rsidR="00F676B8" w:rsidRPr="001A1244" w14:paraId="049B1342" w14:textId="77777777" w:rsidTr="00E95B24">
        <w:trPr>
          <w:tblHeader/>
        </w:trPr>
        <w:tc>
          <w:tcPr>
            <w:tcW w:w="1566" w:type="dxa"/>
            <w:tcBorders>
              <w:top w:val="single" w:sz="4" w:space="0" w:color="auto"/>
              <w:left w:val="single" w:sz="4" w:space="0" w:color="auto"/>
              <w:bottom w:val="single" w:sz="4" w:space="0" w:color="auto"/>
              <w:right w:val="single" w:sz="4" w:space="0" w:color="auto"/>
            </w:tcBorders>
            <w:vAlign w:val="center"/>
          </w:tcPr>
          <w:p w14:paraId="3C023997" w14:textId="77777777" w:rsidR="00F676B8" w:rsidRPr="001A1244" w:rsidRDefault="00F676B8" w:rsidP="00E95B24">
            <w:pPr>
              <w:jc w:val="center"/>
              <w:rPr>
                <w:rFonts w:ascii="Arial" w:hAnsi="Arial" w:cs="Arial"/>
                <w:sz w:val="20"/>
                <w:szCs w:val="20"/>
              </w:rPr>
            </w:pPr>
            <w:r w:rsidRPr="001A1244">
              <w:rPr>
                <w:rFonts w:ascii="Arial" w:hAnsi="Arial" w:cs="Arial"/>
                <w:sz w:val="20"/>
                <w:szCs w:val="20"/>
              </w:rPr>
              <w:t>Test substance</w:t>
            </w:r>
          </w:p>
        </w:tc>
        <w:tc>
          <w:tcPr>
            <w:tcW w:w="2058" w:type="dxa"/>
            <w:tcBorders>
              <w:top w:val="single" w:sz="4" w:space="0" w:color="auto"/>
              <w:left w:val="single" w:sz="4" w:space="0" w:color="auto"/>
              <w:bottom w:val="single" w:sz="4" w:space="0" w:color="auto"/>
              <w:right w:val="single" w:sz="4" w:space="0" w:color="auto"/>
            </w:tcBorders>
            <w:vAlign w:val="center"/>
          </w:tcPr>
          <w:p w14:paraId="3C6830F8" w14:textId="77777777" w:rsidR="00F676B8" w:rsidRPr="001A1244" w:rsidRDefault="00F676B8" w:rsidP="00E95B24">
            <w:pPr>
              <w:jc w:val="center"/>
              <w:rPr>
                <w:rFonts w:ascii="Arial" w:hAnsi="Arial" w:cs="Arial"/>
                <w:sz w:val="20"/>
                <w:szCs w:val="20"/>
              </w:rPr>
            </w:pPr>
            <w:r w:rsidRPr="001A1244">
              <w:rPr>
                <w:rFonts w:ascii="Arial" w:hAnsi="Arial" w:cs="Arial"/>
                <w:sz w:val="20"/>
                <w:szCs w:val="20"/>
              </w:rPr>
              <w:t>Test organisms</w:t>
            </w:r>
          </w:p>
        </w:tc>
        <w:tc>
          <w:tcPr>
            <w:tcW w:w="3817" w:type="dxa"/>
            <w:tcBorders>
              <w:top w:val="single" w:sz="4" w:space="0" w:color="auto"/>
              <w:left w:val="single" w:sz="4" w:space="0" w:color="auto"/>
              <w:bottom w:val="single" w:sz="4" w:space="0" w:color="auto"/>
              <w:right w:val="single" w:sz="4" w:space="0" w:color="auto"/>
            </w:tcBorders>
            <w:vAlign w:val="center"/>
          </w:tcPr>
          <w:p w14:paraId="042B6F24" w14:textId="77777777" w:rsidR="00F676B8" w:rsidRPr="001A1244" w:rsidRDefault="00F676B8" w:rsidP="00E95B24">
            <w:pPr>
              <w:jc w:val="center"/>
              <w:rPr>
                <w:rFonts w:ascii="Arial" w:hAnsi="Arial" w:cs="Arial"/>
                <w:sz w:val="20"/>
                <w:szCs w:val="20"/>
              </w:rPr>
            </w:pPr>
            <w:r w:rsidRPr="001A1244">
              <w:rPr>
                <w:rFonts w:ascii="Arial" w:hAnsi="Arial" w:cs="Arial"/>
                <w:sz w:val="20"/>
                <w:szCs w:val="20"/>
              </w:rPr>
              <w:t>Test system / Concentrations applied / exposure time</w:t>
            </w:r>
          </w:p>
        </w:tc>
        <w:tc>
          <w:tcPr>
            <w:tcW w:w="2552" w:type="dxa"/>
            <w:tcBorders>
              <w:top w:val="single" w:sz="4" w:space="0" w:color="auto"/>
              <w:left w:val="single" w:sz="4" w:space="0" w:color="auto"/>
              <w:bottom w:val="single" w:sz="4" w:space="0" w:color="auto"/>
              <w:right w:val="single" w:sz="4" w:space="0" w:color="auto"/>
            </w:tcBorders>
            <w:vAlign w:val="center"/>
          </w:tcPr>
          <w:p w14:paraId="115371C7" w14:textId="77777777" w:rsidR="00F676B8" w:rsidRPr="001A1244" w:rsidRDefault="00F676B8" w:rsidP="00E95B24">
            <w:pPr>
              <w:jc w:val="center"/>
              <w:rPr>
                <w:rFonts w:ascii="Arial" w:hAnsi="Arial" w:cs="Arial"/>
                <w:sz w:val="20"/>
                <w:szCs w:val="20"/>
              </w:rPr>
            </w:pPr>
            <w:r w:rsidRPr="001A1244">
              <w:rPr>
                <w:rFonts w:ascii="Arial" w:hAnsi="Arial" w:cs="Arial"/>
                <w:sz w:val="20"/>
                <w:szCs w:val="20"/>
              </w:rPr>
              <w:t>Test conditions</w:t>
            </w:r>
          </w:p>
        </w:tc>
        <w:tc>
          <w:tcPr>
            <w:tcW w:w="3118" w:type="dxa"/>
            <w:tcBorders>
              <w:top w:val="single" w:sz="4" w:space="0" w:color="auto"/>
              <w:left w:val="single" w:sz="4" w:space="0" w:color="auto"/>
              <w:bottom w:val="single" w:sz="4" w:space="0" w:color="auto"/>
              <w:right w:val="single" w:sz="4" w:space="0" w:color="auto"/>
            </w:tcBorders>
            <w:vAlign w:val="center"/>
          </w:tcPr>
          <w:p w14:paraId="49408D86" w14:textId="77777777" w:rsidR="00F676B8" w:rsidRPr="001A1244" w:rsidRDefault="00F676B8" w:rsidP="00E95B24">
            <w:pPr>
              <w:jc w:val="center"/>
              <w:rPr>
                <w:rFonts w:ascii="Arial" w:hAnsi="Arial" w:cs="Arial"/>
                <w:sz w:val="20"/>
                <w:szCs w:val="20"/>
              </w:rPr>
            </w:pPr>
            <w:r w:rsidRPr="001A1244">
              <w:rPr>
                <w:rFonts w:ascii="Arial" w:hAnsi="Arial" w:cs="Arial"/>
                <w:sz w:val="20"/>
                <w:szCs w:val="20"/>
              </w:rPr>
              <w:t>Test results: effects, mode of action, resistance</w:t>
            </w:r>
          </w:p>
        </w:tc>
        <w:tc>
          <w:tcPr>
            <w:tcW w:w="1276" w:type="dxa"/>
            <w:tcBorders>
              <w:top w:val="single" w:sz="4" w:space="0" w:color="auto"/>
              <w:left w:val="single" w:sz="4" w:space="0" w:color="auto"/>
              <w:bottom w:val="single" w:sz="4" w:space="0" w:color="auto"/>
              <w:right w:val="single" w:sz="4" w:space="0" w:color="auto"/>
            </w:tcBorders>
            <w:vAlign w:val="center"/>
          </w:tcPr>
          <w:p w14:paraId="4C822A4A" w14:textId="77777777" w:rsidR="00F676B8" w:rsidRPr="001A1244" w:rsidRDefault="00F676B8" w:rsidP="00E95B24">
            <w:pPr>
              <w:jc w:val="center"/>
              <w:rPr>
                <w:rFonts w:ascii="Arial" w:hAnsi="Arial" w:cs="Arial"/>
                <w:sz w:val="20"/>
                <w:szCs w:val="20"/>
              </w:rPr>
            </w:pPr>
            <w:r w:rsidRPr="001A1244">
              <w:rPr>
                <w:rFonts w:ascii="Arial" w:hAnsi="Arial" w:cs="Arial"/>
                <w:sz w:val="20"/>
                <w:szCs w:val="20"/>
              </w:rPr>
              <w:t>Reference</w:t>
            </w:r>
          </w:p>
        </w:tc>
        <w:tc>
          <w:tcPr>
            <w:tcW w:w="549" w:type="dxa"/>
            <w:tcBorders>
              <w:top w:val="single" w:sz="4" w:space="0" w:color="auto"/>
              <w:left w:val="single" w:sz="4" w:space="0" w:color="auto"/>
              <w:bottom w:val="single" w:sz="4" w:space="0" w:color="auto"/>
              <w:right w:val="single" w:sz="4" w:space="0" w:color="auto"/>
            </w:tcBorders>
            <w:vAlign w:val="center"/>
          </w:tcPr>
          <w:p w14:paraId="389D4634" w14:textId="77777777" w:rsidR="00F676B8" w:rsidRPr="001A1244" w:rsidRDefault="00F676B8" w:rsidP="00E95B24">
            <w:pPr>
              <w:jc w:val="center"/>
              <w:rPr>
                <w:rFonts w:ascii="Arial" w:hAnsi="Arial" w:cs="Arial"/>
                <w:sz w:val="20"/>
                <w:szCs w:val="20"/>
              </w:rPr>
            </w:pPr>
            <w:r>
              <w:rPr>
                <w:rFonts w:ascii="Arial" w:hAnsi="Arial" w:cs="Arial"/>
                <w:sz w:val="20"/>
                <w:szCs w:val="20"/>
              </w:rPr>
              <w:t>RI</w:t>
            </w:r>
          </w:p>
        </w:tc>
      </w:tr>
      <w:tr w:rsidR="00F676B8" w:rsidRPr="001A1244" w14:paraId="253CEB1A" w14:textId="77777777" w:rsidTr="00E95B24">
        <w:trPr>
          <w:cantSplit/>
          <w:trHeight w:val="520"/>
        </w:trPr>
        <w:tc>
          <w:tcPr>
            <w:tcW w:w="1566" w:type="dxa"/>
            <w:tcBorders>
              <w:top w:val="single" w:sz="4" w:space="0" w:color="auto"/>
              <w:left w:val="single" w:sz="4" w:space="0" w:color="auto"/>
              <w:bottom w:val="single" w:sz="4" w:space="0" w:color="auto"/>
              <w:right w:val="single" w:sz="4" w:space="0" w:color="auto"/>
            </w:tcBorders>
          </w:tcPr>
          <w:p w14:paraId="4C3E80B3" w14:textId="77777777" w:rsidR="00F676B8" w:rsidRPr="001A1244" w:rsidRDefault="00F676B8" w:rsidP="00E95B24">
            <w:pPr>
              <w:rPr>
                <w:rFonts w:ascii="Arial" w:hAnsi="Arial" w:cs="Arial"/>
                <w:sz w:val="20"/>
                <w:szCs w:val="20"/>
                <w:highlight w:val="yellow"/>
              </w:rPr>
            </w:pPr>
            <w:r w:rsidRPr="006C2E15">
              <w:rPr>
                <w:rFonts w:ascii="Arial" w:hAnsi="Arial" w:cs="Arial"/>
                <w:sz w:val="20"/>
                <w:szCs w:val="20"/>
              </w:rPr>
              <w:t>INSECT ECRAN ZONES INFESTEES</w:t>
            </w:r>
            <w:r w:rsidRPr="006C2E15" w:rsidDel="006C2E15">
              <w:rPr>
                <w:rFonts w:ascii="Arial" w:hAnsi="Arial" w:cs="Arial"/>
                <w:sz w:val="20"/>
                <w:szCs w:val="20"/>
              </w:rPr>
              <w:t xml:space="preserve"> </w:t>
            </w:r>
            <w:r w:rsidRPr="001A1244">
              <w:rPr>
                <w:rFonts w:ascii="Arial" w:hAnsi="Arial" w:cs="Arial"/>
                <w:sz w:val="20"/>
                <w:szCs w:val="20"/>
              </w:rPr>
              <w:t>(less than one year old), DEET 50</w:t>
            </w:r>
            <w:r>
              <w:rPr>
                <w:rFonts w:ascii="Arial" w:hAnsi="Arial" w:cs="Arial"/>
                <w:sz w:val="20"/>
                <w:szCs w:val="20"/>
              </w:rPr>
              <w:t xml:space="preserve"> </w:t>
            </w:r>
            <w:r w:rsidRPr="001A1244">
              <w:rPr>
                <w:rFonts w:ascii="Arial" w:hAnsi="Arial" w:cs="Arial"/>
                <w:sz w:val="20"/>
                <w:szCs w:val="20"/>
              </w:rPr>
              <w:t>%</w:t>
            </w:r>
            <w:r>
              <w:rPr>
                <w:rFonts w:ascii="Arial" w:hAnsi="Arial" w:cs="Arial"/>
                <w:sz w:val="20"/>
                <w:szCs w:val="20"/>
              </w:rPr>
              <w:t xml:space="preserve"> w/w</w:t>
            </w:r>
          </w:p>
        </w:tc>
        <w:tc>
          <w:tcPr>
            <w:tcW w:w="2058" w:type="dxa"/>
            <w:tcBorders>
              <w:top w:val="single" w:sz="4" w:space="0" w:color="auto"/>
              <w:left w:val="single" w:sz="4" w:space="0" w:color="auto"/>
              <w:bottom w:val="single" w:sz="4" w:space="0" w:color="auto"/>
              <w:right w:val="single" w:sz="4" w:space="0" w:color="auto"/>
            </w:tcBorders>
          </w:tcPr>
          <w:p w14:paraId="14DC35F0" w14:textId="77777777" w:rsidR="00F676B8" w:rsidRPr="001A1244" w:rsidRDefault="00F676B8" w:rsidP="00E95B24">
            <w:pPr>
              <w:rPr>
                <w:rFonts w:ascii="Arial" w:hAnsi="Arial" w:cs="Arial"/>
                <w:i/>
                <w:sz w:val="20"/>
                <w:szCs w:val="20"/>
                <w:lang w:val="en-US"/>
              </w:rPr>
            </w:pPr>
            <w:r w:rsidRPr="001A1244">
              <w:rPr>
                <w:rFonts w:ascii="Arial" w:hAnsi="Arial" w:cs="Arial"/>
                <w:i/>
                <w:sz w:val="20"/>
                <w:szCs w:val="20"/>
                <w:lang w:val="en-US"/>
              </w:rPr>
              <w:t>Aedes aegypti</w:t>
            </w:r>
          </w:p>
          <w:p w14:paraId="5F0DE2AC" w14:textId="77777777" w:rsidR="00F676B8" w:rsidRPr="001A1244" w:rsidRDefault="00F676B8" w:rsidP="00E95B24">
            <w:pPr>
              <w:rPr>
                <w:rFonts w:ascii="Arial" w:hAnsi="Arial" w:cs="Arial"/>
                <w:i/>
                <w:sz w:val="20"/>
                <w:szCs w:val="20"/>
              </w:rPr>
            </w:pPr>
            <w:r w:rsidRPr="001A1244">
              <w:rPr>
                <w:rFonts w:ascii="Arial" w:hAnsi="Arial" w:cs="Arial"/>
                <w:i/>
                <w:sz w:val="20"/>
                <w:szCs w:val="20"/>
              </w:rPr>
              <w:t>Anopheles gambiae</w:t>
            </w:r>
          </w:p>
          <w:p w14:paraId="32BDB9F3" w14:textId="77777777" w:rsidR="00F676B8" w:rsidRPr="001A1244" w:rsidRDefault="00F676B8" w:rsidP="00E95B24">
            <w:pPr>
              <w:rPr>
                <w:rFonts w:ascii="Arial" w:hAnsi="Arial" w:cs="Arial"/>
                <w:i/>
                <w:sz w:val="20"/>
                <w:szCs w:val="20"/>
              </w:rPr>
            </w:pPr>
            <w:r w:rsidRPr="001A1244">
              <w:rPr>
                <w:rFonts w:ascii="Arial" w:hAnsi="Arial" w:cs="Arial"/>
                <w:i/>
                <w:sz w:val="20"/>
                <w:szCs w:val="20"/>
              </w:rPr>
              <w:t>Aedes albopictus</w:t>
            </w:r>
          </w:p>
          <w:p w14:paraId="33937479" w14:textId="77777777" w:rsidR="00F676B8" w:rsidRPr="001A1244" w:rsidRDefault="00F676B8" w:rsidP="00E95B24">
            <w:pPr>
              <w:rPr>
                <w:rFonts w:ascii="Arial" w:hAnsi="Arial" w:cs="Arial"/>
                <w:i/>
                <w:sz w:val="20"/>
                <w:szCs w:val="20"/>
              </w:rPr>
            </w:pPr>
            <w:r w:rsidRPr="001A1244">
              <w:rPr>
                <w:rFonts w:ascii="Arial" w:hAnsi="Arial" w:cs="Arial"/>
                <w:i/>
                <w:sz w:val="20"/>
                <w:szCs w:val="20"/>
              </w:rPr>
              <w:t>Culex pipiens</w:t>
            </w:r>
          </w:p>
          <w:p w14:paraId="3AE80D97" w14:textId="77777777" w:rsidR="00F676B8" w:rsidRPr="001A1244" w:rsidRDefault="00F676B8" w:rsidP="00E95B24">
            <w:pPr>
              <w:rPr>
                <w:rFonts w:ascii="Arial" w:hAnsi="Arial" w:cs="Arial"/>
                <w:i/>
                <w:sz w:val="20"/>
                <w:szCs w:val="20"/>
              </w:rPr>
            </w:pPr>
            <w:r w:rsidRPr="001A1244">
              <w:rPr>
                <w:rFonts w:ascii="Arial" w:hAnsi="Arial" w:cs="Arial"/>
                <w:i/>
                <w:sz w:val="20"/>
                <w:szCs w:val="20"/>
              </w:rPr>
              <w:t xml:space="preserve">Phlebotomus </w:t>
            </w:r>
            <w:r>
              <w:rPr>
                <w:rFonts w:ascii="Arial" w:hAnsi="Arial" w:cs="Arial"/>
                <w:i/>
                <w:sz w:val="20"/>
                <w:szCs w:val="20"/>
              </w:rPr>
              <w:t>duboscqi</w:t>
            </w:r>
          </w:p>
          <w:p w14:paraId="735E2634" w14:textId="77777777" w:rsidR="00F676B8" w:rsidRPr="001A1244" w:rsidRDefault="00F676B8" w:rsidP="00E95B24">
            <w:pPr>
              <w:rPr>
                <w:rFonts w:ascii="Arial" w:hAnsi="Arial" w:cs="Arial"/>
                <w:sz w:val="20"/>
                <w:szCs w:val="20"/>
              </w:rPr>
            </w:pPr>
          </w:p>
          <w:p w14:paraId="7DEC9C9C" w14:textId="77777777" w:rsidR="00F676B8" w:rsidRPr="001A1244" w:rsidRDefault="00F676B8" w:rsidP="00E95B24">
            <w:pPr>
              <w:rPr>
                <w:rFonts w:ascii="Arial" w:hAnsi="Arial" w:cs="Arial"/>
                <w:sz w:val="20"/>
                <w:szCs w:val="20"/>
                <w:highlight w:val="yellow"/>
                <w:lang w:val="en-US"/>
              </w:rPr>
            </w:pPr>
            <w:r w:rsidRPr="001A1244">
              <w:rPr>
                <w:rFonts w:ascii="Arial" w:hAnsi="Arial" w:cs="Arial"/>
                <w:sz w:val="20"/>
                <w:szCs w:val="20"/>
              </w:rPr>
              <w:t xml:space="preserve">For each test organism, 200 ± 10 females (5 to 7 days old) for each replicate. </w:t>
            </w:r>
          </w:p>
        </w:tc>
        <w:tc>
          <w:tcPr>
            <w:tcW w:w="3817" w:type="dxa"/>
            <w:tcBorders>
              <w:top w:val="single" w:sz="4" w:space="0" w:color="auto"/>
              <w:left w:val="single" w:sz="4" w:space="0" w:color="auto"/>
              <w:bottom w:val="single" w:sz="4" w:space="0" w:color="auto"/>
              <w:right w:val="single" w:sz="4" w:space="0" w:color="auto"/>
            </w:tcBorders>
          </w:tcPr>
          <w:p w14:paraId="79411975" w14:textId="77777777" w:rsidR="00F676B8" w:rsidRPr="001A1244" w:rsidRDefault="00F676B8" w:rsidP="00E95B24">
            <w:pPr>
              <w:rPr>
                <w:rFonts w:ascii="Arial" w:hAnsi="Arial" w:cs="Arial"/>
                <w:sz w:val="20"/>
                <w:szCs w:val="20"/>
              </w:rPr>
            </w:pPr>
            <w:r w:rsidRPr="001A1244">
              <w:rPr>
                <w:rFonts w:ascii="Arial" w:hAnsi="Arial" w:cs="Arial"/>
                <w:sz w:val="20"/>
                <w:szCs w:val="20"/>
              </w:rPr>
              <w:t xml:space="preserve">Laboratory test. </w:t>
            </w:r>
          </w:p>
          <w:p w14:paraId="517AA965" w14:textId="77777777" w:rsidR="00F676B8" w:rsidRPr="001A1244" w:rsidRDefault="00F676B8" w:rsidP="00E95B24">
            <w:pPr>
              <w:rPr>
                <w:rFonts w:ascii="Arial" w:hAnsi="Arial" w:cs="Arial"/>
                <w:sz w:val="20"/>
                <w:szCs w:val="20"/>
              </w:rPr>
            </w:pPr>
            <w:r w:rsidRPr="001A1244">
              <w:rPr>
                <w:rFonts w:ascii="Arial" w:hAnsi="Arial" w:cs="Arial"/>
                <w:sz w:val="20"/>
                <w:szCs w:val="20"/>
              </w:rPr>
              <w:t>Arm-in-cage study.</w:t>
            </w:r>
          </w:p>
          <w:p w14:paraId="69C16653" w14:textId="77777777" w:rsidR="00F676B8" w:rsidRPr="001A1244" w:rsidRDefault="00F676B8" w:rsidP="00E95B24">
            <w:pPr>
              <w:rPr>
                <w:rFonts w:ascii="Arial" w:hAnsi="Arial" w:cs="Arial"/>
                <w:sz w:val="20"/>
                <w:szCs w:val="20"/>
              </w:rPr>
            </w:pPr>
            <w:r w:rsidRPr="001A1244">
              <w:rPr>
                <w:rFonts w:ascii="Arial" w:hAnsi="Arial" w:cs="Arial"/>
                <w:sz w:val="20"/>
                <w:szCs w:val="20"/>
              </w:rPr>
              <w:t>10 volunteers (5 men and 5 women).</w:t>
            </w:r>
          </w:p>
          <w:p w14:paraId="3B7F67CD" w14:textId="77777777" w:rsidR="00F676B8" w:rsidRPr="001A1244" w:rsidRDefault="00F676B8" w:rsidP="00E95B24">
            <w:pPr>
              <w:rPr>
                <w:rFonts w:ascii="Arial" w:hAnsi="Arial" w:cs="Arial"/>
                <w:sz w:val="20"/>
                <w:szCs w:val="20"/>
              </w:rPr>
            </w:pPr>
            <w:r w:rsidRPr="001A1244">
              <w:rPr>
                <w:rFonts w:ascii="Arial" w:hAnsi="Arial" w:cs="Arial"/>
                <w:sz w:val="20"/>
                <w:szCs w:val="20"/>
              </w:rPr>
              <w:t xml:space="preserve">Product applied on one forearm of each volunteer, the other untreated one being used as a control. Dose of product 0.40 mg/cm² (± 0.01), </w:t>
            </w:r>
            <w:r w:rsidRPr="001A1244">
              <w:rPr>
                <w:rFonts w:ascii="Arial" w:hAnsi="Arial" w:cs="Arial"/>
                <w:i/>
                <w:sz w:val="20"/>
                <w:szCs w:val="20"/>
              </w:rPr>
              <w:t>i.e.</w:t>
            </w:r>
            <w:r w:rsidRPr="001A1244">
              <w:rPr>
                <w:rFonts w:ascii="Arial" w:hAnsi="Arial" w:cs="Arial"/>
                <w:sz w:val="20"/>
                <w:szCs w:val="20"/>
              </w:rPr>
              <w:t xml:space="preserve"> 2 sprays for a forearm which corresponds to an average area of 600 cm².  </w:t>
            </w:r>
          </w:p>
          <w:p w14:paraId="21BE01A9" w14:textId="77777777" w:rsidR="00F676B8" w:rsidRPr="001A1244" w:rsidRDefault="00F676B8" w:rsidP="00E95B24">
            <w:pPr>
              <w:rPr>
                <w:rFonts w:ascii="Arial" w:hAnsi="Arial" w:cs="Arial"/>
                <w:sz w:val="20"/>
                <w:szCs w:val="20"/>
              </w:rPr>
            </w:pPr>
            <w:r w:rsidRPr="001A1244">
              <w:rPr>
                <w:rFonts w:ascii="Arial" w:hAnsi="Arial" w:cs="Arial"/>
                <w:sz w:val="20"/>
                <w:szCs w:val="20"/>
              </w:rPr>
              <w:t xml:space="preserve">The trial began 30 minutes after the product had been applied. The control forearm was inserted into the cage for 30 seconds, and after validation of this control (10 landings of test organism), the treated forearm was inserted into the cage for 3 minutes (exposure time).  </w:t>
            </w:r>
          </w:p>
          <w:p w14:paraId="1152703D" w14:textId="77777777" w:rsidR="00F676B8" w:rsidRPr="001A1244" w:rsidRDefault="00F676B8" w:rsidP="00E95B24">
            <w:pPr>
              <w:rPr>
                <w:rFonts w:ascii="Arial" w:hAnsi="Arial" w:cs="Arial"/>
                <w:sz w:val="20"/>
                <w:szCs w:val="20"/>
              </w:rPr>
            </w:pPr>
            <w:r w:rsidRPr="001A1244">
              <w:rPr>
                <w:rFonts w:ascii="Arial" w:hAnsi="Arial" w:cs="Arial"/>
                <w:sz w:val="20"/>
                <w:szCs w:val="20"/>
              </w:rPr>
              <w:t>The same procedure was repeated every hour until 7 hours and then every 30 minutes, until inefficacy.</w:t>
            </w:r>
          </w:p>
          <w:p w14:paraId="22A87E59" w14:textId="77777777" w:rsidR="00F676B8" w:rsidRPr="001A1244" w:rsidRDefault="00F676B8" w:rsidP="00E95B24">
            <w:pPr>
              <w:rPr>
                <w:rFonts w:ascii="Arial" w:hAnsi="Arial" w:cs="Arial"/>
                <w:sz w:val="20"/>
                <w:szCs w:val="20"/>
              </w:rPr>
            </w:pPr>
            <w:r w:rsidRPr="001A1244">
              <w:rPr>
                <w:rFonts w:ascii="Arial" w:hAnsi="Arial" w:cs="Arial"/>
                <w:sz w:val="20"/>
                <w:szCs w:val="20"/>
              </w:rPr>
              <w:t>Landings and bites were counted during each exposure time.</w:t>
            </w:r>
          </w:p>
        </w:tc>
        <w:tc>
          <w:tcPr>
            <w:tcW w:w="2552" w:type="dxa"/>
            <w:tcBorders>
              <w:top w:val="single" w:sz="4" w:space="0" w:color="auto"/>
              <w:left w:val="single" w:sz="4" w:space="0" w:color="auto"/>
              <w:bottom w:val="single" w:sz="4" w:space="0" w:color="auto"/>
              <w:right w:val="single" w:sz="4" w:space="0" w:color="auto"/>
            </w:tcBorders>
          </w:tcPr>
          <w:p w14:paraId="3503D9ED" w14:textId="77777777" w:rsidR="00F676B8" w:rsidRPr="001A1244" w:rsidRDefault="00F676B8" w:rsidP="00E95B24">
            <w:pPr>
              <w:rPr>
                <w:rFonts w:ascii="Arial" w:hAnsi="Arial" w:cs="Arial"/>
                <w:sz w:val="20"/>
                <w:szCs w:val="20"/>
              </w:rPr>
            </w:pPr>
            <w:r w:rsidRPr="001A1244">
              <w:rPr>
                <w:rFonts w:ascii="Arial" w:hAnsi="Arial" w:cs="Arial"/>
                <w:sz w:val="20"/>
                <w:szCs w:val="20"/>
              </w:rPr>
              <w:t>200 ± 10 insects in each cage, 10 volunteers for each test organism.</w:t>
            </w:r>
          </w:p>
          <w:p w14:paraId="6FCC1869" w14:textId="77777777" w:rsidR="00F676B8" w:rsidRPr="001A1244" w:rsidRDefault="00F676B8" w:rsidP="00E95B24">
            <w:pPr>
              <w:rPr>
                <w:rFonts w:ascii="Arial" w:hAnsi="Arial" w:cs="Arial"/>
                <w:sz w:val="20"/>
                <w:szCs w:val="20"/>
              </w:rPr>
            </w:pPr>
          </w:p>
          <w:p w14:paraId="03D160A5" w14:textId="77777777" w:rsidR="00F676B8" w:rsidRPr="001A1244" w:rsidRDefault="00F676B8" w:rsidP="00E95B24">
            <w:pPr>
              <w:keepNext/>
              <w:rPr>
                <w:rFonts w:ascii="Arial" w:hAnsi="Arial" w:cs="Arial"/>
                <w:sz w:val="20"/>
                <w:szCs w:val="20"/>
              </w:rPr>
            </w:pPr>
            <w:r w:rsidRPr="001A1244">
              <w:rPr>
                <w:rFonts w:ascii="Arial" w:hAnsi="Arial" w:cs="Arial"/>
                <w:snapToGrid w:val="0"/>
                <w:sz w:val="20"/>
                <w:szCs w:val="20"/>
                <w:lang w:val="en-US"/>
              </w:rPr>
              <w:t xml:space="preserve">Ambient conditions in testing chamber were maintained during the period of testing at a temperature of 25 </w:t>
            </w:r>
            <w:r w:rsidRPr="001A1244">
              <w:rPr>
                <w:rFonts w:ascii="Arial" w:hAnsi="Arial" w:cs="Arial"/>
                <w:sz w:val="20"/>
                <w:szCs w:val="20"/>
              </w:rPr>
              <w:t>±</w:t>
            </w:r>
            <w:r w:rsidRPr="001A1244">
              <w:rPr>
                <w:rFonts w:ascii="Arial" w:hAnsi="Arial" w:cs="Arial"/>
                <w:snapToGrid w:val="0"/>
                <w:sz w:val="20"/>
                <w:szCs w:val="20"/>
                <w:lang w:val="en-US"/>
              </w:rPr>
              <w:t xml:space="preserve"> 2°C, a relative humidity of 65 </w:t>
            </w:r>
            <w:r w:rsidRPr="001A1244">
              <w:rPr>
                <w:rFonts w:ascii="Arial" w:hAnsi="Arial" w:cs="Arial"/>
                <w:sz w:val="20"/>
                <w:szCs w:val="20"/>
              </w:rPr>
              <w:t>±</w:t>
            </w:r>
            <w:r w:rsidRPr="001A1244">
              <w:rPr>
                <w:rFonts w:ascii="Arial" w:hAnsi="Arial" w:cs="Arial"/>
                <w:snapToGrid w:val="0"/>
                <w:sz w:val="20"/>
                <w:szCs w:val="20"/>
                <w:lang w:val="en-US"/>
              </w:rPr>
              <w:t xml:space="preserve"> 5% and with smooth ventilation (30 m</w:t>
            </w:r>
            <w:r w:rsidRPr="001A1244">
              <w:rPr>
                <w:rFonts w:ascii="Arial" w:hAnsi="Arial" w:cs="Arial"/>
                <w:snapToGrid w:val="0"/>
                <w:sz w:val="20"/>
                <w:szCs w:val="20"/>
                <w:vertAlign w:val="superscript"/>
                <w:lang w:val="en-US"/>
              </w:rPr>
              <w:t>3</w:t>
            </w:r>
            <w:r w:rsidRPr="001A1244">
              <w:rPr>
                <w:rFonts w:ascii="Arial" w:hAnsi="Arial" w:cs="Arial"/>
                <w:snapToGrid w:val="0"/>
                <w:sz w:val="20"/>
                <w:szCs w:val="20"/>
                <w:lang w:val="en-US"/>
              </w:rPr>
              <w:t>/h).</w:t>
            </w:r>
            <w:r w:rsidRPr="001A1244">
              <w:rPr>
                <w:rFonts w:ascii="Arial" w:hAnsi="Arial" w:cs="Arial"/>
                <w:sz w:val="20"/>
                <w:szCs w:val="20"/>
              </w:rPr>
              <w:t xml:space="preserve"> </w:t>
            </w:r>
          </w:p>
          <w:p w14:paraId="12754E05" w14:textId="77777777" w:rsidR="00F676B8" w:rsidRPr="001A1244" w:rsidRDefault="00F676B8" w:rsidP="00E95B24">
            <w:pPr>
              <w:rPr>
                <w:rFonts w:ascii="Arial" w:hAnsi="Arial" w:cs="Arial"/>
                <w:sz w:val="20"/>
                <w:szCs w:val="20"/>
              </w:rPr>
            </w:pPr>
            <w:r w:rsidRPr="001A1244">
              <w:rPr>
                <w:rFonts w:ascii="Arial" w:hAnsi="Arial" w:cs="Arial"/>
                <w:snapToGrid w:val="0"/>
                <w:sz w:val="20"/>
                <w:szCs w:val="20"/>
                <w:lang w:val="en-US"/>
              </w:rPr>
              <w:t>Throughout the duration of the trial, the cages were maintained at a temperature of 27 ± 2°C, a relative humidity of 70 ± 10%, with a light intensity of 700 lux.</w:t>
            </w:r>
          </w:p>
        </w:tc>
        <w:tc>
          <w:tcPr>
            <w:tcW w:w="3118" w:type="dxa"/>
            <w:tcBorders>
              <w:top w:val="single" w:sz="4" w:space="0" w:color="auto"/>
              <w:left w:val="single" w:sz="4" w:space="0" w:color="auto"/>
              <w:bottom w:val="single" w:sz="4" w:space="0" w:color="auto"/>
              <w:right w:val="single" w:sz="4" w:space="0" w:color="auto"/>
            </w:tcBorders>
          </w:tcPr>
          <w:p w14:paraId="393ED282" w14:textId="77777777" w:rsidR="00F676B8" w:rsidRPr="001A1244" w:rsidRDefault="00F676B8" w:rsidP="00E95B24">
            <w:pPr>
              <w:rPr>
                <w:rFonts w:ascii="Arial" w:hAnsi="Arial" w:cs="Arial"/>
                <w:sz w:val="20"/>
                <w:szCs w:val="20"/>
                <w:lang w:val="en-US"/>
              </w:rPr>
            </w:pPr>
            <w:r w:rsidRPr="001A1244">
              <w:rPr>
                <w:rFonts w:ascii="Arial" w:hAnsi="Arial" w:cs="Arial"/>
                <w:sz w:val="20"/>
                <w:szCs w:val="20"/>
                <w:lang w:val="en-US"/>
              </w:rPr>
              <w:t>Repellent efficacy = the ability to offer a subject total protection (100</w:t>
            </w:r>
            <w:r>
              <w:rPr>
                <w:rFonts w:ascii="Arial" w:hAnsi="Arial" w:cs="Arial"/>
                <w:sz w:val="20"/>
                <w:szCs w:val="20"/>
                <w:lang w:val="en-US"/>
              </w:rPr>
              <w:t xml:space="preserve"> </w:t>
            </w:r>
            <w:r w:rsidRPr="001A1244">
              <w:rPr>
                <w:rFonts w:ascii="Arial" w:hAnsi="Arial" w:cs="Arial"/>
                <w:sz w:val="20"/>
                <w:szCs w:val="20"/>
                <w:lang w:val="en-US"/>
              </w:rPr>
              <w:t>%) against the bites of arthropods.</w:t>
            </w:r>
          </w:p>
          <w:p w14:paraId="3A1EA403" w14:textId="77777777" w:rsidR="00F676B8" w:rsidRPr="001A1244" w:rsidRDefault="00F676B8" w:rsidP="00E95B24">
            <w:pPr>
              <w:rPr>
                <w:rFonts w:ascii="Arial" w:hAnsi="Arial" w:cs="Arial"/>
                <w:sz w:val="20"/>
                <w:szCs w:val="20"/>
              </w:rPr>
            </w:pPr>
            <w:r w:rsidRPr="001A1244">
              <w:rPr>
                <w:rFonts w:ascii="Arial" w:hAnsi="Arial" w:cs="Arial"/>
                <w:sz w:val="20"/>
                <w:szCs w:val="20"/>
              </w:rPr>
              <w:t xml:space="preserve">Duration of the repellent efficacy = time between application of the product and the first bite, followed by a second one. </w:t>
            </w:r>
          </w:p>
          <w:p w14:paraId="4486D850" w14:textId="77777777" w:rsidR="00F676B8" w:rsidRDefault="00F676B8" w:rsidP="00E95B24">
            <w:pPr>
              <w:rPr>
                <w:rFonts w:ascii="Arial" w:hAnsi="Arial" w:cs="Arial"/>
                <w:sz w:val="20"/>
                <w:szCs w:val="20"/>
              </w:rPr>
            </w:pPr>
          </w:p>
          <w:p w14:paraId="04254B02" w14:textId="77777777" w:rsidR="00F676B8" w:rsidRPr="001A1244" w:rsidRDefault="00F676B8" w:rsidP="00E95B24">
            <w:pPr>
              <w:rPr>
                <w:rFonts w:ascii="Arial" w:hAnsi="Arial" w:cs="Arial"/>
                <w:sz w:val="20"/>
                <w:szCs w:val="20"/>
              </w:rPr>
            </w:pPr>
            <w:r w:rsidRPr="001A1244">
              <w:rPr>
                <w:rFonts w:ascii="Arial" w:hAnsi="Arial" w:cs="Arial"/>
                <w:sz w:val="20"/>
                <w:szCs w:val="20"/>
              </w:rPr>
              <w:t>The average duration of efficacy was 8 hours for the 4 species of mosquitoes and 8.05 hours for the sand fly</w:t>
            </w:r>
            <w:r>
              <w:rPr>
                <w:rFonts w:ascii="Arial" w:hAnsi="Arial" w:cs="Arial"/>
                <w:sz w:val="20"/>
                <w:szCs w:val="20"/>
              </w:rPr>
              <w:t xml:space="preserve"> tested</w:t>
            </w:r>
            <w:r w:rsidRPr="001A1244">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25BB4C51" w14:textId="77777777" w:rsidR="00F676B8" w:rsidRPr="001A1244" w:rsidRDefault="00F676B8" w:rsidP="00E95B24">
            <w:pPr>
              <w:rPr>
                <w:rFonts w:ascii="Arial" w:hAnsi="Arial" w:cs="Arial"/>
                <w:sz w:val="20"/>
                <w:szCs w:val="20"/>
              </w:rPr>
            </w:pPr>
            <w:r w:rsidRPr="001A1244">
              <w:rPr>
                <w:rFonts w:ascii="Arial" w:hAnsi="Arial" w:cs="Arial"/>
                <w:sz w:val="20"/>
                <w:szCs w:val="20"/>
              </w:rPr>
              <w:t>Serrano B. (2012)</w:t>
            </w:r>
          </w:p>
          <w:p w14:paraId="1D6B88EF" w14:textId="77777777" w:rsidR="00F676B8" w:rsidRPr="001A1244" w:rsidRDefault="00F676B8" w:rsidP="00E95B24">
            <w:pPr>
              <w:rPr>
                <w:rFonts w:ascii="Arial" w:hAnsi="Arial" w:cs="Arial"/>
                <w:sz w:val="20"/>
                <w:szCs w:val="20"/>
              </w:rPr>
            </w:pPr>
            <w:r w:rsidRPr="001A1244">
              <w:rPr>
                <w:rFonts w:ascii="Arial" w:hAnsi="Arial" w:cs="Arial"/>
                <w:sz w:val="20"/>
                <w:szCs w:val="20"/>
              </w:rPr>
              <w:t>B5.10/01</w:t>
            </w:r>
          </w:p>
        </w:tc>
        <w:tc>
          <w:tcPr>
            <w:tcW w:w="549" w:type="dxa"/>
            <w:tcBorders>
              <w:top w:val="single" w:sz="4" w:space="0" w:color="auto"/>
              <w:left w:val="single" w:sz="4" w:space="0" w:color="auto"/>
              <w:bottom w:val="single" w:sz="4" w:space="0" w:color="auto"/>
              <w:right w:val="single" w:sz="4" w:space="0" w:color="auto"/>
            </w:tcBorders>
          </w:tcPr>
          <w:p w14:paraId="4170F391" w14:textId="77777777" w:rsidR="00F676B8" w:rsidRPr="001A1244" w:rsidRDefault="00F676B8" w:rsidP="00E95B24">
            <w:pPr>
              <w:jc w:val="center"/>
              <w:rPr>
                <w:rFonts w:ascii="Arial" w:hAnsi="Arial" w:cs="Arial"/>
                <w:sz w:val="20"/>
                <w:szCs w:val="20"/>
              </w:rPr>
            </w:pPr>
            <w:r>
              <w:rPr>
                <w:rFonts w:ascii="Arial" w:hAnsi="Arial" w:cs="Arial"/>
                <w:sz w:val="20"/>
                <w:szCs w:val="20"/>
              </w:rPr>
              <w:t>1</w:t>
            </w:r>
          </w:p>
        </w:tc>
      </w:tr>
      <w:tr w:rsidR="00F676B8" w:rsidRPr="001A1244" w14:paraId="14333F3E" w14:textId="77777777" w:rsidTr="00E95B24">
        <w:trPr>
          <w:cantSplit/>
          <w:trHeight w:val="520"/>
        </w:trPr>
        <w:tc>
          <w:tcPr>
            <w:tcW w:w="1566" w:type="dxa"/>
            <w:tcBorders>
              <w:top w:val="single" w:sz="4" w:space="0" w:color="auto"/>
              <w:left w:val="single" w:sz="4" w:space="0" w:color="auto"/>
              <w:bottom w:val="single" w:sz="4" w:space="0" w:color="auto"/>
              <w:right w:val="single" w:sz="4" w:space="0" w:color="auto"/>
            </w:tcBorders>
          </w:tcPr>
          <w:p w14:paraId="2D140DBA" w14:textId="77777777" w:rsidR="00F676B8" w:rsidRPr="001A1244" w:rsidRDefault="00F676B8" w:rsidP="00E95B24">
            <w:pPr>
              <w:rPr>
                <w:rFonts w:ascii="Arial" w:hAnsi="Arial" w:cs="Arial"/>
                <w:sz w:val="20"/>
                <w:szCs w:val="20"/>
              </w:rPr>
            </w:pPr>
            <w:r w:rsidRPr="001A1244">
              <w:rPr>
                <w:rFonts w:ascii="Arial" w:hAnsi="Arial" w:cs="Arial"/>
                <w:sz w:val="20"/>
                <w:szCs w:val="20"/>
              </w:rPr>
              <w:lastRenderedPageBreak/>
              <w:t>DEET 15</w:t>
            </w:r>
            <w:r>
              <w:rPr>
                <w:rFonts w:ascii="Arial" w:hAnsi="Arial" w:cs="Arial"/>
                <w:sz w:val="20"/>
                <w:szCs w:val="20"/>
              </w:rPr>
              <w:t xml:space="preserve"> </w:t>
            </w:r>
            <w:r w:rsidRPr="001A1244">
              <w:rPr>
                <w:rFonts w:ascii="Arial" w:hAnsi="Arial" w:cs="Arial"/>
                <w:sz w:val="20"/>
                <w:szCs w:val="20"/>
              </w:rPr>
              <w:t>%</w:t>
            </w:r>
            <w:r>
              <w:rPr>
                <w:rFonts w:ascii="Arial" w:hAnsi="Arial" w:cs="Arial"/>
                <w:sz w:val="20"/>
                <w:szCs w:val="20"/>
              </w:rPr>
              <w:t xml:space="preserve"> w/w</w:t>
            </w:r>
            <w:r w:rsidRPr="001A1244">
              <w:rPr>
                <w:rFonts w:ascii="Arial" w:hAnsi="Arial" w:cs="Arial"/>
                <w:sz w:val="20"/>
                <w:szCs w:val="20"/>
              </w:rPr>
              <w:t xml:space="preserve">, dilution of </w:t>
            </w:r>
            <w:r w:rsidRPr="006C2E15">
              <w:rPr>
                <w:rFonts w:ascii="Arial" w:hAnsi="Arial" w:cs="Arial"/>
                <w:sz w:val="20"/>
                <w:szCs w:val="20"/>
              </w:rPr>
              <w:t>INSECT ECRAN ZONES INFESTEES</w:t>
            </w:r>
          </w:p>
        </w:tc>
        <w:tc>
          <w:tcPr>
            <w:tcW w:w="2058" w:type="dxa"/>
            <w:tcBorders>
              <w:top w:val="single" w:sz="4" w:space="0" w:color="auto"/>
              <w:left w:val="single" w:sz="4" w:space="0" w:color="auto"/>
              <w:bottom w:val="single" w:sz="4" w:space="0" w:color="auto"/>
              <w:right w:val="single" w:sz="4" w:space="0" w:color="auto"/>
            </w:tcBorders>
          </w:tcPr>
          <w:p w14:paraId="755F64C5" w14:textId="77777777" w:rsidR="00F676B8" w:rsidRPr="001A1244" w:rsidRDefault="00F676B8" w:rsidP="00E95B24">
            <w:pPr>
              <w:rPr>
                <w:rFonts w:ascii="Arial" w:hAnsi="Arial" w:cs="Arial"/>
                <w:i/>
                <w:sz w:val="20"/>
                <w:szCs w:val="20"/>
                <w:lang w:val="en-US"/>
              </w:rPr>
            </w:pPr>
            <w:r w:rsidRPr="001A1244">
              <w:rPr>
                <w:rFonts w:ascii="Arial" w:hAnsi="Arial" w:cs="Arial"/>
                <w:i/>
                <w:sz w:val="20"/>
                <w:szCs w:val="20"/>
                <w:lang w:val="en-US"/>
              </w:rPr>
              <w:t xml:space="preserve">Aedes aegypti. </w:t>
            </w:r>
          </w:p>
          <w:p w14:paraId="67A9CF5A" w14:textId="77777777" w:rsidR="00F676B8" w:rsidRPr="001A1244" w:rsidRDefault="00F676B8" w:rsidP="00E95B24">
            <w:pPr>
              <w:rPr>
                <w:rFonts w:ascii="Arial" w:hAnsi="Arial" w:cs="Arial"/>
                <w:i/>
                <w:sz w:val="20"/>
                <w:szCs w:val="20"/>
              </w:rPr>
            </w:pPr>
            <w:r w:rsidRPr="001A1244">
              <w:rPr>
                <w:rFonts w:ascii="Arial" w:hAnsi="Arial" w:cs="Arial"/>
                <w:i/>
                <w:sz w:val="20"/>
                <w:szCs w:val="20"/>
              </w:rPr>
              <w:t>Anopheles gambiae.</w:t>
            </w:r>
          </w:p>
          <w:p w14:paraId="78849E36" w14:textId="77777777" w:rsidR="00F676B8" w:rsidRPr="001A1244" w:rsidRDefault="00F676B8" w:rsidP="00E95B24">
            <w:pPr>
              <w:rPr>
                <w:rFonts w:ascii="Arial" w:hAnsi="Arial" w:cs="Arial"/>
                <w:sz w:val="20"/>
                <w:szCs w:val="20"/>
              </w:rPr>
            </w:pPr>
          </w:p>
          <w:p w14:paraId="12B67AC0" w14:textId="77777777" w:rsidR="00F676B8" w:rsidRPr="001A1244" w:rsidRDefault="00F676B8" w:rsidP="00E95B24">
            <w:pPr>
              <w:rPr>
                <w:rFonts w:ascii="Arial" w:hAnsi="Arial" w:cs="Arial"/>
                <w:sz w:val="20"/>
                <w:szCs w:val="20"/>
                <w:highlight w:val="yellow"/>
                <w:lang w:val="en-US"/>
              </w:rPr>
            </w:pPr>
            <w:r w:rsidRPr="001A1244">
              <w:rPr>
                <w:rFonts w:ascii="Arial" w:hAnsi="Arial" w:cs="Arial"/>
                <w:sz w:val="20"/>
                <w:szCs w:val="20"/>
              </w:rPr>
              <w:t xml:space="preserve">For each test organism, 200 ± 10 females (5 to 7 days old) for each replicate. </w:t>
            </w:r>
          </w:p>
        </w:tc>
        <w:tc>
          <w:tcPr>
            <w:tcW w:w="3817" w:type="dxa"/>
            <w:tcBorders>
              <w:top w:val="single" w:sz="4" w:space="0" w:color="auto"/>
              <w:left w:val="single" w:sz="4" w:space="0" w:color="auto"/>
              <w:bottom w:val="single" w:sz="4" w:space="0" w:color="auto"/>
              <w:right w:val="single" w:sz="4" w:space="0" w:color="auto"/>
            </w:tcBorders>
          </w:tcPr>
          <w:p w14:paraId="7D8FD869" w14:textId="77777777" w:rsidR="00F676B8" w:rsidRPr="001A1244" w:rsidRDefault="00F676B8" w:rsidP="00E95B24">
            <w:pPr>
              <w:rPr>
                <w:rFonts w:ascii="Arial" w:hAnsi="Arial" w:cs="Arial"/>
                <w:sz w:val="20"/>
                <w:szCs w:val="20"/>
              </w:rPr>
            </w:pPr>
            <w:r w:rsidRPr="001A1244">
              <w:rPr>
                <w:rFonts w:ascii="Arial" w:hAnsi="Arial" w:cs="Arial"/>
                <w:sz w:val="20"/>
                <w:szCs w:val="20"/>
              </w:rPr>
              <w:t xml:space="preserve">Laboratory test. </w:t>
            </w:r>
          </w:p>
          <w:p w14:paraId="126E2AFC" w14:textId="77777777" w:rsidR="00F676B8" w:rsidRPr="001A1244" w:rsidRDefault="00F676B8" w:rsidP="00E95B24">
            <w:pPr>
              <w:rPr>
                <w:rFonts w:ascii="Arial" w:hAnsi="Arial" w:cs="Arial"/>
                <w:sz w:val="20"/>
                <w:szCs w:val="20"/>
              </w:rPr>
            </w:pPr>
            <w:r w:rsidRPr="001A1244">
              <w:rPr>
                <w:rFonts w:ascii="Arial" w:hAnsi="Arial" w:cs="Arial"/>
                <w:sz w:val="20"/>
                <w:szCs w:val="20"/>
              </w:rPr>
              <w:t>Arm-in-cage study.</w:t>
            </w:r>
          </w:p>
          <w:p w14:paraId="2773BC52" w14:textId="77777777" w:rsidR="00F676B8" w:rsidRPr="001A1244" w:rsidRDefault="00F676B8" w:rsidP="00E95B24">
            <w:pPr>
              <w:rPr>
                <w:rFonts w:ascii="Arial" w:hAnsi="Arial" w:cs="Arial"/>
                <w:sz w:val="20"/>
                <w:szCs w:val="20"/>
              </w:rPr>
            </w:pPr>
            <w:r w:rsidRPr="001A1244">
              <w:rPr>
                <w:rFonts w:ascii="Arial" w:hAnsi="Arial" w:cs="Arial"/>
                <w:sz w:val="20"/>
                <w:szCs w:val="20"/>
              </w:rPr>
              <w:t>10 volunteers (5 men and 5 women).</w:t>
            </w:r>
          </w:p>
          <w:p w14:paraId="1E0C672A" w14:textId="77777777" w:rsidR="00F676B8" w:rsidRPr="001A1244" w:rsidRDefault="00F676B8" w:rsidP="00E95B24">
            <w:pPr>
              <w:rPr>
                <w:rFonts w:ascii="Arial" w:hAnsi="Arial" w:cs="Arial"/>
                <w:sz w:val="20"/>
                <w:szCs w:val="20"/>
              </w:rPr>
            </w:pPr>
            <w:r w:rsidRPr="001A1244">
              <w:rPr>
                <w:rFonts w:ascii="Arial" w:hAnsi="Arial" w:cs="Arial"/>
                <w:sz w:val="20"/>
                <w:szCs w:val="20"/>
              </w:rPr>
              <w:t xml:space="preserve">Product applied on one forearm of each volunteer, the other untreated one being used as a control. Dose of product 0.41 mg/cm² (± 0.02), </w:t>
            </w:r>
            <w:r w:rsidRPr="001A1244">
              <w:rPr>
                <w:rFonts w:ascii="Arial" w:hAnsi="Arial" w:cs="Arial"/>
                <w:i/>
                <w:sz w:val="20"/>
                <w:szCs w:val="20"/>
              </w:rPr>
              <w:t>i.e.</w:t>
            </w:r>
            <w:r w:rsidRPr="001A1244">
              <w:rPr>
                <w:rFonts w:ascii="Arial" w:hAnsi="Arial" w:cs="Arial"/>
                <w:sz w:val="20"/>
                <w:szCs w:val="20"/>
              </w:rPr>
              <w:t xml:space="preserve"> 2 sprays for a forearm which corresponds to an average area of 600 cm².  </w:t>
            </w:r>
          </w:p>
          <w:p w14:paraId="5CDE73C6" w14:textId="77777777" w:rsidR="00F676B8" w:rsidRPr="001A1244" w:rsidRDefault="00F676B8" w:rsidP="00E95B24">
            <w:pPr>
              <w:rPr>
                <w:rFonts w:ascii="Arial" w:hAnsi="Arial" w:cs="Arial"/>
                <w:sz w:val="20"/>
                <w:szCs w:val="20"/>
              </w:rPr>
            </w:pPr>
            <w:r w:rsidRPr="001A1244">
              <w:rPr>
                <w:rFonts w:ascii="Arial" w:hAnsi="Arial" w:cs="Arial"/>
                <w:sz w:val="20"/>
                <w:szCs w:val="20"/>
              </w:rPr>
              <w:t xml:space="preserve">The trial began 30 minutes after the product had been applied. The control forearm was inserted into the cage for 30 seconds, and after validation of this control (10 landings of test organism), the treated forearm was inserted into the cage for 3 minutes (exposure time).  </w:t>
            </w:r>
          </w:p>
          <w:p w14:paraId="5D0C51A3" w14:textId="77777777" w:rsidR="00F676B8" w:rsidRPr="001A1244" w:rsidRDefault="00F676B8" w:rsidP="00E95B24">
            <w:pPr>
              <w:rPr>
                <w:rFonts w:ascii="Arial" w:hAnsi="Arial" w:cs="Arial"/>
                <w:sz w:val="20"/>
                <w:szCs w:val="20"/>
              </w:rPr>
            </w:pPr>
            <w:r w:rsidRPr="001A1244">
              <w:rPr>
                <w:rFonts w:ascii="Arial" w:hAnsi="Arial" w:cs="Arial"/>
                <w:sz w:val="20"/>
                <w:szCs w:val="20"/>
              </w:rPr>
              <w:t>The same procedure was repeated every 30 minutes until inefficacy.</w:t>
            </w:r>
          </w:p>
          <w:p w14:paraId="3CA4CAD5" w14:textId="77777777" w:rsidR="00F676B8" w:rsidRPr="001A1244" w:rsidRDefault="00F676B8" w:rsidP="00E95B24">
            <w:pPr>
              <w:rPr>
                <w:rFonts w:ascii="Arial" w:hAnsi="Arial" w:cs="Arial"/>
                <w:sz w:val="20"/>
                <w:szCs w:val="20"/>
              </w:rPr>
            </w:pPr>
            <w:r w:rsidRPr="001A1244">
              <w:rPr>
                <w:rFonts w:ascii="Arial" w:hAnsi="Arial" w:cs="Arial"/>
                <w:sz w:val="20"/>
                <w:szCs w:val="20"/>
              </w:rPr>
              <w:t>Landings and bites were counted during each exposure time.</w:t>
            </w:r>
          </w:p>
        </w:tc>
        <w:tc>
          <w:tcPr>
            <w:tcW w:w="2552" w:type="dxa"/>
            <w:tcBorders>
              <w:top w:val="single" w:sz="4" w:space="0" w:color="auto"/>
              <w:left w:val="single" w:sz="4" w:space="0" w:color="auto"/>
              <w:bottom w:val="single" w:sz="4" w:space="0" w:color="auto"/>
              <w:right w:val="single" w:sz="4" w:space="0" w:color="auto"/>
            </w:tcBorders>
          </w:tcPr>
          <w:p w14:paraId="19062772" w14:textId="77777777" w:rsidR="00F676B8" w:rsidRPr="001A1244" w:rsidRDefault="00F676B8" w:rsidP="00E95B24">
            <w:pPr>
              <w:rPr>
                <w:rFonts w:ascii="Arial" w:hAnsi="Arial" w:cs="Arial"/>
                <w:sz w:val="20"/>
                <w:szCs w:val="20"/>
              </w:rPr>
            </w:pPr>
            <w:r w:rsidRPr="001A1244">
              <w:rPr>
                <w:rFonts w:ascii="Arial" w:hAnsi="Arial" w:cs="Arial"/>
                <w:sz w:val="20"/>
                <w:szCs w:val="20"/>
              </w:rPr>
              <w:t>200 ± 10 insects in each cage, 10 volunteers for each test organism.</w:t>
            </w:r>
          </w:p>
          <w:p w14:paraId="1C2400A1" w14:textId="77777777" w:rsidR="00F676B8" w:rsidRPr="001A1244" w:rsidRDefault="00F676B8" w:rsidP="00E95B24">
            <w:pPr>
              <w:rPr>
                <w:rFonts w:ascii="Arial" w:hAnsi="Arial" w:cs="Arial"/>
                <w:sz w:val="20"/>
                <w:szCs w:val="20"/>
              </w:rPr>
            </w:pPr>
          </w:p>
          <w:p w14:paraId="2C38ED84" w14:textId="77777777" w:rsidR="00F676B8" w:rsidRPr="001A1244" w:rsidRDefault="00F676B8" w:rsidP="00E95B24">
            <w:pPr>
              <w:keepNext/>
              <w:rPr>
                <w:rFonts w:ascii="Arial" w:hAnsi="Arial" w:cs="Arial"/>
                <w:sz w:val="20"/>
                <w:szCs w:val="20"/>
              </w:rPr>
            </w:pPr>
            <w:r w:rsidRPr="001A1244">
              <w:rPr>
                <w:rFonts w:ascii="Arial" w:hAnsi="Arial" w:cs="Arial"/>
                <w:snapToGrid w:val="0"/>
                <w:sz w:val="20"/>
                <w:szCs w:val="20"/>
                <w:lang w:val="en-US"/>
              </w:rPr>
              <w:t xml:space="preserve">Ambient conditions in testing chamber were maintained during the period of testing at a temperature of 25 </w:t>
            </w:r>
            <w:r w:rsidRPr="001A1244">
              <w:rPr>
                <w:rFonts w:ascii="Arial" w:hAnsi="Arial" w:cs="Arial"/>
                <w:sz w:val="20"/>
                <w:szCs w:val="20"/>
              </w:rPr>
              <w:t>±</w:t>
            </w:r>
            <w:r w:rsidRPr="001A1244">
              <w:rPr>
                <w:rFonts w:ascii="Arial" w:hAnsi="Arial" w:cs="Arial"/>
                <w:snapToGrid w:val="0"/>
                <w:sz w:val="20"/>
                <w:szCs w:val="20"/>
                <w:lang w:val="en-US"/>
              </w:rPr>
              <w:t xml:space="preserve"> 2°C, a relative humidity of 65 </w:t>
            </w:r>
            <w:r w:rsidRPr="001A1244">
              <w:rPr>
                <w:rFonts w:ascii="Arial" w:hAnsi="Arial" w:cs="Arial"/>
                <w:sz w:val="20"/>
                <w:szCs w:val="20"/>
              </w:rPr>
              <w:t>±</w:t>
            </w:r>
            <w:r w:rsidRPr="001A1244">
              <w:rPr>
                <w:rFonts w:ascii="Arial" w:hAnsi="Arial" w:cs="Arial"/>
                <w:snapToGrid w:val="0"/>
                <w:sz w:val="20"/>
                <w:szCs w:val="20"/>
                <w:lang w:val="en-US"/>
              </w:rPr>
              <w:t xml:space="preserve"> 5% and with smooth ventilation (30 m</w:t>
            </w:r>
            <w:r w:rsidRPr="001A1244">
              <w:rPr>
                <w:rFonts w:ascii="Arial" w:hAnsi="Arial" w:cs="Arial"/>
                <w:snapToGrid w:val="0"/>
                <w:sz w:val="20"/>
                <w:szCs w:val="20"/>
                <w:vertAlign w:val="superscript"/>
                <w:lang w:val="en-US"/>
              </w:rPr>
              <w:t>3</w:t>
            </w:r>
            <w:r w:rsidRPr="001A1244">
              <w:rPr>
                <w:rFonts w:ascii="Arial" w:hAnsi="Arial" w:cs="Arial"/>
                <w:snapToGrid w:val="0"/>
                <w:sz w:val="20"/>
                <w:szCs w:val="20"/>
                <w:lang w:val="en-US"/>
              </w:rPr>
              <w:t>/h).</w:t>
            </w:r>
            <w:r w:rsidRPr="001A1244">
              <w:rPr>
                <w:rFonts w:ascii="Arial" w:hAnsi="Arial" w:cs="Arial"/>
                <w:sz w:val="20"/>
                <w:szCs w:val="20"/>
              </w:rPr>
              <w:t xml:space="preserve"> </w:t>
            </w:r>
          </w:p>
          <w:p w14:paraId="1EFCB04E" w14:textId="77777777" w:rsidR="00F676B8" w:rsidRPr="001A1244" w:rsidRDefault="00F676B8" w:rsidP="00E95B24">
            <w:pPr>
              <w:rPr>
                <w:rFonts w:ascii="Arial" w:hAnsi="Arial" w:cs="Arial"/>
                <w:sz w:val="20"/>
                <w:szCs w:val="20"/>
              </w:rPr>
            </w:pPr>
            <w:r w:rsidRPr="001A1244">
              <w:rPr>
                <w:rFonts w:ascii="Arial" w:hAnsi="Arial" w:cs="Arial"/>
                <w:snapToGrid w:val="0"/>
                <w:sz w:val="20"/>
                <w:szCs w:val="20"/>
                <w:lang w:val="en-US"/>
              </w:rPr>
              <w:t>Throughout the duration of the trial, the cages were maintained at a temperature of 27 ± 2°C, a relative humidity of 70 ± 10%, with a light intensity of 700 lux.</w:t>
            </w:r>
          </w:p>
        </w:tc>
        <w:tc>
          <w:tcPr>
            <w:tcW w:w="3118" w:type="dxa"/>
            <w:tcBorders>
              <w:top w:val="single" w:sz="4" w:space="0" w:color="auto"/>
              <w:left w:val="single" w:sz="4" w:space="0" w:color="auto"/>
              <w:bottom w:val="single" w:sz="4" w:space="0" w:color="auto"/>
              <w:right w:val="single" w:sz="4" w:space="0" w:color="auto"/>
            </w:tcBorders>
          </w:tcPr>
          <w:p w14:paraId="5F046186" w14:textId="77777777" w:rsidR="00F676B8" w:rsidRPr="001A1244" w:rsidRDefault="00F676B8" w:rsidP="00E95B24">
            <w:pPr>
              <w:rPr>
                <w:rFonts w:ascii="Arial" w:hAnsi="Arial" w:cs="Arial"/>
                <w:sz w:val="20"/>
                <w:szCs w:val="20"/>
              </w:rPr>
            </w:pPr>
            <w:r w:rsidRPr="001A1244">
              <w:rPr>
                <w:rFonts w:ascii="Arial" w:hAnsi="Arial" w:cs="Arial"/>
                <w:sz w:val="20"/>
                <w:szCs w:val="20"/>
                <w:lang w:val="en-US"/>
              </w:rPr>
              <w:t>Repellent efficacy = the ability to offer a subject total protection (100%) against the bites of arthropods vectors.</w:t>
            </w:r>
          </w:p>
          <w:p w14:paraId="461E2C91" w14:textId="77777777" w:rsidR="00F676B8" w:rsidRPr="001A1244" w:rsidRDefault="00F676B8" w:rsidP="00E95B24">
            <w:pPr>
              <w:rPr>
                <w:rFonts w:ascii="Arial" w:hAnsi="Arial" w:cs="Arial"/>
                <w:sz w:val="20"/>
                <w:szCs w:val="20"/>
              </w:rPr>
            </w:pPr>
            <w:r w:rsidRPr="001A1244">
              <w:rPr>
                <w:rFonts w:ascii="Arial" w:hAnsi="Arial" w:cs="Arial"/>
                <w:sz w:val="20"/>
                <w:szCs w:val="20"/>
              </w:rPr>
              <w:t xml:space="preserve">Duration of the repellent efficacy = time between application of the product and the first bite, followed by a second one. </w:t>
            </w:r>
          </w:p>
          <w:p w14:paraId="0EA09D2E" w14:textId="77777777" w:rsidR="00F676B8" w:rsidRDefault="00F676B8" w:rsidP="00E95B24">
            <w:pPr>
              <w:rPr>
                <w:rFonts w:ascii="Arial" w:hAnsi="Arial" w:cs="Arial"/>
                <w:sz w:val="20"/>
                <w:szCs w:val="20"/>
              </w:rPr>
            </w:pPr>
          </w:p>
          <w:p w14:paraId="42BAB3C5" w14:textId="77777777" w:rsidR="00F676B8" w:rsidRPr="001A1244" w:rsidRDefault="00F676B8" w:rsidP="00E95B24">
            <w:pPr>
              <w:rPr>
                <w:rFonts w:ascii="Arial" w:hAnsi="Arial" w:cs="Arial"/>
                <w:sz w:val="20"/>
                <w:szCs w:val="20"/>
              </w:rPr>
            </w:pPr>
            <w:r w:rsidRPr="001A1244">
              <w:rPr>
                <w:rFonts w:ascii="Arial" w:hAnsi="Arial" w:cs="Arial"/>
                <w:sz w:val="20"/>
                <w:szCs w:val="20"/>
              </w:rPr>
              <w:t xml:space="preserve">The average duration of repellency was 0.1 hours for the 2 species of mosquitoes. No </w:t>
            </w:r>
            <w:r>
              <w:rPr>
                <w:rFonts w:ascii="Arial" w:hAnsi="Arial" w:cs="Arial"/>
                <w:sz w:val="20"/>
                <w:szCs w:val="20"/>
              </w:rPr>
              <w:t>relevant</w:t>
            </w:r>
            <w:r w:rsidRPr="001A1244">
              <w:rPr>
                <w:rFonts w:ascii="Arial" w:hAnsi="Arial" w:cs="Arial"/>
                <w:sz w:val="20"/>
                <w:szCs w:val="20"/>
              </w:rPr>
              <w:t xml:space="preserve"> protection against mosquitoes demonstrated.</w:t>
            </w:r>
          </w:p>
          <w:p w14:paraId="0F8F600A" w14:textId="77777777" w:rsidR="00F676B8" w:rsidRPr="001A1244" w:rsidRDefault="00F676B8" w:rsidP="00E95B24">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642073" w14:textId="77777777" w:rsidR="00F676B8" w:rsidRPr="001A1244" w:rsidRDefault="00F676B8" w:rsidP="00E95B24">
            <w:pPr>
              <w:rPr>
                <w:rFonts w:ascii="Arial" w:hAnsi="Arial" w:cs="Arial"/>
                <w:sz w:val="20"/>
                <w:szCs w:val="20"/>
              </w:rPr>
            </w:pPr>
            <w:r w:rsidRPr="001A1244">
              <w:rPr>
                <w:rFonts w:ascii="Arial" w:hAnsi="Arial" w:cs="Arial"/>
                <w:sz w:val="20"/>
                <w:szCs w:val="20"/>
              </w:rPr>
              <w:t>Serrano B. (2012)</w:t>
            </w:r>
          </w:p>
          <w:p w14:paraId="3E3D93D3" w14:textId="77777777" w:rsidR="00F676B8" w:rsidRPr="001A1244" w:rsidRDefault="00F676B8" w:rsidP="00E95B24">
            <w:pPr>
              <w:rPr>
                <w:rFonts w:ascii="Arial" w:hAnsi="Arial" w:cs="Arial"/>
                <w:sz w:val="20"/>
                <w:szCs w:val="20"/>
              </w:rPr>
            </w:pPr>
            <w:r w:rsidRPr="001A1244">
              <w:rPr>
                <w:rFonts w:ascii="Arial" w:hAnsi="Arial" w:cs="Arial"/>
                <w:sz w:val="20"/>
                <w:szCs w:val="20"/>
              </w:rPr>
              <w:t>B5.10/02</w:t>
            </w:r>
          </w:p>
        </w:tc>
        <w:tc>
          <w:tcPr>
            <w:tcW w:w="549" w:type="dxa"/>
            <w:tcBorders>
              <w:top w:val="single" w:sz="4" w:space="0" w:color="auto"/>
              <w:left w:val="single" w:sz="4" w:space="0" w:color="auto"/>
              <w:bottom w:val="single" w:sz="4" w:space="0" w:color="auto"/>
              <w:right w:val="single" w:sz="4" w:space="0" w:color="auto"/>
            </w:tcBorders>
          </w:tcPr>
          <w:p w14:paraId="5B5CDA65" w14:textId="77777777" w:rsidR="00F676B8" w:rsidRPr="001A1244" w:rsidRDefault="00F676B8" w:rsidP="00E95B24">
            <w:pPr>
              <w:jc w:val="center"/>
              <w:rPr>
                <w:rFonts w:ascii="Arial" w:hAnsi="Arial" w:cs="Arial"/>
                <w:sz w:val="20"/>
                <w:szCs w:val="20"/>
              </w:rPr>
            </w:pPr>
            <w:r>
              <w:rPr>
                <w:rFonts w:ascii="Arial" w:hAnsi="Arial" w:cs="Arial"/>
                <w:sz w:val="20"/>
                <w:szCs w:val="20"/>
              </w:rPr>
              <w:t>2</w:t>
            </w:r>
          </w:p>
        </w:tc>
      </w:tr>
      <w:tr w:rsidR="00F676B8" w:rsidRPr="001A1244" w14:paraId="2D9ECBEC" w14:textId="77777777" w:rsidTr="00E95B24">
        <w:trPr>
          <w:cantSplit/>
          <w:trHeight w:val="520"/>
        </w:trPr>
        <w:tc>
          <w:tcPr>
            <w:tcW w:w="1566" w:type="dxa"/>
            <w:tcBorders>
              <w:top w:val="single" w:sz="4" w:space="0" w:color="auto"/>
              <w:left w:val="single" w:sz="4" w:space="0" w:color="auto"/>
              <w:bottom w:val="single" w:sz="4" w:space="0" w:color="auto"/>
              <w:right w:val="single" w:sz="4" w:space="0" w:color="auto"/>
            </w:tcBorders>
          </w:tcPr>
          <w:p w14:paraId="0D0DEC3E" w14:textId="77777777" w:rsidR="00F676B8" w:rsidRPr="001A1244" w:rsidRDefault="00F676B8" w:rsidP="00E95B24">
            <w:pPr>
              <w:rPr>
                <w:rFonts w:ascii="Arial" w:hAnsi="Arial" w:cs="Arial"/>
                <w:sz w:val="20"/>
                <w:szCs w:val="20"/>
                <w:highlight w:val="yellow"/>
              </w:rPr>
            </w:pPr>
            <w:r w:rsidRPr="00CB5F41">
              <w:rPr>
                <w:rFonts w:ascii="Arial" w:hAnsi="Arial" w:cs="Arial"/>
                <w:sz w:val="20"/>
                <w:szCs w:val="20"/>
              </w:rPr>
              <w:lastRenderedPageBreak/>
              <w:t>INSECT ECRAN ZONES INFESTEES</w:t>
            </w:r>
            <w:r w:rsidRPr="00CB5F41" w:rsidDel="00CB5F41">
              <w:rPr>
                <w:rFonts w:ascii="Arial" w:hAnsi="Arial" w:cs="Arial"/>
                <w:sz w:val="20"/>
                <w:szCs w:val="20"/>
              </w:rPr>
              <w:t xml:space="preserve"> </w:t>
            </w:r>
            <w:r w:rsidRPr="001A1244">
              <w:rPr>
                <w:rFonts w:ascii="Arial" w:hAnsi="Arial" w:cs="Arial"/>
                <w:sz w:val="20"/>
                <w:szCs w:val="20"/>
              </w:rPr>
              <w:t>(less than one year old), DEET 50%</w:t>
            </w:r>
            <w:r>
              <w:rPr>
                <w:rFonts w:ascii="Arial" w:hAnsi="Arial" w:cs="Arial"/>
                <w:sz w:val="20"/>
                <w:szCs w:val="20"/>
              </w:rPr>
              <w:t xml:space="preserve"> w/w</w:t>
            </w:r>
          </w:p>
        </w:tc>
        <w:tc>
          <w:tcPr>
            <w:tcW w:w="2058" w:type="dxa"/>
            <w:tcBorders>
              <w:top w:val="single" w:sz="4" w:space="0" w:color="auto"/>
              <w:left w:val="single" w:sz="4" w:space="0" w:color="auto"/>
              <w:bottom w:val="single" w:sz="4" w:space="0" w:color="auto"/>
              <w:right w:val="single" w:sz="4" w:space="0" w:color="auto"/>
            </w:tcBorders>
          </w:tcPr>
          <w:p w14:paraId="6A2CBB45" w14:textId="77777777" w:rsidR="00F676B8" w:rsidRPr="001A1244" w:rsidRDefault="00F676B8" w:rsidP="00E95B24">
            <w:pPr>
              <w:rPr>
                <w:rFonts w:ascii="Arial" w:hAnsi="Arial" w:cs="Arial"/>
                <w:sz w:val="20"/>
                <w:szCs w:val="20"/>
              </w:rPr>
            </w:pPr>
            <w:r w:rsidRPr="001A1244">
              <w:rPr>
                <w:rFonts w:ascii="Arial" w:hAnsi="Arial" w:cs="Arial"/>
                <w:i/>
                <w:sz w:val="20"/>
                <w:szCs w:val="20"/>
                <w:lang w:val="en-US"/>
              </w:rPr>
              <w:t xml:space="preserve">Ixodes ricinus </w:t>
            </w:r>
            <w:r w:rsidRPr="001A1244">
              <w:rPr>
                <w:rFonts w:ascii="Arial" w:hAnsi="Arial" w:cs="Arial"/>
                <w:sz w:val="20"/>
                <w:szCs w:val="20"/>
                <w:lang w:val="en-US"/>
              </w:rPr>
              <w:t>(sheep tick)</w:t>
            </w:r>
          </w:p>
          <w:p w14:paraId="51194179" w14:textId="77777777" w:rsidR="00F676B8" w:rsidRPr="001A1244" w:rsidRDefault="00F676B8" w:rsidP="00E95B24">
            <w:pPr>
              <w:rPr>
                <w:rFonts w:ascii="Arial" w:hAnsi="Arial" w:cs="Arial"/>
                <w:sz w:val="20"/>
                <w:szCs w:val="20"/>
              </w:rPr>
            </w:pPr>
          </w:p>
          <w:p w14:paraId="50F19F04" w14:textId="77777777" w:rsidR="00F676B8" w:rsidRPr="001A1244" w:rsidRDefault="00F676B8" w:rsidP="00E95B24">
            <w:pPr>
              <w:rPr>
                <w:rFonts w:ascii="Arial" w:hAnsi="Arial" w:cs="Arial"/>
                <w:sz w:val="20"/>
                <w:szCs w:val="20"/>
                <w:highlight w:val="yellow"/>
                <w:lang w:val="en-US"/>
              </w:rPr>
            </w:pPr>
            <w:r w:rsidRPr="001A1244">
              <w:rPr>
                <w:rFonts w:ascii="Arial" w:hAnsi="Arial" w:cs="Arial"/>
                <w:sz w:val="20"/>
                <w:szCs w:val="20"/>
              </w:rPr>
              <w:t xml:space="preserve">80 nymphs for each replicate. </w:t>
            </w:r>
          </w:p>
        </w:tc>
        <w:tc>
          <w:tcPr>
            <w:tcW w:w="3817" w:type="dxa"/>
            <w:tcBorders>
              <w:top w:val="single" w:sz="4" w:space="0" w:color="auto"/>
              <w:left w:val="single" w:sz="4" w:space="0" w:color="auto"/>
              <w:bottom w:val="single" w:sz="4" w:space="0" w:color="auto"/>
              <w:right w:val="single" w:sz="4" w:space="0" w:color="auto"/>
            </w:tcBorders>
          </w:tcPr>
          <w:p w14:paraId="606E310C" w14:textId="77777777" w:rsidR="00F676B8" w:rsidRPr="001A1244" w:rsidRDefault="00F676B8" w:rsidP="00E95B24">
            <w:pPr>
              <w:rPr>
                <w:rFonts w:ascii="Arial" w:hAnsi="Arial" w:cs="Arial"/>
                <w:sz w:val="20"/>
                <w:szCs w:val="20"/>
              </w:rPr>
            </w:pPr>
            <w:r w:rsidRPr="001A1244">
              <w:rPr>
                <w:rFonts w:ascii="Arial" w:hAnsi="Arial" w:cs="Arial"/>
                <w:sz w:val="20"/>
                <w:szCs w:val="20"/>
              </w:rPr>
              <w:t xml:space="preserve">Laboratory test. </w:t>
            </w:r>
          </w:p>
          <w:p w14:paraId="7E5C75F8" w14:textId="77777777" w:rsidR="00F676B8" w:rsidRPr="001A1244" w:rsidRDefault="00F676B8" w:rsidP="00E95B24">
            <w:pPr>
              <w:rPr>
                <w:rFonts w:ascii="Arial" w:hAnsi="Arial" w:cs="Arial"/>
                <w:sz w:val="20"/>
                <w:szCs w:val="20"/>
              </w:rPr>
            </w:pPr>
            <w:r w:rsidRPr="001A1244">
              <w:rPr>
                <w:rFonts w:ascii="Arial" w:hAnsi="Arial" w:cs="Arial"/>
                <w:sz w:val="20"/>
                <w:szCs w:val="20"/>
              </w:rPr>
              <w:t>Simulated-use test: run test.</w:t>
            </w:r>
          </w:p>
          <w:p w14:paraId="3C26986A" w14:textId="77777777" w:rsidR="00F676B8" w:rsidRPr="001A1244" w:rsidRDefault="00F676B8" w:rsidP="00E95B24">
            <w:pPr>
              <w:rPr>
                <w:rFonts w:ascii="Arial" w:hAnsi="Arial" w:cs="Arial"/>
                <w:sz w:val="20"/>
                <w:szCs w:val="20"/>
              </w:rPr>
            </w:pPr>
            <w:r w:rsidRPr="001A1244">
              <w:rPr>
                <w:rFonts w:ascii="Arial" w:hAnsi="Arial" w:cs="Arial"/>
                <w:sz w:val="20"/>
                <w:szCs w:val="20"/>
              </w:rPr>
              <w:t>10 volunteers (5 men and 5 women).</w:t>
            </w:r>
          </w:p>
          <w:p w14:paraId="2FB1F4F3" w14:textId="77777777" w:rsidR="00F676B8" w:rsidRPr="001A1244" w:rsidRDefault="00F676B8" w:rsidP="00E95B24">
            <w:pPr>
              <w:rPr>
                <w:rFonts w:ascii="Arial" w:hAnsi="Arial" w:cs="Arial"/>
                <w:sz w:val="20"/>
                <w:szCs w:val="20"/>
              </w:rPr>
            </w:pPr>
            <w:r w:rsidRPr="001A1244">
              <w:rPr>
                <w:rFonts w:ascii="Arial" w:hAnsi="Arial" w:cs="Arial"/>
                <w:sz w:val="20"/>
                <w:szCs w:val="20"/>
              </w:rPr>
              <w:t>Dose of product 0.411 mg/cm² (± 0.021).</w:t>
            </w:r>
          </w:p>
          <w:p w14:paraId="590ECAF8" w14:textId="77777777" w:rsidR="00F676B8" w:rsidRPr="001A1244" w:rsidRDefault="00F676B8" w:rsidP="00E95B24">
            <w:pPr>
              <w:rPr>
                <w:rFonts w:ascii="Arial" w:hAnsi="Arial" w:cs="Arial"/>
                <w:sz w:val="20"/>
                <w:szCs w:val="20"/>
              </w:rPr>
            </w:pPr>
            <w:r w:rsidRPr="001A1244">
              <w:rPr>
                <w:rFonts w:ascii="Arial" w:hAnsi="Arial" w:cs="Arial"/>
                <w:sz w:val="20"/>
                <w:szCs w:val="20"/>
              </w:rPr>
              <w:t>Product applied on one forearm of each volunteer, leaving the lowest 5 cm near the wrist untreated. 3 marks on the forearm: at the border between treated and untreated zone, 3 cm below and 3 cm within the treated area. The arm was held vertically (with the fingertips or palm placed on a horizontal surface) and a tick was placed on the first mark, 3 cm below the treated area. Each test run lasted a maximum of 3 minutes.</w:t>
            </w:r>
          </w:p>
          <w:p w14:paraId="278D6AE1" w14:textId="77777777" w:rsidR="00F676B8" w:rsidRPr="001A1244" w:rsidRDefault="00F676B8" w:rsidP="00E95B24">
            <w:pPr>
              <w:rPr>
                <w:rFonts w:ascii="Arial" w:hAnsi="Arial" w:cs="Arial"/>
                <w:sz w:val="20"/>
                <w:szCs w:val="20"/>
              </w:rPr>
            </w:pPr>
            <w:r w:rsidRPr="001A1244">
              <w:rPr>
                <w:rFonts w:ascii="Arial" w:hAnsi="Arial" w:cs="Arial"/>
                <w:sz w:val="20"/>
                <w:szCs w:val="20"/>
              </w:rPr>
              <w:t xml:space="preserve">The test lasted for 8 hours post application, with 10 ticks tested per hour and per volunteer (5 ticks every 30 minutes). Between the 30-min test periods, ticks to be tested were screened for activity on the untreated control arm of the same volunteer. Only ticks that walked up and crossed the second mark (limit of the treated area on the treated arm) within the given time period of 3 minutes were further used on the treated arm.  </w:t>
            </w:r>
          </w:p>
        </w:tc>
        <w:tc>
          <w:tcPr>
            <w:tcW w:w="2552" w:type="dxa"/>
            <w:tcBorders>
              <w:top w:val="single" w:sz="4" w:space="0" w:color="auto"/>
              <w:left w:val="single" w:sz="4" w:space="0" w:color="auto"/>
              <w:bottom w:val="single" w:sz="4" w:space="0" w:color="auto"/>
              <w:right w:val="single" w:sz="4" w:space="0" w:color="auto"/>
            </w:tcBorders>
          </w:tcPr>
          <w:p w14:paraId="774A0AF5" w14:textId="77777777" w:rsidR="00F676B8" w:rsidRPr="001A1244" w:rsidRDefault="00F676B8" w:rsidP="00E95B24">
            <w:pPr>
              <w:rPr>
                <w:rFonts w:ascii="Arial" w:hAnsi="Arial" w:cs="Arial"/>
                <w:sz w:val="20"/>
                <w:szCs w:val="20"/>
              </w:rPr>
            </w:pPr>
            <w:r w:rsidRPr="001A1244">
              <w:rPr>
                <w:rFonts w:ascii="Arial" w:hAnsi="Arial" w:cs="Arial"/>
                <w:sz w:val="20"/>
                <w:szCs w:val="20"/>
              </w:rPr>
              <w:t>8 hour periods * 10 ticks * 10 volunteers</w:t>
            </w:r>
          </w:p>
          <w:p w14:paraId="6E93554F" w14:textId="77777777" w:rsidR="00F676B8" w:rsidRPr="001A1244" w:rsidRDefault="00F676B8" w:rsidP="00E95B24">
            <w:pPr>
              <w:rPr>
                <w:rFonts w:ascii="Arial" w:hAnsi="Arial" w:cs="Arial"/>
                <w:sz w:val="20"/>
                <w:szCs w:val="20"/>
              </w:rPr>
            </w:pPr>
          </w:p>
          <w:p w14:paraId="253C9EBA" w14:textId="77777777" w:rsidR="00F676B8" w:rsidRPr="001A1244" w:rsidRDefault="00F676B8" w:rsidP="00E95B24">
            <w:pPr>
              <w:rPr>
                <w:rFonts w:ascii="Arial" w:hAnsi="Arial" w:cs="Arial"/>
                <w:sz w:val="20"/>
                <w:szCs w:val="20"/>
              </w:rPr>
            </w:pPr>
            <w:r w:rsidRPr="001A1244">
              <w:rPr>
                <w:rFonts w:ascii="Arial" w:hAnsi="Arial" w:cs="Arial"/>
                <w:sz w:val="20"/>
                <w:szCs w:val="20"/>
              </w:rPr>
              <w:t>Temperature and relative humidity continuously recorded, and ambient conditions maintained during the period of testing at an average temperature of 22.1 ± 0.7°C, relative humidity 41.8 ± 4.1% in the test room.</w:t>
            </w:r>
          </w:p>
        </w:tc>
        <w:tc>
          <w:tcPr>
            <w:tcW w:w="3118" w:type="dxa"/>
            <w:tcBorders>
              <w:top w:val="single" w:sz="4" w:space="0" w:color="auto"/>
              <w:left w:val="single" w:sz="4" w:space="0" w:color="auto"/>
              <w:bottom w:val="single" w:sz="4" w:space="0" w:color="auto"/>
              <w:right w:val="single" w:sz="4" w:space="0" w:color="auto"/>
            </w:tcBorders>
          </w:tcPr>
          <w:p w14:paraId="21A2161F" w14:textId="77777777" w:rsidR="00F676B8" w:rsidRPr="001A1244" w:rsidRDefault="00F676B8" w:rsidP="00E95B24">
            <w:pPr>
              <w:rPr>
                <w:rFonts w:ascii="Arial" w:hAnsi="Arial" w:cs="Arial"/>
                <w:sz w:val="20"/>
                <w:szCs w:val="20"/>
                <w:lang w:val="en-GB"/>
              </w:rPr>
            </w:pPr>
            <w:r w:rsidRPr="001A1244">
              <w:rPr>
                <w:rFonts w:ascii="Arial" w:hAnsi="Arial" w:cs="Arial"/>
                <w:sz w:val="20"/>
                <w:szCs w:val="20"/>
              </w:rPr>
              <w:t xml:space="preserve">The effect investigated was the repellency of the product. </w:t>
            </w:r>
            <w:r w:rsidRPr="001A1244">
              <w:rPr>
                <w:rFonts w:ascii="Arial" w:hAnsi="Arial" w:cs="Arial"/>
                <w:sz w:val="20"/>
                <w:szCs w:val="20"/>
                <w:lang w:val="en-GB"/>
              </w:rPr>
              <w:t>A tick is considered as repelled if it not crosses into the treated area, or if it crawls into the treated area but immediately turns back or falls off.</w:t>
            </w:r>
          </w:p>
          <w:p w14:paraId="623760DA" w14:textId="77777777" w:rsidR="00F676B8" w:rsidRPr="001A1244" w:rsidRDefault="00F676B8" w:rsidP="00E95B24">
            <w:pPr>
              <w:rPr>
                <w:rFonts w:ascii="Arial" w:hAnsi="Arial" w:cs="Arial"/>
                <w:sz w:val="20"/>
                <w:szCs w:val="20"/>
                <w:lang w:val="en-GB"/>
              </w:rPr>
            </w:pPr>
          </w:p>
          <w:p w14:paraId="018B70E1" w14:textId="77777777" w:rsidR="00F676B8" w:rsidRPr="001A1244" w:rsidRDefault="00F676B8" w:rsidP="00E95B24">
            <w:pPr>
              <w:rPr>
                <w:rFonts w:ascii="Arial" w:hAnsi="Arial" w:cs="Arial"/>
                <w:sz w:val="20"/>
                <w:szCs w:val="20"/>
              </w:rPr>
            </w:pPr>
            <w:r w:rsidRPr="001A1244">
              <w:rPr>
                <w:rFonts w:ascii="Arial" w:hAnsi="Arial" w:cs="Arial"/>
                <w:sz w:val="20"/>
                <w:szCs w:val="20"/>
              </w:rPr>
              <w:t xml:space="preserve">Efficacy period: the period after application during which ≥90% of the ticks were repelled. </w:t>
            </w:r>
          </w:p>
          <w:p w14:paraId="5D760782" w14:textId="77777777" w:rsidR="00F676B8" w:rsidRPr="001A1244" w:rsidRDefault="00F676B8" w:rsidP="00E95B24">
            <w:pPr>
              <w:rPr>
                <w:rFonts w:ascii="Arial" w:hAnsi="Arial" w:cs="Arial"/>
                <w:sz w:val="20"/>
                <w:szCs w:val="20"/>
              </w:rPr>
            </w:pPr>
          </w:p>
          <w:p w14:paraId="140AE0AB" w14:textId="77777777" w:rsidR="00F676B8" w:rsidRPr="001A1244" w:rsidRDefault="00F676B8" w:rsidP="00E95B24">
            <w:pPr>
              <w:rPr>
                <w:rFonts w:ascii="Arial" w:hAnsi="Arial" w:cs="Arial"/>
                <w:sz w:val="20"/>
                <w:szCs w:val="20"/>
              </w:rPr>
            </w:pPr>
            <w:r w:rsidRPr="001A1244">
              <w:rPr>
                <w:rFonts w:ascii="Arial" w:hAnsi="Arial" w:cs="Arial"/>
                <w:sz w:val="20"/>
                <w:szCs w:val="20"/>
              </w:rPr>
              <w:t xml:space="preserve">The product </w:t>
            </w:r>
            <w:r w:rsidRPr="00CB5F41">
              <w:rPr>
                <w:rFonts w:ascii="Arial" w:hAnsi="Arial" w:cs="Arial"/>
                <w:sz w:val="20"/>
                <w:szCs w:val="20"/>
              </w:rPr>
              <w:t>INSECT ECRAN ZONES INFESTEES</w:t>
            </w:r>
            <w:r w:rsidRPr="00CB5F41" w:rsidDel="00CB5F41">
              <w:rPr>
                <w:rFonts w:ascii="Arial" w:hAnsi="Arial" w:cs="Arial"/>
                <w:sz w:val="20"/>
                <w:szCs w:val="20"/>
              </w:rPr>
              <w:t xml:space="preserve"> </w:t>
            </w:r>
            <w:r w:rsidRPr="001A1244">
              <w:rPr>
                <w:rFonts w:ascii="Arial" w:hAnsi="Arial" w:cs="Arial"/>
                <w:sz w:val="20"/>
                <w:szCs w:val="20"/>
              </w:rPr>
              <w:t>showed an efficacy period of 7 hours.</w:t>
            </w:r>
          </w:p>
        </w:tc>
        <w:tc>
          <w:tcPr>
            <w:tcW w:w="1276" w:type="dxa"/>
            <w:tcBorders>
              <w:top w:val="single" w:sz="4" w:space="0" w:color="auto"/>
              <w:left w:val="single" w:sz="4" w:space="0" w:color="auto"/>
              <w:bottom w:val="single" w:sz="4" w:space="0" w:color="auto"/>
              <w:right w:val="single" w:sz="4" w:space="0" w:color="auto"/>
            </w:tcBorders>
          </w:tcPr>
          <w:p w14:paraId="0059C848" w14:textId="77777777" w:rsidR="00F676B8" w:rsidRPr="001A1244" w:rsidRDefault="00F676B8" w:rsidP="00E95B24">
            <w:pPr>
              <w:rPr>
                <w:rFonts w:ascii="Arial" w:hAnsi="Arial" w:cs="Arial"/>
                <w:sz w:val="20"/>
                <w:szCs w:val="20"/>
              </w:rPr>
            </w:pPr>
            <w:r w:rsidRPr="001A1244">
              <w:rPr>
                <w:rFonts w:ascii="Arial" w:hAnsi="Arial" w:cs="Arial"/>
                <w:sz w:val="20"/>
                <w:szCs w:val="20"/>
              </w:rPr>
              <w:t>Dautel H. (2012)</w:t>
            </w:r>
          </w:p>
          <w:p w14:paraId="0F652290" w14:textId="77777777" w:rsidR="00F676B8" w:rsidRPr="001A1244" w:rsidRDefault="00F676B8" w:rsidP="00E95B24">
            <w:pPr>
              <w:rPr>
                <w:rFonts w:ascii="Arial" w:hAnsi="Arial" w:cs="Arial"/>
                <w:sz w:val="20"/>
                <w:szCs w:val="20"/>
              </w:rPr>
            </w:pPr>
            <w:r w:rsidRPr="001A1244">
              <w:rPr>
                <w:rFonts w:ascii="Arial" w:hAnsi="Arial" w:cs="Arial"/>
                <w:sz w:val="20"/>
                <w:szCs w:val="20"/>
              </w:rPr>
              <w:t>B5.10/03</w:t>
            </w:r>
          </w:p>
        </w:tc>
        <w:tc>
          <w:tcPr>
            <w:tcW w:w="549" w:type="dxa"/>
            <w:tcBorders>
              <w:top w:val="single" w:sz="4" w:space="0" w:color="auto"/>
              <w:left w:val="single" w:sz="4" w:space="0" w:color="auto"/>
              <w:bottom w:val="single" w:sz="4" w:space="0" w:color="auto"/>
              <w:right w:val="single" w:sz="4" w:space="0" w:color="auto"/>
            </w:tcBorders>
          </w:tcPr>
          <w:p w14:paraId="35EBAED4" w14:textId="77777777" w:rsidR="00F676B8" w:rsidRPr="001A1244" w:rsidRDefault="00F676B8" w:rsidP="00E95B24">
            <w:pPr>
              <w:jc w:val="center"/>
              <w:rPr>
                <w:rFonts w:ascii="Arial" w:hAnsi="Arial" w:cs="Arial"/>
                <w:sz w:val="20"/>
                <w:szCs w:val="20"/>
              </w:rPr>
            </w:pPr>
            <w:r>
              <w:rPr>
                <w:rFonts w:ascii="Arial" w:hAnsi="Arial" w:cs="Arial"/>
                <w:sz w:val="20"/>
                <w:szCs w:val="20"/>
              </w:rPr>
              <w:t>1</w:t>
            </w:r>
          </w:p>
        </w:tc>
      </w:tr>
    </w:tbl>
    <w:p w14:paraId="4001DEAC" w14:textId="77777777" w:rsidR="00F96B87" w:rsidRPr="008367E6" w:rsidRDefault="00F96B87" w:rsidP="00F96B87">
      <w:pPr>
        <w:jc w:val="both"/>
        <w:rPr>
          <w:rFonts w:ascii="Arial" w:eastAsia="Times New Roman" w:hAnsi="Arial" w:cs="Arial"/>
          <w:sz w:val="20"/>
          <w:szCs w:val="20"/>
          <w:lang w:val="en-US"/>
        </w:rPr>
      </w:pPr>
    </w:p>
    <w:p w14:paraId="22C84055" w14:textId="77777777" w:rsidR="00B04983" w:rsidRPr="00F96B87" w:rsidRDefault="00B04983" w:rsidP="00F96B87">
      <w:pPr>
        <w:rPr>
          <w:lang w:val="en-US"/>
        </w:rPr>
      </w:pPr>
    </w:p>
    <w:sectPr w:rsidR="00B04983" w:rsidRPr="00F96B87" w:rsidSect="00F96B8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E7685" w14:textId="77777777" w:rsidR="002464B1" w:rsidRDefault="002464B1" w:rsidP="00BE4C21">
      <w:pPr>
        <w:spacing w:line="240" w:lineRule="auto"/>
      </w:pPr>
      <w:r>
        <w:separator/>
      </w:r>
    </w:p>
  </w:endnote>
  <w:endnote w:type="continuationSeparator" w:id="0">
    <w:p w14:paraId="612B2DB8" w14:textId="77777777" w:rsidR="002464B1" w:rsidRDefault="002464B1" w:rsidP="00BE4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B082" w14:textId="4F270871" w:rsidR="002464B1" w:rsidRPr="00F41AF7" w:rsidRDefault="002464B1">
    <w:pPr>
      <w:pStyle w:val="Pieddepage"/>
      <w:jc w:val="right"/>
      <w:rPr>
        <w:rFonts w:ascii="Arial" w:hAnsi="Arial" w:cs="Arial"/>
      </w:rPr>
    </w:pPr>
    <w:r w:rsidRPr="00F41AF7">
      <w:rPr>
        <w:rFonts w:ascii="Arial" w:hAnsi="Arial" w:cs="Arial"/>
      </w:rPr>
      <w:fldChar w:fldCharType="begin"/>
    </w:r>
    <w:r w:rsidRPr="00F41AF7">
      <w:rPr>
        <w:rFonts w:ascii="Arial" w:hAnsi="Arial" w:cs="Arial"/>
      </w:rPr>
      <w:instrText xml:space="preserve"> PAGE   \* MERGEFORMAT </w:instrText>
    </w:r>
    <w:r w:rsidRPr="00F41AF7">
      <w:rPr>
        <w:rFonts w:ascii="Arial" w:hAnsi="Arial" w:cs="Arial"/>
      </w:rPr>
      <w:fldChar w:fldCharType="separate"/>
    </w:r>
    <w:r w:rsidR="00A51FED">
      <w:rPr>
        <w:rFonts w:ascii="Arial" w:hAnsi="Arial" w:cs="Arial"/>
        <w:noProof/>
      </w:rPr>
      <w:t>20</w:t>
    </w:r>
    <w:r w:rsidRPr="00F41AF7">
      <w:rPr>
        <w:rFonts w:ascii="Arial" w:hAnsi="Arial" w:cs="Arial"/>
      </w:rPr>
      <w:fldChar w:fldCharType="end"/>
    </w:r>
  </w:p>
  <w:p w14:paraId="2DF23110" w14:textId="77777777" w:rsidR="002464B1" w:rsidRDefault="002464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36F7" w14:textId="3E618CFF" w:rsidR="002464B1" w:rsidRPr="00F41AF7" w:rsidRDefault="002464B1">
    <w:pPr>
      <w:pStyle w:val="Pieddepage"/>
      <w:jc w:val="right"/>
      <w:rPr>
        <w:rFonts w:ascii="Arial" w:hAnsi="Arial" w:cs="Arial"/>
      </w:rPr>
    </w:pPr>
    <w:r w:rsidRPr="00F41AF7">
      <w:rPr>
        <w:rFonts w:ascii="Arial" w:hAnsi="Arial" w:cs="Arial"/>
      </w:rPr>
      <w:fldChar w:fldCharType="begin"/>
    </w:r>
    <w:r w:rsidRPr="00F41AF7">
      <w:rPr>
        <w:rFonts w:ascii="Arial" w:hAnsi="Arial" w:cs="Arial"/>
      </w:rPr>
      <w:instrText xml:space="preserve"> PAGE   \* MERGEFORMAT </w:instrText>
    </w:r>
    <w:r w:rsidRPr="00F41AF7">
      <w:rPr>
        <w:rFonts w:ascii="Arial" w:hAnsi="Arial" w:cs="Arial"/>
      </w:rPr>
      <w:fldChar w:fldCharType="separate"/>
    </w:r>
    <w:r w:rsidR="00A51FED">
      <w:rPr>
        <w:rFonts w:ascii="Arial" w:hAnsi="Arial" w:cs="Arial"/>
        <w:noProof/>
      </w:rPr>
      <w:t>92</w:t>
    </w:r>
    <w:r w:rsidRPr="00F41AF7">
      <w:rPr>
        <w:rFonts w:ascii="Arial" w:hAnsi="Arial" w:cs="Arial"/>
      </w:rPr>
      <w:fldChar w:fldCharType="end"/>
    </w:r>
  </w:p>
  <w:p w14:paraId="69166B02" w14:textId="77777777" w:rsidR="002464B1" w:rsidRDefault="002464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FD00" w14:textId="77777777" w:rsidR="002464B1" w:rsidRDefault="002464B1" w:rsidP="00BE4C21">
      <w:pPr>
        <w:spacing w:line="240" w:lineRule="auto"/>
      </w:pPr>
      <w:r>
        <w:separator/>
      </w:r>
    </w:p>
  </w:footnote>
  <w:footnote w:type="continuationSeparator" w:id="0">
    <w:p w14:paraId="2A81E227" w14:textId="77777777" w:rsidR="002464B1" w:rsidRDefault="002464B1" w:rsidP="00BE4C21">
      <w:pPr>
        <w:spacing w:line="240" w:lineRule="auto"/>
      </w:pPr>
      <w:r>
        <w:continuationSeparator/>
      </w:r>
    </w:p>
  </w:footnote>
  <w:footnote w:id="1">
    <w:p w14:paraId="21CA2341" w14:textId="77777777" w:rsidR="002464B1" w:rsidRDefault="002464B1" w:rsidP="00724070">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2">
    <w:p w14:paraId="62B74289" w14:textId="77777777" w:rsidR="002464B1" w:rsidRPr="003E2DF3" w:rsidRDefault="002464B1" w:rsidP="00E10B8E">
      <w:pPr>
        <w:pStyle w:val="Notedebasdepage"/>
        <w:jc w:val="both"/>
        <w:rPr>
          <w:rFonts w:ascii="Arial" w:hAnsi="Arial" w:cs="Arial"/>
          <w:sz w:val="16"/>
          <w:szCs w:val="16"/>
        </w:rPr>
      </w:pPr>
      <w:r w:rsidRPr="00D26F0F">
        <w:rPr>
          <w:rFonts w:ascii="Arial" w:hAnsi="Arial" w:cs="Arial"/>
          <w:sz w:val="16"/>
          <w:szCs w:val="16"/>
          <w:vertAlign w:val="superscript"/>
        </w:rPr>
        <w:footnoteRef/>
      </w:r>
      <w:r w:rsidRPr="00D26F0F">
        <w:rPr>
          <w:rFonts w:ascii="Arial" w:hAnsi="Arial" w:cs="Arial"/>
          <w:sz w:val="16"/>
          <w:szCs w:val="16"/>
          <w:vertAlign w:val="superscript"/>
        </w:rPr>
        <w:t xml:space="preserve"> </w:t>
      </w:r>
      <w:r w:rsidRPr="00D26F0F">
        <w:rPr>
          <w:rFonts w:ascii="Arial" w:hAnsi="Arial" w:cs="Arial"/>
          <w:sz w:val="16"/>
          <w:szCs w:val="16"/>
        </w:rPr>
        <w:t>Guide à l’intention des responsables de la mise sur le marché des produits biocides. Lignes directrices sur l’étiquetage des produits biocides mis sur le marché. Version du 28 août 2007.</w:t>
      </w:r>
    </w:p>
  </w:footnote>
  <w:footnote w:id="3">
    <w:p w14:paraId="2B807E60" w14:textId="77777777" w:rsidR="002464B1" w:rsidRPr="00AD02F5" w:rsidRDefault="002464B1" w:rsidP="00C728F9">
      <w:pPr>
        <w:pStyle w:val="Notedebasdepage"/>
        <w:rPr>
          <w:rFonts w:ascii="Arial" w:hAnsi="Arial" w:cs="Arial"/>
        </w:rPr>
      </w:pPr>
      <w:r w:rsidRPr="00AD02F5">
        <w:rPr>
          <w:rStyle w:val="Appelnotedebasdep"/>
          <w:rFonts w:ascii="Arial" w:hAnsi="Arial" w:cs="Arial"/>
        </w:rPr>
        <w:footnoteRef/>
      </w:r>
      <w:r w:rsidRPr="00AD02F5">
        <w:rPr>
          <w:rFonts w:ascii="Arial" w:hAnsi="Arial" w:cs="Arial"/>
          <w:lang w:val="en-US"/>
        </w:rPr>
        <w:t xml:space="preserve"> Applies only to existing authorisations</w:t>
      </w:r>
    </w:p>
  </w:footnote>
  <w:footnote w:id="4">
    <w:p w14:paraId="7B7D0555" w14:textId="77777777" w:rsidR="002464B1" w:rsidRPr="00AD02F5" w:rsidRDefault="002464B1" w:rsidP="00C728F9">
      <w:pPr>
        <w:pStyle w:val="Notedebasdepage"/>
        <w:rPr>
          <w:rFonts w:ascii="Arial" w:hAnsi="Arial" w:cs="Arial"/>
        </w:rPr>
      </w:pPr>
      <w:r w:rsidRPr="00AD02F5">
        <w:rPr>
          <w:rStyle w:val="Appelnotedebasdep"/>
          <w:rFonts w:ascii="Arial" w:hAnsi="Arial" w:cs="Arial"/>
        </w:rPr>
        <w:footnoteRef/>
      </w:r>
      <w:r w:rsidRPr="00AD02F5">
        <w:rPr>
          <w:rFonts w:ascii="Arial" w:hAnsi="Arial" w:cs="Arial"/>
          <w:lang w:val="en-US"/>
        </w:rPr>
        <w:t xml:space="preserve"> Please insert additional columns as necessary</w:t>
      </w:r>
    </w:p>
  </w:footnote>
  <w:footnote w:id="5">
    <w:p w14:paraId="064293A1" w14:textId="77777777" w:rsidR="002464B1" w:rsidRPr="00356D78" w:rsidRDefault="002464B1" w:rsidP="00C728F9">
      <w:pPr>
        <w:pStyle w:val="Notedebasdepage"/>
        <w:rPr>
          <w:rFonts w:ascii="Arial" w:hAnsi="Arial" w:cs="Arial"/>
        </w:rPr>
      </w:pPr>
      <w:r w:rsidRPr="00356D78">
        <w:rPr>
          <w:rStyle w:val="Appelnotedebasdep"/>
          <w:rFonts w:ascii="Arial" w:hAnsi="Arial" w:cs="Arial"/>
        </w:rPr>
        <w:footnoteRef/>
      </w:r>
      <w:r w:rsidRPr="00356D78">
        <w:rPr>
          <w:rFonts w:ascii="Arial" w:hAnsi="Arial" w:cs="Arial"/>
          <w:lang w:val="en-US"/>
        </w:rPr>
        <w:t xml:space="preserve"> Please insert additional columns as necessary</w:t>
      </w:r>
    </w:p>
  </w:footnote>
  <w:footnote w:id="6">
    <w:p w14:paraId="432643CE" w14:textId="77777777" w:rsidR="002464B1" w:rsidRPr="003D70BD" w:rsidRDefault="002464B1" w:rsidP="003D70BD">
      <w:pPr>
        <w:pStyle w:val="Notedebasdepage"/>
      </w:pPr>
      <w:r>
        <w:rPr>
          <w:rStyle w:val="Appelnotedebasdep"/>
        </w:rPr>
        <w:footnoteRef/>
      </w:r>
      <w:r>
        <w:t xml:space="preserve"> </w:t>
      </w:r>
      <w:r w:rsidRPr="00FE18E9">
        <w:rPr>
          <w:rFonts w:ascii="Arial" w:hAnsi="Arial" w:cs="Arial"/>
          <w:szCs w:val="22"/>
          <w:lang w:eastAsia="en-US"/>
        </w:rPr>
        <w:t>Polypropyl</w:t>
      </w:r>
      <w:r>
        <w:rPr>
          <w:rFonts w:ascii="Arial" w:hAnsi="Arial" w:cs="Arial"/>
          <w:szCs w:val="22"/>
          <w:lang w:eastAsia="en-US"/>
        </w:rPr>
        <w:t>e</w:t>
      </w:r>
      <w:r w:rsidRPr="00FE18E9">
        <w:rPr>
          <w:rFonts w:ascii="Arial" w:hAnsi="Arial" w:cs="Arial"/>
          <w:szCs w:val="22"/>
          <w:lang w:eastAsia="en-US"/>
        </w:rPr>
        <w:t>ne (PP)/ Polyetylene (PE)/ polyoxymethylen</w:t>
      </w:r>
      <w:r>
        <w:rPr>
          <w:rFonts w:ascii="Arial" w:hAnsi="Arial" w:cs="Arial"/>
          <w:szCs w:val="22"/>
          <w:lang w:eastAsia="en-US"/>
        </w:rPr>
        <w:t>e</w:t>
      </w:r>
      <w:r w:rsidRPr="00FE18E9">
        <w:rPr>
          <w:rFonts w:ascii="Arial" w:hAnsi="Arial" w:cs="Arial"/>
          <w:szCs w:val="22"/>
          <w:lang w:eastAsia="en-US"/>
        </w:rPr>
        <w:t xml:space="preserve"> (POM)</w:t>
      </w:r>
    </w:p>
  </w:footnote>
  <w:footnote w:id="7">
    <w:p w14:paraId="2E041825" w14:textId="77777777" w:rsidR="002464B1" w:rsidRPr="00015AD5" w:rsidRDefault="002464B1" w:rsidP="009639D6">
      <w:pPr>
        <w:pStyle w:val="Notedebasdepage"/>
        <w:jc w:val="both"/>
        <w:rPr>
          <w:rFonts w:ascii="Arial" w:hAnsi="Arial" w:cs="Arial"/>
          <w:sz w:val="16"/>
          <w:szCs w:val="16"/>
          <w:lang w:val="en-US"/>
        </w:rPr>
      </w:pPr>
      <w:r w:rsidRPr="00015AD5">
        <w:rPr>
          <w:rStyle w:val="Appelnotedebasdep"/>
          <w:rFonts w:ascii="Arial" w:hAnsi="Arial" w:cs="Arial"/>
          <w:sz w:val="16"/>
          <w:szCs w:val="16"/>
        </w:rPr>
        <w:footnoteRef/>
      </w:r>
      <w:r w:rsidRPr="00015AD5">
        <w:rPr>
          <w:rFonts w:ascii="Arial" w:hAnsi="Arial" w:cs="Arial"/>
          <w:sz w:val="16"/>
          <w:szCs w:val="16"/>
        </w:rPr>
        <w:t xml:space="preserve"> V.Corbel, M. Stankiewicz, C. Pennetier, D. Fournier, J. Stojan, E. Girard, M. Dimitrov, J. Molgó, J-M. Hougard, B. Lapied, </w:t>
      </w:r>
      <w:r w:rsidRPr="00015AD5">
        <w:rPr>
          <w:rFonts w:ascii="Arial" w:hAnsi="Arial" w:cs="Arial"/>
          <w:bCs/>
          <w:i/>
          <w:sz w:val="16"/>
          <w:szCs w:val="16"/>
          <w:lang w:val="en-US"/>
        </w:rPr>
        <w:t>Evidence for inhibition of cholinesterases in insect and mammalian nervous systems by the insect repellent deet</w:t>
      </w:r>
      <w:r w:rsidRPr="00015AD5">
        <w:rPr>
          <w:rFonts w:ascii="Arial" w:hAnsi="Arial" w:cs="Arial"/>
          <w:bCs/>
          <w:sz w:val="16"/>
          <w:szCs w:val="16"/>
          <w:lang w:val="en-US"/>
        </w:rPr>
        <w:t xml:space="preserve">, </w:t>
      </w:r>
      <w:r w:rsidRPr="00015AD5">
        <w:rPr>
          <w:rFonts w:ascii="Arial" w:hAnsi="Arial" w:cs="Arial"/>
          <w:bCs/>
          <w:i/>
          <w:iCs/>
          <w:sz w:val="16"/>
          <w:szCs w:val="16"/>
          <w:lang w:val="en-US"/>
        </w:rPr>
        <w:t xml:space="preserve">BMC Biology </w:t>
      </w:r>
      <w:r w:rsidRPr="00015AD5">
        <w:rPr>
          <w:rFonts w:ascii="Arial" w:hAnsi="Arial" w:cs="Arial"/>
          <w:bCs/>
          <w:sz w:val="16"/>
          <w:szCs w:val="16"/>
          <w:lang w:val="en-US"/>
        </w:rPr>
        <w:t xml:space="preserve">2009, </w:t>
      </w:r>
      <w:r w:rsidRPr="00015AD5">
        <w:rPr>
          <w:rFonts w:ascii="Arial" w:hAnsi="Arial" w:cs="Arial"/>
          <w:b/>
          <w:bCs/>
          <w:sz w:val="16"/>
          <w:szCs w:val="16"/>
          <w:lang w:val="en-US"/>
        </w:rPr>
        <w:t>7</w:t>
      </w:r>
      <w:r w:rsidRPr="00015AD5">
        <w:rPr>
          <w:rFonts w:ascii="Arial" w:hAnsi="Arial" w:cs="Arial"/>
          <w:bCs/>
          <w:sz w:val="16"/>
          <w:szCs w:val="16"/>
          <w:lang w:val="en-US"/>
        </w:rPr>
        <w:t>:47.</w:t>
      </w:r>
    </w:p>
  </w:footnote>
  <w:footnote w:id="8">
    <w:p w14:paraId="6E1F02E7" w14:textId="77777777" w:rsidR="002464B1" w:rsidRPr="00015AD5" w:rsidRDefault="002464B1" w:rsidP="009639D6">
      <w:pPr>
        <w:pStyle w:val="Notedebasdepage"/>
        <w:jc w:val="both"/>
        <w:rPr>
          <w:rFonts w:ascii="Arial" w:hAnsi="Arial" w:cs="Arial"/>
          <w:sz w:val="16"/>
          <w:szCs w:val="16"/>
        </w:rPr>
      </w:pPr>
      <w:r w:rsidRPr="00015AD5">
        <w:rPr>
          <w:rStyle w:val="Appelnotedebasdep"/>
          <w:rFonts w:ascii="Arial" w:hAnsi="Arial" w:cs="Arial"/>
          <w:sz w:val="16"/>
          <w:szCs w:val="16"/>
        </w:rPr>
        <w:footnoteRef/>
      </w:r>
      <w:r w:rsidRPr="00015AD5">
        <w:rPr>
          <w:rFonts w:ascii="Arial" w:hAnsi="Arial" w:cs="Arial"/>
          <w:sz w:val="16"/>
          <w:szCs w:val="16"/>
        </w:rPr>
        <w:t xml:space="preserve"> </w:t>
      </w:r>
      <w:r w:rsidRPr="00015AD5">
        <w:rPr>
          <w:rFonts w:ascii="Arial" w:hAnsi="Arial" w:cs="Arial"/>
          <w:color w:val="000000"/>
          <w:sz w:val="16"/>
          <w:szCs w:val="16"/>
          <w:lang w:val="en-US" w:eastAsia="en-US"/>
        </w:rPr>
        <w:t xml:space="preserve">C. Lavialle-Defaix, V.Apaire-Marchais, C. Legros, C. Pennetier, A. Mohamed, P. Licznar, V. Corbel, B.Lapied, </w:t>
      </w:r>
      <w:r w:rsidRPr="00015AD5">
        <w:rPr>
          <w:rFonts w:ascii="Arial" w:hAnsi="Arial" w:cs="Arial"/>
          <w:i/>
          <w:sz w:val="16"/>
          <w:szCs w:val="16"/>
          <w:lang w:val="en-US" w:eastAsia="en-US"/>
        </w:rPr>
        <w:t>Anopheles gambiae</w:t>
      </w:r>
      <w:r w:rsidRPr="00015AD5">
        <w:rPr>
          <w:rFonts w:ascii="Arial" w:hAnsi="Arial" w:cs="Arial"/>
          <w:sz w:val="16"/>
          <w:szCs w:val="16"/>
          <w:lang w:val="en-US" w:eastAsia="en-US"/>
        </w:rPr>
        <w:t xml:space="preserve"> mosquito isolated neurons: A new biological model for optimizing insecticide/repellent efficacy</w:t>
      </w:r>
      <w:r w:rsidRPr="00015AD5">
        <w:rPr>
          <w:rFonts w:ascii="Arial" w:hAnsi="Arial" w:cs="Arial"/>
          <w:sz w:val="16"/>
          <w:szCs w:val="16"/>
          <w:lang w:val="en-US"/>
        </w:rPr>
        <w:t>,</w:t>
      </w:r>
      <w:r w:rsidRPr="00015AD5">
        <w:rPr>
          <w:rFonts w:ascii="Arial" w:hAnsi="Arial" w:cs="Arial"/>
          <w:sz w:val="16"/>
          <w:szCs w:val="16"/>
          <w:lang w:val="en-GB"/>
        </w:rPr>
        <w:t xml:space="preserve"> </w:t>
      </w:r>
      <w:r w:rsidRPr="00015AD5">
        <w:rPr>
          <w:rFonts w:ascii="Arial" w:hAnsi="Arial" w:cs="Arial"/>
          <w:sz w:val="16"/>
          <w:szCs w:val="16"/>
          <w:lang w:val="en-US" w:eastAsia="en-US"/>
        </w:rPr>
        <w:t>Journal of Neuroscience Methods</w:t>
      </w:r>
      <w:r w:rsidRPr="00015AD5">
        <w:rPr>
          <w:rFonts w:ascii="Arial" w:hAnsi="Arial" w:cs="Arial"/>
          <w:sz w:val="16"/>
          <w:szCs w:val="16"/>
          <w:lang w:val="en-GB"/>
        </w:rPr>
        <w:t>, 200 (2011) 68-73</w:t>
      </w:r>
    </w:p>
  </w:footnote>
  <w:footnote w:id="9">
    <w:p w14:paraId="36BF525A" w14:textId="77777777" w:rsidR="002464B1" w:rsidRPr="00015AD5" w:rsidRDefault="002464B1" w:rsidP="009639D6">
      <w:pPr>
        <w:spacing w:line="240" w:lineRule="auto"/>
        <w:jc w:val="both"/>
        <w:rPr>
          <w:rFonts w:ascii="Arial" w:hAnsi="Arial" w:cs="Arial"/>
          <w:sz w:val="16"/>
          <w:szCs w:val="16"/>
        </w:rPr>
      </w:pPr>
      <w:r w:rsidRPr="00015AD5">
        <w:rPr>
          <w:rFonts w:ascii="Arial" w:hAnsi="Arial" w:cs="Arial"/>
          <w:sz w:val="16"/>
          <w:szCs w:val="16"/>
          <w:vertAlign w:val="superscript"/>
        </w:rPr>
        <w:footnoteRef/>
      </w:r>
      <w:r w:rsidRPr="00015AD5">
        <w:rPr>
          <w:rFonts w:ascii="Arial" w:hAnsi="Arial" w:cs="Arial"/>
          <w:sz w:val="16"/>
          <w:szCs w:val="16"/>
        </w:rPr>
        <w:t>R. D. Xue, A. Ali, D. R. Barnard,</w:t>
      </w:r>
      <w:r w:rsidRPr="00015AD5">
        <w:rPr>
          <w:rFonts w:ascii="Arial" w:hAnsi="Arial" w:cs="Arial"/>
          <w:i/>
          <w:sz w:val="16"/>
          <w:szCs w:val="16"/>
        </w:rPr>
        <w:t>Laboratory</w:t>
      </w:r>
      <w:r w:rsidRPr="00015AD5">
        <w:rPr>
          <w:rFonts w:ascii="Arial" w:hAnsi="Arial" w:cs="Arial"/>
          <w:i/>
          <w:sz w:val="16"/>
          <w:szCs w:val="16"/>
          <w:lang w:val="en-GB"/>
        </w:rPr>
        <w:t xml:space="preserve"> </w:t>
      </w:r>
      <w:r w:rsidRPr="00015AD5">
        <w:rPr>
          <w:rFonts w:ascii="Arial" w:hAnsi="Arial" w:cs="Arial"/>
          <w:i/>
          <w:sz w:val="16"/>
          <w:szCs w:val="16"/>
        </w:rPr>
        <w:t>evaluation of toxicity of sixteen insect repellents in aerosol sprays to adult mosquitoes</w:t>
      </w:r>
      <w:r w:rsidRPr="00015AD5">
        <w:rPr>
          <w:rFonts w:ascii="Arial" w:hAnsi="Arial" w:cs="Arial"/>
          <w:sz w:val="16"/>
          <w:szCs w:val="16"/>
        </w:rPr>
        <w:t>, Journal of</w:t>
      </w:r>
      <w:r w:rsidRPr="00015AD5">
        <w:rPr>
          <w:rFonts w:ascii="Arial" w:hAnsi="Arial" w:cs="Arial"/>
          <w:sz w:val="16"/>
          <w:szCs w:val="16"/>
          <w:lang w:val="en-GB"/>
        </w:rPr>
        <w:t xml:space="preserve"> t</w:t>
      </w:r>
      <w:r w:rsidRPr="00015AD5">
        <w:rPr>
          <w:rFonts w:ascii="Arial" w:hAnsi="Arial" w:cs="Arial"/>
          <w:sz w:val="16"/>
          <w:szCs w:val="16"/>
        </w:rPr>
        <w:t>he American Mosquito Control Association, 19(3) :271-274, 2003</w:t>
      </w:r>
    </w:p>
  </w:footnote>
  <w:footnote w:id="10">
    <w:p w14:paraId="64C7190A" w14:textId="77777777" w:rsidR="002464B1" w:rsidRPr="00755934" w:rsidRDefault="002464B1" w:rsidP="009639D6">
      <w:pPr>
        <w:pStyle w:val="Notedebasdepage"/>
        <w:jc w:val="both"/>
        <w:rPr>
          <w:rFonts w:ascii="Arial" w:hAnsi="Arial" w:cs="Arial"/>
          <w:sz w:val="18"/>
          <w:szCs w:val="18"/>
        </w:rPr>
      </w:pPr>
      <w:r w:rsidRPr="00015AD5">
        <w:rPr>
          <w:rFonts w:ascii="Arial" w:hAnsi="Arial" w:cs="Arial"/>
          <w:sz w:val="16"/>
          <w:szCs w:val="16"/>
          <w:vertAlign w:val="superscript"/>
        </w:rPr>
        <w:footnoteRef/>
      </w:r>
      <w:r w:rsidRPr="00015AD5">
        <w:rPr>
          <w:rFonts w:ascii="Arial" w:hAnsi="Arial" w:cs="Arial"/>
          <w:sz w:val="16"/>
          <w:szCs w:val="16"/>
        </w:rPr>
        <w:t xml:space="preserve"> S. Licciardi, J.P. Herve, F. Darriet, J.-M. Hougard, V. Corbel, </w:t>
      </w:r>
      <w:r w:rsidRPr="00015AD5">
        <w:rPr>
          <w:rFonts w:ascii="Arial" w:hAnsi="Arial" w:cs="Arial"/>
          <w:i/>
          <w:sz w:val="16"/>
          <w:szCs w:val="16"/>
        </w:rPr>
        <w:t>Lethal and behavioural effects of three synthetic repellents (DEET, IR3535 and KBR3023) on Aedes aegypti mosquitoes in laboratory assays</w:t>
      </w:r>
      <w:r w:rsidRPr="00015AD5">
        <w:rPr>
          <w:rFonts w:ascii="Arial" w:hAnsi="Arial" w:cs="Arial"/>
          <w:sz w:val="16"/>
          <w:szCs w:val="16"/>
        </w:rPr>
        <w:t>, Medical and Veterinary Entomology, 20 :288-293, 2006</w:t>
      </w:r>
    </w:p>
  </w:footnote>
  <w:footnote w:id="11">
    <w:p w14:paraId="45188660" w14:textId="77777777" w:rsidR="002464B1" w:rsidRPr="00447E60" w:rsidRDefault="002464B1" w:rsidP="00801DF3">
      <w:pPr>
        <w:pStyle w:val="Notedebasdepage"/>
        <w:jc w:val="both"/>
        <w:rPr>
          <w:sz w:val="16"/>
          <w:szCs w:val="16"/>
          <w:lang w:val="en-US"/>
        </w:rPr>
      </w:pPr>
      <w:r w:rsidRPr="00447E60">
        <w:rPr>
          <w:rStyle w:val="Appelnotedebasdep"/>
          <w:sz w:val="16"/>
          <w:szCs w:val="16"/>
        </w:rPr>
        <w:footnoteRef/>
      </w:r>
      <w:r w:rsidRPr="00447E60">
        <w:rPr>
          <w:sz w:val="16"/>
          <w:szCs w:val="16"/>
        </w:rPr>
        <w:t xml:space="preserve"> </w:t>
      </w:r>
      <w:r w:rsidRPr="00447E60">
        <w:rPr>
          <w:rFonts w:ascii="Arial" w:hAnsi="Arial" w:cs="Arial"/>
          <w:sz w:val="16"/>
          <w:szCs w:val="16"/>
          <w:lang w:val="fr-FR"/>
        </w:rPr>
        <w:t xml:space="preserve">Stanczyk, N. M., et al. </w:t>
      </w:r>
      <w:r w:rsidRPr="00447E60">
        <w:rPr>
          <w:rFonts w:ascii="Arial" w:hAnsi="Arial" w:cs="Arial"/>
          <w:sz w:val="16"/>
          <w:szCs w:val="16"/>
          <w:lang w:val="en-US"/>
        </w:rPr>
        <w:t xml:space="preserve">(2010). "Behavioral insensitivity to DEET in </w:t>
      </w:r>
      <w:r w:rsidRPr="00447E60">
        <w:rPr>
          <w:rFonts w:ascii="Arial" w:hAnsi="Arial" w:cs="Arial"/>
          <w:i/>
          <w:sz w:val="16"/>
          <w:szCs w:val="16"/>
          <w:lang w:val="en-US"/>
        </w:rPr>
        <w:t>Aedes aegypti</w:t>
      </w:r>
      <w:r w:rsidRPr="00447E60">
        <w:rPr>
          <w:rFonts w:ascii="Arial" w:hAnsi="Arial" w:cs="Arial"/>
          <w:sz w:val="16"/>
          <w:szCs w:val="16"/>
          <w:lang w:val="en-US"/>
        </w:rPr>
        <w:t xml:space="preserve"> is a genetically determined trait residing in changes in sensillum function." </w:t>
      </w:r>
      <w:r w:rsidRPr="00447E60">
        <w:rPr>
          <w:rFonts w:ascii="Arial" w:hAnsi="Arial" w:cs="Arial"/>
          <w:sz w:val="16"/>
          <w:szCs w:val="16"/>
          <w:u w:val="single"/>
          <w:lang w:val="en-US"/>
        </w:rPr>
        <w:t>Proceedings of the National Academy of Sciences of the United States of America</w:t>
      </w:r>
      <w:r w:rsidRPr="00447E60">
        <w:rPr>
          <w:rFonts w:ascii="Arial" w:hAnsi="Arial" w:cs="Arial"/>
          <w:sz w:val="16"/>
          <w:szCs w:val="16"/>
          <w:lang w:val="en-US"/>
        </w:rPr>
        <w:t xml:space="preserve"> </w:t>
      </w:r>
      <w:r w:rsidRPr="00447E60">
        <w:rPr>
          <w:rFonts w:ascii="Arial" w:hAnsi="Arial" w:cs="Arial"/>
          <w:b/>
          <w:bCs/>
          <w:sz w:val="16"/>
          <w:szCs w:val="16"/>
          <w:lang w:val="en-US"/>
        </w:rPr>
        <w:t>107</w:t>
      </w:r>
      <w:r w:rsidRPr="00447E60">
        <w:rPr>
          <w:rFonts w:ascii="Arial" w:hAnsi="Arial" w:cs="Arial"/>
          <w:sz w:val="16"/>
          <w:szCs w:val="16"/>
          <w:lang w:val="en-US"/>
        </w:rPr>
        <w:t>(19): 8575-8580.</w:t>
      </w:r>
    </w:p>
  </w:footnote>
  <w:footnote w:id="12">
    <w:p w14:paraId="58E7E05F" w14:textId="77777777" w:rsidR="002464B1" w:rsidRPr="003E2DF3" w:rsidRDefault="002464B1" w:rsidP="00C65B87">
      <w:pPr>
        <w:pStyle w:val="Notedebasdepage"/>
        <w:jc w:val="both"/>
        <w:rPr>
          <w:rFonts w:ascii="Arial" w:hAnsi="Arial" w:cs="Arial"/>
          <w:sz w:val="16"/>
          <w:szCs w:val="16"/>
        </w:rPr>
      </w:pPr>
      <w:r w:rsidRPr="003E2DF3">
        <w:rPr>
          <w:rFonts w:ascii="Arial" w:hAnsi="Arial" w:cs="Arial"/>
          <w:sz w:val="16"/>
          <w:szCs w:val="16"/>
          <w:vertAlign w:val="superscript"/>
        </w:rPr>
        <w:footnoteRef/>
      </w:r>
      <w:r w:rsidRPr="003E2DF3">
        <w:rPr>
          <w:rFonts w:ascii="Arial" w:hAnsi="Arial" w:cs="Arial"/>
          <w:sz w:val="16"/>
          <w:szCs w:val="16"/>
          <w:vertAlign w:val="superscript"/>
        </w:rPr>
        <w:t xml:space="preserve"> </w:t>
      </w:r>
      <w:r w:rsidRPr="003E2DF3">
        <w:rPr>
          <w:rFonts w:ascii="Arial" w:hAnsi="Arial" w:cs="Arial"/>
          <w:sz w:val="16"/>
          <w:szCs w:val="16"/>
        </w:rPr>
        <w:t>Guide à l’intention des responsables de la mise sur le marché des produits biocides. Lignes directrices sur l’étiquetage des produits biocides mis sur le marché. Version du 28 août 2007.</w:t>
      </w:r>
    </w:p>
  </w:footnote>
  <w:footnote w:id="13">
    <w:p w14:paraId="52979200" w14:textId="77777777" w:rsidR="002464B1" w:rsidRPr="008D3CF9" w:rsidRDefault="002464B1" w:rsidP="00D20029">
      <w:pPr>
        <w:pStyle w:val="Notedebasdepage"/>
        <w:jc w:val="both"/>
        <w:rPr>
          <w:lang w:val="en-GB"/>
        </w:rPr>
      </w:pPr>
      <w:r>
        <w:rPr>
          <w:rStyle w:val="Appelnotedebasdep"/>
        </w:rPr>
        <w:footnoteRef/>
      </w:r>
      <w:r>
        <w:t xml:space="preserve"> </w:t>
      </w:r>
      <w:r w:rsidRPr="008D3CF9">
        <w:t>ConsExpo 4.0, Consumer Exposure and Uptake Models. Program Manuel. Bilthoven, The Netherlands: National Institute for Public Health and the Environmen</w:t>
      </w:r>
      <w:r>
        <w:t>t (RIVM). Report no. 320104004 and RIVM report 320104001/2006 : Cosmetics Fact Sheet To assess the risks for the consumer(Updated version for ConsExpo 4); H.J. Bremmer, L.C.H. Prud’homme de Lodder, J.G.M. van Engelen</w:t>
      </w:r>
    </w:p>
  </w:footnote>
  <w:footnote w:id="14">
    <w:p w14:paraId="1BC8DCA6" w14:textId="77777777" w:rsidR="002464B1" w:rsidRDefault="002464B1" w:rsidP="00D20029">
      <w:pPr>
        <w:pStyle w:val="Notedebasdepage"/>
        <w:rPr>
          <w:b/>
          <w:bCs/>
        </w:rPr>
      </w:pPr>
      <w:r>
        <w:rPr>
          <w:rStyle w:val="Appelnotedebasdep"/>
        </w:rPr>
        <w:footnoteRef/>
      </w:r>
      <w:r>
        <w:t xml:space="preserve"> </w:t>
      </w:r>
      <w:r w:rsidRPr="00D36926">
        <w:rPr>
          <w:bCs/>
          <w:lang w:val="en-GB"/>
        </w:rPr>
        <w:t xml:space="preserve">U.S. EPA </w:t>
      </w:r>
      <w:r w:rsidRPr="00B13E6E">
        <w:t>(Environmental Protection Agency).</w:t>
      </w:r>
      <w:r w:rsidRPr="00D36926">
        <w:rPr>
          <w:bCs/>
          <w:lang w:val="en-GB"/>
        </w:rPr>
        <w:t>Re</w:t>
      </w:r>
      <w:r>
        <w:rPr>
          <w:bCs/>
          <w:lang w:val="en-GB"/>
        </w:rPr>
        <w:t>-</w:t>
      </w:r>
      <w:r w:rsidRPr="00D36926">
        <w:rPr>
          <w:bCs/>
          <w:lang w:val="en-GB"/>
        </w:rPr>
        <w:t xml:space="preserve">registration Eligibility Decision (RED) for the </w:t>
      </w:r>
      <w:r w:rsidRPr="00B13E6E">
        <w:rPr>
          <w:bCs/>
        </w:rPr>
        <w:t>insect</w:t>
      </w:r>
      <w:r w:rsidRPr="00D36926">
        <w:rPr>
          <w:bCs/>
        </w:rPr>
        <w:t xml:space="preserve"> repellent DEET</w:t>
      </w:r>
      <w:r>
        <w:rPr>
          <w:bCs/>
        </w:rPr>
        <w:t>:</w:t>
      </w:r>
      <w:r>
        <w:rPr>
          <w:b/>
          <w:bCs/>
        </w:rPr>
        <w:t xml:space="preserve"> </w:t>
      </w:r>
    </w:p>
    <w:p w14:paraId="03C58D32" w14:textId="77777777" w:rsidR="002464B1" w:rsidRDefault="00A51FED" w:rsidP="00D20029">
      <w:pPr>
        <w:pStyle w:val="Notedebasdepage"/>
      </w:pPr>
      <w:hyperlink r:id="rId1" w:history="1">
        <w:r w:rsidR="002464B1" w:rsidRPr="005D12EA">
          <w:rPr>
            <w:rStyle w:val="Lienhypertexte"/>
          </w:rPr>
          <w:t>http://www.epa.gov/pesticides/factsheets/chemicals/deet.htm</w:t>
        </w:r>
      </w:hyperlink>
    </w:p>
    <w:p w14:paraId="4CC6762E" w14:textId="77777777" w:rsidR="002464B1" w:rsidRPr="00371F05" w:rsidRDefault="00A51FED" w:rsidP="00D20029">
      <w:pPr>
        <w:pStyle w:val="Notedebasdepage"/>
      </w:pPr>
      <w:hyperlink r:id="rId2" w:history="1">
        <w:r w:rsidR="002464B1" w:rsidRPr="005D12EA">
          <w:rPr>
            <w:rStyle w:val="Lienhypertexte"/>
          </w:rPr>
          <w:t>http://www.epa.gov/oppsrrd1/REDs/0002red.pdf</w:t>
        </w:r>
      </w:hyperlink>
      <w:r w:rsidR="002464B1">
        <w:t xml:space="preserve"> </w:t>
      </w:r>
    </w:p>
  </w:footnote>
  <w:footnote w:id="15">
    <w:p w14:paraId="74B09355" w14:textId="77777777" w:rsidR="002464B1" w:rsidRPr="00B13E6E" w:rsidRDefault="002464B1" w:rsidP="00D20029">
      <w:pPr>
        <w:pStyle w:val="Notedebasdepage"/>
        <w:rPr>
          <w:bCs/>
          <w:lang w:val="en-GB"/>
        </w:rPr>
      </w:pPr>
      <w:r>
        <w:rPr>
          <w:rStyle w:val="Appelnotedebasdep"/>
        </w:rPr>
        <w:footnoteRef/>
      </w:r>
      <w:r>
        <w:rPr>
          <w:b/>
          <w:bCs/>
          <w:lang w:val="en-GB"/>
        </w:rPr>
        <w:t xml:space="preserve"> </w:t>
      </w:r>
      <w:r w:rsidRPr="00D36926">
        <w:rPr>
          <w:bCs/>
          <w:lang w:val="en-GB"/>
        </w:rPr>
        <w:t xml:space="preserve">U.S. EPA (Environmental Protection Agency).Toxicity and Exposure Assessment for Children’s Health, </w:t>
      </w:r>
    </w:p>
    <w:p w14:paraId="35110ECD" w14:textId="77777777" w:rsidR="002464B1" w:rsidRPr="00B13E6E" w:rsidRDefault="002464B1" w:rsidP="00D20029">
      <w:pPr>
        <w:pStyle w:val="Notedebasdepage"/>
        <w:rPr>
          <w:bCs/>
          <w:lang w:val="en-GB"/>
        </w:rPr>
      </w:pPr>
      <w:r w:rsidRPr="00D36926">
        <w:rPr>
          <w:bCs/>
          <w:lang w:val="en-GB"/>
        </w:rPr>
        <w:t xml:space="preserve"> Diethyltoluamide (DEET),  Chemical Summary Last revised 4/24/2007:   </w:t>
      </w:r>
    </w:p>
    <w:p w14:paraId="6A71B01A" w14:textId="77777777" w:rsidR="002464B1" w:rsidRDefault="00A51FED" w:rsidP="00D20029">
      <w:pPr>
        <w:pStyle w:val="Notedebasdepage"/>
      </w:pPr>
      <w:hyperlink r:id="rId3" w:history="1">
        <w:r w:rsidR="002464B1" w:rsidRPr="005D12EA">
          <w:rPr>
            <w:rStyle w:val="Lienhypertexte"/>
          </w:rPr>
          <w:t>http://www.epa.gov/teach/chem_summ/DEET_summary.pdf</w:t>
        </w:r>
      </w:hyperlink>
    </w:p>
    <w:p w14:paraId="267DC949" w14:textId="77777777" w:rsidR="002464B1" w:rsidRPr="00E45467" w:rsidRDefault="002464B1" w:rsidP="00D20029">
      <w:pPr>
        <w:pStyle w:val="Notedebasdepage"/>
      </w:pPr>
    </w:p>
  </w:footnote>
  <w:footnote w:id="16">
    <w:p w14:paraId="429FC851" w14:textId="77777777" w:rsidR="002464B1" w:rsidRDefault="002464B1" w:rsidP="00957F8A">
      <w:pPr>
        <w:autoSpaceDE w:val="0"/>
        <w:autoSpaceDN w:val="0"/>
        <w:adjustRightInd w:val="0"/>
        <w:spacing w:line="240" w:lineRule="auto"/>
        <w:jc w:val="both"/>
        <w:rPr>
          <w:rFonts w:ascii="Arial" w:hAnsi="Arial" w:cs="Arial"/>
          <w:sz w:val="16"/>
          <w:szCs w:val="16"/>
        </w:rPr>
      </w:pPr>
      <w:r>
        <w:rPr>
          <w:rStyle w:val="Appelnotedebasdep"/>
          <w:rFonts w:ascii="Arial" w:hAnsi="Arial" w:cs="Arial"/>
          <w:sz w:val="16"/>
          <w:szCs w:val="22"/>
        </w:rPr>
        <w:footnoteRef/>
      </w:r>
      <w:r>
        <w:rPr>
          <w:rFonts w:ascii="Arial" w:hAnsi="Arial" w:cs="Arial"/>
          <w:sz w:val="16"/>
        </w:rPr>
        <w:t xml:space="preserve"> </w:t>
      </w:r>
      <w:r>
        <w:rPr>
          <w:rFonts w:ascii="Arial" w:hAnsi="Arial" w:cs="Arial"/>
          <w:sz w:val="16"/>
          <w:szCs w:val="20"/>
          <w:lang w:val="en-US" w:eastAsia="en-US"/>
        </w:rPr>
        <w:t>Environmental Emission Scenarios for biocides used as human hygiene biocidal products (Product type 1). European Commission DG ENV/RIVM. January 2004.</w:t>
      </w:r>
    </w:p>
  </w:footnote>
  <w:footnote w:id="17">
    <w:p w14:paraId="06D49A41" w14:textId="77777777" w:rsidR="002464B1" w:rsidRDefault="002464B1" w:rsidP="00957F8A">
      <w:pPr>
        <w:pStyle w:val="Notedebasdepage"/>
        <w:jc w:val="both"/>
        <w:rPr>
          <w:rFonts w:ascii="Arial" w:hAnsi="Arial" w:cs="Arial"/>
          <w:sz w:val="16"/>
        </w:rPr>
      </w:pPr>
      <w:r>
        <w:rPr>
          <w:rStyle w:val="Appelnotedebasdep"/>
          <w:rFonts w:ascii="Arial" w:hAnsi="Arial" w:cs="Arial"/>
          <w:sz w:val="16"/>
        </w:rPr>
        <w:footnoteRef/>
      </w:r>
      <w:r>
        <w:rPr>
          <w:rFonts w:ascii="Arial" w:hAnsi="Arial" w:cs="Arial"/>
          <w:sz w:val="16"/>
        </w:rPr>
        <w:t xml:space="preserve"> Klein M. (2011). Proposals for standard scenarios and parameter setting of the FOCUS groundwater scenarios when used in biocide exposure assessments. FKZ: 360 04 035, pp 1-40</w:t>
      </w:r>
    </w:p>
  </w:footnote>
  <w:footnote w:id="18">
    <w:p w14:paraId="252E6663" w14:textId="77777777" w:rsidR="002464B1" w:rsidRPr="001F2276" w:rsidRDefault="002464B1" w:rsidP="00957F8A">
      <w:pPr>
        <w:pStyle w:val="Notedebasdepage"/>
        <w:rPr>
          <w:rFonts w:ascii="Arial" w:hAnsi="Arial" w:cs="Arial"/>
          <w:sz w:val="16"/>
          <w:szCs w:val="16"/>
        </w:rPr>
      </w:pPr>
      <w:r w:rsidRPr="00D6562E">
        <w:rPr>
          <w:rStyle w:val="Appelnotedebasdep"/>
          <w:rFonts w:ascii="Arial" w:hAnsi="Arial" w:cs="Arial"/>
          <w:sz w:val="16"/>
          <w:szCs w:val="16"/>
        </w:rPr>
        <w:footnoteRef/>
      </w:r>
      <w:r w:rsidRPr="00D6562E">
        <w:rPr>
          <w:rFonts w:ascii="Arial" w:hAnsi="Arial" w:cs="Arial"/>
          <w:sz w:val="16"/>
          <w:szCs w:val="16"/>
        </w:rPr>
        <w:t xml:space="preserve"> Klein M. (2011). Proposals for standard scenarios and parameter setting of the FOCUS groundwater scenarios when used in biocide exposure assessments. FKZ: 360 04 035, pp 1-40</w:t>
      </w:r>
    </w:p>
  </w:footnote>
  <w:footnote w:id="19">
    <w:p w14:paraId="001AB557" w14:textId="77777777" w:rsidR="002464B1" w:rsidRDefault="002464B1" w:rsidP="00957F8A">
      <w:pPr>
        <w:pStyle w:val="Notedebasdepage"/>
        <w:rPr>
          <w:rFonts w:ascii="Arial" w:hAnsi="Arial" w:cs="Arial"/>
          <w:sz w:val="16"/>
        </w:rPr>
      </w:pPr>
      <w:r>
        <w:rPr>
          <w:rStyle w:val="Appelnotedebasdep"/>
          <w:rFonts w:ascii="Arial" w:hAnsi="Arial" w:cs="Arial"/>
          <w:sz w:val="16"/>
        </w:rPr>
        <w:footnoteRef/>
      </w:r>
      <w:r>
        <w:rPr>
          <w:rFonts w:ascii="Arial" w:hAnsi="Arial" w:cs="Arial"/>
          <w:sz w:val="16"/>
        </w:rPr>
        <w:t xml:space="preserve"> Profil de la zone de baignade Lac Kir ”plage Est” (2011).  Rivage Protech, pp 1-99. </w:t>
      </w:r>
    </w:p>
  </w:footnote>
  <w:footnote w:id="20">
    <w:p w14:paraId="1BAB8820" w14:textId="77777777" w:rsidR="002464B1" w:rsidRDefault="002464B1" w:rsidP="00957F8A">
      <w:pPr>
        <w:pStyle w:val="Notedebasdepage"/>
        <w:rPr>
          <w:rFonts w:ascii="Arial" w:hAnsi="Arial" w:cs="Arial"/>
        </w:rPr>
      </w:pPr>
      <w:r>
        <w:rPr>
          <w:rStyle w:val="Appelnotedebasdep"/>
          <w:rFonts w:ascii="Arial" w:hAnsi="Arial" w:cs="Arial"/>
          <w:sz w:val="16"/>
        </w:rPr>
        <w:footnoteRef/>
      </w:r>
      <w:r>
        <w:rPr>
          <w:rFonts w:ascii="Arial" w:hAnsi="Arial" w:cs="Arial"/>
          <w:sz w:val="16"/>
        </w:rPr>
        <w:t>Réalisation du profil de baignade du lac des Vannades, Avril 2011, SCE Aménagement et Environnement, pp 1-58.</w:t>
      </w:r>
    </w:p>
  </w:footnote>
  <w:footnote w:id="21">
    <w:p w14:paraId="5F168818" w14:textId="77777777" w:rsidR="002464B1" w:rsidRPr="00EC494E" w:rsidRDefault="002464B1" w:rsidP="00F96B87">
      <w:pPr>
        <w:pStyle w:val="Notedebasdepage"/>
        <w:rPr>
          <w:lang w:val="en-GB"/>
        </w:rPr>
      </w:pPr>
      <w:r>
        <w:rPr>
          <w:rStyle w:val="Appelnotedebasdep"/>
        </w:rPr>
        <w:footnoteRef/>
      </w:r>
      <w:r>
        <w:t xml:space="preserve"> </w:t>
      </w:r>
      <w:r w:rsidRPr="00EC494E">
        <w:rPr>
          <w:lang w:val="en-GB"/>
        </w:rPr>
        <w:t>Study terminated at day 5 due t</w:t>
      </w:r>
      <w:r>
        <w:rPr>
          <w:lang w:val="en-GB"/>
        </w:rPr>
        <w:t>o severe toxicity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334"/>
      <w:gridCol w:w="5777"/>
      <w:gridCol w:w="2668"/>
    </w:tblGrid>
    <w:tr w:rsidR="002464B1" w:rsidRPr="00010D1B" w14:paraId="4C2EAF9E" w14:textId="77777777" w:rsidTr="00460635">
      <w:tc>
        <w:tcPr>
          <w:tcW w:w="682" w:type="pct"/>
          <w:tcBorders>
            <w:bottom w:val="single" w:sz="4" w:space="0" w:color="000000"/>
          </w:tcBorders>
          <w:shd w:val="clear" w:color="auto" w:fill="auto"/>
          <w:vAlign w:val="center"/>
        </w:tcPr>
        <w:p w14:paraId="3C0B220D" w14:textId="77777777" w:rsidR="002464B1" w:rsidRPr="00010D1B" w:rsidRDefault="002464B1" w:rsidP="00544228">
          <w:pPr>
            <w:widowControl w:val="0"/>
            <w:suppressAutoHyphens/>
            <w:autoSpaceDE w:val="0"/>
            <w:spacing w:line="240" w:lineRule="auto"/>
            <w:jc w:val="center"/>
            <w:rPr>
              <w:rFonts w:ascii="Verdana" w:eastAsia="Times New Roman" w:hAnsi="Verdana" w:cs="Times"/>
              <w:color w:val="000000"/>
              <w:sz w:val="18"/>
              <w:szCs w:val="18"/>
              <w:lang w:val="en-GB" w:eastAsia="zh-CN"/>
            </w:rPr>
          </w:pPr>
          <w:r>
            <w:rPr>
              <w:rFonts w:ascii="Verdana" w:eastAsia="Times New Roman" w:hAnsi="Verdana" w:cs="Times"/>
              <w:color w:val="000000"/>
              <w:sz w:val="18"/>
              <w:szCs w:val="18"/>
              <w:lang w:val="en-GB" w:eastAsia="zh-CN"/>
            </w:rPr>
            <w:t>&lt;FR</w:t>
          </w:r>
          <w:r w:rsidRPr="00010D1B">
            <w:rPr>
              <w:rFonts w:ascii="Verdana" w:eastAsia="Times New Roman" w:hAnsi="Verdana" w:cs="Times"/>
              <w:color w:val="000000"/>
              <w:sz w:val="18"/>
              <w:szCs w:val="18"/>
              <w:lang w:val="en-GB" w:eastAsia="zh-CN"/>
            </w:rPr>
            <w:t>&gt;</w:t>
          </w:r>
        </w:p>
      </w:tc>
      <w:tc>
        <w:tcPr>
          <w:tcW w:w="2954" w:type="pct"/>
          <w:tcBorders>
            <w:bottom w:val="single" w:sz="4" w:space="0" w:color="000000"/>
          </w:tcBorders>
          <w:shd w:val="clear" w:color="auto" w:fill="auto"/>
          <w:vAlign w:val="center"/>
        </w:tcPr>
        <w:p w14:paraId="12261914" w14:textId="77777777" w:rsidR="002464B1" w:rsidRPr="00010D1B" w:rsidRDefault="002464B1" w:rsidP="00544228">
          <w:pPr>
            <w:widowControl w:val="0"/>
            <w:suppressAutoHyphens/>
            <w:autoSpaceDE w:val="0"/>
            <w:spacing w:line="240" w:lineRule="auto"/>
            <w:jc w:val="center"/>
            <w:rPr>
              <w:rFonts w:ascii="Verdana" w:eastAsia="Times New Roman" w:hAnsi="Verdana" w:cs="Times"/>
              <w:color w:val="000000"/>
              <w:sz w:val="18"/>
              <w:szCs w:val="18"/>
              <w:lang w:val="en-GB" w:eastAsia="zh-CN"/>
            </w:rPr>
          </w:pPr>
          <w:r>
            <w:rPr>
              <w:rFonts w:ascii="Verdana" w:eastAsia="Times New Roman" w:hAnsi="Verdana" w:cs="Times"/>
              <w:color w:val="000000"/>
              <w:sz w:val="18"/>
              <w:szCs w:val="18"/>
              <w:lang w:val="en-GB" w:eastAsia="zh-CN"/>
            </w:rPr>
            <w:t xml:space="preserve">         </w:t>
          </w:r>
          <w:r w:rsidRPr="00010D1B">
            <w:rPr>
              <w:rFonts w:ascii="Verdana" w:eastAsia="Times New Roman" w:hAnsi="Verdana" w:cs="Times"/>
              <w:color w:val="000000"/>
              <w:sz w:val="18"/>
              <w:szCs w:val="18"/>
              <w:lang w:val="en-GB" w:eastAsia="zh-CN"/>
            </w:rPr>
            <w:t>&lt;</w:t>
          </w:r>
          <w:r>
            <w:rPr>
              <w:rFonts w:ascii="Verdana" w:eastAsia="Times New Roman" w:hAnsi="Verdana" w:cs="Times"/>
              <w:color w:val="000000"/>
              <w:sz w:val="18"/>
              <w:szCs w:val="18"/>
              <w:lang w:val="en-GB" w:eastAsia="zh-CN"/>
            </w:rPr>
            <w:t>INSECT ECRAN ZONES INFESTEES</w:t>
          </w:r>
          <w:r w:rsidRPr="00010D1B">
            <w:rPr>
              <w:rFonts w:ascii="Verdana" w:eastAsia="Times New Roman" w:hAnsi="Verdana" w:cs="Times"/>
              <w:color w:val="000000"/>
              <w:sz w:val="18"/>
              <w:szCs w:val="18"/>
              <w:lang w:val="en-GB" w:eastAsia="zh-CN"/>
            </w:rPr>
            <w:t>&gt;</w:t>
          </w:r>
        </w:p>
      </w:tc>
      <w:tc>
        <w:tcPr>
          <w:tcW w:w="1364" w:type="pct"/>
          <w:tcBorders>
            <w:bottom w:val="single" w:sz="4" w:space="0" w:color="000000"/>
          </w:tcBorders>
          <w:shd w:val="clear" w:color="auto" w:fill="auto"/>
          <w:vAlign w:val="center"/>
        </w:tcPr>
        <w:p w14:paraId="5A9CCB43" w14:textId="77777777" w:rsidR="002464B1" w:rsidRPr="00010D1B" w:rsidRDefault="002464B1" w:rsidP="00544228">
          <w:pPr>
            <w:widowControl w:val="0"/>
            <w:suppressAutoHyphens/>
            <w:autoSpaceDE w:val="0"/>
            <w:spacing w:line="240" w:lineRule="auto"/>
            <w:jc w:val="center"/>
            <w:rPr>
              <w:rFonts w:ascii="Verdana" w:eastAsia="Times New Roman" w:hAnsi="Verdana" w:cs="Verdana"/>
              <w:sz w:val="20"/>
              <w:szCs w:val="20"/>
              <w:lang w:val="en-GB" w:eastAsia="zh-CN"/>
            </w:rPr>
          </w:pPr>
          <w:r w:rsidRPr="00010D1B">
            <w:rPr>
              <w:rFonts w:ascii="Verdana" w:eastAsia="Times New Roman" w:hAnsi="Verdana" w:cs="Times"/>
              <w:color w:val="000000"/>
              <w:sz w:val="18"/>
              <w:szCs w:val="18"/>
              <w:lang w:val="en-GB" w:eastAsia="zh-CN"/>
            </w:rPr>
            <w:t>&lt;PT</w:t>
          </w:r>
          <w:r>
            <w:rPr>
              <w:rFonts w:ascii="Verdana" w:eastAsia="Times New Roman" w:hAnsi="Verdana" w:cs="Times"/>
              <w:color w:val="000000"/>
              <w:sz w:val="18"/>
              <w:szCs w:val="18"/>
              <w:lang w:val="en-GB" w:eastAsia="zh-CN"/>
            </w:rPr>
            <w:t>19</w:t>
          </w:r>
          <w:r w:rsidRPr="00010D1B">
            <w:rPr>
              <w:rFonts w:ascii="Verdana" w:eastAsia="Times New Roman" w:hAnsi="Verdana" w:cs="Times"/>
              <w:color w:val="000000"/>
              <w:sz w:val="18"/>
              <w:szCs w:val="18"/>
              <w:lang w:val="en-GB" w:eastAsia="zh-CN"/>
            </w:rPr>
            <w:t>&gt;</w:t>
          </w:r>
        </w:p>
      </w:tc>
    </w:tr>
  </w:tbl>
  <w:p w14:paraId="361417EA" w14:textId="77777777" w:rsidR="002464B1" w:rsidRPr="00BE63A3" w:rsidRDefault="002464B1" w:rsidP="003D70BD">
    <w:pPr>
      <w:pStyle w:val="En-tte"/>
      <w:rPr>
        <w:rFonts w:ascii="Arial" w:hAnsi="Arial" w:cs="Arial"/>
        <w:bCs/>
        <w:lang w:val="en-US"/>
      </w:rPr>
    </w:pPr>
  </w:p>
  <w:p w14:paraId="3BE64BD7" w14:textId="77777777" w:rsidR="002464B1" w:rsidRPr="00BE63A3" w:rsidRDefault="002464B1" w:rsidP="003D70BD">
    <w:pPr>
      <w:pStyle w:val="En-tte"/>
      <w:rPr>
        <w:rFonts w:ascii="Arial" w:hAnsi="Arial" w:cs="Arial"/>
        <w:bCs/>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2464B1" w:rsidRPr="00010D1B" w14:paraId="114499BA" w14:textId="77777777" w:rsidTr="00460635">
      <w:tc>
        <w:tcPr>
          <w:tcW w:w="682" w:type="pct"/>
          <w:tcBorders>
            <w:bottom w:val="single" w:sz="4" w:space="0" w:color="000000"/>
          </w:tcBorders>
          <w:shd w:val="clear" w:color="auto" w:fill="auto"/>
          <w:vAlign w:val="center"/>
        </w:tcPr>
        <w:p w14:paraId="1F48E36B" w14:textId="77777777" w:rsidR="002464B1" w:rsidRPr="00010D1B" w:rsidRDefault="002464B1" w:rsidP="00544228">
          <w:pPr>
            <w:widowControl w:val="0"/>
            <w:suppressAutoHyphens/>
            <w:autoSpaceDE w:val="0"/>
            <w:spacing w:line="240" w:lineRule="auto"/>
            <w:jc w:val="center"/>
            <w:rPr>
              <w:rFonts w:ascii="Verdana" w:eastAsia="Times New Roman" w:hAnsi="Verdana" w:cs="Times"/>
              <w:color w:val="000000"/>
              <w:sz w:val="18"/>
              <w:szCs w:val="18"/>
              <w:lang w:val="en-GB" w:eastAsia="zh-CN"/>
            </w:rPr>
          </w:pPr>
          <w:r>
            <w:rPr>
              <w:rFonts w:ascii="Verdana" w:eastAsia="Times New Roman" w:hAnsi="Verdana" w:cs="Times"/>
              <w:color w:val="000000"/>
              <w:sz w:val="18"/>
              <w:szCs w:val="18"/>
              <w:lang w:val="en-GB" w:eastAsia="zh-CN"/>
            </w:rPr>
            <w:t>&lt;FR</w:t>
          </w:r>
          <w:r w:rsidRPr="00010D1B">
            <w:rPr>
              <w:rFonts w:ascii="Verdana" w:eastAsia="Times New Roman" w:hAnsi="Verdana" w:cs="Times"/>
              <w:color w:val="000000"/>
              <w:sz w:val="18"/>
              <w:szCs w:val="18"/>
              <w:lang w:val="en-GB" w:eastAsia="zh-CN"/>
            </w:rPr>
            <w:t>&gt;</w:t>
          </w:r>
        </w:p>
      </w:tc>
      <w:tc>
        <w:tcPr>
          <w:tcW w:w="2954" w:type="pct"/>
          <w:tcBorders>
            <w:bottom w:val="single" w:sz="4" w:space="0" w:color="000000"/>
          </w:tcBorders>
          <w:shd w:val="clear" w:color="auto" w:fill="auto"/>
          <w:vAlign w:val="center"/>
        </w:tcPr>
        <w:p w14:paraId="4A4936CB" w14:textId="77777777" w:rsidR="002464B1" w:rsidRPr="00010D1B" w:rsidRDefault="002464B1" w:rsidP="00544228">
          <w:pPr>
            <w:widowControl w:val="0"/>
            <w:suppressAutoHyphens/>
            <w:autoSpaceDE w:val="0"/>
            <w:spacing w:line="240" w:lineRule="auto"/>
            <w:jc w:val="center"/>
            <w:rPr>
              <w:rFonts w:ascii="Verdana" w:eastAsia="Times New Roman" w:hAnsi="Verdana" w:cs="Times"/>
              <w:color w:val="000000"/>
              <w:sz w:val="18"/>
              <w:szCs w:val="18"/>
              <w:lang w:val="en-GB" w:eastAsia="zh-CN"/>
            </w:rPr>
          </w:pPr>
          <w:r>
            <w:rPr>
              <w:rFonts w:ascii="Verdana" w:eastAsia="Times New Roman" w:hAnsi="Verdana" w:cs="Times"/>
              <w:color w:val="000000"/>
              <w:sz w:val="18"/>
              <w:szCs w:val="18"/>
              <w:lang w:val="en-GB" w:eastAsia="zh-CN"/>
            </w:rPr>
            <w:t xml:space="preserve">         </w:t>
          </w:r>
          <w:r w:rsidRPr="00010D1B">
            <w:rPr>
              <w:rFonts w:ascii="Verdana" w:eastAsia="Times New Roman" w:hAnsi="Verdana" w:cs="Times"/>
              <w:color w:val="000000"/>
              <w:sz w:val="18"/>
              <w:szCs w:val="18"/>
              <w:lang w:val="en-GB" w:eastAsia="zh-CN"/>
            </w:rPr>
            <w:t>&lt;</w:t>
          </w:r>
          <w:r>
            <w:rPr>
              <w:rFonts w:ascii="Verdana" w:eastAsia="Times New Roman" w:hAnsi="Verdana" w:cs="Times"/>
              <w:color w:val="000000"/>
              <w:sz w:val="18"/>
              <w:szCs w:val="18"/>
              <w:lang w:val="en-GB" w:eastAsia="zh-CN"/>
            </w:rPr>
            <w:t>INSECT ECRAN ZONES INFESTEES</w:t>
          </w:r>
          <w:r w:rsidRPr="00010D1B">
            <w:rPr>
              <w:rFonts w:ascii="Verdana" w:eastAsia="Times New Roman" w:hAnsi="Verdana" w:cs="Times"/>
              <w:color w:val="000000"/>
              <w:sz w:val="18"/>
              <w:szCs w:val="18"/>
              <w:lang w:val="en-GB" w:eastAsia="zh-CN"/>
            </w:rPr>
            <w:t>&gt;</w:t>
          </w:r>
        </w:p>
      </w:tc>
      <w:tc>
        <w:tcPr>
          <w:tcW w:w="1364" w:type="pct"/>
          <w:tcBorders>
            <w:bottom w:val="single" w:sz="4" w:space="0" w:color="000000"/>
          </w:tcBorders>
          <w:shd w:val="clear" w:color="auto" w:fill="auto"/>
          <w:vAlign w:val="center"/>
        </w:tcPr>
        <w:p w14:paraId="75C7E90D" w14:textId="77777777" w:rsidR="002464B1" w:rsidRPr="00010D1B" w:rsidRDefault="002464B1" w:rsidP="00544228">
          <w:pPr>
            <w:widowControl w:val="0"/>
            <w:suppressAutoHyphens/>
            <w:autoSpaceDE w:val="0"/>
            <w:spacing w:line="240" w:lineRule="auto"/>
            <w:jc w:val="center"/>
            <w:rPr>
              <w:rFonts w:ascii="Verdana" w:eastAsia="Times New Roman" w:hAnsi="Verdana" w:cs="Verdana"/>
              <w:sz w:val="20"/>
              <w:szCs w:val="20"/>
              <w:lang w:val="en-GB" w:eastAsia="zh-CN"/>
            </w:rPr>
          </w:pPr>
          <w:r w:rsidRPr="00010D1B">
            <w:rPr>
              <w:rFonts w:ascii="Verdana" w:eastAsia="Times New Roman" w:hAnsi="Verdana" w:cs="Times"/>
              <w:color w:val="000000"/>
              <w:sz w:val="18"/>
              <w:szCs w:val="18"/>
              <w:lang w:val="en-GB" w:eastAsia="zh-CN"/>
            </w:rPr>
            <w:t>&lt;PT</w:t>
          </w:r>
          <w:r>
            <w:rPr>
              <w:rFonts w:ascii="Verdana" w:eastAsia="Times New Roman" w:hAnsi="Verdana" w:cs="Times"/>
              <w:color w:val="000000"/>
              <w:sz w:val="18"/>
              <w:szCs w:val="18"/>
              <w:lang w:val="en-GB" w:eastAsia="zh-CN"/>
            </w:rPr>
            <w:t>19</w:t>
          </w:r>
          <w:r w:rsidRPr="00010D1B">
            <w:rPr>
              <w:rFonts w:ascii="Verdana" w:eastAsia="Times New Roman" w:hAnsi="Verdana" w:cs="Times"/>
              <w:color w:val="000000"/>
              <w:sz w:val="18"/>
              <w:szCs w:val="18"/>
              <w:lang w:val="en-GB" w:eastAsia="zh-CN"/>
            </w:rPr>
            <w:t>&gt;</w:t>
          </w:r>
        </w:p>
      </w:tc>
    </w:tr>
  </w:tbl>
  <w:p w14:paraId="0FCA2DBE" w14:textId="77777777" w:rsidR="002464B1" w:rsidRPr="00BE63A3" w:rsidRDefault="002464B1" w:rsidP="003D70BD">
    <w:pPr>
      <w:pStyle w:val="En-tte"/>
      <w:rPr>
        <w:rFonts w:ascii="Arial" w:hAnsi="Arial" w:cs="Arial"/>
        <w:bCs/>
        <w:lang w:val="en-US"/>
      </w:rPr>
    </w:pPr>
  </w:p>
  <w:p w14:paraId="5A499C33" w14:textId="77777777" w:rsidR="002464B1" w:rsidRPr="00BE63A3" w:rsidRDefault="002464B1" w:rsidP="003D70BD">
    <w:pPr>
      <w:pStyle w:val="En-tte"/>
      <w:rPr>
        <w:rFonts w:ascii="Arial" w:hAnsi="Arial" w:cs="Arial"/>
        <w:b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7"/>
      <w:gridCol w:w="5360"/>
      <w:gridCol w:w="2475"/>
    </w:tblGrid>
    <w:tr w:rsidR="002464B1" w:rsidRPr="00010D1B" w14:paraId="5F7FBD4E" w14:textId="77777777" w:rsidTr="00460635">
      <w:tc>
        <w:tcPr>
          <w:tcW w:w="682" w:type="pct"/>
          <w:tcBorders>
            <w:bottom w:val="single" w:sz="4" w:space="0" w:color="000000"/>
          </w:tcBorders>
          <w:shd w:val="clear" w:color="auto" w:fill="auto"/>
          <w:vAlign w:val="center"/>
        </w:tcPr>
        <w:p w14:paraId="20F5333F" w14:textId="77777777" w:rsidR="002464B1" w:rsidRPr="00010D1B" w:rsidRDefault="002464B1" w:rsidP="00544228">
          <w:pPr>
            <w:widowControl w:val="0"/>
            <w:suppressAutoHyphens/>
            <w:autoSpaceDE w:val="0"/>
            <w:spacing w:line="240" w:lineRule="auto"/>
            <w:jc w:val="center"/>
            <w:rPr>
              <w:rFonts w:ascii="Verdana" w:eastAsia="Times New Roman" w:hAnsi="Verdana" w:cs="Times"/>
              <w:color w:val="000000"/>
              <w:sz w:val="18"/>
              <w:szCs w:val="18"/>
              <w:lang w:val="en-GB" w:eastAsia="zh-CN"/>
            </w:rPr>
          </w:pPr>
          <w:r>
            <w:rPr>
              <w:rFonts w:ascii="Verdana" w:eastAsia="Times New Roman" w:hAnsi="Verdana" w:cs="Times"/>
              <w:color w:val="000000"/>
              <w:sz w:val="18"/>
              <w:szCs w:val="18"/>
              <w:lang w:val="en-GB" w:eastAsia="zh-CN"/>
            </w:rPr>
            <w:t>&lt;FR</w:t>
          </w:r>
          <w:r w:rsidRPr="00010D1B">
            <w:rPr>
              <w:rFonts w:ascii="Verdana" w:eastAsia="Times New Roman" w:hAnsi="Verdana" w:cs="Times"/>
              <w:color w:val="000000"/>
              <w:sz w:val="18"/>
              <w:szCs w:val="18"/>
              <w:lang w:val="en-GB" w:eastAsia="zh-CN"/>
            </w:rPr>
            <w:t>&gt;</w:t>
          </w:r>
        </w:p>
      </w:tc>
      <w:tc>
        <w:tcPr>
          <w:tcW w:w="2954" w:type="pct"/>
          <w:tcBorders>
            <w:bottom w:val="single" w:sz="4" w:space="0" w:color="000000"/>
          </w:tcBorders>
          <w:shd w:val="clear" w:color="auto" w:fill="auto"/>
          <w:vAlign w:val="center"/>
        </w:tcPr>
        <w:p w14:paraId="79BBC489" w14:textId="77777777" w:rsidR="002464B1" w:rsidRPr="00010D1B" w:rsidRDefault="002464B1" w:rsidP="00544228">
          <w:pPr>
            <w:widowControl w:val="0"/>
            <w:suppressAutoHyphens/>
            <w:autoSpaceDE w:val="0"/>
            <w:spacing w:line="240" w:lineRule="auto"/>
            <w:jc w:val="center"/>
            <w:rPr>
              <w:rFonts w:ascii="Verdana" w:eastAsia="Times New Roman" w:hAnsi="Verdana" w:cs="Times"/>
              <w:color w:val="000000"/>
              <w:sz w:val="18"/>
              <w:szCs w:val="18"/>
              <w:lang w:val="en-GB" w:eastAsia="zh-CN"/>
            </w:rPr>
          </w:pPr>
          <w:r>
            <w:rPr>
              <w:rFonts w:ascii="Verdana" w:eastAsia="Times New Roman" w:hAnsi="Verdana" w:cs="Times"/>
              <w:color w:val="000000"/>
              <w:sz w:val="18"/>
              <w:szCs w:val="18"/>
              <w:lang w:val="en-GB" w:eastAsia="zh-CN"/>
            </w:rPr>
            <w:t xml:space="preserve">         </w:t>
          </w:r>
          <w:r w:rsidRPr="00010D1B">
            <w:rPr>
              <w:rFonts w:ascii="Verdana" w:eastAsia="Times New Roman" w:hAnsi="Verdana" w:cs="Times"/>
              <w:color w:val="000000"/>
              <w:sz w:val="18"/>
              <w:szCs w:val="18"/>
              <w:lang w:val="en-GB" w:eastAsia="zh-CN"/>
            </w:rPr>
            <w:t>&lt;</w:t>
          </w:r>
          <w:r>
            <w:rPr>
              <w:rFonts w:ascii="Verdana" w:eastAsia="Times New Roman" w:hAnsi="Verdana" w:cs="Times"/>
              <w:color w:val="000000"/>
              <w:sz w:val="18"/>
              <w:szCs w:val="18"/>
              <w:lang w:val="en-GB" w:eastAsia="zh-CN"/>
            </w:rPr>
            <w:t>INSECT ECRAN ZONES INFESTEES</w:t>
          </w:r>
          <w:r w:rsidRPr="00010D1B">
            <w:rPr>
              <w:rFonts w:ascii="Verdana" w:eastAsia="Times New Roman" w:hAnsi="Verdana" w:cs="Times"/>
              <w:color w:val="000000"/>
              <w:sz w:val="18"/>
              <w:szCs w:val="18"/>
              <w:lang w:val="en-GB" w:eastAsia="zh-CN"/>
            </w:rPr>
            <w:t>&gt;</w:t>
          </w:r>
        </w:p>
      </w:tc>
      <w:tc>
        <w:tcPr>
          <w:tcW w:w="1364" w:type="pct"/>
          <w:tcBorders>
            <w:bottom w:val="single" w:sz="4" w:space="0" w:color="000000"/>
          </w:tcBorders>
          <w:shd w:val="clear" w:color="auto" w:fill="auto"/>
          <w:vAlign w:val="center"/>
        </w:tcPr>
        <w:p w14:paraId="336FB501" w14:textId="77777777" w:rsidR="002464B1" w:rsidRPr="00010D1B" w:rsidRDefault="002464B1" w:rsidP="00544228">
          <w:pPr>
            <w:widowControl w:val="0"/>
            <w:suppressAutoHyphens/>
            <w:autoSpaceDE w:val="0"/>
            <w:spacing w:line="240" w:lineRule="auto"/>
            <w:jc w:val="center"/>
            <w:rPr>
              <w:rFonts w:ascii="Verdana" w:eastAsia="Times New Roman" w:hAnsi="Verdana" w:cs="Verdana"/>
              <w:sz w:val="20"/>
              <w:szCs w:val="20"/>
              <w:lang w:val="en-GB" w:eastAsia="zh-CN"/>
            </w:rPr>
          </w:pPr>
          <w:r w:rsidRPr="00010D1B">
            <w:rPr>
              <w:rFonts w:ascii="Verdana" w:eastAsia="Times New Roman" w:hAnsi="Verdana" w:cs="Times"/>
              <w:color w:val="000000"/>
              <w:sz w:val="18"/>
              <w:szCs w:val="18"/>
              <w:lang w:val="en-GB" w:eastAsia="zh-CN"/>
            </w:rPr>
            <w:t>&lt;PT</w:t>
          </w:r>
          <w:r>
            <w:rPr>
              <w:rFonts w:ascii="Verdana" w:eastAsia="Times New Roman" w:hAnsi="Verdana" w:cs="Times"/>
              <w:color w:val="000000"/>
              <w:sz w:val="18"/>
              <w:szCs w:val="18"/>
              <w:lang w:val="en-GB" w:eastAsia="zh-CN"/>
            </w:rPr>
            <w:t>19</w:t>
          </w:r>
          <w:r w:rsidRPr="00010D1B">
            <w:rPr>
              <w:rFonts w:ascii="Verdana" w:eastAsia="Times New Roman" w:hAnsi="Verdana" w:cs="Times"/>
              <w:color w:val="000000"/>
              <w:sz w:val="18"/>
              <w:szCs w:val="18"/>
              <w:lang w:val="en-GB" w:eastAsia="zh-CN"/>
            </w:rPr>
            <w:t>&gt;</w:t>
          </w:r>
        </w:p>
      </w:tc>
    </w:tr>
  </w:tbl>
  <w:p w14:paraId="428E404A" w14:textId="77777777" w:rsidR="002464B1" w:rsidRPr="00BE63A3" w:rsidRDefault="002464B1" w:rsidP="003D70BD">
    <w:pPr>
      <w:pStyle w:val="En-tte"/>
      <w:rPr>
        <w:rFonts w:ascii="Arial" w:hAnsi="Arial" w:cs="Arial"/>
        <w:bCs/>
        <w:lang w:val="en-US"/>
      </w:rPr>
    </w:pPr>
  </w:p>
  <w:p w14:paraId="66452063" w14:textId="77777777" w:rsidR="002464B1" w:rsidRPr="00BE63A3" w:rsidRDefault="002464B1" w:rsidP="003D70BD">
    <w:pPr>
      <w:pStyle w:val="En-tte"/>
      <w:rPr>
        <w:rFonts w:ascii="Arial" w:hAnsi="Arial" w:cs="Arial"/>
        <w:bCs/>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988"/>
      <w:gridCol w:w="8607"/>
      <w:gridCol w:w="3974"/>
    </w:tblGrid>
    <w:tr w:rsidR="002464B1" w:rsidRPr="00010D1B" w14:paraId="38DFD0D9" w14:textId="77777777" w:rsidTr="00460635">
      <w:tc>
        <w:tcPr>
          <w:tcW w:w="682" w:type="pct"/>
          <w:tcBorders>
            <w:bottom w:val="single" w:sz="4" w:space="0" w:color="000000"/>
          </w:tcBorders>
          <w:shd w:val="clear" w:color="auto" w:fill="auto"/>
          <w:vAlign w:val="center"/>
        </w:tcPr>
        <w:p w14:paraId="4ADAF2AB" w14:textId="77777777" w:rsidR="002464B1" w:rsidRPr="00010D1B" w:rsidRDefault="002464B1" w:rsidP="00544228">
          <w:pPr>
            <w:widowControl w:val="0"/>
            <w:suppressAutoHyphens/>
            <w:autoSpaceDE w:val="0"/>
            <w:spacing w:line="240" w:lineRule="auto"/>
            <w:jc w:val="center"/>
            <w:rPr>
              <w:rFonts w:ascii="Verdana" w:eastAsia="Times New Roman" w:hAnsi="Verdana" w:cs="Times"/>
              <w:color w:val="000000"/>
              <w:sz w:val="18"/>
              <w:szCs w:val="18"/>
              <w:lang w:val="en-GB" w:eastAsia="zh-CN"/>
            </w:rPr>
          </w:pPr>
          <w:r>
            <w:rPr>
              <w:rFonts w:ascii="Verdana" w:eastAsia="Times New Roman" w:hAnsi="Verdana" w:cs="Times"/>
              <w:color w:val="000000"/>
              <w:sz w:val="18"/>
              <w:szCs w:val="18"/>
              <w:lang w:val="en-GB" w:eastAsia="zh-CN"/>
            </w:rPr>
            <w:t>&lt;FR</w:t>
          </w:r>
          <w:r w:rsidRPr="00010D1B">
            <w:rPr>
              <w:rFonts w:ascii="Verdana" w:eastAsia="Times New Roman" w:hAnsi="Verdana" w:cs="Times"/>
              <w:color w:val="000000"/>
              <w:sz w:val="18"/>
              <w:szCs w:val="18"/>
              <w:lang w:val="en-GB" w:eastAsia="zh-CN"/>
            </w:rPr>
            <w:t>&gt;</w:t>
          </w:r>
        </w:p>
      </w:tc>
      <w:tc>
        <w:tcPr>
          <w:tcW w:w="2954" w:type="pct"/>
          <w:tcBorders>
            <w:bottom w:val="single" w:sz="4" w:space="0" w:color="000000"/>
          </w:tcBorders>
          <w:shd w:val="clear" w:color="auto" w:fill="auto"/>
          <w:vAlign w:val="center"/>
        </w:tcPr>
        <w:p w14:paraId="4C9C78A4" w14:textId="77777777" w:rsidR="002464B1" w:rsidRPr="00010D1B" w:rsidRDefault="002464B1" w:rsidP="00544228">
          <w:pPr>
            <w:widowControl w:val="0"/>
            <w:suppressAutoHyphens/>
            <w:autoSpaceDE w:val="0"/>
            <w:spacing w:line="240" w:lineRule="auto"/>
            <w:jc w:val="center"/>
            <w:rPr>
              <w:rFonts w:ascii="Verdana" w:eastAsia="Times New Roman" w:hAnsi="Verdana" w:cs="Times"/>
              <w:color w:val="000000"/>
              <w:sz w:val="18"/>
              <w:szCs w:val="18"/>
              <w:lang w:val="en-GB" w:eastAsia="zh-CN"/>
            </w:rPr>
          </w:pPr>
          <w:r>
            <w:rPr>
              <w:rFonts w:ascii="Verdana" w:eastAsia="Times New Roman" w:hAnsi="Verdana" w:cs="Times"/>
              <w:color w:val="000000"/>
              <w:sz w:val="18"/>
              <w:szCs w:val="18"/>
              <w:lang w:val="en-GB" w:eastAsia="zh-CN"/>
            </w:rPr>
            <w:t xml:space="preserve">         </w:t>
          </w:r>
          <w:r w:rsidRPr="00010D1B">
            <w:rPr>
              <w:rFonts w:ascii="Verdana" w:eastAsia="Times New Roman" w:hAnsi="Verdana" w:cs="Times"/>
              <w:color w:val="000000"/>
              <w:sz w:val="18"/>
              <w:szCs w:val="18"/>
              <w:lang w:val="en-GB" w:eastAsia="zh-CN"/>
            </w:rPr>
            <w:t>&lt;</w:t>
          </w:r>
          <w:r>
            <w:rPr>
              <w:rFonts w:ascii="Verdana" w:eastAsia="Times New Roman" w:hAnsi="Verdana" w:cs="Times"/>
              <w:color w:val="000000"/>
              <w:sz w:val="18"/>
              <w:szCs w:val="18"/>
              <w:lang w:val="en-GB" w:eastAsia="zh-CN"/>
            </w:rPr>
            <w:t>INSECT ECRAN ZONES INFESTEES</w:t>
          </w:r>
          <w:r w:rsidRPr="00010D1B">
            <w:rPr>
              <w:rFonts w:ascii="Verdana" w:eastAsia="Times New Roman" w:hAnsi="Verdana" w:cs="Times"/>
              <w:color w:val="000000"/>
              <w:sz w:val="18"/>
              <w:szCs w:val="18"/>
              <w:lang w:val="en-GB" w:eastAsia="zh-CN"/>
            </w:rPr>
            <w:t>&gt;</w:t>
          </w:r>
        </w:p>
      </w:tc>
      <w:tc>
        <w:tcPr>
          <w:tcW w:w="1364" w:type="pct"/>
          <w:tcBorders>
            <w:bottom w:val="single" w:sz="4" w:space="0" w:color="000000"/>
          </w:tcBorders>
          <w:shd w:val="clear" w:color="auto" w:fill="auto"/>
          <w:vAlign w:val="center"/>
        </w:tcPr>
        <w:p w14:paraId="29CD0259" w14:textId="77777777" w:rsidR="002464B1" w:rsidRPr="00010D1B" w:rsidRDefault="002464B1" w:rsidP="00544228">
          <w:pPr>
            <w:widowControl w:val="0"/>
            <w:suppressAutoHyphens/>
            <w:autoSpaceDE w:val="0"/>
            <w:spacing w:line="240" w:lineRule="auto"/>
            <w:jc w:val="center"/>
            <w:rPr>
              <w:rFonts w:ascii="Verdana" w:eastAsia="Times New Roman" w:hAnsi="Verdana" w:cs="Verdana"/>
              <w:sz w:val="20"/>
              <w:szCs w:val="20"/>
              <w:lang w:val="en-GB" w:eastAsia="zh-CN"/>
            </w:rPr>
          </w:pPr>
          <w:r w:rsidRPr="00010D1B">
            <w:rPr>
              <w:rFonts w:ascii="Verdana" w:eastAsia="Times New Roman" w:hAnsi="Verdana" w:cs="Times"/>
              <w:color w:val="000000"/>
              <w:sz w:val="18"/>
              <w:szCs w:val="18"/>
              <w:lang w:val="en-GB" w:eastAsia="zh-CN"/>
            </w:rPr>
            <w:t>&lt;PT</w:t>
          </w:r>
          <w:r>
            <w:rPr>
              <w:rFonts w:ascii="Verdana" w:eastAsia="Times New Roman" w:hAnsi="Verdana" w:cs="Times"/>
              <w:color w:val="000000"/>
              <w:sz w:val="18"/>
              <w:szCs w:val="18"/>
              <w:lang w:val="en-GB" w:eastAsia="zh-CN"/>
            </w:rPr>
            <w:t>19</w:t>
          </w:r>
          <w:r w:rsidRPr="00010D1B">
            <w:rPr>
              <w:rFonts w:ascii="Verdana" w:eastAsia="Times New Roman" w:hAnsi="Verdana" w:cs="Times"/>
              <w:color w:val="000000"/>
              <w:sz w:val="18"/>
              <w:szCs w:val="18"/>
              <w:lang w:val="en-GB" w:eastAsia="zh-CN"/>
            </w:rPr>
            <w:t>&gt;</w:t>
          </w:r>
        </w:p>
      </w:tc>
    </w:tr>
  </w:tbl>
  <w:p w14:paraId="7D5BD75D" w14:textId="77777777" w:rsidR="002464B1" w:rsidRPr="00BE63A3" w:rsidRDefault="002464B1" w:rsidP="003D70BD">
    <w:pPr>
      <w:pStyle w:val="En-tte"/>
      <w:rPr>
        <w:rFonts w:ascii="Arial" w:hAnsi="Arial" w:cs="Arial"/>
        <w:bCs/>
        <w:lang w:val="en-US"/>
      </w:rPr>
    </w:pPr>
  </w:p>
  <w:p w14:paraId="47621660" w14:textId="77777777" w:rsidR="002464B1" w:rsidRPr="00BE63A3" w:rsidRDefault="002464B1" w:rsidP="003D70BD">
    <w:pPr>
      <w:pStyle w:val="En-tte"/>
      <w:rPr>
        <w:rFonts w:ascii="Arial" w:hAnsi="Arial" w:cs="Arial"/>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98D"/>
    <w:multiLevelType w:val="multilevel"/>
    <w:tmpl w:val="C4B4DE8A"/>
    <w:lvl w:ilvl="0">
      <w:start w:val="1"/>
      <w:numFmt w:val="decimal"/>
      <w:pStyle w:val="TITRE1"/>
      <w:lvlText w:val="%1."/>
      <w:lvlJc w:val="left"/>
      <w:pPr>
        <w:ind w:left="360" w:hanging="360"/>
      </w:pPr>
      <w:rPr>
        <w:rFonts w:cs="Times New Roman"/>
      </w:rPr>
    </w:lvl>
    <w:lvl w:ilvl="1">
      <w:start w:val="1"/>
      <w:numFmt w:val="decimal"/>
      <w:pStyle w:val="TITRE2"/>
      <w:lvlText w:val="%1.%2."/>
      <w:lvlJc w:val="left"/>
      <w:pPr>
        <w:ind w:left="792" w:hanging="432"/>
      </w:pPr>
      <w:rPr>
        <w:rFonts w:cs="Times New Roman"/>
      </w:rPr>
    </w:lvl>
    <w:lvl w:ilvl="2">
      <w:start w:val="1"/>
      <w:numFmt w:val="decimal"/>
      <w:pStyle w:val="TITRE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1B1190"/>
    <w:multiLevelType w:val="hybridMultilevel"/>
    <w:tmpl w:val="F5A68FB4"/>
    <w:lvl w:ilvl="0" w:tplc="E894365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64244E1"/>
    <w:multiLevelType w:val="multilevel"/>
    <w:tmpl w:val="41DC1C60"/>
    <w:lvl w:ilvl="0">
      <w:numFmt w:val="bullet"/>
      <w:lvlText w:val="-"/>
      <w:lvlJc w:val="left"/>
      <w:pPr>
        <w:ind w:left="314" w:hanging="127"/>
      </w:pPr>
      <w:rPr>
        <w:rFonts w:ascii="Calibri" w:eastAsia="Times New Roman" w:hAnsi="Calibri" w:hint="default"/>
        <w:b w:val="0"/>
        <w:bCs/>
        <w:w w:val="118"/>
      </w:rPr>
    </w:lvl>
    <w:lvl w:ilvl="1">
      <w:numFmt w:val="bullet"/>
      <w:lvlText w:val="•"/>
      <w:lvlJc w:val="left"/>
      <w:pPr>
        <w:ind w:left="1003" w:hanging="127"/>
      </w:pPr>
    </w:lvl>
    <w:lvl w:ilvl="2">
      <w:numFmt w:val="bullet"/>
      <w:lvlText w:val="•"/>
      <w:lvlJc w:val="left"/>
      <w:pPr>
        <w:ind w:left="1687" w:hanging="127"/>
      </w:pPr>
    </w:lvl>
    <w:lvl w:ilvl="3">
      <w:numFmt w:val="bullet"/>
      <w:lvlText w:val="•"/>
      <w:lvlJc w:val="left"/>
      <w:pPr>
        <w:ind w:left="2371" w:hanging="127"/>
      </w:pPr>
    </w:lvl>
    <w:lvl w:ilvl="4">
      <w:numFmt w:val="bullet"/>
      <w:lvlText w:val="•"/>
      <w:lvlJc w:val="left"/>
      <w:pPr>
        <w:ind w:left="3055" w:hanging="127"/>
      </w:pPr>
    </w:lvl>
    <w:lvl w:ilvl="5">
      <w:numFmt w:val="bullet"/>
      <w:lvlText w:val="•"/>
      <w:lvlJc w:val="left"/>
      <w:pPr>
        <w:ind w:left="3739" w:hanging="127"/>
      </w:pPr>
    </w:lvl>
    <w:lvl w:ilvl="6">
      <w:numFmt w:val="bullet"/>
      <w:lvlText w:val="•"/>
      <w:lvlJc w:val="left"/>
      <w:pPr>
        <w:ind w:left="4423" w:hanging="127"/>
      </w:pPr>
    </w:lvl>
    <w:lvl w:ilvl="7">
      <w:numFmt w:val="bullet"/>
      <w:lvlText w:val="•"/>
      <w:lvlJc w:val="left"/>
      <w:pPr>
        <w:ind w:left="5107" w:hanging="127"/>
      </w:pPr>
    </w:lvl>
    <w:lvl w:ilvl="8">
      <w:numFmt w:val="bullet"/>
      <w:lvlText w:val="•"/>
      <w:lvlJc w:val="left"/>
      <w:pPr>
        <w:ind w:left="5791" w:hanging="127"/>
      </w:pPr>
    </w:lvl>
  </w:abstractNum>
  <w:abstractNum w:abstractNumId="3" w15:restartNumberingAfterBreak="0">
    <w:nsid w:val="0E370762"/>
    <w:multiLevelType w:val="hybridMultilevel"/>
    <w:tmpl w:val="DC1E0D2A"/>
    <w:lvl w:ilvl="0" w:tplc="1570B2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411737"/>
    <w:multiLevelType w:val="hybridMultilevel"/>
    <w:tmpl w:val="426229A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F056858"/>
    <w:multiLevelType w:val="hybridMultilevel"/>
    <w:tmpl w:val="960E3A40"/>
    <w:lvl w:ilvl="0" w:tplc="1570B2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E601D4"/>
    <w:multiLevelType w:val="hybridMultilevel"/>
    <w:tmpl w:val="9B2EB862"/>
    <w:lvl w:ilvl="0" w:tplc="37E2375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360F55"/>
    <w:multiLevelType w:val="hybridMultilevel"/>
    <w:tmpl w:val="36689E2E"/>
    <w:lvl w:ilvl="0" w:tplc="1570B218">
      <w:numFmt w:val="bullet"/>
      <w:lvlText w:val="-"/>
      <w:lvlJc w:val="left"/>
      <w:pPr>
        <w:ind w:left="720" w:hanging="360"/>
      </w:pPr>
      <w:rPr>
        <w:rFonts w:ascii="Arial" w:eastAsia="Times New Roman" w:hAnsi="Arial" w:cs="Arial" w:hint="default"/>
      </w:rPr>
    </w:lvl>
    <w:lvl w:ilvl="1" w:tplc="D98EC05C" w:tentative="1">
      <w:start w:val="1"/>
      <w:numFmt w:val="bullet"/>
      <w:lvlText w:val="o"/>
      <w:lvlJc w:val="left"/>
      <w:pPr>
        <w:ind w:left="1440" w:hanging="360"/>
      </w:pPr>
      <w:rPr>
        <w:rFonts w:ascii="Courier New" w:hAnsi="Courier New" w:cs="Courier New" w:hint="default"/>
      </w:rPr>
    </w:lvl>
    <w:lvl w:ilvl="2" w:tplc="3258A3DA" w:tentative="1">
      <w:start w:val="1"/>
      <w:numFmt w:val="bullet"/>
      <w:lvlText w:val=""/>
      <w:lvlJc w:val="left"/>
      <w:pPr>
        <w:ind w:left="2160" w:hanging="360"/>
      </w:pPr>
      <w:rPr>
        <w:rFonts w:ascii="Wingdings" w:hAnsi="Wingdings" w:hint="default"/>
      </w:rPr>
    </w:lvl>
    <w:lvl w:ilvl="3" w:tplc="88A803EA" w:tentative="1">
      <w:start w:val="1"/>
      <w:numFmt w:val="bullet"/>
      <w:lvlText w:val=""/>
      <w:lvlJc w:val="left"/>
      <w:pPr>
        <w:ind w:left="2880" w:hanging="360"/>
      </w:pPr>
      <w:rPr>
        <w:rFonts w:ascii="Symbol" w:hAnsi="Symbol" w:hint="default"/>
      </w:rPr>
    </w:lvl>
    <w:lvl w:ilvl="4" w:tplc="638C5492" w:tentative="1">
      <w:start w:val="1"/>
      <w:numFmt w:val="bullet"/>
      <w:lvlText w:val="o"/>
      <w:lvlJc w:val="left"/>
      <w:pPr>
        <w:ind w:left="3600" w:hanging="360"/>
      </w:pPr>
      <w:rPr>
        <w:rFonts w:ascii="Courier New" w:hAnsi="Courier New" w:cs="Courier New" w:hint="default"/>
      </w:rPr>
    </w:lvl>
    <w:lvl w:ilvl="5" w:tplc="ECF40D22" w:tentative="1">
      <w:start w:val="1"/>
      <w:numFmt w:val="bullet"/>
      <w:lvlText w:val=""/>
      <w:lvlJc w:val="left"/>
      <w:pPr>
        <w:ind w:left="4320" w:hanging="360"/>
      </w:pPr>
      <w:rPr>
        <w:rFonts w:ascii="Wingdings" w:hAnsi="Wingdings" w:hint="default"/>
      </w:rPr>
    </w:lvl>
    <w:lvl w:ilvl="6" w:tplc="544C5F2E" w:tentative="1">
      <w:start w:val="1"/>
      <w:numFmt w:val="bullet"/>
      <w:lvlText w:val=""/>
      <w:lvlJc w:val="left"/>
      <w:pPr>
        <w:ind w:left="5040" w:hanging="360"/>
      </w:pPr>
      <w:rPr>
        <w:rFonts w:ascii="Symbol" w:hAnsi="Symbol" w:hint="default"/>
      </w:rPr>
    </w:lvl>
    <w:lvl w:ilvl="7" w:tplc="EA88068A" w:tentative="1">
      <w:start w:val="1"/>
      <w:numFmt w:val="bullet"/>
      <w:lvlText w:val="o"/>
      <w:lvlJc w:val="left"/>
      <w:pPr>
        <w:ind w:left="5760" w:hanging="360"/>
      </w:pPr>
      <w:rPr>
        <w:rFonts w:ascii="Courier New" w:hAnsi="Courier New" w:cs="Courier New" w:hint="default"/>
      </w:rPr>
    </w:lvl>
    <w:lvl w:ilvl="8" w:tplc="2FDA4744" w:tentative="1">
      <w:start w:val="1"/>
      <w:numFmt w:val="bullet"/>
      <w:lvlText w:val=""/>
      <w:lvlJc w:val="left"/>
      <w:pPr>
        <w:ind w:left="6480" w:hanging="360"/>
      </w:pPr>
      <w:rPr>
        <w:rFonts w:ascii="Wingdings" w:hAnsi="Wingdings" w:hint="default"/>
      </w:rPr>
    </w:lvl>
  </w:abstractNum>
  <w:abstractNum w:abstractNumId="8"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AB6E6B"/>
    <w:multiLevelType w:val="hybridMultilevel"/>
    <w:tmpl w:val="AD4E01E2"/>
    <w:lvl w:ilvl="0" w:tplc="FFFFFFFF">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DB3C9A"/>
    <w:multiLevelType w:val="singleLevel"/>
    <w:tmpl w:val="3AE2430C"/>
    <w:lvl w:ilvl="0">
      <w:start w:val="1"/>
      <w:numFmt w:val="bullet"/>
      <w:pStyle w:val="Corpsdetextepuce"/>
      <w:lvlText w:val=""/>
      <w:lvlJc w:val="left"/>
      <w:pPr>
        <w:tabs>
          <w:tab w:val="num" w:pos="360"/>
        </w:tabs>
        <w:ind w:left="360" w:hanging="360"/>
      </w:pPr>
      <w:rPr>
        <w:rFonts w:ascii="Wingdings" w:hAnsi="Wingdings" w:hint="default"/>
        <w:sz w:val="20"/>
      </w:rPr>
    </w:lvl>
  </w:abstractNum>
  <w:abstractNum w:abstractNumId="11" w15:restartNumberingAfterBreak="0">
    <w:nsid w:val="20FB6232"/>
    <w:multiLevelType w:val="hybridMultilevel"/>
    <w:tmpl w:val="E814FC9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27E26"/>
    <w:multiLevelType w:val="hybridMultilevel"/>
    <w:tmpl w:val="431AD2F8"/>
    <w:lvl w:ilvl="0" w:tplc="F82689A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69970FC"/>
    <w:multiLevelType w:val="hybridMultilevel"/>
    <w:tmpl w:val="F3A6D4B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F436D"/>
    <w:multiLevelType w:val="hybridMultilevel"/>
    <w:tmpl w:val="11100A30"/>
    <w:lvl w:ilvl="0" w:tplc="0DF48814">
      <w:numFmt w:val="bullet"/>
      <w:lvlText w:val="-"/>
      <w:lvlJc w:val="left"/>
      <w:pPr>
        <w:ind w:left="720" w:hanging="360"/>
      </w:pPr>
      <w:rPr>
        <w:rFonts w:ascii="Arial" w:eastAsia="Calibri" w:hAnsi="Arial" w:cs="Arial" w:hint="default"/>
      </w:rPr>
    </w:lvl>
    <w:lvl w:ilvl="1" w:tplc="05341644" w:tentative="1">
      <w:start w:val="1"/>
      <w:numFmt w:val="bullet"/>
      <w:lvlText w:val="o"/>
      <w:lvlJc w:val="left"/>
      <w:pPr>
        <w:ind w:left="1440" w:hanging="360"/>
      </w:pPr>
      <w:rPr>
        <w:rFonts w:ascii="Courier New" w:hAnsi="Courier New" w:cs="Courier New" w:hint="default"/>
      </w:rPr>
    </w:lvl>
    <w:lvl w:ilvl="2" w:tplc="9E34A816" w:tentative="1">
      <w:start w:val="1"/>
      <w:numFmt w:val="bullet"/>
      <w:lvlText w:val=""/>
      <w:lvlJc w:val="left"/>
      <w:pPr>
        <w:ind w:left="2160" w:hanging="360"/>
      </w:pPr>
      <w:rPr>
        <w:rFonts w:ascii="Wingdings" w:hAnsi="Wingdings" w:hint="default"/>
      </w:rPr>
    </w:lvl>
    <w:lvl w:ilvl="3" w:tplc="D4F2C702" w:tentative="1">
      <w:start w:val="1"/>
      <w:numFmt w:val="bullet"/>
      <w:lvlText w:val=""/>
      <w:lvlJc w:val="left"/>
      <w:pPr>
        <w:ind w:left="2880" w:hanging="360"/>
      </w:pPr>
      <w:rPr>
        <w:rFonts w:ascii="Symbol" w:hAnsi="Symbol" w:hint="default"/>
      </w:rPr>
    </w:lvl>
    <w:lvl w:ilvl="4" w:tplc="2AA2CC72" w:tentative="1">
      <w:start w:val="1"/>
      <w:numFmt w:val="bullet"/>
      <w:lvlText w:val="o"/>
      <w:lvlJc w:val="left"/>
      <w:pPr>
        <w:ind w:left="3600" w:hanging="360"/>
      </w:pPr>
      <w:rPr>
        <w:rFonts w:ascii="Courier New" w:hAnsi="Courier New" w:cs="Courier New" w:hint="default"/>
      </w:rPr>
    </w:lvl>
    <w:lvl w:ilvl="5" w:tplc="B13AA9FC" w:tentative="1">
      <w:start w:val="1"/>
      <w:numFmt w:val="bullet"/>
      <w:lvlText w:val=""/>
      <w:lvlJc w:val="left"/>
      <w:pPr>
        <w:ind w:left="4320" w:hanging="360"/>
      </w:pPr>
      <w:rPr>
        <w:rFonts w:ascii="Wingdings" w:hAnsi="Wingdings" w:hint="default"/>
      </w:rPr>
    </w:lvl>
    <w:lvl w:ilvl="6" w:tplc="941807E6" w:tentative="1">
      <w:start w:val="1"/>
      <w:numFmt w:val="bullet"/>
      <w:lvlText w:val=""/>
      <w:lvlJc w:val="left"/>
      <w:pPr>
        <w:ind w:left="5040" w:hanging="360"/>
      </w:pPr>
      <w:rPr>
        <w:rFonts w:ascii="Symbol" w:hAnsi="Symbol" w:hint="default"/>
      </w:rPr>
    </w:lvl>
    <w:lvl w:ilvl="7" w:tplc="6DFCBAB8" w:tentative="1">
      <w:start w:val="1"/>
      <w:numFmt w:val="bullet"/>
      <w:lvlText w:val="o"/>
      <w:lvlJc w:val="left"/>
      <w:pPr>
        <w:ind w:left="5760" w:hanging="360"/>
      </w:pPr>
      <w:rPr>
        <w:rFonts w:ascii="Courier New" w:hAnsi="Courier New" w:cs="Courier New" w:hint="default"/>
      </w:rPr>
    </w:lvl>
    <w:lvl w:ilvl="8" w:tplc="ACD4B1DE" w:tentative="1">
      <w:start w:val="1"/>
      <w:numFmt w:val="bullet"/>
      <w:lvlText w:val=""/>
      <w:lvlJc w:val="left"/>
      <w:pPr>
        <w:ind w:left="6480" w:hanging="360"/>
      </w:pPr>
      <w:rPr>
        <w:rFonts w:ascii="Wingdings" w:hAnsi="Wingdings" w:hint="default"/>
      </w:rPr>
    </w:lvl>
  </w:abstractNum>
  <w:abstractNum w:abstractNumId="16" w15:restartNumberingAfterBreak="0">
    <w:nsid w:val="3DF363C6"/>
    <w:multiLevelType w:val="hybridMultilevel"/>
    <w:tmpl w:val="C9266E0E"/>
    <w:lvl w:ilvl="0" w:tplc="31B66E96">
      <w:start w:val="1"/>
      <w:numFmt w:val="bullet"/>
      <w:lvlText w:val="-"/>
      <w:lvlJc w:val="left"/>
      <w:pPr>
        <w:ind w:left="720" w:hanging="360"/>
      </w:pPr>
      <w:rPr>
        <w:rFonts w:ascii="Times New Roman" w:eastAsia="Calibri" w:hAnsi="Times New Roman" w:cs="Times New Roman" w:hint="default"/>
      </w:rPr>
    </w:lvl>
    <w:lvl w:ilvl="1" w:tplc="D9B82646" w:tentative="1">
      <w:start w:val="1"/>
      <w:numFmt w:val="bullet"/>
      <w:lvlText w:val="o"/>
      <w:lvlJc w:val="left"/>
      <w:pPr>
        <w:ind w:left="1440" w:hanging="360"/>
      </w:pPr>
      <w:rPr>
        <w:rFonts w:ascii="Courier New" w:hAnsi="Courier New" w:cs="Courier New" w:hint="default"/>
      </w:rPr>
    </w:lvl>
    <w:lvl w:ilvl="2" w:tplc="CED457D4" w:tentative="1">
      <w:start w:val="1"/>
      <w:numFmt w:val="bullet"/>
      <w:lvlText w:val=""/>
      <w:lvlJc w:val="left"/>
      <w:pPr>
        <w:ind w:left="2160" w:hanging="360"/>
      </w:pPr>
      <w:rPr>
        <w:rFonts w:ascii="Wingdings" w:hAnsi="Wingdings" w:hint="default"/>
      </w:rPr>
    </w:lvl>
    <w:lvl w:ilvl="3" w:tplc="C2FA6B4E" w:tentative="1">
      <w:start w:val="1"/>
      <w:numFmt w:val="bullet"/>
      <w:lvlText w:val=""/>
      <w:lvlJc w:val="left"/>
      <w:pPr>
        <w:ind w:left="2880" w:hanging="360"/>
      </w:pPr>
      <w:rPr>
        <w:rFonts w:ascii="Symbol" w:hAnsi="Symbol" w:hint="default"/>
      </w:rPr>
    </w:lvl>
    <w:lvl w:ilvl="4" w:tplc="1E62E68C" w:tentative="1">
      <w:start w:val="1"/>
      <w:numFmt w:val="bullet"/>
      <w:lvlText w:val="o"/>
      <w:lvlJc w:val="left"/>
      <w:pPr>
        <w:ind w:left="3600" w:hanging="360"/>
      </w:pPr>
      <w:rPr>
        <w:rFonts w:ascii="Courier New" w:hAnsi="Courier New" w:cs="Courier New" w:hint="default"/>
      </w:rPr>
    </w:lvl>
    <w:lvl w:ilvl="5" w:tplc="0FB027E0" w:tentative="1">
      <w:start w:val="1"/>
      <w:numFmt w:val="bullet"/>
      <w:lvlText w:val=""/>
      <w:lvlJc w:val="left"/>
      <w:pPr>
        <w:ind w:left="4320" w:hanging="360"/>
      </w:pPr>
      <w:rPr>
        <w:rFonts w:ascii="Wingdings" w:hAnsi="Wingdings" w:hint="default"/>
      </w:rPr>
    </w:lvl>
    <w:lvl w:ilvl="6" w:tplc="15C0EE9C" w:tentative="1">
      <w:start w:val="1"/>
      <w:numFmt w:val="bullet"/>
      <w:lvlText w:val=""/>
      <w:lvlJc w:val="left"/>
      <w:pPr>
        <w:ind w:left="5040" w:hanging="360"/>
      </w:pPr>
      <w:rPr>
        <w:rFonts w:ascii="Symbol" w:hAnsi="Symbol" w:hint="default"/>
      </w:rPr>
    </w:lvl>
    <w:lvl w:ilvl="7" w:tplc="6EF2D89A" w:tentative="1">
      <w:start w:val="1"/>
      <w:numFmt w:val="bullet"/>
      <w:lvlText w:val="o"/>
      <w:lvlJc w:val="left"/>
      <w:pPr>
        <w:ind w:left="5760" w:hanging="360"/>
      </w:pPr>
      <w:rPr>
        <w:rFonts w:ascii="Courier New" w:hAnsi="Courier New" w:cs="Courier New" w:hint="default"/>
      </w:rPr>
    </w:lvl>
    <w:lvl w:ilvl="8" w:tplc="374E33F6" w:tentative="1">
      <w:start w:val="1"/>
      <w:numFmt w:val="bullet"/>
      <w:lvlText w:val=""/>
      <w:lvlJc w:val="left"/>
      <w:pPr>
        <w:ind w:left="6480" w:hanging="360"/>
      </w:pPr>
      <w:rPr>
        <w:rFonts w:ascii="Wingdings" w:hAnsi="Wingdings" w:hint="default"/>
      </w:rPr>
    </w:lvl>
  </w:abstractNum>
  <w:abstractNum w:abstractNumId="17" w15:restartNumberingAfterBreak="0">
    <w:nsid w:val="3F8B0BC3"/>
    <w:multiLevelType w:val="multilevel"/>
    <w:tmpl w:val="DC786B4A"/>
    <w:lvl w:ilvl="0">
      <w:start w:val="1"/>
      <w:numFmt w:val="decimal"/>
      <w:lvlText w:val="%1"/>
      <w:lvlJc w:val="left"/>
      <w:pPr>
        <w:tabs>
          <w:tab w:val="num" w:pos="0"/>
        </w:tabs>
        <w:ind w:left="432" w:hanging="432"/>
      </w:pPr>
      <w:rPr>
        <w:rFonts w:cs="Times New Roman" w:hint="default"/>
        <w:b/>
        <w:bCs w:val="0"/>
        <w:i w:val="0"/>
        <w:iCs w:val="0"/>
        <w:caps w:val="0"/>
        <w:smallCaps w:val="0"/>
        <w:strike w:val="0"/>
        <w:dstrike w:val="0"/>
        <w:vanish w:val="0"/>
        <w:color w:val="000000"/>
        <w:spacing w:val="0"/>
        <w:kern w:val="1"/>
        <w:position w:val="0"/>
        <w:sz w:val="32"/>
        <w:szCs w:val="24"/>
        <w:u w:val="none"/>
        <w:vertAlign w:val="baseline"/>
        <w:em w:val="none"/>
        <w:lang w:val="en-GB" w:bidi="x-none"/>
      </w:rPr>
    </w:lvl>
    <w:lvl w:ilvl="1">
      <w:start w:val="1"/>
      <w:numFmt w:val="decimal"/>
      <w:lvlText w:val="%1.%2"/>
      <w:lvlJc w:val="left"/>
      <w:pPr>
        <w:tabs>
          <w:tab w:val="num" w:pos="0"/>
        </w:tabs>
        <w:ind w:left="576" w:hanging="576"/>
      </w:pPr>
      <w:rPr>
        <w:rFonts w:hint="default"/>
        <w:b/>
        <w:sz w:val="24"/>
        <w:lang w:val="de-DE"/>
      </w:rPr>
    </w:lvl>
    <w:lvl w:ilvl="2">
      <w:start w:val="1"/>
      <w:numFmt w:val="decimal"/>
      <w:lvlText w:val="%1.%2.%3"/>
      <w:lvlJc w:val="left"/>
      <w:pPr>
        <w:tabs>
          <w:tab w:val="num" w:pos="284"/>
        </w:tabs>
        <w:ind w:left="1004"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0"/>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8" w15:restartNumberingAfterBreak="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1803E6"/>
    <w:multiLevelType w:val="hybridMultilevel"/>
    <w:tmpl w:val="585045E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5349EF"/>
    <w:multiLevelType w:val="hybridMultilevel"/>
    <w:tmpl w:val="465C8CCE"/>
    <w:lvl w:ilvl="0" w:tplc="1570B2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0914B1"/>
    <w:multiLevelType w:val="hybridMultilevel"/>
    <w:tmpl w:val="F1804F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7E32F89"/>
    <w:multiLevelType w:val="hybridMultilevel"/>
    <w:tmpl w:val="A5EA750A"/>
    <w:lvl w:ilvl="0" w:tplc="1570B2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6D60E0"/>
    <w:multiLevelType w:val="hybridMultilevel"/>
    <w:tmpl w:val="75BC1A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9F816B1"/>
    <w:multiLevelType w:val="multilevel"/>
    <w:tmpl w:val="F0CA1E2E"/>
    <w:lvl w:ilvl="0">
      <w:start w:val="1"/>
      <w:numFmt w:val="decimal"/>
      <w:pStyle w:val="Titre10"/>
      <w:lvlText w:val="%1"/>
      <w:lvlJc w:val="left"/>
      <w:pPr>
        <w:ind w:left="432" w:hanging="432"/>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0"/>
      <w:lvlText w:val="%1.%2"/>
      <w:lvlJc w:val="left"/>
      <w:pPr>
        <w:ind w:left="576" w:hanging="576"/>
      </w:pPr>
      <w:rPr>
        <w:rFonts w:hint="default"/>
      </w:rPr>
    </w:lvl>
    <w:lvl w:ilvl="2">
      <w:start w:val="1"/>
      <w:numFmt w:val="decimal"/>
      <w:pStyle w:val="Titre30"/>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ind w:left="1008" w:hanging="1008"/>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6" w15:restartNumberingAfterBreak="0">
    <w:nsid w:val="747E583D"/>
    <w:multiLevelType w:val="hybridMultilevel"/>
    <w:tmpl w:val="A30A2416"/>
    <w:lvl w:ilvl="0" w:tplc="80780B66">
      <w:start w:val="1"/>
      <w:numFmt w:val="bullet"/>
      <w:lvlText w:val=""/>
      <w:lvlJc w:val="left"/>
      <w:pPr>
        <w:ind w:left="720" w:hanging="360"/>
      </w:pPr>
      <w:rPr>
        <w:rFonts w:ascii="Symbol" w:hAnsi="Symbol" w:hint="default"/>
      </w:rPr>
    </w:lvl>
    <w:lvl w:ilvl="1" w:tplc="AD5C4F42" w:tentative="1">
      <w:start w:val="1"/>
      <w:numFmt w:val="bullet"/>
      <w:lvlText w:val="o"/>
      <w:lvlJc w:val="left"/>
      <w:pPr>
        <w:ind w:left="1440" w:hanging="360"/>
      </w:pPr>
      <w:rPr>
        <w:rFonts w:ascii="Courier New" w:hAnsi="Courier New" w:cs="Courier New" w:hint="default"/>
      </w:rPr>
    </w:lvl>
    <w:lvl w:ilvl="2" w:tplc="F1C00E08" w:tentative="1">
      <w:start w:val="1"/>
      <w:numFmt w:val="bullet"/>
      <w:lvlText w:val=""/>
      <w:lvlJc w:val="left"/>
      <w:pPr>
        <w:ind w:left="2160" w:hanging="360"/>
      </w:pPr>
      <w:rPr>
        <w:rFonts w:ascii="Wingdings" w:hAnsi="Wingdings" w:hint="default"/>
      </w:rPr>
    </w:lvl>
    <w:lvl w:ilvl="3" w:tplc="A8CE6A10" w:tentative="1">
      <w:start w:val="1"/>
      <w:numFmt w:val="bullet"/>
      <w:lvlText w:val=""/>
      <w:lvlJc w:val="left"/>
      <w:pPr>
        <w:ind w:left="2880" w:hanging="360"/>
      </w:pPr>
      <w:rPr>
        <w:rFonts w:ascii="Symbol" w:hAnsi="Symbol" w:hint="default"/>
      </w:rPr>
    </w:lvl>
    <w:lvl w:ilvl="4" w:tplc="81DC7B50" w:tentative="1">
      <w:start w:val="1"/>
      <w:numFmt w:val="bullet"/>
      <w:lvlText w:val="o"/>
      <w:lvlJc w:val="left"/>
      <w:pPr>
        <w:ind w:left="3600" w:hanging="360"/>
      </w:pPr>
      <w:rPr>
        <w:rFonts w:ascii="Courier New" w:hAnsi="Courier New" w:cs="Courier New" w:hint="default"/>
      </w:rPr>
    </w:lvl>
    <w:lvl w:ilvl="5" w:tplc="163C5ED6" w:tentative="1">
      <w:start w:val="1"/>
      <w:numFmt w:val="bullet"/>
      <w:lvlText w:val=""/>
      <w:lvlJc w:val="left"/>
      <w:pPr>
        <w:ind w:left="4320" w:hanging="360"/>
      </w:pPr>
      <w:rPr>
        <w:rFonts w:ascii="Wingdings" w:hAnsi="Wingdings" w:hint="default"/>
      </w:rPr>
    </w:lvl>
    <w:lvl w:ilvl="6" w:tplc="AE86C294" w:tentative="1">
      <w:start w:val="1"/>
      <w:numFmt w:val="bullet"/>
      <w:lvlText w:val=""/>
      <w:lvlJc w:val="left"/>
      <w:pPr>
        <w:ind w:left="5040" w:hanging="360"/>
      </w:pPr>
      <w:rPr>
        <w:rFonts w:ascii="Symbol" w:hAnsi="Symbol" w:hint="default"/>
      </w:rPr>
    </w:lvl>
    <w:lvl w:ilvl="7" w:tplc="46C666B0" w:tentative="1">
      <w:start w:val="1"/>
      <w:numFmt w:val="bullet"/>
      <w:lvlText w:val="o"/>
      <w:lvlJc w:val="left"/>
      <w:pPr>
        <w:ind w:left="5760" w:hanging="360"/>
      </w:pPr>
      <w:rPr>
        <w:rFonts w:ascii="Courier New" w:hAnsi="Courier New" w:cs="Courier New" w:hint="default"/>
      </w:rPr>
    </w:lvl>
    <w:lvl w:ilvl="8" w:tplc="EBFE2A4E" w:tentative="1">
      <w:start w:val="1"/>
      <w:numFmt w:val="bullet"/>
      <w:lvlText w:val=""/>
      <w:lvlJc w:val="left"/>
      <w:pPr>
        <w:ind w:left="6480" w:hanging="360"/>
      </w:pPr>
      <w:rPr>
        <w:rFonts w:ascii="Wingdings" w:hAnsi="Wingdings" w:hint="default"/>
      </w:rPr>
    </w:lvl>
  </w:abstractNum>
  <w:abstractNum w:abstractNumId="27" w15:restartNumberingAfterBreak="0">
    <w:nsid w:val="74BD3C71"/>
    <w:multiLevelType w:val="hybridMultilevel"/>
    <w:tmpl w:val="3D180CD4"/>
    <w:lvl w:ilvl="0" w:tplc="D3C25920">
      <w:start w:val="100"/>
      <w:numFmt w:val="bullet"/>
      <w:lvlText w:val="-"/>
      <w:lvlJc w:val="left"/>
      <w:pPr>
        <w:ind w:left="720" w:hanging="360"/>
      </w:pPr>
      <w:rPr>
        <w:rFonts w:ascii="Arial" w:eastAsia="Times New Roman" w:hAnsi="Arial" w:cs="Arial" w:hint="default"/>
      </w:rPr>
    </w:lvl>
    <w:lvl w:ilvl="1" w:tplc="803E4262" w:tentative="1">
      <w:start w:val="1"/>
      <w:numFmt w:val="bullet"/>
      <w:lvlText w:val="o"/>
      <w:lvlJc w:val="left"/>
      <w:pPr>
        <w:ind w:left="1440" w:hanging="360"/>
      </w:pPr>
      <w:rPr>
        <w:rFonts w:ascii="Courier New" w:hAnsi="Courier New" w:cs="Courier New" w:hint="default"/>
      </w:rPr>
    </w:lvl>
    <w:lvl w:ilvl="2" w:tplc="14FA311E" w:tentative="1">
      <w:start w:val="1"/>
      <w:numFmt w:val="bullet"/>
      <w:lvlText w:val=""/>
      <w:lvlJc w:val="left"/>
      <w:pPr>
        <w:ind w:left="2160" w:hanging="360"/>
      </w:pPr>
      <w:rPr>
        <w:rFonts w:ascii="Wingdings" w:hAnsi="Wingdings" w:hint="default"/>
      </w:rPr>
    </w:lvl>
    <w:lvl w:ilvl="3" w:tplc="C3B6C6C0" w:tentative="1">
      <w:start w:val="1"/>
      <w:numFmt w:val="bullet"/>
      <w:lvlText w:val=""/>
      <w:lvlJc w:val="left"/>
      <w:pPr>
        <w:ind w:left="2880" w:hanging="360"/>
      </w:pPr>
      <w:rPr>
        <w:rFonts w:ascii="Symbol" w:hAnsi="Symbol" w:hint="default"/>
      </w:rPr>
    </w:lvl>
    <w:lvl w:ilvl="4" w:tplc="69C087CC" w:tentative="1">
      <w:start w:val="1"/>
      <w:numFmt w:val="bullet"/>
      <w:lvlText w:val="o"/>
      <w:lvlJc w:val="left"/>
      <w:pPr>
        <w:ind w:left="3600" w:hanging="360"/>
      </w:pPr>
      <w:rPr>
        <w:rFonts w:ascii="Courier New" w:hAnsi="Courier New" w:cs="Courier New" w:hint="default"/>
      </w:rPr>
    </w:lvl>
    <w:lvl w:ilvl="5" w:tplc="0EE0ED3A" w:tentative="1">
      <w:start w:val="1"/>
      <w:numFmt w:val="bullet"/>
      <w:lvlText w:val=""/>
      <w:lvlJc w:val="left"/>
      <w:pPr>
        <w:ind w:left="4320" w:hanging="360"/>
      </w:pPr>
      <w:rPr>
        <w:rFonts w:ascii="Wingdings" w:hAnsi="Wingdings" w:hint="default"/>
      </w:rPr>
    </w:lvl>
    <w:lvl w:ilvl="6" w:tplc="6660E6D0" w:tentative="1">
      <w:start w:val="1"/>
      <w:numFmt w:val="bullet"/>
      <w:lvlText w:val=""/>
      <w:lvlJc w:val="left"/>
      <w:pPr>
        <w:ind w:left="5040" w:hanging="360"/>
      </w:pPr>
      <w:rPr>
        <w:rFonts w:ascii="Symbol" w:hAnsi="Symbol" w:hint="default"/>
      </w:rPr>
    </w:lvl>
    <w:lvl w:ilvl="7" w:tplc="39084C64" w:tentative="1">
      <w:start w:val="1"/>
      <w:numFmt w:val="bullet"/>
      <w:lvlText w:val="o"/>
      <w:lvlJc w:val="left"/>
      <w:pPr>
        <w:ind w:left="5760" w:hanging="360"/>
      </w:pPr>
      <w:rPr>
        <w:rFonts w:ascii="Courier New" w:hAnsi="Courier New" w:cs="Courier New" w:hint="default"/>
      </w:rPr>
    </w:lvl>
    <w:lvl w:ilvl="8" w:tplc="2488F3BE" w:tentative="1">
      <w:start w:val="1"/>
      <w:numFmt w:val="bullet"/>
      <w:lvlText w:val=""/>
      <w:lvlJc w:val="left"/>
      <w:pPr>
        <w:ind w:left="6480" w:hanging="360"/>
      </w:pPr>
      <w:rPr>
        <w:rFonts w:ascii="Wingdings" w:hAnsi="Wingdings" w:hint="default"/>
      </w:rPr>
    </w:lvl>
  </w:abstractNum>
  <w:abstractNum w:abstractNumId="28"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29" w15:restartNumberingAfterBreak="0">
    <w:nsid w:val="7FC324B5"/>
    <w:multiLevelType w:val="hybridMultilevel"/>
    <w:tmpl w:val="0D6A026E"/>
    <w:lvl w:ilvl="0" w:tplc="36E6A572">
      <w:start w:val="1"/>
      <w:numFmt w:val="decimal"/>
      <w:lvlText w:val="%1)"/>
      <w:lvlJc w:val="left"/>
      <w:pPr>
        <w:ind w:left="720" w:hanging="360"/>
      </w:pPr>
      <w:rPr>
        <w:rFonts w:hint="default"/>
      </w:rPr>
    </w:lvl>
    <w:lvl w:ilvl="1" w:tplc="ABC886F6" w:tentative="1">
      <w:start w:val="1"/>
      <w:numFmt w:val="lowerLetter"/>
      <w:lvlText w:val="%2."/>
      <w:lvlJc w:val="left"/>
      <w:pPr>
        <w:ind w:left="1440" w:hanging="360"/>
      </w:pPr>
    </w:lvl>
    <w:lvl w:ilvl="2" w:tplc="00D09760" w:tentative="1">
      <w:start w:val="1"/>
      <w:numFmt w:val="lowerRoman"/>
      <w:lvlText w:val="%3."/>
      <w:lvlJc w:val="right"/>
      <w:pPr>
        <w:ind w:left="2160" w:hanging="180"/>
      </w:pPr>
    </w:lvl>
    <w:lvl w:ilvl="3" w:tplc="B9C0702C" w:tentative="1">
      <w:start w:val="1"/>
      <w:numFmt w:val="decimal"/>
      <w:lvlText w:val="%4."/>
      <w:lvlJc w:val="left"/>
      <w:pPr>
        <w:ind w:left="2880" w:hanging="360"/>
      </w:pPr>
    </w:lvl>
    <w:lvl w:ilvl="4" w:tplc="CB367ADE" w:tentative="1">
      <w:start w:val="1"/>
      <w:numFmt w:val="lowerLetter"/>
      <w:lvlText w:val="%5."/>
      <w:lvlJc w:val="left"/>
      <w:pPr>
        <w:ind w:left="3600" w:hanging="360"/>
      </w:pPr>
    </w:lvl>
    <w:lvl w:ilvl="5" w:tplc="F1E45EA6" w:tentative="1">
      <w:start w:val="1"/>
      <w:numFmt w:val="lowerRoman"/>
      <w:lvlText w:val="%6."/>
      <w:lvlJc w:val="right"/>
      <w:pPr>
        <w:ind w:left="4320" w:hanging="180"/>
      </w:pPr>
    </w:lvl>
    <w:lvl w:ilvl="6" w:tplc="7B585170" w:tentative="1">
      <w:start w:val="1"/>
      <w:numFmt w:val="decimal"/>
      <w:lvlText w:val="%7."/>
      <w:lvlJc w:val="left"/>
      <w:pPr>
        <w:ind w:left="5040" w:hanging="360"/>
      </w:pPr>
    </w:lvl>
    <w:lvl w:ilvl="7" w:tplc="89723B16" w:tentative="1">
      <w:start w:val="1"/>
      <w:numFmt w:val="lowerLetter"/>
      <w:lvlText w:val="%8."/>
      <w:lvlJc w:val="left"/>
      <w:pPr>
        <w:ind w:left="5760" w:hanging="360"/>
      </w:pPr>
    </w:lvl>
    <w:lvl w:ilvl="8" w:tplc="0658ABF2" w:tentative="1">
      <w:start w:val="1"/>
      <w:numFmt w:val="lowerRoman"/>
      <w:lvlText w:val="%9."/>
      <w:lvlJc w:val="right"/>
      <w:pPr>
        <w:ind w:left="6480" w:hanging="180"/>
      </w:pPr>
    </w:lvl>
  </w:abstractNum>
  <w:num w:numId="1">
    <w:abstractNumId w:val="25"/>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2"/>
  </w:num>
  <w:num w:numId="7">
    <w:abstractNumId w:val="11"/>
  </w:num>
  <w:num w:numId="8">
    <w:abstractNumId w:val="2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27"/>
  </w:num>
  <w:num w:numId="13">
    <w:abstractNumId w:val="29"/>
  </w:num>
  <w:num w:numId="14">
    <w:abstractNumId w:val="1"/>
  </w:num>
  <w:num w:numId="15">
    <w:abstractNumId w:val="16"/>
  </w:num>
  <w:num w:numId="16">
    <w:abstractNumId w:val="6"/>
  </w:num>
  <w:num w:numId="17">
    <w:abstractNumId w:val="28"/>
  </w:num>
  <w:num w:numId="18">
    <w:abstractNumId w:val="13"/>
  </w:num>
  <w:num w:numId="19">
    <w:abstractNumId w:val="4"/>
  </w:num>
  <w:num w:numId="20">
    <w:abstractNumId w:val="22"/>
  </w:num>
  <w:num w:numId="21">
    <w:abstractNumId w:val="17"/>
  </w:num>
  <w:num w:numId="22">
    <w:abstractNumId w:val="18"/>
  </w:num>
  <w:num w:numId="23">
    <w:abstractNumId w:val="14"/>
  </w:num>
  <w:num w:numId="24">
    <w:abstractNumId w:val="21"/>
  </w:num>
  <w:num w:numId="25">
    <w:abstractNumId w:val="24"/>
  </w:num>
  <w:num w:numId="26">
    <w:abstractNumId w:val="19"/>
  </w:num>
  <w:num w:numId="27">
    <w:abstractNumId w:val="9"/>
  </w:num>
  <w:num w:numId="28">
    <w:abstractNumId w:val="3"/>
  </w:num>
  <w:num w:numId="29">
    <w:abstractNumId w:val="23"/>
  </w:num>
  <w:num w:numId="30">
    <w:abstractNumId w:val="5"/>
  </w:num>
  <w:num w:numId="31">
    <w:abstractNumId w:val="20"/>
  </w:num>
  <w:num w:numId="32">
    <w:abstractNumId w:val="2"/>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nl-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21"/>
    <w:rsid w:val="00002812"/>
    <w:rsid w:val="00011040"/>
    <w:rsid w:val="00014778"/>
    <w:rsid w:val="00027269"/>
    <w:rsid w:val="0003126F"/>
    <w:rsid w:val="000612D3"/>
    <w:rsid w:val="00070E96"/>
    <w:rsid w:val="000730F6"/>
    <w:rsid w:val="0008319D"/>
    <w:rsid w:val="00093893"/>
    <w:rsid w:val="000C09C5"/>
    <w:rsid w:val="000F6E2F"/>
    <w:rsid w:val="001003D4"/>
    <w:rsid w:val="00123631"/>
    <w:rsid w:val="00136EEE"/>
    <w:rsid w:val="001454DF"/>
    <w:rsid w:val="001718A6"/>
    <w:rsid w:val="00186105"/>
    <w:rsid w:val="001A3C95"/>
    <w:rsid w:val="001A5BCB"/>
    <w:rsid w:val="001D385C"/>
    <w:rsid w:val="001E23F0"/>
    <w:rsid w:val="001F4AC9"/>
    <w:rsid w:val="00211803"/>
    <w:rsid w:val="002179FF"/>
    <w:rsid w:val="002367AA"/>
    <w:rsid w:val="002464B1"/>
    <w:rsid w:val="00273D87"/>
    <w:rsid w:val="00290B76"/>
    <w:rsid w:val="00295E61"/>
    <w:rsid w:val="002B614D"/>
    <w:rsid w:val="002E73B8"/>
    <w:rsid w:val="002F7E76"/>
    <w:rsid w:val="003061DC"/>
    <w:rsid w:val="00321420"/>
    <w:rsid w:val="00327DA0"/>
    <w:rsid w:val="003346F8"/>
    <w:rsid w:val="00346119"/>
    <w:rsid w:val="003806CB"/>
    <w:rsid w:val="003829C3"/>
    <w:rsid w:val="00391BE2"/>
    <w:rsid w:val="00392082"/>
    <w:rsid w:val="003A4629"/>
    <w:rsid w:val="003D226E"/>
    <w:rsid w:val="003D4E55"/>
    <w:rsid w:val="003D70BD"/>
    <w:rsid w:val="003E0AD5"/>
    <w:rsid w:val="00407B4E"/>
    <w:rsid w:val="00421EB6"/>
    <w:rsid w:val="00430B04"/>
    <w:rsid w:val="00431DAD"/>
    <w:rsid w:val="00447218"/>
    <w:rsid w:val="00460635"/>
    <w:rsid w:val="00464A74"/>
    <w:rsid w:val="0046702E"/>
    <w:rsid w:val="00475C41"/>
    <w:rsid w:val="004A3E01"/>
    <w:rsid w:val="004B4208"/>
    <w:rsid w:val="004F48C7"/>
    <w:rsid w:val="005072F5"/>
    <w:rsid w:val="005111C2"/>
    <w:rsid w:val="0053764E"/>
    <w:rsid w:val="00544228"/>
    <w:rsid w:val="005446EC"/>
    <w:rsid w:val="0054566A"/>
    <w:rsid w:val="00552104"/>
    <w:rsid w:val="00582B1E"/>
    <w:rsid w:val="00585DD5"/>
    <w:rsid w:val="005A2760"/>
    <w:rsid w:val="005D5440"/>
    <w:rsid w:val="006062DA"/>
    <w:rsid w:val="00606915"/>
    <w:rsid w:val="00613521"/>
    <w:rsid w:val="00681143"/>
    <w:rsid w:val="006847CE"/>
    <w:rsid w:val="00694F5D"/>
    <w:rsid w:val="006973B3"/>
    <w:rsid w:val="006A7544"/>
    <w:rsid w:val="006D5419"/>
    <w:rsid w:val="006D73A3"/>
    <w:rsid w:val="006E2D7B"/>
    <w:rsid w:val="006E74AF"/>
    <w:rsid w:val="00724070"/>
    <w:rsid w:val="007424CC"/>
    <w:rsid w:val="00761C21"/>
    <w:rsid w:val="00765D2E"/>
    <w:rsid w:val="00766FEF"/>
    <w:rsid w:val="007B024F"/>
    <w:rsid w:val="007C4E2A"/>
    <w:rsid w:val="007D0F5C"/>
    <w:rsid w:val="007D3F65"/>
    <w:rsid w:val="007D5051"/>
    <w:rsid w:val="007D633B"/>
    <w:rsid w:val="007E3E39"/>
    <w:rsid w:val="007F22A4"/>
    <w:rsid w:val="00800177"/>
    <w:rsid w:val="00801DF3"/>
    <w:rsid w:val="0082698B"/>
    <w:rsid w:val="00834AAF"/>
    <w:rsid w:val="008406F6"/>
    <w:rsid w:val="00843F16"/>
    <w:rsid w:val="00846A5C"/>
    <w:rsid w:val="00857912"/>
    <w:rsid w:val="00862BB7"/>
    <w:rsid w:val="00872216"/>
    <w:rsid w:val="00882782"/>
    <w:rsid w:val="00896C1E"/>
    <w:rsid w:val="008A170E"/>
    <w:rsid w:val="008B0937"/>
    <w:rsid w:val="008B0CBD"/>
    <w:rsid w:val="008B27E6"/>
    <w:rsid w:val="008C016F"/>
    <w:rsid w:val="008E11ED"/>
    <w:rsid w:val="00902A95"/>
    <w:rsid w:val="00902CB8"/>
    <w:rsid w:val="00913653"/>
    <w:rsid w:val="00913A3C"/>
    <w:rsid w:val="00957F8A"/>
    <w:rsid w:val="0096338E"/>
    <w:rsid w:val="009639D6"/>
    <w:rsid w:val="009807F0"/>
    <w:rsid w:val="00993CDB"/>
    <w:rsid w:val="00993CDD"/>
    <w:rsid w:val="009B0F7C"/>
    <w:rsid w:val="009C1C98"/>
    <w:rsid w:val="009E6411"/>
    <w:rsid w:val="009F27FF"/>
    <w:rsid w:val="009F34C8"/>
    <w:rsid w:val="009F7BBD"/>
    <w:rsid w:val="00A07706"/>
    <w:rsid w:val="00A1149A"/>
    <w:rsid w:val="00A13331"/>
    <w:rsid w:val="00A23AB3"/>
    <w:rsid w:val="00A3586C"/>
    <w:rsid w:val="00A40C12"/>
    <w:rsid w:val="00A42650"/>
    <w:rsid w:val="00A51FED"/>
    <w:rsid w:val="00A52243"/>
    <w:rsid w:val="00A64948"/>
    <w:rsid w:val="00A92235"/>
    <w:rsid w:val="00AA2206"/>
    <w:rsid w:val="00AA3A06"/>
    <w:rsid w:val="00AC1084"/>
    <w:rsid w:val="00AC4FBF"/>
    <w:rsid w:val="00B04983"/>
    <w:rsid w:val="00B20437"/>
    <w:rsid w:val="00B35319"/>
    <w:rsid w:val="00B44230"/>
    <w:rsid w:val="00B6629C"/>
    <w:rsid w:val="00B922A0"/>
    <w:rsid w:val="00B96438"/>
    <w:rsid w:val="00BA353D"/>
    <w:rsid w:val="00BC4922"/>
    <w:rsid w:val="00BD1A97"/>
    <w:rsid w:val="00BE4C21"/>
    <w:rsid w:val="00BF09C8"/>
    <w:rsid w:val="00C04026"/>
    <w:rsid w:val="00C10EBA"/>
    <w:rsid w:val="00C16656"/>
    <w:rsid w:val="00C2698E"/>
    <w:rsid w:val="00C574B0"/>
    <w:rsid w:val="00C65B87"/>
    <w:rsid w:val="00C72805"/>
    <w:rsid w:val="00C728F9"/>
    <w:rsid w:val="00C73319"/>
    <w:rsid w:val="00C73CF1"/>
    <w:rsid w:val="00C8143F"/>
    <w:rsid w:val="00C90D2A"/>
    <w:rsid w:val="00C96ED5"/>
    <w:rsid w:val="00CA558C"/>
    <w:rsid w:val="00CB7B7D"/>
    <w:rsid w:val="00CD4555"/>
    <w:rsid w:val="00CE0C6A"/>
    <w:rsid w:val="00CE7C13"/>
    <w:rsid w:val="00D11BD5"/>
    <w:rsid w:val="00D11FBD"/>
    <w:rsid w:val="00D1274D"/>
    <w:rsid w:val="00D14BD9"/>
    <w:rsid w:val="00D20029"/>
    <w:rsid w:val="00D30786"/>
    <w:rsid w:val="00D421F8"/>
    <w:rsid w:val="00D449B1"/>
    <w:rsid w:val="00D56E04"/>
    <w:rsid w:val="00D635D9"/>
    <w:rsid w:val="00D73DE2"/>
    <w:rsid w:val="00D8172D"/>
    <w:rsid w:val="00D949CF"/>
    <w:rsid w:val="00DA685E"/>
    <w:rsid w:val="00DA7AA3"/>
    <w:rsid w:val="00DB3609"/>
    <w:rsid w:val="00DB3B91"/>
    <w:rsid w:val="00DB4062"/>
    <w:rsid w:val="00DC0E2A"/>
    <w:rsid w:val="00DD1D54"/>
    <w:rsid w:val="00DD4FB8"/>
    <w:rsid w:val="00DE63A4"/>
    <w:rsid w:val="00DF698C"/>
    <w:rsid w:val="00E00026"/>
    <w:rsid w:val="00E104A6"/>
    <w:rsid w:val="00E10B8E"/>
    <w:rsid w:val="00E153AD"/>
    <w:rsid w:val="00E51C53"/>
    <w:rsid w:val="00E54DEE"/>
    <w:rsid w:val="00E56B66"/>
    <w:rsid w:val="00E60E47"/>
    <w:rsid w:val="00E66CCB"/>
    <w:rsid w:val="00E756C8"/>
    <w:rsid w:val="00E822FA"/>
    <w:rsid w:val="00E872F5"/>
    <w:rsid w:val="00E92CD2"/>
    <w:rsid w:val="00E95B24"/>
    <w:rsid w:val="00EA0271"/>
    <w:rsid w:val="00EA3811"/>
    <w:rsid w:val="00EE5EC0"/>
    <w:rsid w:val="00F068F1"/>
    <w:rsid w:val="00F103E2"/>
    <w:rsid w:val="00F14BE7"/>
    <w:rsid w:val="00F24A91"/>
    <w:rsid w:val="00F45012"/>
    <w:rsid w:val="00F676B8"/>
    <w:rsid w:val="00F9433D"/>
    <w:rsid w:val="00F96B87"/>
    <w:rsid w:val="00FA272F"/>
    <w:rsid w:val="00FB1C84"/>
    <w:rsid w:val="00FD3623"/>
    <w:rsid w:val="00FD3897"/>
    <w:rsid w:val="00FF1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3E0A58"/>
  <w15:chartTrackingRefBased/>
  <w15:docId w15:val="{E43C6BC6-4498-4FDE-9A1B-4DFA2BC9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19"/>
    <w:pPr>
      <w:spacing w:line="260" w:lineRule="atLeast"/>
    </w:pPr>
    <w:rPr>
      <w:rFonts w:ascii="Times New Roman" w:hAnsi="Times New Roman"/>
      <w:sz w:val="22"/>
      <w:szCs w:val="24"/>
      <w:lang w:val="sv-SE" w:eastAsia="sv-SE"/>
    </w:rPr>
  </w:style>
  <w:style w:type="paragraph" w:styleId="Titre10">
    <w:name w:val="heading 1"/>
    <w:basedOn w:val="Normal"/>
    <w:next w:val="Normal"/>
    <w:link w:val="Titre1Car"/>
    <w:qFormat/>
    <w:rsid w:val="00BE4C21"/>
    <w:pPr>
      <w:keepNext/>
      <w:widowControl w:val="0"/>
      <w:numPr>
        <w:numId w:val="1"/>
      </w:numPr>
      <w:tabs>
        <w:tab w:val="left" w:pos="1304"/>
      </w:tabs>
      <w:suppressAutoHyphens/>
      <w:autoSpaceDE w:val="0"/>
      <w:autoSpaceDN w:val="0"/>
      <w:adjustRightInd w:val="0"/>
      <w:spacing w:before="480" w:after="120" w:line="400" w:lineRule="atLeast"/>
      <w:outlineLvl w:val="0"/>
    </w:pPr>
    <w:rPr>
      <w:rFonts w:ascii="Arial" w:hAnsi="Arial"/>
      <w:b/>
      <w:bCs/>
      <w:sz w:val="32"/>
    </w:rPr>
  </w:style>
  <w:style w:type="paragraph" w:styleId="Titre20">
    <w:name w:val="heading 2"/>
    <w:basedOn w:val="Normal"/>
    <w:next w:val="Normal"/>
    <w:link w:val="Titre2Car"/>
    <w:qFormat/>
    <w:rsid w:val="00BE4C21"/>
    <w:pPr>
      <w:keepNext/>
      <w:numPr>
        <w:ilvl w:val="1"/>
        <w:numId w:val="1"/>
      </w:numPr>
      <w:tabs>
        <w:tab w:val="left" w:pos="1304"/>
      </w:tabs>
      <w:spacing w:before="240" w:after="60" w:line="280" w:lineRule="atLeast"/>
      <w:outlineLvl w:val="1"/>
    </w:pPr>
    <w:rPr>
      <w:rFonts w:ascii="Arial" w:hAnsi="Arial" w:cs="Arial"/>
      <w:b/>
      <w:bCs/>
      <w:iCs/>
      <w:sz w:val="28"/>
      <w:szCs w:val="28"/>
    </w:rPr>
  </w:style>
  <w:style w:type="paragraph" w:styleId="Titre30">
    <w:name w:val="heading 3"/>
    <w:aliases w:val="Heading 3 Char"/>
    <w:basedOn w:val="Normal"/>
    <w:next w:val="Normal"/>
    <w:link w:val="Titre3Car"/>
    <w:qFormat/>
    <w:rsid w:val="00BE4C21"/>
    <w:pPr>
      <w:keepNext/>
      <w:numPr>
        <w:ilvl w:val="2"/>
        <w:numId w:val="1"/>
      </w:numPr>
      <w:tabs>
        <w:tab w:val="left" w:pos="1304"/>
      </w:tabs>
      <w:spacing w:before="240" w:after="60" w:line="280" w:lineRule="atLeast"/>
      <w:outlineLvl w:val="2"/>
    </w:pPr>
    <w:rPr>
      <w:rFonts w:ascii="Arial" w:hAnsi="Arial" w:cs="Arial"/>
      <w:b/>
      <w:bCs/>
      <w:sz w:val="24"/>
      <w:szCs w:val="26"/>
    </w:rPr>
  </w:style>
  <w:style w:type="paragraph" w:styleId="Titre4">
    <w:name w:val="heading 4"/>
    <w:basedOn w:val="Normal"/>
    <w:next w:val="Normal"/>
    <w:link w:val="Titre4Car"/>
    <w:qFormat/>
    <w:rsid w:val="00BE4C21"/>
    <w:pPr>
      <w:keepNext/>
      <w:numPr>
        <w:ilvl w:val="3"/>
        <w:numId w:val="1"/>
      </w:numPr>
      <w:tabs>
        <w:tab w:val="left" w:pos="1304"/>
      </w:tabs>
      <w:spacing w:before="240" w:after="60" w:line="240" w:lineRule="atLeast"/>
      <w:outlineLvl w:val="3"/>
    </w:pPr>
    <w:rPr>
      <w:rFonts w:ascii="Arial" w:hAnsi="Arial"/>
      <w:b/>
      <w:bCs/>
      <w:sz w:val="20"/>
      <w:szCs w:val="28"/>
    </w:rPr>
  </w:style>
  <w:style w:type="paragraph" w:styleId="Titre5">
    <w:name w:val="heading 5"/>
    <w:basedOn w:val="Normal"/>
    <w:next w:val="Normal"/>
    <w:link w:val="Titre5Car"/>
    <w:qFormat/>
    <w:rsid w:val="00BE4C21"/>
    <w:pPr>
      <w:numPr>
        <w:ilvl w:val="4"/>
        <w:numId w:val="1"/>
      </w:numPr>
      <w:spacing w:before="240" w:after="60" w:line="240" w:lineRule="atLeast"/>
      <w:outlineLvl w:val="4"/>
    </w:pPr>
    <w:rPr>
      <w:rFonts w:ascii="Arial" w:hAnsi="Arial"/>
      <w:b/>
      <w:bCs/>
      <w:i/>
      <w:iCs/>
      <w:sz w:val="20"/>
      <w:szCs w:val="26"/>
    </w:rPr>
  </w:style>
  <w:style w:type="paragraph" w:styleId="Titre6">
    <w:name w:val="heading 6"/>
    <w:basedOn w:val="Normal"/>
    <w:next w:val="Corpsdetexte"/>
    <w:link w:val="Titre6Car"/>
    <w:qFormat/>
    <w:rsid w:val="00BE4C21"/>
    <w:pPr>
      <w:numPr>
        <w:ilvl w:val="5"/>
        <w:numId w:val="1"/>
      </w:numPr>
      <w:spacing w:before="240" w:after="60"/>
      <w:outlineLvl w:val="5"/>
    </w:pPr>
    <w:rPr>
      <w:rFonts w:ascii="Arial" w:hAnsi="Arial"/>
      <w:iCs/>
      <w:sz w:val="20"/>
      <w:szCs w:val="22"/>
      <w:lang w:val="fr-FR"/>
    </w:rPr>
  </w:style>
  <w:style w:type="paragraph" w:styleId="Titre7">
    <w:name w:val="heading 7"/>
    <w:basedOn w:val="Normal"/>
    <w:next w:val="Corpsdetexte"/>
    <w:link w:val="Titre7Car"/>
    <w:qFormat/>
    <w:rsid w:val="00BE4C21"/>
    <w:pPr>
      <w:numPr>
        <w:ilvl w:val="6"/>
        <w:numId w:val="1"/>
      </w:numPr>
      <w:spacing w:before="240" w:after="60"/>
      <w:outlineLvl w:val="6"/>
    </w:pPr>
    <w:rPr>
      <w:i/>
      <w:szCs w:val="20"/>
      <w:lang w:val="fr-FR"/>
    </w:rPr>
  </w:style>
  <w:style w:type="paragraph" w:styleId="Titre8">
    <w:name w:val="heading 8"/>
    <w:basedOn w:val="Normal"/>
    <w:next w:val="Normal"/>
    <w:link w:val="Titre8Car"/>
    <w:qFormat/>
    <w:rsid w:val="00BE4C21"/>
    <w:pPr>
      <w:numPr>
        <w:ilvl w:val="7"/>
        <w:numId w:val="1"/>
      </w:numPr>
      <w:spacing w:before="120"/>
      <w:outlineLvl w:val="7"/>
    </w:pPr>
    <w:rPr>
      <w:iCs/>
      <w:szCs w:val="20"/>
      <w:u w:val="single"/>
      <w:lang w:val="fr-FR"/>
    </w:rPr>
  </w:style>
  <w:style w:type="paragraph" w:styleId="Titre9">
    <w:name w:val="heading 9"/>
    <w:basedOn w:val="Normal"/>
    <w:next w:val="Normal"/>
    <w:link w:val="Titre9Car"/>
    <w:qFormat/>
    <w:rsid w:val="00BE4C21"/>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0"/>
    <w:uiPriority w:val="9"/>
    <w:rsid w:val="00BE4C21"/>
    <w:rPr>
      <w:rFonts w:ascii="Arial" w:hAnsi="Arial"/>
      <w:b/>
      <w:bCs/>
      <w:sz w:val="32"/>
      <w:szCs w:val="24"/>
      <w:lang w:val="sv-SE" w:eastAsia="sv-SE"/>
    </w:rPr>
  </w:style>
  <w:style w:type="character" w:customStyle="1" w:styleId="Titre2Car">
    <w:name w:val="Titre 2 Car"/>
    <w:link w:val="Titre20"/>
    <w:rsid w:val="00BE4C21"/>
    <w:rPr>
      <w:rFonts w:ascii="Arial" w:hAnsi="Arial" w:cs="Arial"/>
      <w:b/>
      <w:bCs/>
      <w:iCs/>
      <w:sz w:val="28"/>
      <w:szCs w:val="28"/>
      <w:lang w:val="sv-SE" w:eastAsia="sv-SE"/>
    </w:rPr>
  </w:style>
  <w:style w:type="character" w:customStyle="1" w:styleId="Titre3Car">
    <w:name w:val="Titre 3 Car"/>
    <w:aliases w:val="Heading 3 Char Car"/>
    <w:link w:val="Titre30"/>
    <w:rsid w:val="00BE4C21"/>
    <w:rPr>
      <w:rFonts w:ascii="Arial" w:hAnsi="Arial" w:cs="Arial"/>
      <w:b/>
      <w:bCs/>
      <w:sz w:val="24"/>
      <w:szCs w:val="26"/>
      <w:lang w:val="sv-SE" w:eastAsia="sv-SE"/>
    </w:rPr>
  </w:style>
  <w:style w:type="character" w:customStyle="1" w:styleId="Titre4Car">
    <w:name w:val="Titre 4 Car"/>
    <w:link w:val="Titre4"/>
    <w:rsid w:val="00BE4C21"/>
    <w:rPr>
      <w:rFonts w:ascii="Arial" w:hAnsi="Arial"/>
      <w:b/>
      <w:bCs/>
      <w:szCs w:val="28"/>
      <w:lang w:val="sv-SE" w:eastAsia="sv-SE"/>
    </w:rPr>
  </w:style>
  <w:style w:type="character" w:customStyle="1" w:styleId="Titre5Car">
    <w:name w:val="Titre 5 Car"/>
    <w:link w:val="Titre5"/>
    <w:rsid w:val="00BE4C21"/>
    <w:rPr>
      <w:rFonts w:ascii="Arial" w:hAnsi="Arial"/>
      <w:b/>
      <w:bCs/>
      <w:i/>
      <w:iCs/>
      <w:szCs w:val="26"/>
      <w:lang w:val="sv-SE" w:eastAsia="sv-SE"/>
    </w:rPr>
  </w:style>
  <w:style w:type="paragraph" w:styleId="Corpsdetexte">
    <w:name w:val="Body Text"/>
    <w:basedOn w:val="Normal"/>
    <w:link w:val="CorpsdetexteCar"/>
    <w:semiHidden/>
    <w:unhideWhenUsed/>
    <w:rsid w:val="00BE4C21"/>
    <w:pPr>
      <w:spacing w:after="120"/>
    </w:pPr>
  </w:style>
  <w:style w:type="character" w:customStyle="1" w:styleId="CorpsdetexteCar">
    <w:name w:val="Corps de texte Car"/>
    <w:link w:val="Corpsdetexte"/>
    <w:rsid w:val="00BE4C21"/>
    <w:rPr>
      <w:rFonts w:ascii="Times New Roman" w:eastAsia="Calibri" w:hAnsi="Times New Roman" w:cs="Times New Roman"/>
      <w:szCs w:val="24"/>
      <w:lang w:val="sv-SE" w:eastAsia="sv-SE"/>
    </w:rPr>
  </w:style>
  <w:style w:type="character" w:customStyle="1" w:styleId="Titre6Car">
    <w:name w:val="Titre 6 Car"/>
    <w:link w:val="Titre6"/>
    <w:rsid w:val="00BE4C21"/>
    <w:rPr>
      <w:rFonts w:ascii="Arial" w:hAnsi="Arial"/>
      <w:iCs/>
      <w:szCs w:val="22"/>
      <w:lang w:eastAsia="sv-SE"/>
    </w:rPr>
  </w:style>
  <w:style w:type="character" w:customStyle="1" w:styleId="Titre7Car">
    <w:name w:val="Titre 7 Car"/>
    <w:link w:val="Titre7"/>
    <w:rsid w:val="00BE4C21"/>
    <w:rPr>
      <w:rFonts w:ascii="Times New Roman" w:hAnsi="Times New Roman"/>
      <w:i/>
      <w:sz w:val="22"/>
      <w:lang w:eastAsia="sv-SE"/>
    </w:rPr>
  </w:style>
  <w:style w:type="character" w:customStyle="1" w:styleId="Titre8Car">
    <w:name w:val="Titre 8 Car"/>
    <w:link w:val="Titre8"/>
    <w:rsid w:val="00BE4C21"/>
    <w:rPr>
      <w:rFonts w:ascii="Times New Roman" w:hAnsi="Times New Roman"/>
      <w:iCs/>
      <w:sz w:val="22"/>
      <w:u w:val="single"/>
      <w:lang w:eastAsia="sv-SE"/>
    </w:rPr>
  </w:style>
  <w:style w:type="character" w:customStyle="1" w:styleId="Titre9Car">
    <w:name w:val="Titre 9 Car"/>
    <w:link w:val="Titre9"/>
    <w:rsid w:val="00BE4C21"/>
    <w:rPr>
      <w:rFonts w:ascii="Times New Roman" w:hAnsi="Times New Roman"/>
      <w:b/>
      <w:bCs/>
      <w:iCs/>
      <w:sz w:val="22"/>
      <w:szCs w:val="18"/>
      <w:lang w:eastAsia="sv-SE"/>
    </w:rPr>
  </w:style>
  <w:style w:type="paragraph" w:styleId="Notedebasdepage">
    <w:name w:val="footnote text"/>
    <w:aliases w:val="DAR001,FT,Char,Tabellenanmerkung,EFSA op_Footnote,FEEDAP Op_Footnote, Car,FT Car Car,Note de bas de page1,DAR0011,Tabellenanmerkung1 Car,Car,EFSA_Footnote Text"/>
    <w:basedOn w:val="Normal"/>
    <w:link w:val="NotedebasdepageCar"/>
    <w:uiPriority w:val="99"/>
    <w:qFormat/>
    <w:rsid w:val="00BE4C21"/>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link w:val="Notedebasdepage"/>
    <w:uiPriority w:val="99"/>
    <w:rsid w:val="00BE4C21"/>
    <w:rPr>
      <w:rFonts w:ascii="Times New Roman" w:eastAsia="Calibri" w:hAnsi="Times New Roman" w:cs="Times New Roman"/>
      <w:sz w:val="20"/>
      <w:szCs w:val="20"/>
      <w:lang w:val="sv-SE" w:eastAsia="sv-SE"/>
    </w:rPr>
  </w:style>
  <w:style w:type="character" w:styleId="Appelnotedebasdep">
    <w:name w:val="footnote reference"/>
    <w:uiPriority w:val="99"/>
    <w:rsid w:val="00BE4C21"/>
    <w:rPr>
      <w:rFonts w:cs="Times New Roman"/>
      <w:vertAlign w:val="superscript"/>
    </w:rPr>
  </w:style>
  <w:style w:type="paragraph" w:customStyle="1" w:styleId="Tablebody">
    <w:name w:val="Tablebody"/>
    <w:basedOn w:val="Normal"/>
    <w:rsid w:val="00BE4C21"/>
    <w:pPr>
      <w:spacing w:line="240" w:lineRule="auto"/>
    </w:pPr>
    <w:rPr>
      <w:sz w:val="20"/>
      <w:lang w:val="en-US" w:eastAsia="de-DE"/>
    </w:rPr>
  </w:style>
  <w:style w:type="paragraph" w:styleId="En-tte">
    <w:name w:val="header"/>
    <w:aliases w:val="header protocols,test,LandscapeHeader"/>
    <w:link w:val="En-tteCar"/>
    <w:uiPriority w:val="99"/>
    <w:rsid w:val="00BE4C21"/>
    <w:pPr>
      <w:tabs>
        <w:tab w:val="center" w:pos="4536"/>
        <w:tab w:val="right" w:pos="9072"/>
      </w:tabs>
    </w:pPr>
    <w:rPr>
      <w:rFonts w:ascii="Times New Roman" w:eastAsia="Times New Roman" w:hAnsi="Times New Roman"/>
      <w:lang w:val="de-DE" w:eastAsia="de-DE"/>
    </w:rPr>
  </w:style>
  <w:style w:type="character" w:customStyle="1" w:styleId="En-tteCar">
    <w:name w:val="En-tête Car"/>
    <w:aliases w:val="header protocols Car,test Car,LandscapeHeader Car"/>
    <w:link w:val="En-tte"/>
    <w:uiPriority w:val="99"/>
    <w:rsid w:val="00BE4C21"/>
    <w:rPr>
      <w:rFonts w:ascii="Times New Roman" w:eastAsia="Times New Roman" w:hAnsi="Times New Roman"/>
      <w:lang w:val="de-DE" w:eastAsia="de-DE" w:bidi="ar-SA"/>
    </w:rPr>
  </w:style>
  <w:style w:type="paragraph" w:customStyle="1" w:styleId="Standard-italics">
    <w:name w:val="Standard-italics"/>
    <w:basedOn w:val="Normal"/>
    <w:link w:val="Standard-italicsChar"/>
    <w:rsid w:val="00BE4C21"/>
    <w:pPr>
      <w:keepNext/>
      <w:spacing w:before="60" w:after="60" w:line="240" w:lineRule="auto"/>
    </w:pPr>
    <w:rPr>
      <w:rFonts w:eastAsia="Times New Roman"/>
      <w:i/>
      <w:sz w:val="20"/>
      <w:szCs w:val="20"/>
      <w:lang w:val="de-DE" w:eastAsia="de-DE"/>
    </w:rPr>
  </w:style>
  <w:style w:type="character" w:customStyle="1" w:styleId="Standard-italicsChar">
    <w:name w:val="Standard-italics Char"/>
    <w:link w:val="Standard-italics"/>
    <w:rsid w:val="002E73B8"/>
    <w:rPr>
      <w:rFonts w:ascii="Times New Roman" w:eastAsia="Times New Roman" w:hAnsi="Times New Roman"/>
      <w:i/>
      <w:lang w:val="de-DE" w:eastAsia="de-DE"/>
    </w:rPr>
  </w:style>
  <w:style w:type="paragraph" w:styleId="Pieddepage">
    <w:name w:val="footer"/>
    <w:basedOn w:val="Normal"/>
    <w:link w:val="PieddepageCar"/>
    <w:unhideWhenUsed/>
    <w:rsid w:val="00BE4C21"/>
    <w:pPr>
      <w:tabs>
        <w:tab w:val="center" w:pos="4536"/>
        <w:tab w:val="right" w:pos="9072"/>
      </w:tabs>
      <w:spacing w:line="240" w:lineRule="auto"/>
    </w:pPr>
  </w:style>
  <w:style w:type="character" w:customStyle="1" w:styleId="PieddepageCar">
    <w:name w:val="Pied de page Car"/>
    <w:link w:val="Pieddepage"/>
    <w:rsid w:val="00BE4C21"/>
    <w:rPr>
      <w:rFonts w:ascii="Times New Roman" w:eastAsia="Calibri" w:hAnsi="Times New Roman" w:cs="Times New Roman"/>
      <w:szCs w:val="24"/>
      <w:lang w:val="sv-SE" w:eastAsia="sv-SE"/>
    </w:rPr>
  </w:style>
  <w:style w:type="paragraph" w:styleId="Paragraphedeliste">
    <w:name w:val="List Paragraph"/>
    <w:basedOn w:val="Normal"/>
    <w:uiPriority w:val="34"/>
    <w:qFormat/>
    <w:rsid w:val="00BE4C21"/>
    <w:pPr>
      <w:ind w:left="720"/>
      <w:contextualSpacing/>
    </w:pPr>
  </w:style>
  <w:style w:type="paragraph" w:styleId="NormalWeb">
    <w:name w:val="Normal (Web)"/>
    <w:basedOn w:val="Normal"/>
    <w:rsid w:val="00BE4C21"/>
    <w:pPr>
      <w:spacing w:before="100" w:beforeAutospacing="1" w:after="119" w:line="240" w:lineRule="auto"/>
    </w:pPr>
    <w:rPr>
      <w:rFonts w:ascii="Arial Unicode MS" w:eastAsia="Arial Unicode MS" w:hAnsi="Arial Unicode MS" w:cs="Arial Unicode MS"/>
      <w:sz w:val="24"/>
      <w:lang w:val="en-GB" w:eastAsia="en-US"/>
    </w:rPr>
  </w:style>
  <w:style w:type="paragraph" w:customStyle="1" w:styleId="Contenudetableau">
    <w:name w:val="Contenu de tableau"/>
    <w:basedOn w:val="Normal"/>
    <w:rsid w:val="00BE4C21"/>
    <w:pPr>
      <w:suppressLineNumbers/>
      <w:suppressAutoHyphens/>
      <w:spacing w:line="240" w:lineRule="auto"/>
    </w:pPr>
    <w:rPr>
      <w:rFonts w:eastAsia="Times New Roman"/>
      <w:sz w:val="24"/>
      <w:lang w:val="fr-FR" w:eastAsia="ar-SA"/>
    </w:rPr>
  </w:style>
  <w:style w:type="paragraph" w:customStyle="1" w:styleId="Default">
    <w:name w:val="Default"/>
    <w:rsid w:val="00BE4C21"/>
    <w:pPr>
      <w:autoSpaceDE w:val="0"/>
      <w:autoSpaceDN w:val="0"/>
      <w:adjustRightInd w:val="0"/>
    </w:pPr>
    <w:rPr>
      <w:rFonts w:ascii="Times New Roman" w:hAnsi="Times New Roman"/>
      <w:color w:val="000000"/>
      <w:sz w:val="24"/>
      <w:szCs w:val="24"/>
    </w:rPr>
  </w:style>
  <w:style w:type="paragraph" w:styleId="Textedebulles">
    <w:name w:val="Balloon Text"/>
    <w:basedOn w:val="Normal"/>
    <w:link w:val="TextedebullesCar"/>
    <w:semiHidden/>
    <w:unhideWhenUsed/>
    <w:rsid w:val="00BE4C21"/>
    <w:pPr>
      <w:spacing w:line="240" w:lineRule="auto"/>
    </w:pPr>
    <w:rPr>
      <w:rFonts w:ascii="Tahoma" w:hAnsi="Tahoma" w:cs="Tahoma"/>
      <w:sz w:val="16"/>
      <w:szCs w:val="16"/>
    </w:rPr>
  </w:style>
  <w:style w:type="character" w:customStyle="1" w:styleId="TextedebullesCar">
    <w:name w:val="Texte de bulles Car"/>
    <w:link w:val="Textedebulles"/>
    <w:semiHidden/>
    <w:rsid w:val="00BE4C21"/>
    <w:rPr>
      <w:rFonts w:ascii="Tahoma" w:eastAsia="Calibri" w:hAnsi="Tahoma" w:cs="Tahoma"/>
      <w:sz w:val="16"/>
      <w:szCs w:val="16"/>
      <w:lang w:val="sv-SE" w:eastAsia="sv-SE"/>
    </w:rPr>
  </w:style>
  <w:style w:type="character" w:styleId="Lienhypertexte">
    <w:name w:val="Hyperlink"/>
    <w:uiPriority w:val="99"/>
    <w:unhideWhenUsed/>
    <w:rsid w:val="00C728F9"/>
    <w:rPr>
      <w:color w:val="0000FF"/>
      <w:u w:val="single"/>
    </w:rPr>
  </w:style>
  <w:style w:type="paragraph" w:customStyle="1" w:styleId="Tablehead">
    <w:name w:val="Table head"/>
    <w:basedOn w:val="Normal"/>
    <w:uiPriority w:val="99"/>
    <w:rsid w:val="00801DF3"/>
    <w:pPr>
      <w:overflowPunct w:val="0"/>
      <w:autoSpaceDE w:val="0"/>
      <w:autoSpaceDN w:val="0"/>
      <w:adjustRightInd w:val="0"/>
      <w:spacing w:before="60" w:after="60" w:line="240" w:lineRule="auto"/>
      <w:jc w:val="center"/>
      <w:textAlignment w:val="baseline"/>
    </w:pPr>
    <w:rPr>
      <w:rFonts w:ascii="Arial" w:eastAsia="Times New Roman" w:hAnsi="Arial"/>
      <w:b/>
      <w:color w:val="FF0000"/>
      <w:sz w:val="20"/>
      <w:lang w:val="en-GB" w:eastAsia="en-US"/>
    </w:rPr>
  </w:style>
  <w:style w:type="paragraph" w:customStyle="1" w:styleId="Table">
    <w:name w:val="Table"/>
    <w:basedOn w:val="Normal"/>
    <w:uiPriority w:val="99"/>
    <w:rsid w:val="00801DF3"/>
    <w:pPr>
      <w:spacing w:before="60" w:after="60" w:line="240" w:lineRule="auto"/>
      <w:jc w:val="center"/>
    </w:pPr>
    <w:rPr>
      <w:rFonts w:ascii="Arial" w:eastAsia="Times New Roman" w:hAnsi="Arial"/>
      <w:sz w:val="20"/>
      <w:lang w:val="en-GB" w:eastAsia="en-US"/>
    </w:rPr>
  </w:style>
  <w:style w:type="character" w:styleId="Marquedecommentaire">
    <w:name w:val="annotation reference"/>
    <w:unhideWhenUsed/>
    <w:rsid w:val="00801DF3"/>
    <w:rPr>
      <w:sz w:val="16"/>
      <w:szCs w:val="16"/>
    </w:rPr>
  </w:style>
  <w:style w:type="paragraph" w:styleId="Commentaire">
    <w:name w:val="annotation text"/>
    <w:basedOn w:val="Normal"/>
    <w:link w:val="CommentaireCar"/>
    <w:unhideWhenUsed/>
    <w:rsid w:val="00801DF3"/>
    <w:pPr>
      <w:spacing w:line="240" w:lineRule="auto"/>
    </w:pPr>
    <w:rPr>
      <w:sz w:val="20"/>
      <w:szCs w:val="20"/>
    </w:rPr>
  </w:style>
  <w:style w:type="character" w:customStyle="1" w:styleId="CommentaireCar">
    <w:name w:val="Commentaire Car"/>
    <w:link w:val="Commentaire"/>
    <w:rsid w:val="00801DF3"/>
    <w:rPr>
      <w:rFonts w:ascii="Times New Roman" w:hAnsi="Times New Roman"/>
      <w:lang w:val="sv-SE" w:eastAsia="sv-SE"/>
    </w:rPr>
  </w:style>
  <w:style w:type="paragraph" w:customStyle="1" w:styleId="BfRBBStandard">
    <w:name w:val="BfR BB Standard"/>
    <w:link w:val="BfRBBStandardZchn"/>
    <w:rsid w:val="002E73B8"/>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2E73B8"/>
    <w:rPr>
      <w:rFonts w:ascii="Arial" w:hAnsi="Arial" w:cs="Arial"/>
      <w:noProof/>
      <w:sz w:val="22"/>
      <w:szCs w:val="22"/>
      <w:lang w:val="en-US" w:eastAsia="de-DE" w:bidi="ar-SA"/>
    </w:rPr>
  </w:style>
  <w:style w:type="paragraph" w:customStyle="1" w:styleId="BfRBBTitel">
    <w:name w:val="BfR BB Titel"/>
    <w:rsid w:val="002E73B8"/>
    <w:pPr>
      <w:autoSpaceDE w:val="0"/>
      <w:autoSpaceDN w:val="0"/>
      <w:jc w:val="center"/>
      <w:outlineLvl w:val="0"/>
    </w:pPr>
    <w:rPr>
      <w:rFonts w:ascii="Arial" w:hAnsi="Arial" w:cs="Arial"/>
      <w:b/>
      <w:bCs/>
      <w:noProof/>
      <w:sz w:val="24"/>
      <w:szCs w:val="24"/>
      <w:lang w:val="en-US" w:eastAsia="de-DE"/>
    </w:rPr>
  </w:style>
  <w:style w:type="paragraph" w:customStyle="1" w:styleId="Absatz">
    <w:name w:val="Absatz"/>
    <w:basedOn w:val="Normal"/>
    <w:rsid w:val="002E73B8"/>
    <w:pPr>
      <w:spacing w:before="60" w:after="255" w:line="255" w:lineRule="exact"/>
      <w:ind w:left="1729"/>
    </w:pPr>
    <w:rPr>
      <w:rFonts w:eastAsia="Times New Roman"/>
      <w:sz w:val="20"/>
      <w:szCs w:val="20"/>
      <w:lang w:val="de-DE" w:eastAsia="de-DE"/>
    </w:rPr>
  </w:style>
  <w:style w:type="paragraph" w:customStyle="1" w:styleId="Kopzeile-fett">
    <w:name w:val="Kopzeile-fett"/>
    <w:basedOn w:val="Normal"/>
    <w:next w:val="Absatz"/>
    <w:rsid w:val="002E73B8"/>
    <w:pPr>
      <w:tabs>
        <w:tab w:val="center" w:pos="4536"/>
        <w:tab w:val="right" w:pos="9072"/>
      </w:tabs>
      <w:spacing w:after="120" w:line="240" w:lineRule="auto"/>
    </w:pPr>
    <w:rPr>
      <w:rFonts w:eastAsia="Times New Roman"/>
      <w:b/>
      <w:sz w:val="20"/>
      <w:szCs w:val="20"/>
      <w:lang w:val="de-DE" w:eastAsia="de-DE"/>
    </w:rPr>
  </w:style>
  <w:style w:type="paragraph" w:customStyle="1" w:styleId="En-tteheaderprotocols">
    <w:name w:val="En-tête.header protocols"/>
    <w:basedOn w:val="Normal"/>
    <w:rsid w:val="002E73B8"/>
    <w:pPr>
      <w:widowControl w:val="0"/>
      <w:tabs>
        <w:tab w:val="center" w:pos="4536"/>
        <w:tab w:val="right" w:pos="9072"/>
      </w:tabs>
      <w:spacing w:line="240" w:lineRule="auto"/>
    </w:pPr>
    <w:rPr>
      <w:rFonts w:eastAsia="Times New Roman"/>
      <w:sz w:val="20"/>
      <w:szCs w:val="20"/>
      <w:lang w:val="fr-FR" w:eastAsia="fr-FR"/>
    </w:rPr>
  </w:style>
  <w:style w:type="paragraph" w:customStyle="1" w:styleId="MyList">
    <w:name w:val="MyList"/>
    <w:basedOn w:val="Normal"/>
    <w:link w:val="MyListCar"/>
    <w:qFormat/>
    <w:rsid w:val="002E73B8"/>
    <w:pPr>
      <w:widowControl w:val="0"/>
      <w:numPr>
        <w:numId w:val="5"/>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2E73B8"/>
    <w:rPr>
      <w:rFonts w:eastAsia="Times New Roman" w:cs="Calibri"/>
      <w:color w:val="000000"/>
      <w:spacing w:val="-4"/>
      <w:sz w:val="22"/>
      <w:szCs w:val="22"/>
      <w:lang w:val="en-US"/>
    </w:rPr>
  </w:style>
  <w:style w:type="paragraph" w:styleId="Objetducommentaire">
    <w:name w:val="annotation subject"/>
    <w:basedOn w:val="Commentaire"/>
    <w:next w:val="Commentaire"/>
    <w:link w:val="ObjetducommentaireCar"/>
    <w:semiHidden/>
    <w:unhideWhenUsed/>
    <w:rsid w:val="002E73B8"/>
    <w:pPr>
      <w:spacing w:line="260" w:lineRule="atLeast"/>
    </w:pPr>
    <w:rPr>
      <w:b/>
      <w:bCs/>
    </w:rPr>
  </w:style>
  <w:style w:type="character" w:customStyle="1" w:styleId="ObjetducommentaireCar">
    <w:name w:val="Objet du commentaire Car"/>
    <w:link w:val="Objetducommentaire"/>
    <w:semiHidden/>
    <w:rsid w:val="002E73B8"/>
    <w:rPr>
      <w:rFonts w:ascii="Times New Roman" w:hAnsi="Times New Roman"/>
      <w:b/>
      <w:bCs/>
      <w:lang w:val="sv-SE" w:eastAsia="sv-SE"/>
    </w:rPr>
  </w:style>
  <w:style w:type="paragraph" w:customStyle="1" w:styleId="Tabellenformat">
    <w:name w:val="Tabellenformat"/>
    <w:basedOn w:val="Normal"/>
    <w:rsid w:val="00993CDD"/>
    <w:pPr>
      <w:spacing w:before="100" w:after="100" w:line="360" w:lineRule="auto"/>
      <w:jc w:val="both"/>
    </w:pPr>
    <w:rPr>
      <w:rFonts w:ascii="Arial" w:eastAsia="Times New Roman" w:hAnsi="Arial" w:cs="Arial"/>
      <w:sz w:val="20"/>
      <w:szCs w:val="20"/>
      <w:lang w:val="de-DE" w:eastAsia="de-DE"/>
    </w:rPr>
  </w:style>
  <w:style w:type="paragraph" w:customStyle="1" w:styleId="Standard-fett">
    <w:name w:val="Standard-fett"/>
    <w:basedOn w:val="Normal"/>
    <w:rsid w:val="00993CDD"/>
    <w:pPr>
      <w:spacing w:before="60" w:after="60" w:line="240" w:lineRule="auto"/>
    </w:pPr>
    <w:rPr>
      <w:rFonts w:eastAsia="Times New Roman"/>
      <w:b/>
      <w:sz w:val="20"/>
      <w:szCs w:val="20"/>
      <w:lang w:val="de-DE" w:eastAsia="de-DE"/>
    </w:rPr>
  </w:style>
  <w:style w:type="character" w:customStyle="1" w:styleId="highlightedsearchterm">
    <w:name w:val="highlightedsearchterm"/>
    <w:basedOn w:val="Policepardfaut"/>
    <w:rsid w:val="00993CDD"/>
  </w:style>
  <w:style w:type="paragraph" w:customStyle="1" w:styleId="Corpsdetextepuce">
    <w:name w:val="Corps de texte puce"/>
    <w:rsid w:val="00993CDD"/>
    <w:pPr>
      <w:numPr>
        <w:numId w:val="10"/>
      </w:numPr>
    </w:pPr>
    <w:rPr>
      <w:rFonts w:ascii="Times New Roman" w:eastAsia="Times New Roman" w:hAnsi="Times New Roman"/>
      <w:sz w:val="22"/>
    </w:rPr>
  </w:style>
  <w:style w:type="paragraph" w:styleId="Lgende">
    <w:name w:val="caption"/>
    <w:basedOn w:val="Normal"/>
    <w:next w:val="Normal"/>
    <w:qFormat/>
    <w:rsid w:val="00993CDD"/>
    <w:pPr>
      <w:spacing w:after="200" w:line="240" w:lineRule="auto"/>
    </w:pPr>
    <w:rPr>
      <w:b/>
      <w:bCs/>
      <w:color w:val="4F81BD"/>
      <w:sz w:val="18"/>
      <w:szCs w:val="18"/>
    </w:rPr>
  </w:style>
  <w:style w:type="paragraph" w:customStyle="1" w:styleId="TITRE1">
    <w:name w:val="_TITRE1"/>
    <w:basedOn w:val="Normal"/>
    <w:next w:val="Normal"/>
    <w:qFormat/>
    <w:rsid w:val="00993CDD"/>
    <w:pPr>
      <w:keepNext/>
      <w:keepLines/>
      <w:numPr>
        <w:numId w:val="9"/>
      </w:numPr>
      <w:shd w:val="clear" w:color="auto" w:fill="C8C2B6"/>
      <w:autoSpaceDE w:val="0"/>
      <w:autoSpaceDN w:val="0"/>
      <w:adjustRightInd w:val="0"/>
      <w:spacing w:before="600" w:after="120" w:line="240" w:lineRule="auto"/>
      <w:jc w:val="both"/>
      <w:outlineLvl w:val="0"/>
    </w:pPr>
    <w:rPr>
      <w:rFonts w:ascii="Arial" w:eastAsia="Times New Roman" w:hAnsi="Arial" w:cs="Arial"/>
      <w:b/>
      <w:bCs/>
      <w:smallCaps/>
      <w:szCs w:val="22"/>
      <w:lang w:val="fr-FR" w:eastAsia="fr-FR"/>
    </w:rPr>
  </w:style>
  <w:style w:type="paragraph" w:customStyle="1" w:styleId="TITRE2">
    <w:name w:val="_TITRE2"/>
    <w:basedOn w:val="Normal"/>
    <w:next w:val="Normal"/>
    <w:qFormat/>
    <w:rsid w:val="00993CDD"/>
    <w:pPr>
      <w:keepNext/>
      <w:keepLines/>
      <w:numPr>
        <w:ilvl w:val="1"/>
        <w:numId w:val="9"/>
      </w:numPr>
      <w:spacing w:before="360" w:after="120" w:line="240" w:lineRule="auto"/>
    </w:pPr>
    <w:rPr>
      <w:rFonts w:ascii="Arial" w:eastAsia="Times New Roman" w:hAnsi="Arial"/>
      <w:b/>
      <w:bCs/>
      <w:szCs w:val="20"/>
      <w:lang w:val="fr-FR" w:eastAsia="fr-FR"/>
    </w:rPr>
  </w:style>
  <w:style w:type="paragraph" w:customStyle="1" w:styleId="TITRE3">
    <w:name w:val="_TITRE3"/>
    <w:basedOn w:val="Normal"/>
    <w:next w:val="Normal"/>
    <w:qFormat/>
    <w:rsid w:val="00993CDD"/>
    <w:pPr>
      <w:keepNext/>
      <w:keepLines/>
      <w:numPr>
        <w:ilvl w:val="2"/>
        <w:numId w:val="9"/>
      </w:numPr>
      <w:autoSpaceDE w:val="0"/>
      <w:autoSpaceDN w:val="0"/>
      <w:adjustRightInd w:val="0"/>
      <w:spacing w:before="240" w:after="60" w:line="240" w:lineRule="auto"/>
      <w:ind w:left="1225" w:hanging="505"/>
      <w:jc w:val="both"/>
      <w:outlineLvl w:val="0"/>
    </w:pPr>
    <w:rPr>
      <w:rFonts w:ascii="Arial" w:eastAsia="Times New Roman" w:hAnsi="Arial" w:cs="Arial"/>
      <w:b/>
      <w:sz w:val="20"/>
      <w:szCs w:val="20"/>
      <w:lang w:val="fr-FR" w:eastAsia="fr-FR"/>
    </w:rPr>
  </w:style>
  <w:style w:type="character" w:customStyle="1" w:styleId="ParagraphedelisteCar">
    <w:name w:val="Paragraphe de liste Car"/>
    <w:uiPriority w:val="34"/>
    <w:rsid w:val="00993CDD"/>
    <w:rPr>
      <w:rFonts w:ascii="Times New Roman" w:eastAsia="Calibri" w:hAnsi="Times New Roman" w:cs="Times New Roman"/>
      <w:szCs w:val="24"/>
      <w:lang w:val="sv-SE" w:eastAsia="sv-SE"/>
    </w:rPr>
  </w:style>
  <w:style w:type="paragraph" w:customStyle="1" w:styleId="myParagraph">
    <w:name w:val="myParagraph"/>
    <w:basedOn w:val="Normal"/>
    <w:link w:val="myParagraphCar"/>
    <w:qFormat/>
    <w:rsid w:val="00E56B66"/>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myParagraphCar">
    <w:name w:val="myParagraph Car"/>
    <w:link w:val="myParagraph"/>
    <w:rsid w:val="00E56B66"/>
    <w:rPr>
      <w:rFonts w:eastAsia="Times New Roman" w:cs="Calibri"/>
      <w:sz w:val="22"/>
      <w:szCs w:val="22"/>
      <w:lang w:val="en-US"/>
    </w:rPr>
  </w:style>
  <w:style w:type="paragraph" w:styleId="Sous-titre">
    <w:name w:val="Subtitle"/>
    <w:basedOn w:val="Titre"/>
    <w:next w:val="Normal"/>
    <w:link w:val="Sous-titreCar"/>
    <w:qFormat/>
    <w:rsid w:val="00E56B66"/>
    <w:pPr>
      <w:spacing w:before="0" w:after="120" w:line="240" w:lineRule="auto"/>
      <w:jc w:val="right"/>
    </w:pPr>
    <w:rPr>
      <w:rFonts w:ascii="Arial" w:hAnsi="Arial" w:cs="Arial"/>
      <w:sz w:val="22"/>
      <w:szCs w:val="22"/>
    </w:rPr>
  </w:style>
  <w:style w:type="character" w:customStyle="1" w:styleId="Sous-titreCar">
    <w:name w:val="Sous-titre Car"/>
    <w:link w:val="Sous-titre"/>
    <w:rsid w:val="00E56B66"/>
    <w:rPr>
      <w:rFonts w:ascii="Arial" w:eastAsia="Times New Roman" w:hAnsi="Arial" w:cs="Arial"/>
      <w:b/>
      <w:bCs/>
      <w:kern w:val="28"/>
      <w:sz w:val="22"/>
      <w:szCs w:val="22"/>
      <w:lang w:val="sv-SE" w:eastAsia="sv-SE"/>
    </w:rPr>
  </w:style>
  <w:style w:type="paragraph" w:styleId="Titre">
    <w:name w:val="Title"/>
    <w:basedOn w:val="Normal"/>
    <w:next w:val="Normal"/>
    <w:link w:val="TitreCar"/>
    <w:uiPriority w:val="10"/>
    <w:qFormat/>
    <w:rsid w:val="00E56B66"/>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E56B66"/>
    <w:rPr>
      <w:rFonts w:ascii="Cambria" w:eastAsia="Times New Roman" w:hAnsi="Cambria" w:cs="Times New Roman"/>
      <w:b/>
      <w:bCs/>
      <w:kern w:val="28"/>
      <w:sz w:val="32"/>
      <w:szCs w:val="32"/>
      <w:lang w:val="sv-SE" w:eastAsia="sv-SE"/>
    </w:rPr>
  </w:style>
  <w:style w:type="paragraph" w:customStyle="1" w:styleId="BfRBBTabelle">
    <w:name w:val="BfR BB Tabelle"/>
    <w:rsid w:val="00F96B87"/>
    <w:pPr>
      <w:autoSpaceDE w:val="0"/>
      <w:autoSpaceDN w:val="0"/>
      <w:spacing w:before="60" w:after="60"/>
      <w:ind w:left="57" w:right="57"/>
    </w:pPr>
    <w:rPr>
      <w:rFonts w:ascii="Arial" w:hAnsi="Arial" w:cs="Arial"/>
      <w:noProof/>
      <w:lang w:val="en-US" w:eastAsia="de-DE"/>
    </w:rPr>
  </w:style>
  <w:style w:type="paragraph" w:customStyle="1" w:styleId="BfRBBberschrift1">
    <w:name w:val="BfR BB Überschrift 1"/>
    <w:next w:val="BfRBBStandard"/>
    <w:rsid w:val="00F96B8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Tabelleklein">
    <w:name w:val="BfR BB Tabelle klein"/>
    <w:rsid w:val="00F96B87"/>
    <w:pPr>
      <w:autoSpaceDE w:val="0"/>
      <w:autoSpaceDN w:val="0"/>
      <w:spacing w:before="40" w:after="40"/>
      <w:ind w:left="57" w:right="57"/>
    </w:pPr>
    <w:rPr>
      <w:rFonts w:ascii="Arial" w:hAnsi="Arial" w:cs="Arial"/>
      <w:noProof/>
      <w:sz w:val="16"/>
      <w:szCs w:val="16"/>
      <w:lang w:val="en-US" w:eastAsia="de-DE"/>
    </w:rPr>
  </w:style>
  <w:style w:type="paragraph" w:customStyle="1" w:styleId="ToterKolumnentitelrechts">
    <w:name w:val="Toter Kolumnentitelrechts"/>
    <w:rsid w:val="009E6411"/>
    <w:pPr>
      <w:framePr w:w="2268" w:h="284" w:hRule="exact" w:wrap="around" w:vAnchor="page" w:hAnchor="page" w:x="7843" w:y="15735"/>
      <w:spacing w:line="142" w:lineRule="exact"/>
      <w:jc w:val="right"/>
    </w:pPr>
    <w:rPr>
      <w:rFonts w:ascii="Times New Roman" w:eastAsia="Times New Roman" w:hAnsi="Times New Roman"/>
      <w:sz w:val="16"/>
      <w:lang w:val="de-DE" w:eastAsia="de-DE"/>
    </w:rPr>
  </w:style>
  <w:style w:type="paragraph" w:styleId="Explorateurdedocuments">
    <w:name w:val="Document Map"/>
    <w:basedOn w:val="Normal"/>
    <w:link w:val="ExplorateurdedocumentsCar"/>
    <w:uiPriority w:val="99"/>
    <w:semiHidden/>
    <w:unhideWhenUsed/>
    <w:rsid w:val="009E6411"/>
    <w:pPr>
      <w:spacing w:line="240" w:lineRule="auto"/>
    </w:pPr>
    <w:rPr>
      <w:rFonts w:ascii="Tahoma" w:hAnsi="Tahoma" w:cs="Tahoma"/>
      <w:sz w:val="16"/>
      <w:szCs w:val="16"/>
    </w:rPr>
  </w:style>
  <w:style w:type="character" w:customStyle="1" w:styleId="ExplorateurdedocumentsCar">
    <w:name w:val="Explorateur de documents Car"/>
    <w:link w:val="Explorateurdedocuments"/>
    <w:uiPriority w:val="99"/>
    <w:semiHidden/>
    <w:rsid w:val="009E6411"/>
    <w:rPr>
      <w:rFonts w:ascii="Tahoma" w:hAnsi="Tahoma" w:cs="Tahoma"/>
      <w:sz w:val="16"/>
      <w:szCs w:val="16"/>
      <w:lang w:val="sv-SE" w:eastAsia="sv-SE"/>
    </w:rPr>
  </w:style>
  <w:style w:type="paragraph" w:styleId="Rvision">
    <w:name w:val="Revision"/>
    <w:hidden/>
    <w:uiPriority w:val="99"/>
    <w:semiHidden/>
    <w:rsid w:val="009E6411"/>
    <w:rPr>
      <w:rFonts w:ascii="Times New Roman" w:hAnsi="Times New Roman"/>
      <w:sz w:val="22"/>
      <w:szCs w:val="24"/>
      <w:lang w:val="sv-SE" w:eastAsia="sv-SE"/>
    </w:rPr>
  </w:style>
  <w:style w:type="character" w:styleId="Textedelespacerserv">
    <w:name w:val="Placeholder Text"/>
    <w:semiHidden/>
    <w:rsid w:val="009E6411"/>
    <w:rPr>
      <w:color w:val="808080"/>
    </w:rPr>
  </w:style>
  <w:style w:type="paragraph" w:customStyle="1" w:styleId="Titel1">
    <w:name w:val="Titel 1"/>
    <w:basedOn w:val="Titre10"/>
    <w:next w:val="Normal"/>
    <w:rsid w:val="003A4629"/>
    <w:pPr>
      <w:numPr>
        <w:numId w:val="0"/>
      </w:numPr>
      <w:spacing w:after="360" w:line="240" w:lineRule="atLeast"/>
      <w:outlineLvl w:val="9"/>
    </w:pPr>
    <w:rPr>
      <w:rFonts w:cs="Arial"/>
      <w:lang w:val="en-GB"/>
    </w:rPr>
  </w:style>
  <w:style w:type="paragraph" w:styleId="TM1">
    <w:name w:val="toc 1"/>
    <w:basedOn w:val="Normal"/>
    <w:next w:val="Normal"/>
    <w:autoRedefine/>
    <w:uiPriority w:val="39"/>
    <w:unhideWhenUsed/>
    <w:rsid w:val="00C16656"/>
    <w:pPr>
      <w:tabs>
        <w:tab w:val="left" w:pos="440"/>
        <w:tab w:val="right" w:leader="dot" w:pos="9769"/>
      </w:tabs>
    </w:pPr>
    <w:rPr>
      <w:rFonts w:ascii="Arial" w:hAnsi="Arial" w:cs="Arial"/>
      <w:b/>
      <w:noProof/>
      <w:sz w:val="20"/>
      <w:szCs w:val="20"/>
      <w:lang w:val="en-GB"/>
    </w:rPr>
  </w:style>
  <w:style w:type="paragraph" w:styleId="TM2">
    <w:name w:val="toc 2"/>
    <w:basedOn w:val="Normal"/>
    <w:next w:val="Normal"/>
    <w:autoRedefine/>
    <w:uiPriority w:val="39"/>
    <w:unhideWhenUsed/>
    <w:rsid w:val="003A4629"/>
    <w:pPr>
      <w:ind w:left="220"/>
    </w:pPr>
  </w:style>
  <w:style w:type="paragraph" w:styleId="TM3">
    <w:name w:val="toc 3"/>
    <w:basedOn w:val="Normal"/>
    <w:next w:val="Normal"/>
    <w:autoRedefine/>
    <w:uiPriority w:val="39"/>
    <w:unhideWhenUsed/>
    <w:rsid w:val="003A4629"/>
    <w:pPr>
      <w:ind w:left="440"/>
    </w:pPr>
  </w:style>
  <w:style w:type="paragraph" w:styleId="TM4">
    <w:name w:val="toc 4"/>
    <w:basedOn w:val="Normal"/>
    <w:next w:val="Normal"/>
    <w:autoRedefine/>
    <w:uiPriority w:val="39"/>
    <w:unhideWhenUsed/>
    <w:rsid w:val="003A4629"/>
    <w:pPr>
      <w:spacing w:after="100" w:line="276" w:lineRule="auto"/>
      <w:ind w:left="660"/>
    </w:pPr>
    <w:rPr>
      <w:rFonts w:ascii="Calibri" w:eastAsia="Times New Roman" w:hAnsi="Calibri"/>
      <w:szCs w:val="22"/>
      <w:lang w:val="fr-FR" w:eastAsia="fr-FR"/>
    </w:rPr>
  </w:style>
  <w:style w:type="paragraph" w:styleId="TM5">
    <w:name w:val="toc 5"/>
    <w:basedOn w:val="Normal"/>
    <w:next w:val="Normal"/>
    <w:autoRedefine/>
    <w:uiPriority w:val="39"/>
    <w:unhideWhenUsed/>
    <w:rsid w:val="003A4629"/>
    <w:pPr>
      <w:spacing w:after="100" w:line="276" w:lineRule="auto"/>
      <w:ind w:left="880"/>
    </w:pPr>
    <w:rPr>
      <w:rFonts w:ascii="Calibri" w:eastAsia="Times New Roman" w:hAnsi="Calibri"/>
      <w:szCs w:val="22"/>
      <w:lang w:val="fr-FR" w:eastAsia="fr-FR"/>
    </w:rPr>
  </w:style>
  <w:style w:type="paragraph" w:styleId="TM6">
    <w:name w:val="toc 6"/>
    <w:basedOn w:val="Normal"/>
    <w:next w:val="Normal"/>
    <w:autoRedefine/>
    <w:uiPriority w:val="39"/>
    <w:unhideWhenUsed/>
    <w:rsid w:val="003A4629"/>
    <w:pPr>
      <w:spacing w:after="100" w:line="276" w:lineRule="auto"/>
      <w:ind w:left="1100"/>
    </w:pPr>
    <w:rPr>
      <w:rFonts w:ascii="Calibri" w:eastAsia="Times New Roman" w:hAnsi="Calibri"/>
      <w:szCs w:val="22"/>
      <w:lang w:val="fr-FR" w:eastAsia="fr-FR"/>
    </w:rPr>
  </w:style>
  <w:style w:type="paragraph" w:styleId="TM7">
    <w:name w:val="toc 7"/>
    <w:basedOn w:val="Normal"/>
    <w:next w:val="Normal"/>
    <w:autoRedefine/>
    <w:uiPriority w:val="39"/>
    <w:unhideWhenUsed/>
    <w:rsid w:val="003A4629"/>
    <w:pPr>
      <w:spacing w:after="100" w:line="276" w:lineRule="auto"/>
      <w:ind w:left="1320"/>
    </w:pPr>
    <w:rPr>
      <w:rFonts w:ascii="Calibri" w:eastAsia="Times New Roman" w:hAnsi="Calibri"/>
      <w:szCs w:val="22"/>
      <w:lang w:val="fr-FR" w:eastAsia="fr-FR"/>
    </w:rPr>
  </w:style>
  <w:style w:type="paragraph" w:styleId="TM8">
    <w:name w:val="toc 8"/>
    <w:basedOn w:val="Normal"/>
    <w:next w:val="Normal"/>
    <w:autoRedefine/>
    <w:uiPriority w:val="39"/>
    <w:unhideWhenUsed/>
    <w:rsid w:val="003A4629"/>
    <w:pPr>
      <w:spacing w:after="100" w:line="276" w:lineRule="auto"/>
      <w:ind w:left="1540"/>
    </w:pPr>
    <w:rPr>
      <w:rFonts w:ascii="Calibri" w:eastAsia="Times New Roman" w:hAnsi="Calibri"/>
      <w:szCs w:val="22"/>
      <w:lang w:val="fr-FR" w:eastAsia="fr-FR"/>
    </w:rPr>
  </w:style>
  <w:style w:type="paragraph" w:styleId="TM9">
    <w:name w:val="toc 9"/>
    <w:basedOn w:val="Normal"/>
    <w:next w:val="Normal"/>
    <w:autoRedefine/>
    <w:uiPriority w:val="39"/>
    <w:unhideWhenUsed/>
    <w:rsid w:val="003A4629"/>
    <w:pPr>
      <w:spacing w:after="100" w:line="276" w:lineRule="auto"/>
      <w:ind w:left="1760"/>
    </w:pPr>
    <w:rPr>
      <w:rFonts w:ascii="Calibri" w:eastAsia="Times New Roman" w:hAnsi="Calibri"/>
      <w:szCs w:val="22"/>
      <w:lang w:val="fr-FR" w:eastAsia="fr-FR"/>
    </w:rPr>
  </w:style>
  <w:style w:type="paragraph" w:customStyle="1" w:styleId="Punkt-Liste">
    <w:name w:val="Punkt-Liste"/>
    <w:basedOn w:val="Normal"/>
    <w:rsid w:val="00544228"/>
    <w:pPr>
      <w:numPr>
        <w:numId w:val="17"/>
      </w:numPr>
      <w:spacing w:before="60" w:after="60" w:line="360" w:lineRule="auto"/>
      <w:ind w:left="2013" w:hanging="284"/>
    </w:pPr>
    <w:rPr>
      <w:szCs w:val="20"/>
      <w:lang w:val="de-DE" w:eastAsia="en-US"/>
    </w:rPr>
  </w:style>
  <w:style w:type="character" w:customStyle="1" w:styleId="Standard-italicsZchn">
    <w:name w:val="Standard-italics Zchn"/>
    <w:rsid w:val="00544228"/>
    <w:rPr>
      <w:rFonts w:ascii="Arial" w:eastAsia="Times New Roman" w:hAnsi="Arial"/>
      <w:i/>
      <w:color w:val="000000"/>
      <w:lang w:val="de-DE" w:eastAsia="de-DE"/>
    </w:rPr>
  </w:style>
  <w:style w:type="character" w:customStyle="1" w:styleId="Caractresdenotedebasdepage">
    <w:name w:val="Caractères de note de bas de page"/>
    <w:rsid w:val="00724070"/>
    <w:rPr>
      <w:position w:val="8"/>
      <w:sz w:val="16"/>
    </w:rPr>
  </w:style>
  <w:style w:type="character" w:customStyle="1" w:styleId="word-break-normal">
    <w:name w:val="word-break-normal"/>
    <w:rsid w:val="00724070"/>
  </w:style>
  <w:style w:type="paragraph" w:customStyle="1" w:styleId="Special">
    <w:name w:val="Special"/>
    <w:basedOn w:val="Normal"/>
    <w:next w:val="Normal"/>
    <w:uiPriority w:val="1"/>
    <w:qFormat/>
    <w:rsid w:val="00B96438"/>
    <w:pPr>
      <w:widowControl w:val="0"/>
      <w:autoSpaceDE w:val="0"/>
      <w:autoSpaceDN w:val="0"/>
      <w:adjustRightInd w:val="0"/>
      <w:spacing w:line="240" w:lineRule="auto"/>
    </w:pPr>
    <w:rPr>
      <w:rFonts w:ascii="Verdana" w:eastAsia="Times New Roman" w:hAnsi="Verdana" w:cs="Times"/>
      <w:bCs/>
      <w:sz w:val="16"/>
      <w:szCs w:val="29"/>
      <w:lang w:val="de-DE" w:eastAsia="de-DE"/>
    </w:rPr>
  </w:style>
  <w:style w:type="character" w:customStyle="1" w:styleId="ng-scope">
    <w:name w:val="ng-scope"/>
    <w:rsid w:val="00E10B8E"/>
  </w:style>
  <w:style w:type="character" w:customStyle="1" w:styleId="inplace-inactive">
    <w:name w:val="inplace-inactive"/>
    <w:rsid w:val="00E10B8E"/>
  </w:style>
  <w:style w:type="table" w:styleId="Grilledutableau">
    <w:name w:val="Table Grid"/>
    <w:basedOn w:val="TableauNormal"/>
    <w:uiPriority w:val="59"/>
    <w:rsid w:val="0034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abrina.henaud@cooper.fr" TargetMode="Externa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abrina.henaud@cooper.fr" TargetMode="External"/><Relationship Id="rId25" Type="http://schemas.openxmlformats.org/officeDocument/2006/relationships/footer" Target="footer2.xml"/><Relationship Id="rId33" Type="http://schemas.openxmlformats.org/officeDocument/2006/relationships/oleObject" Target="embeddings/Feuille_Microsoft_Excel_97-20033.xls"/><Relationship Id="rId2" Type="http://schemas.openxmlformats.org/officeDocument/2006/relationships/customXml" Target="../customXml/item2.xml"/><Relationship Id="rId16" Type="http://schemas.openxmlformats.org/officeDocument/2006/relationships/hyperlink" Target="mailto:dambrosi@ambrosiconsulting.com" TargetMode="External"/><Relationship Id="rId20" Type="http://schemas.openxmlformats.org/officeDocument/2006/relationships/image" Target="media/image4.emf"/><Relationship Id="rId29" Type="http://schemas.openxmlformats.org/officeDocument/2006/relationships/oleObject" Target="embeddings/Feuille_Microsoft_Excel_97-20031.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32"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hyperlink" Target="mailto:Sabrina.henaud@cooper.fr" TargetMode="External"/><Relationship Id="rId23" Type="http://schemas.openxmlformats.org/officeDocument/2006/relationships/image" Target="media/image6.emf"/><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oleObject" Target="embeddings/Feuille_Microsoft_Excel_97-20032.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oleObject" Target="embeddings/Feuille_Microsoft_Excel_97-2003.xls"/><Relationship Id="rId30" Type="http://schemas.openxmlformats.org/officeDocument/2006/relationships/image" Target="media/image9.emf"/><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epa.gov/teach/chem_summ/DEET_summary.pdf" TargetMode="External"/><Relationship Id="rId2" Type="http://schemas.openxmlformats.org/officeDocument/2006/relationships/hyperlink" Target="http://www.epa.gov/oppsrrd1/REDs/0002red.pdf" TargetMode="External"/><Relationship Id="rId1" Type="http://schemas.openxmlformats.org/officeDocument/2006/relationships/hyperlink" Target="http://www.epa.gov/pesticides/factsheets/chemicals/dee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DC98B-61C8-410E-94FE-790ABFF24A7A}">
  <ds:schemaRefs>
    <ds:schemaRef ds:uri="http://schemas.microsoft.com/sharepoint/v3/contenttype/forms"/>
  </ds:schemaRefs>
</ds:datastoreItem>
</file>

<file path=customXml/itemProps2.xml><?xml version="1.0" encoding="utf-8"?>
<ds:datastoreItem xmlns:ds="http://schemas.openxmlformats.org/officeDocument/2006/customXml" ds:itemID="{0038F884-B554-4FFE-AFFF-2E53C464E0D2}">
  <ds:schemaRefs>
    <ds:schemaRef ds:uri="http://schemas.microsoft.com/sharepoint/v4"/>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764a75d7-b33f-4a9f-acbd-b0607662a84d"/>
    <ds:schemaRef ds:uri="ad92bc46-598f-4ca9-bdb2-45c880761d99"/>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4043E4C-B871-4BE5-A845-B4A525DA2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DF36D-6BF1-4D5C-BEAB-801C9F83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92</Pages>
  <Words>25546</Words>
  <Characters>140508</Characters>
  <Application>Microsoft Office Word</Application>
  <DocSecurity>0</DocSecurity>
  <Lines>1170</Lines>
  <Paragraphs>331</Paragraphs>
  <ScaleCrop>false</ScaleCrop>
  <HeadingPairs>
    <vt:vector size="2" baseType="variant">
      <vt:variant>
        <vt:lpstr>Titre</vt:lpstr>
      </vt:variant>
      <vt:variant>
        <vt:i4>1</vt:i4>
      </vt:variant>
    </vt:vector>
  </HeadingPairs>
  <TitlesOfParts>
    <vt:vector size="1" baseType="lpstr">
      <vt:lpstr/>
    </vt:vector>
  </TitlesOfParts>
  <Company>AFSSA</Company>
  <LinksUpToDate>false</LinksUpToDate>
  <CharactersWithSpaces>165723</CharactersWithSpaces>
  <SharedDoc>false</SharedDoc>
  <HLinks>
    <vt:vector size="492" baseType="variant">
      <vt:variant>
        <vt:i4>4390974</vt:i4>
      </vt:variant>
      <vt:variant>
        <vt:i4>467</vt:i4>
      </vt:variant>
      <vt:variant>
        <vt:i4>0</vt:i4>
      </vt:variant>
      <vt:variant>
        <vt:i4>5</vt:i4>
      </vt:variant>
      <vt:variant>
        <vt:lpwstr>mailto:Sabrina.henaud@cooper.fr</vt:lpwstr>
      </vt:variant>
      <vt:variant>
        <vt:lpwstr/>
      </vt:variant>
      <vt:variant>
        <vt:i4>4390974</vt:i4>
      </vt:variant>
      <vt:variant>
        <vt:i4>464</vt:i4>
      </vt:variant>
      <vt:variant>
        <vt:i4>0</vt:i4>
      </vt:variant>
      <vt:variant>
        <vt:i4>5</vt:i4>
      </vt:variant>
      <vt:variant>
        <vt:lpwstr>mailto:Sabrina.henaud@cooper.fr</vt:lpwstr>
      </vt:variant>
      <vt:variant>
        <vt:lpwstr/>
      </vt:variant>
      <vt:variant>
        <vt:i4>6619223</vt:i4>
      </vt:variant>
      <vt:variant>
        <vt:i4>461</vt:i4>
      </vt:variant>
      <vt:variant>
        <vt:i4>0</vt:i4>
      </vt:variant>
      <vt:variant>
        <vt:i4>5</vt:i4>
      </vt:variant>
      <vt:variant>
        <vt:lpwstr>mailto:dambrosi@ambrosiconsulting.com</vt:lpwstr>
      </vt:variant>
      <vt:variant>
        <vt:lpwstr/>
      </vt:variant>
      <vt:variant>
        <vt:i4>4390974</vt:i4>
      </vt:variant>
      <vt:variant>
        <vt:i4>458</vt:i4>
      </vt:variant>
      <vt:variant>
        <vt:i4>0</vt:i4>
      </vt:variant>
      <vt:variant>
        <vt:i4>5</vt:i4>
      </vt:variant>
      <vt:variant>
        <vt:lpwstr>mailto:Sabrina.henaud@cooper.fr</vt:lpwstr>
      </vt:variant>
      <vt:variant>
        <vt:lpwstr/>
      </vt:variant>
      <vt:variant>
        <vt:i4>1572921</vt:i4>
      </vt:variant>
      <vt:variant>
        <vt:i4>446</vt:i4>
      </vt:variant>
      <vt:variant>
        <vt:i4>0</vt:i4>
      </vt:variant>
      <vt:variant>
        <vt:i4>5</vt:i4>
      </vt:variant>
      <vt:variant>
        <vt:lpwstr/>
      </vt:variant>
      <vt:variant>
        <vt:lpwstr>_Toc530659937</vt:lpwstr>
      </vt:variant>
      <vt:variant>
        <vt:i4>1572921</vt:i4>
      </vt:variant>
      <vt:variant>
        <vt:i4>440</vt:i4>
      </vt:variant>
      <vt:variant>
        <vt:i4>0</vt:i4>
      </vt:variant>
      <vt:variant>
        <vt:i4>5</vt:i4>
      </vt:variant>
      <vt:variant>
        <vt:lpwstr/>
      </vt:variant>
      <vt:variant>
        <vt:lpwstr>_Toc530659936</vt:lpwstr>
      </vt:variant>
      <vt:variant>
        <vt:i4>1572921</vt:i4>
      </vt:variant>
      <vt:variant>
        <vt:i4>434</vt:i4>
      </vt:variant>
      <vt:variant>
        <vt:i4>0</vt:i4>
      </vt:variant>
      <vt:variant>
        <vt:i4>5</vt:i4>
      </vt:variant>
      <vt:variant>
        <vt:lpwstr/>
      </vt:variant>
      <vt:variant>
        <vt:lpwstr>_Toc530659935</vt:lpwstr>
      </vt:variant>
      <vt:variant>
        <vt:i4>1572921</vt:i4>
      </vt:variant>
      <vt:variant>
        <vt:i4>428</vt:i4>
      </vt:variant>
      <vt:variant>
        <vt:i4>0</vt:i4>
      </vt:variant>
      <vt:variant>
        <vt:i4>5</vt:i4>
      </vt:variant>
      <vt:variant>
        <vt:lpwstr/>
      </vt:variant>
      <vt:variant>
        <vt:lpwstr>_Toc530659934</vt:lpwstr>
      </vt:variant>
      <vt:variant>
        <vt:i4>1572921</vt:i4>
      </vt:variant>
      <vt:variant>
        <vt:i4>422</vt:i4>
      </vt:variant>
      <vt:variant>
        <vt:i4>0</vt:i4>
      </vt:variant>
      <vt:variant>
        <vt:i4>5</vt:i4>
      </vt:variant>
      <vt:variant>
        <vt:lpwstr/>
      </vt:variant>
      <vt:variant>
        <vt:lpwstr>_Toc530659933</vt:lpwstr>
      </vt:variant>
      <vt:variant>
        <vt:i4>1572921</vt:i4>
      </vt:variant>
      <vt:variant>
        <vt:i4>416</vt:i4>
      </vt:variant>
      <vt:variant>
        <vt:i4>0</vt:i4>
      </vt:variant>
      <vt:variant>
        <vt:i4>5</vt:i4>
      </vt:variant>
      <vt:variant>
        <vt:lpwstr/>
      </vt:variant>
      <vt:variant>
        <vt:lpwstr>_Toc530659932</vt:lpwstr>
      </vt:variant>
      <vt:variant>
        <vt:i4>1572921</vt:i4>
      </vt:variant>
      <vt:variant>
        <vt:i4>410</vt:i4>
      </vt:variant>
      <vt:variant>
        <vt:i4>0</vt:i4>
      </vt:variant>
      <vt:variant>
        <vt:i4>5</vt:i4>
      </vt:variant>
      <vt:variant>
        <vt:lpwstr/>
      </vt:variant>
      <vt:variant>
        <vt:lpwstr>_Toc530659931</vt:lpwstr>
      </vt:variant>
      <vt:variant>
        <vt:i4>1572921</vt:i4>
      </vt:variant>
      <vt:variant>
        <vt:i4>404</vt:i4>
      </vt:variant>
      <vt:variant>
        <vt:i4>0</vt:i4>
      </vt:variant>
      <vt:variant>
        <vt:i4>5</vt:i4>
      </vt:variant>
      <vt:variant>
        <vt:lpwstr/>
      </vt:variant>
      <vt:variant>
        <vt:lpwstr>_Toc530659930</vt:lpwstr>
      </vt:variant>
      <vt:variant>
        <vt:i4>1638457</vt:i4>
      </vt:variant>
      <vt:variant>
        <vt:i4>398</vt:i4>
      </vt:variant>
      <vt:variant>
        <vt:i4>0</vt:i4>
      </vt:variant>
      <vt:variant>
        <vt:i4>5</vt:i4>
      </vt:variant>
      <vt:variant>
        <vt:lpwstr/>
      </vt:variant>
      <vt:variant>
        <vt:lpwstr>_Toc530659929</vt:lpwstr>
      </vt:variant>
      <vt:variant>
        <vt:i4>1638457</vt:i4>
      </vt:variant>
      <vt:variant>
        <vt:i4>392</vt:i4>
      </vt:variant>
      <vt:variant>
        <vt:i4>0</vt:i4>
      </vt:variant>
      <vt:variant>
        <vt:i4>5</vt:i4>
      </vt:variant>
      <vt:variant>
        <vt:lpwstr/>
      </vt:variant>
      <vt:variant>
        <vt:lpwstr>_Toc530659928</vt:lpwstr>
      </vt:variant>
      <vt:variant>
        <vt:i4>1638457</vt:i4>
      </vt:variant>
      <vt:variant>
        <vt:i4>386</vt:i4>
      </vt:variant>
      <vt:variant>
        <vt:i4>0</vt:i4>
      </vt:variant>
      <vt:variant>
        <vt:i4>5</vt:i4>
      </vt:variant>
      <vt:variant>
        <vt:lpwstr/>
      </vt:variant>
      <vt:variant>
        <vt:lpwstr>_Toc530659927</vt:lpwstr>
      </vt:variant>
      <vt:variant>
        <vt:i4>1638457</vt:i4>
      </vt:variant>
      <vt:variant>
        <vt:i4>380</vt:i4>
      </vt:variant>
      <vt:variant>
        <vt:i4>0</vt:i4>
      </vt:variant>
      <vt:variant>
        <vt:i4>5</vt:i4>
      </vt:variant>
      <vt:variant>
        <vt:lpwstr/>
      </vt:variant>
      <vt:variant>
        <vt:lpwstr>_Toc530659926</vt:lpwstr>
      </vt:variant>
      <vt:variant>
        <vt:i4>1638457</vt:i4>
      </vt:variant>
      <vt:variant>
        <vt:i4>374</vt:i4>
      </vt:variant>
      <vt:variant>
        <vt:i4>0</vt:i4>
      </vt:variant>
      <vt:variant>
        <vt:i4>5</vt:i4>
      </vt:variant>
      <vt:variant>
        <vt:lpwstr/>
      </vt:variant>
      <vt:variant>
        <vt:lpwstr>_Toc530659925</vt:lpwstr>
      </vt:variant>
      <vt:variant>
        <vt:i4>1638457</vt:i4>
      </vt:variant>
      <vt:variant>
        <vt:i4>368</vt:i4>
      </vt:variant>
      <vt:variant>
        <vt:i4>0</vt:i4>
      </vt:variant>
      <vt:variant>
        <vt:i4>5</vt:i4>
      </vt:variant>
      <vt:variant>
        <vt:lpwstr/>
      </vt:variant>
      <vt:variant>
        <vt:lpwstr>_Toc530659924</vt:lpwstr>
      </vt:variant>
      <vt:variant>
        <vt:i4>1638457</vt:i4>
      </vt:variant>
      <vt:variant>
        <vt:i4>362</vt:i4>
      </vt:variant>
      <vt:variant>
        <vt:i4>0</vt:i4>
      </vt:variant>
      <vt:variant>
        <vt:i4>5</vt:i4>
      </vt:variant>
      <vt:variant>
        <vt:lpwstr/>
      </vt:variant>
      <vt:variant>
        <vt:lpwstr>_Toc530659923</vt:lpwstr>
      </vt:variant>
      <vt:variant>
        <vt:i4>1638457</vt:i4>
      </vt:variant>
      <vt:variant>
        <vt:i4>356</vt:i4>
      </vt:variant>
      <vt:variant>
        <vt:i4>0</vt:i4>
      </vt:variant>
      <vt:variant>
        <vt:i4>5</vt:i4>
      </vt:variant>
      <vt:variant>
        <vt:lpwstr/>
      </vt:variant>
      <vt:variant>
        <vt:lpwstr>_Toc530659922</vt:lpwstr>
      </vt:variant>
      <vt:variant>
        <vt:i4>1638457</vt:i4>
      </vt:variant>
      <vt:variant>
        <vt:i4>350</vt:i4>
      </vt:variant>
      <vt:variant>
        <vt:i4>0</vt:i4>
      </vt:variant>
      <vt:variant>
        <vt:i4>5</vt:i4>
      </vt:variant>
      <vt:variant>
        <vt:lpwstr/>
      </vt:variant>
      <vt:variant>
        <vt:lpwstr>_Toc530659921</vt:lpwstr>
      </vt:variant>
      <vt:variant>
        <vt:i4>1638457</vt:i4>
      </vt:variant>
      <vt:variant>
        <vt:i4>344</vt:i4>
      </vt:variant>
      <vt:variant>
        <vt:i4>0</vt:i4>
      </vt:variant>
      <vt:variant>
        <vt:i4>5</vt:i4>
      </vt:variant>
      <vt:variant>
        <vt:lpwstr/>
      </vt:variant>
      <vt:variant>
        <vt:lpwstr>_Toc530659920</vt:lpwstr>
      </vt:variant>
      <vt:variant>
        <vt:i4>1703993</vt:i4>
      </vt:variant>
      <vt:variant>
        <vt:i4>338</vt:i4>
      </vt:variant>
      <vt:variant>
        <vt:i4>0</vt:i4>
      </vt:variant>
      <vt:variant>
        <vt:i4>5</vt:i4>
      </vt:variant>
      <vt:variant>
        <vt:lpwstr/>
      </vt:variant>
      <vt:variant>
        <vt:lpwstr>_Toc530659919</vt:lpwstr>
      </vt:variant>
      <vt:variant>
        <vt:i4>1703993</vt:i4>
      </vt:variant>
      <vt:variant>
        <vt:i4>332</vt:i4>
      </vt:variant>
      <vt:variant>
        <vt:i4>0</vt:i4>
      </vt:variant>
      <vt:variant>
        <vt:i4>5</vt:i4>
      </vt:variant>
      <vt:variant>
        <vt:lpwstr/>
      </vt:variant>
      <vt:variant>
        <vt:lpwstr>_Toc530659918</vt:lpwstr>
      </vt:variant>
      <vt:variant>
        <vt:i4>1703993</vt:i4>
      </vt:variant>
      <vt:variant>
        <vt:i4>326</vt:i4>
      </vt:variant>
      <vt:variant>
        <vt:i4>0</vt:i4>
      </vt:variant>
      <vt:variant>
        <vt:i4>5</vt:i4>
      </vt:variant>
      <vt:variant>
        <vt:lpwstr/>
      </vt:variant>
      <vt:variant>
        <vt:lpwstr>_Toc530659917</vt:lpwstr>
      </vt:variant>
      <vt:variant>
        <vt:i4>1703993</vt:i4>
      </vt:variant>
      <vt:variant>
        <vt:i4>320</vt:i4>
      </vt:variant>
      <vt:variant>
        <vt:i4>0</vt:i4>
      </vt:variant>
      <vt:variant>
        <vt:i4>5</vt:i4>
      </vt:variant>
      <vt:variant>
        <vt:lpwstr/>
      </vt:variant>
      <vt:variant>
        <vt:lpwstr>_Toc530659916</vt:lpwstr>
      </vt:variant>
      <vt:variant>
        <vt:i4>1703993</vt:i4>
      </vt:variant>
      <vt:variant>
        <vt:i4>314</vt:i4>
      </vt:variant>
      <vt:variant>
        <vt:i4>0</vt:i4>
      </vt:variant>
      <vt:variant>
        <vt:i4>5</vt:i4>
      </vt:variant>
      <vt:variant>
        <vt:lpwstr/>
      </vt:variant>
      <vt:variant>
        <vt:lpwstr>_Toc530659915</vt:lpwstr>
      </vt:variant>
      <vt:variant>
        <vt:i4>1703993</vt:i4>
      </vt:variant>
      <vt:variant>
        <vt:i4>308</vt:i4>
      </vt:variant>
      <vt:variant>
        <vt:i4>0</vt:i4>
      </vt:variant>
      <vt:variant>
        <vt:i4>5</vt:i4>
      </vt:variant>
      <vt:variant>
        <vt:lpwstr/>
      </vt:variant>
      <vt:variant>
        <vt:lpwstr>_Toc530659914</vt:lpwstr>
      </vt:variant>
      <vt:variant>
        <vt:i4>1703993</vt:i4>
      </vt:variant>
      <vt:variant>
        <vt:i4>302</vt:i4>
      </vt:variant>
      <vt:variant>
        <vt:i4>0</vt:i4>
      </vt:variant>
      <vt:variant>
        <vt:i4>5</vt:i4>
      </vt:variant>
      <vt:variant>
        <vt:lpwstr/>
      </vt:variant>
      <vt:variant>
        <vt:lpwstr>_Toc530659913</vt:lpwstr>
      </vt:variant>
      <vt:variant>
        <vt:i4>1703993</vt:i4>
      </vt:variant>
      <vt:variant>
        <vt:i4>296</vt:i4>
      </vt:variant>
      <vt:variant>
        <vt:i4>0</vt:i4>
      </vt:variant>
      <vt:variant>
        <vt:i4>5</vt:i4>
      </vt:variant>
      <vt:variant>
        <vt:lpwstr/>
      </vt:variant>
      <vt:variant>
        <vt:lpwstr>_Toc530659912</vt:lpwstr>
      </vt:variant>
      <vt:variant>
        <vt:i4>1703993</vt:i4>
      </vt:variant>
      <vt:variant>
        <vt:i4>290</vt:i4>
      </vt:variant>
      <vt:variant>
        <vt:i4>0</vt:i4>
      </vt:variant>
      <vt:variant>
        <vt:i4>5</vt:i4>
      </vt:variant>
      <vt:variant>
        <vt:lpwstr/>
      </vt:variant>
      <vt:variant>
        <vt:lpwstr>_Toc530659911</vt:lpwstr>
      </vt:variant>
      <vt:variant>
        <vt:i4>1703993</vt:i4>
      </vt:variant>
      <vt:variant>
        <vt:i4>284</vt:i4>
      </vt:variant>
      <vt:variant>
        <vt:i4>0</vt:i4>
      </vt:variant>
      <vt:variant>
        <vt:i4>5</vt:i4>
      </vt:variant>
      <vt:variant>
        <vt:lpwstr/>
      </vt:variant>
      <vt:variant>
        <vt:lpwstr>_Toc530659910</vt:lpwstr>
      </vt:variant>
      <vt:variant>
        <vt:i4>1769529</vt:i4>
      </vt:variant>
      <vt:variant>
        <vt:i4>278</vt:i4>
      </vt:variant>
      <vt:variant>
        <vt:i4>0</vt:i4>
      </vt:variant>
      <vt:variant>
        <vt:i4>5</vt:i4>
      </vt:variant>
      <vt:variant>
        <vt:lpwstr/>
      </vt:variant>
      <vt:variant>
        <vt:lpwstr>_Toc530659909</vt:lpwstr>
      </vt:variant>
      <vt:variant>
        <vt:i4>1769529</vt:i4>
      </vt:variant>
      <vt:variant>
        <vt:i4>272</vt:i4>
      </vt:variant>
      <vt:variant>
        <vt:i4>0</vt:i4>
      </vt:variant>
      <vt:variant>
        <vt:i4>5</vt:i4>
      </vt:variant>
      <vt:variant>
        <vt:lpwstr/>
      </vt:variant>
      <vt:variant>
        <vt:lpwstr>_Toc530659908</vt:lpwstr>
      </vt:variant>
      <vt:variant>
        <vt:i4>1769529</vt:i4>
      </vt:variant>
      <vt:variant>
        <vt:i4>266</vt:i4>
      </vt:variant>
      <vt:variant>
        <vt:i4>0</vt:i4>
      </vt:variant>
      <vt:variant>
        <vt:i4>5</vt:i4>
      </vt:variant>
      <vt:variant>
        <vt:lpwstr/>
      </vt:variant>
      <vt:variant>
        <vt:lpwstr>_Toc530659907</vt:lpwstr>
      </vt:variant>
      <vt:variant>
        <vt:i4>1769529</vt:i4>
      </vt:variant>
      <vt:variant>
        <vt:i4>260</vt:i4>
      </vt:variant>
      <vt:variant>
        <vt:i4>0</vt:i4>
      </vt:variant>
      <vt:variant>
        <vt:i4>5</vt:i4>
      </vt:variant>
      <vt:variant>
        <vt:lpwstr/>
      </vt:variant>
      <vt:variant>
        <vt:lpwstr>_Toc530659906</vt:lpwstr>
      </vt:variant>
      <vt:variant>
        <vt:i4>1769529</vt:i4>
      </vt:variant>
      <vt:variant>
        <vt:i4>254</vt:i4>
      </vt:variant>
      <vt:variant>
        <vt:i4>0</vt:i4>
      </vt:variant>
      <vt:variant>
        <vt:i4>5</vt:i4>
      </vt:variant>
      <vt:variant>
        <vt:lpwstr/>
      </vt:variant>
      <vt:variant>
        <vt:lpwstr>_Toc530659905</vt:lpwstr>
      </vt:variant>
      <vt:variant>
        <vt:i4>1769529</vt:i4>
      </vt:variant>
      <vt:variant>
        <vt:i4>248</vt:i4>
      </vt:variant>
      <vt:variant>
        <vt:i4>0</vt:i4>
      </vt:variant>
      <vt:variant>
        <vt:i4>5</vt:i4>
      </vt:variant>
      <vt:variant>
        <vt:lpwstr/>
      </vt:variant>
      <vt:variant>
        <vt:lpwstr>_Toc530659904</vt:lpwstr>
      </vt:variant>
      <vt:variant>
        <vt:i4>1769529</vt:i4>
      </vt:variant>
      <vt:variant>
        <vt:i4>242</vt:i4>
      </vt:variant>
      <vt:variant>
        <vt:i4>0</vt:i4>
      </vt:variant>
      <vt:variant>
        <vt:i4>5</vt:i4>
      </vt:variant>
      <vt:variant>
        <vt:lpwstr/>
      </vt:variant>
      <vt:variant>
        <vt:lpwstr>_Toc530659903</vt:lpwstr>
      </vt:variant>
      <vt:variant>
        <vt:i4>1769529</vt:i4>
      </vt:variant>
      <vt:variant>
        <vt:i4>236</vt:i4>
      </vt:variant>
      <vt:variant>
        <vt:i4>0</vt:i4>
      </vt:variant>
      <vt:variant>
        <vt:i4>5</vt:i4>
      </vt:variant>
      <vt:variant>
        <vt:lpwstr/>
      </vt:variant>
      <vt:variant>
        <vt:lpwstr>_Toc530659902</vt:lpwstr>
      </vt:variant>
      <vt:variant>
        <vt:i4>1769529</vt:i4>
      </vt:variant>
      <vt:variant>
        <vt:i4>230</vt:i4>
      </vt:variant>
      <vt:variant>
        <vt:i4>0</vt:i4>
      </vt:variant>
      <vt:variant>
        <vt:i4>5</vt:i4>
      </vt:variant>
      <vt:variant>
        <vt:lpwstr/>
      </vt:variant>
      <vt:variant>
        <vt:lpwstr>_Toc530659901</vt:lpwstr>
      </vt:variant>
      <vt:variant>
        <vt:i4>1769529</vt:i4>
      </vt:variant>
      <vt:variant>
        <vt:i4>224</vt:i4>
      </vt:variant>
      <vt:variant>
        <vt:i4>0</vt:i4>
      </vt:variant>
      <vt:variant>
        <vt:i4>5</vt:i4>
      </vt:variant>
      <vt:variant>
        <vt:lpwstr/>
      </vt:variant>
      <vt:variant>
        <vt:lpwstr>_Toc530659900</vt:lpwstr>
      </vt:variant>
      <vt:variant>
        <vt:i4>1179704</vt:i4>
      </vt:variant>
      <vt:variant>
        <vt:i4>218</vt:i4>
      </vt:variant>
      <vt:variant>
        <vt:i4>0</vt:i4>
      </vt:variant>
      <vt:variant>
        <vt:i4>5</vt:i4>
      </vt:variant>
      <vt:variant>
        <vt:lpwstr/>
      </vt:variant>
      <vt:variant>
        <vt:lpwstr>_Toc530659899</vt:lpwstr>
      </vt:variant>
      <vt:variant>
        <vt:i4>1179704</vt:i4>
      </vt:variant>
      <vt:variant>
        <vt:i4>212</vt:i4>
      </vt:variant>
      <vt:variant>
        <vt:i4>0</vt:i4>
      </vt:variant>
      <vt:variant>
        <vt:i4>5</vt:i4>
      </vt:variant>
      <vt:variant>
        <vt:lpwstr/>
      </vt:variant>
      <vt:variant>
        <vt:lpwstr>_Toc530659898</vt:lpwstr>
      </vt:variant>
      <vt:variant>
        <vt:i4>1179704</vt:i4>
      </vt:variant>
      <vt:variant>
        <vt:i4>206</vt:i4>
      </vt:variant>
      <vt:variant>
        <vt:i4>0</vt:i4>
      </vt:variant>
      <vt:variant>
        <vt:i4>5</vt:i4>
      </vt:variant>
      <vt:variant>
        <vt:lpwstr/>
      </vt:variant>
      <vt:variant>
        <vt:lpwstr>_Toc530659897</vt:lpwstr>
      </vt:variant>
      <vt:variant>
        <vt:i4>1179704</vt:i4>
      </vt:variant>
      <vt:variant>
        <vt:i4>200</vt:i4>
      </vt:variant>
      <vt:variant>
        <vt:i4>0</vt:i4>
      </vt:variant>
      <vt:variant>
        <vt:i4>5</vt:i4>
      </vt:variant>
      <vt:variant>
        <vt:lpwstr/>
      </vt:variant>
      <vt:variant>
        <vt:lpwstr>_Toc530659896</vt:lpwstr>
      </vt:variant>
      <vt:variant>
        <vt:i4>1179704</vt:i4>
      </vt:variant>
      <vt:variant>
        <vt:i4>194</vt:i4>
      </vt:variant>
      <vt:variant>
        <vt:i4>0</vt:i4>
      </vt:variant>
      <vt:variant>
        <vt:i4>5</vt:i4>
      </vt:variant>
      <vt:variant>
        <vt:lpwstr/>
      </vt:variant>
      <vt:variant>
        <vt:lpwstr>_Toc530659895</vt:lpwstr>
      </vt:variant>
      <vt:variant>
        <vt:i4>1179704</vt:i4>
      </vt:variant>
      <vt:variant>
        <vt:i4>188</vt:i4>
      </vt:variant>
      <vt:variant>
        <vt:i4>0</vt:i4>
      </vt:variant>
      <vt:variant>
        <vt:i4>5</vt:i4>
      </vt:variant>
      <vt:variant>
        <vt:lpwstr/>
      </vt:variant>
      <vt:variant>
        <vt:lpwstr>_Toc530659894</vt:lpwstr>
      </vt:variant>
      <vt:variant>
        <vt:i4>1179704</vt:i4>
      </vt:variant>
      <vt:variant>
        <vt:i4>182</vt:i4>
      </vt:variant>
      <vt:variant>
        <vt:i4>0</vt:i4>
      </vt:variant>
      <vt:variant>
        <vt:i4>5</vt:i4>
      </vt:variant>
      <vt:variant>
        <vt:lpwstr/>
      </vt:variant>
      <vt:variant>
        <vt:lpwstr>_Toc530659893</vt:lpwstr>
      </vt:variant>
      <vt:variant>
        <vt:i4>1179704</vt:i4>
      </vt:variant>
      <vt:variant>
        <vt:i4>176</vt:i4>
      </vt:variant>
      <vt:variant>
        <vt:i4>0</vt:i4>
      </vt:variant>
      <vt:variant>
        <vt:i4>5</vt:i4>
      </vt:variant>
      <vt:variant>
        <vt:lpwstr/>
      </vt:variant>
      <vt:variant>
        <vt:lpwstr>_Toc530659892</vt:lpwstr>
      </vt:variant>
      <vt:variant>
        <vt:i4>1179704</vt:i4>
      </vt:variant>
      <vt:variant>
        <vt:i4>170</vt:i4>
      </vt:variant>
      <vt:variant>
        <vt:i4>0</vt:i4>
      </vt:variant>
      <vt:variant>
        <vt:i4>5</vt:i4>
      </vt:variant>
      <vt:variant>
        <vt:lpwstr/>
      </vt:variant>
      <vt:variant>
        <vt:lpwstr>_Toc530659891</vt:lpwstr>
      </vt:variant>
      <vt:variant>
        <vt:i4>1179704</vt:i4>
      </vt:variant>
      <vt:variant>
        <vt:i4>164</vt:i4>
      </vt:variant>
      <vt:variant>
        <vt:i4>0</vt:i4>
      </vt:variant>
      <vt:variant>
        <vt:i4>5</vt:i4>
      </vt:variant>
      <vt:variant>
        <vt:lpwstr/>
      </vt:variant>
      <vt:variant>
        <vt:lpwstr>_Toc530659890</vt:lpwstr>
      </vt:variant>
      <vt:variant>
        <vt:i4>1245240</vt:i4>
      </vt:variant>
      <vt:variant>
        <vt:i4>158</vt:i4>
      </vt:variant>
      <vt:variant>
        <vt:i4>0</vt:i4>
      </vt:variant>
      <vt:variant>
        <vt:i4>5</vt:i4>
      </vt:variant>
      <vt:variant>
        <vt:lpwstr/>
      </vt:variant>
      <vt:variant>
        <vt:lpwstr>_Toc530659889</vt:lpwstr>
      </vt:variant>
      <vt:variant>
        <vt:i4>1245240</vt:i4>
      </vt:variant>
      <vt:variant>
        <vt:i4>152</vt:i4>
      </vt:variant>
      <vt:variant>
        <vt:i4>0</vt:i4>
      </vt:variant>
      <vt:variant>
        <vt:i4>5</vt:i4>
      </vt:variant>
      <vt:variant>
        <vt:lpwstr/>
      </vt:variant>
      <vt:variant>
        <vt:lpwstr>_Toc530659888</vt:lpwstr>
      </vt:variant>
      <vt:variant>
        <vt:i4>1245240</vt:i4>
      </vt:variant>
      <vt:variant>
        <vt:i4>146</vt:i4>
      </vt:variant>
      <vt:variant>
        <vt:i4>0</vt:i4>
      </vt:variant>
      <vt:variant>
        <vt:i4>5</vt:i4>
      </vt:variant>
      <vt:variant>
        <vt:lpwstr/>
      </vt:variant>
      <vt:variant>
        <vt:lpwstr>_Toc530659887</vt:lpwstr>
      </vt:variant>
      <vt:variant>
        <vt:i4>1245240</vt:i4>
      </vt:variant>
      <vt:variant>
        <vt:i4>140</vt:i4>
      </vt:variant>
      <vt:variant>
        <vt:i4>0</vt:i4>
      </vt:variant>
      <vt:variant>
        <vt:i4>5</vt:i4>
      </vt:variant>
      <vt:variant>
        <vt:lpwstr/>
      </vt:variant>
      <vt:variant>
        <vt:lpwstr>_Toc530659886</vt:lpwstr>
      </vt:variant>
      <vt:variant>
        <vt:i4>1245240</vt:i4>
      </vt:variant>
      <vt:variant>
        <vt:i4>134</vt:i4>
      </vt:variant>
      <vt:variant>
        <vt:i4>0</vt:i4>
      </vt:variant>
      <vt:variant>
        <vt:i4>5</vt:i4>
      </vt:variant>
      <vt:variant>
        <vt:lpwstr/>
      </vt:variant>
      <vt:variant>
        <vt:lpwstr>_Toc530659885</vt:lpwstr>
      </vt:variant>
      <vt:variant>
        <vt:i4>1245240</vt:i4>
      </vt:variant>
      <vt:variant>
        <vt:i4>128</vt:i4>
      </vt:variant>
      <vt:variant>
        <vt:i4>0</vt:i4>
      </vt:variant>
      <vt:variant>
        <vt:i4>5</vt:i4>
      </vt:variant>
      <vt:variant>
        <vt:lpwstr/>
      </vt:variant>
      <vt:variant>
        <vt:lpwstr>_Toc530659884</vt:lpwstr>
      </vt:variant>
      <vt:variant>
        <vt:i4>1245240</vt:i4>
      </vt:variant>
      <vt:variant>
        <vt:i4>122</vt:i4>
      </vt:variant>
      <vt:variant>
        <vt:i4>0</vt:i4>
      </vt:variant>
      <vt:variant>
        <vt:i4>5</vt:i4>
      </vt:variant>
      <vt:variant>
        <vt:lpwstr/>
      </vt:variant>
      <vt:variant>
        <vt:lpwstr>_Toc530659883</vt:lpwstr>
      </vt:variant>
      <vt:variant>
        <vt:i4>1245240</vt:i4>
      </vt:variant>
      <vt:variant>
        <vt:i4>116</vt:i4>
      </vt:variant>
      <vt:variant>
        <vt:i4>0</vt:i4>
      </vt:variant>
      <vt:variant>
        <vt:i4>5</vt:i4>
      </vt:variant>
      <vt:variant>
        <vt:lpwstr/>
      </vt:variant>
      <vt:variant>
        <vt:lpwstr>_Toc530659882</vt:lpwstr>
      </vt:variant>
      <vt:variant>
        <vt:i4>1245240</vt:i4>
      </vt:variant>
      <vt:variant>
        <vt:i4>110</vt:i4>
      </vt:variant>
      <vt:variant>
        <vt:i4>0</vt:i4>
      </vt:variant>
      <vt:variant>
        <vt:i4>5</vt:i4>
      </vt:variant>
      <vt:variant>
        <vt:lpwstr/>
      </vt:variant>
      <vt:variant>
        <vt:lpwstr>_Toc530659881</vt:lpwstr>
      </vt:variant>
      <vt:variant>
        <vt:i4>1245240</vt:i4>
      </vt:variant>
      <vt:variant>
        <vt:i4>104</vt:i4>
      </vt:variant>
      <vt:variant>
        <vt:i4>0</vt:i4>
      </vt:variant>
      <vt:variant>
        <vt:i4>5</vt:i4>
      </vt:variant>
      <vt:variant>
        <vt:lpwstr/>
      </vt:variant>
      <vt:variant>
        <vt:lpwstr>_Toc530659880</vt:lpwstr>
      </vt:variant>
      <vt:variant>
        <vt:i4>1835064</vt:i4>
      </vt:variant>
      <vt:variant>
        <vt:i4>98</vt:i4>
      </vt:variant>
      <vt:variant>
        <vt:i4>0</vt:i4>
      </vt:variant>
      <vt:variant>
        <vt:i4>5</vt:i4>
      </vt:variant>
      <vt:variant>
        <vt:lpwstr/>
      </vt:variant>
      <vt:variant>
        <vt:lpwstr>_Toc530659879</vt:lpwstr>
      </vt:variant>
      <vt:variant>
        <vt:i4>1835064</vt:i4>
      </vt:variant>
      <vt:variant>
        <vt:i4>92</vt:i4>
      </vt:variant>
      <vt:variant>
        <vt:i4>0</vt:i4>
      </vt:variant>
      <vt:variant>
        <vt:i4>5</vt:i4>
      </vt:variant>
      <vt:variant>
        <vt:lpwstr/>
      </vt:variant>
      <vt:variant>
        <vt:lpwstr>_Toc530659878</vt:lpwstr>
      </vt:variant>
      <vt:variant>
        <vt:i4>1835064</vt:i4>
      </vt:variant>
      <vt:variant>
        <vt:i4>86</vt:i4>
      </vt:variant>
      <vt:variant>
        <vt:i4>0</vt:i4>
      </vt:variant>
      <vt:variant>
        <vt:i4>5</vt:i4>
      </vt:variant>
      <vt:variant>
        <vt:lpwstr/>
      </vt:variant>
      <vt:variant>
        <vt:lpwstr>_Toc530659877</vt:lpwstr>
      </vt:variant>
      <vt:variant>
        <vt:i4>1835064</vt:i4>
      </vt:variant>
      <vt:variant>
        <vt:i4>80</vt:i4>
      </vt:variant>
      <vt:variant>
        <vt:i4>0</vt:i4>
      </vt:variant>
      <vt:variant>
        <vt:i4>5</vt:i4>
      </vt:variant>
      <vt:variant>
        <vt:lpwstr/>
      </vt:variant>
      <vt:variant>
        <vt:lpwstr>_Toc530659876</vt:lpwstr>
      </vt:variant>
      <vt:variant>
        <vt:i4>1835064</vt:i4>
      </vt:variant>
      <vt:variant>
        <vt:i4>74</vt:i4>
      </vt:variant>
      <vt:variant>
        <vt:i4>0</vt:i4>
      </vt:variant>
      <vt:variant>
        <vt:i4>5</vt:i4>
      </vt:variant>
      <vt:variant>
        <vt:lpwstr/>
      </vt:variant>
      <vt:variant>
        <vt:lpwstr>_Toc530659875</vt:lpwstr>
      </vt:variant>
      <vt:variant>
        <vt:i4>1835064</vt:i4>
      </vt:variant>
      <vt:variant>
        <vt:i4>68</vt:i4>
      </vt:variant>
      <vt:variant>
        <vt:i4>0</vt:i4>
      </vt:variant>
      <vt:variant>
        <vt:i4>5</vt:i4>
      </vt:variant>
      <vt:variant>
        <vt:lpwstr/>
      </vt:variant>
      <vt:variant>
        <vt:lpwstr>_Toc530659874</vt:lpwstr>
      </vt:variant>
      <vt:variant>
        <vt:i4>1835064</vt:i4>
      </vt:variant>
      <vt:variant>
        <vt:i4>62</vt:i4>
      </vt:variant>
      <vt:variant>
        <vt:i4>0</vt:i4>
      </vt:variant>
      <vt:variant>
        <vt:i4>5</vt:i4>
      </vt:variant>
      <vt:variant>
        <vt:lpwstr/>
      </vt:variant>
      <vt:variant>
        <vt:lpwstr>_Toc530659873</vt:lpwstr>
      </vt:variant>
      <vt:variant>
        <vt:i4>1835064</vt:i4>
      </vt:variant>
      <vt:variant>
        <vt:i4>56</vt:i4>
      </vt:variant>
      <vt:variant>
        <vt:i4>0</vt:i4>
      </vt:variant>
      <vt:variant>
        <vt:i4>5</vt:i4>
      </vt:variant>
      <vt:variant>
        <vt:lpwstr/>
      </vt:variant>
      <vt:variant>
        <vt:lpwstr>_Toc530659872</vt:lpwstr>
      </vt:variant>
      <vt:variant>
        <vt:i4>1835064</vt:i4>
      </vt:variant>
      <vt:variant>
        <vt:i4>50</vt:i4>
      </vt:variant>
      <vt:variant>
        <vt:i4>0</vt:i4>
      </vt:variant>
      <vt:variant>
        <vt:i4>5</vt:i4>
      </vt:variant>
      <vt:variant>
        <vt:lpwstr/>
      </vt:variant>
      <vt:variant>
        <vt:lpwstr>_Toc530659871</vt:lpwstr>
      </vt:variant>
      <vt:variant>
        <vt:i4>1835064</vt:i4>
      </vt:variant>
      <vt:variant>
        <vt:i4>44</vt:i4>
      </vt:variant>
      <vt:variant>
        <vt:i4>0</vt:i4>
      </vt:variant>
      <vt:variant>
        <vt:i4>5</vt:i4>
      </vt:variant>
      <vt:variant>
        <vt:lpwstr/>
      </vt:variant>
      <vt:variant>
        <vt:lpwstr>_Toc530659870</vt:lpwstr>
      </vt:variant>
      <vt:variant>
        <vt:i4>1900600</vt:i4>
      </vt:variant>
      <vt:variant>
        <vt:i4>38</vt:i4>
      </vt:variant>
      <vt:variant>
        <vt:i4>0</vt:i4>
      </vt:variant>
      <vt:variant>
        <vt:i4>5</vt:i4>
      </vt:variant>
      <vt:variant>
        <vt:lpwstr/>
      </vt:variant>
      <vt:variant>
        <vt:lpwstr>_Toc530659869</vt:lpwstr>
      </vt:variant>
      <vt:variant>
        <vt:i4>1900600</vt:i4>
      </vt:variant>
      <vt:variant>
        <vt:i4>32</vt:i4>
      </vt:variant>
      <vt:variant>
        <vt:i4>0</vt:i4>
      </vt:variant>
      <vt:variant>
        <vt:i4>5</vt:i4>
      </vt:variant>
      <vt:variant>
        <vt:lpwstr/>
      </vt:variant>
      <vt:variant>
        <vt:lpwstr>_Toc530659868</vt:lpwstr>
      </vt:variant>
      <vt:variant>
        <vt:i4>1900600</vt:i4>
      </vt:variant>
      <vt:variant>
        <vt:i4>26</vt:i4>
      </vt:variant>
      <vt:variant>
        <vt:i4>0</vt:i4>
      </vt:variant>
      <vt:variant>
        <vt:i4>5</vt:i4>
      </vt:variant>
      <vt:variant>
        <vt:lpwstr/>
      </vt:variant>
      <vt:variant>
        <vt:lpwstr>_Toc530659867</vt:lpwstr>
      </vt:variant>
      <vt:variant>
        <vt:i4>1900600</vt:i4>
      </vt:variant>
      <vt:variant>
        <vt:i4>20</vt:i4>
      </vt:variant>
      <vt:variant>
        <vt:i4>0</vt:i4>
      </vt:variant>
      <vt:variant>
        <vt:i4>5</vt:i4>
      </vt:variant>
      <vt:variant>
        <vt:lpwstr/>
      </vt:variant>
      <vt:variant>
        <vt:lpwstr>_Toc530659866</vt:lpwstr>
      </vt:variant>
      <vt:variant>
        <vt:i4>1900600</vt:i4>
      </vt:variant>
      <vt:variant>
        <vt:i4>14</vt:i4>
      </vt:variant>
      <vt:variant>
        <vt:i4>0</vt:i4>
      </vt:variant>
      <vt:variant>
        <vt:i4>5</vt:i4>
      </vt:variant>
      <vt:variant>
        <vt:lpwstr/>
      </vt:variant>
      <vt:variant>
        <vt:lpwstr>_Toc530659865</vt:lpwstr>
      </vt:variant>
      <vt:variant>
        <vt:i4>1900600</vt:i4>
      </vt:variant>
      <vt:variant>
        <vt:i4>8</vt:i4>
      </vt:variant>
      <vt:variant>
        <vt:i4>0</vt:i4>
      </vt:variant>
      <vt:variant>
        <vt:i4>5</vt:i4>
      </vt:variant>
      <vt:variant>
        <vt:lpwstr/>
      </vt:variant>
      <vt:variant>
        <vt:lpwstr>_Toc530659864</vt:lpwstr>
      </vt:variant>
      <vt:variant>
        <vt:i4>1900600</vt:i4>
      </vt:variant>
      <vt:variant>
        <vt:i4>2</vt:i4>
      </vt:variant>
      <vt:variant>
        <vt:i4>0</vt:i4>
      </vt:variant>
      <vt:variant>
        <vt:i4>5</vt:i4>
      </vt:variant>
      <vt:variant>
        <vt:lpwstr/>
      </vt:variant>
      <vt:variant>
        <vt:lpwstr>_Toc530659863</vt:lpwstr>
      </vt:variant>
      <vt:variant>
        <vt:i4>8126516</vt:i4>
      </vt:variant>
      <vt:variant>
        <vt:i4>6</vt:i4>
      </vt:variant>
      <vt:variant>
        <vt:i4>0</vt:i4>
      </vt:variant>
      <vt:variant>
        <vt:i4>5</vt:i4>
      </vt:variant>
      <vt:variant>
        <vt:lpwstr>http://www.epa.gov/teach/chem_summ/DEET_summary.pdf</vt:lpwstr>
      </vt:variant>
      <vt:variant>
        <vt:lpwstr/>
      </vt:variant>
      <vt:variant>
        <vt:i4>917530</vt:i4>
      </vt:variant>
      <vt:variant>
        <vt:i4>3</vt:i4>
      </vt:variant>
      <vt:variant>
        <vt:i4>0</vt:i4>
      </vt:variant>
      <vt:variant>
        <vt:i4>5</vt:i4>
      </vt:variant>
      <vt:variant>
        <vt:lpwstr>http://www.epa.gov/oppsrrd1/REDs/0002red.pdf</vt:lpwstr>
      </vt:variant>
      <vt:variant>
        <vt:lpwstr/>
      </vt:variant>
      <vt:variant>
        <vt:i4>3801151</vt:i4>
      </vt:variant>
      <vt:variant>
        <vt:i4>0</vt:i4>
      </vt:variant>
      <vt:variant>
        <vt:i4>0</vt:i4>
      </vt:variant>
      <vt:variant>
        <vt:i4>5</vt:i4>
      </vt:variant>
      <vt:variant>
        <vt:lpwstr>http://www.epa.gov/pesticides/factsheets/chemicals/deet.htm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b.courty</dc:creator>
  <cp:keywords/>
  <cp:lastModifiedBy>AUDIFAX Catherine</cp:lastModifiedBy>
  <cp:revision>6</cp:revision>
  <cp:lastPrinted>2018-11-22T13:04:00Z</cp:lastPrinted>
  <dcterms:created xsi:type="dcterms:W3CDTF">2023-01-13T15:04:00Z</dcterms:created>
  <dcterms:modified xsi:type="dcterms:W3CDTF">2023-05-22T15:24:00Z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ies>
</file>