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79544" w14:textId="77777777" w:rsidR="00F36071" w:rsidRDefault="00F36071" w:rsidP="00BA02FC">
      <w:pPr>
        <w:pStyle w:val="Title"/>
      </w:pPr>
      <w:bookmarkStart w:id="0" w:name="_GoBack"/>
      <w:bookmarkEnd w:id="0"/>
    </w:p>
    <w:p w14:paraId="067A0755" w14:textId="77777777" w:rsidR="00116F2C" w:rsidRDefault="00116F2C" w:rsidP="00116F2C">
      <w:pPr>
        <w:pStyle w:val="BodyText"/>
      </w:pPr>
    </w:p>
    <w:p w14:paraId="12780433" w14:textId="77777777" w:rsidR="00116F2C" w:rsidRDefault="00116F2C" w:rsidP="00116F2C">
      <w:pPr>
        <w:pStyle w:val="BodyText"/>
      </w:pPr>
    </w:p>
    <w:p w14:paraId="741CFE3D" w14:textId="77777777" w:rsidR="003D3C53" w:rsidRDefault="003D3C53" w:rsidP="00116F2C">
      <w:pPr>
        <w:pStyle w:val="BodyText"/>
      </w:pPr>
    </w:p>
    <w:p w14:paraId="3023CAE3" w14:textId="77777777" w:rsidR="00126A08" w:rsidRDefault="00126A08" w:rsidP="00116F2C">
      <w:pPr>
        <w:pStyle w:val="BodyText"/>
      </w:pPr>
    </w:p>
    <w:p w14:paraId="5C747758" w14:textId="77777777" w:rsidR="00126A08" w:rsidRPr="00116F2C" w:rsidRDefault="00126A08" w:rsidP="00116F2C">
      <w:pPr>
        <w:pStyle w:val="BodyText"/>
      </w:pPr>
    </w:p>
    <w:p w14:paraId="32854552" w14:textId="77777777" w:rsidR="00BC2A82" w:rsidRPr="00BC57DF" w:rsidRDefault="00BC2A82" w:rsidP="00BC2A82">
      <w:pPr>
        <w:pStyle w:val="Header"/>
        <w:jc w:val="center"/>
        <w:rPr>
          <w:b/>
          <w:sz w:val="28"/>
          <w:szCs w:val="28"/>
        </w:rPr>
      </w:pPr>
      <w:r w:rsidRPr="00BC57DF">
        <w:rPr>
          <w:b/>
          <w:sz w:val="28"/>
          <w:szCs w:val="28"/>
        </w:rPr>
        <w:t>Response to comments document (RCOM)</w:t>
      </w:r>
    </w:p>
    <w:p w14:paraId="3DC12964" w14:textId="77777777" w:rsidR="00BC2A82" w:rsidRPr="00BC57DF" w:rsidRDefault="00BC2A82" w:rsidP="00BC2A82">
      <w:pPr>
        <w:pStyle w:val="Header"/>
        <w:jc w:val="center"/>
        <w:rPr>
          <w:sz w:val="28"/>
          <w:szCs w:val="28"/>
        </w:rPr>
      </w:pPr>
      <w:r w:rsidRPr="00BC57DF">
        <w:rPr>
          <w:sz w:val="28"/>
          <w:szCs w:val="28"/>
        </w:rPr>
        <w:t xml:space="preserve">on the Annex XV dossier </w:t>
      </w:r>
    </w:p>
    <w:p w14:paraId="365DA98F" w14:textId="77777777" w:rsidR="00BC2A82" w:rsidRPr="00BC57DF" w:rsidRDefault="00BC2A82" w:rsidP="00BC2A82">
      <w:pPr>
        <w:pStyle w:val="Header"/>
        <w:jc w:val="center"/>
        <w:rPr>
          <w:sz w:val="28"/>
          <w:szCs w:val="28"/>
        </w:rPr>
      </w:pPr>
      <w:r w:rsidRPr="00BC57DF">
        <w:rPr>
          <w:sz w:val="28"/>
          <w:szCs w:val="28"/>
        </w:rPr>
        <w:t>proposing restrictions on</w:t>
      </w:r>
    </w:p>
    <w:p w14:paraId="423EB0AF" w14:textId="705DAEFC" w:rsidR="00BC2A82" w:rsidRPr="00BC57DF" w:rsidRDefault="00D47BC2" w:rsidP="00BC2A82">
      <w:pPr>
        <w:pStyle w:val="Header"/>
        <w:jc w:val="center"/>
        <w:rPr>
          <w:b/>
          <w:sz w:val="28"/>
          <w:szCs w:val="28"/>
        </w:rPr>
      </w:pPr>
      <w:r>
        <w:rPr>
          <w:b/>
          <w:sz w:val="28"/>
          <w:szCs w:val="28"/>
        </w:rPr>
        <w:t>Inorganic a</w:t>
      </w:r>
      <w:r w:rsidR="00A04AA2">
        <w:rPr>
          <w:b/>
          <w:sz w:val="28"/>
          <w:szCs w:val="28"/>
        </w:rPr>
        <w:t xml:space="preserve">mmonium </w:t>
      </w:r>
      <w:r>
        <w:rPr>
          <w:b/>
          <w:sz w:val="28"/>
          <w:szCs w:val="28"/>
        </w:rPr>
        <w:t>s</w:t>
      </w:r>
      <w:r w:rsidR="00A04AA2">
        <w:rPr>
          <w:b/>
          <w:sz w:val="28"/>
          <w:szCs w:val="28"/>
        </w:rPr>
        <w:t>alts</w:t>
      </w:r>
    </w:p>
    <w:p w14:paraId="7A0D0C54" w14:textId="77777777" w:rsidR="00BC2A82" w:rsidRPr="00EA65E5" w:rsidRDefault="00BC2A82" w:rsidP="00BC2A82">
      <w:pPr>
        <w:rPr>
          <w:rFonts w:ascii="Verdana" w:hAnsi="Verdana"/>
          <w:sz w:val="20"/>
        </w:rPr>
      </w:pPr>
    </w:p>
    <w:p w14:paraId="619EDBCA" w14:textId="77777777" w:rsidR="00BC2A82" w:rsidRPr="00806323" w:rsidRDefault="00BC2A82" w:rsidP="00BC2A82">
      <w:pPr>
        <w:rPr>
          <w:rFonts w:ascii="Verdana" w:hAnsi="Verdana"/>
          <w:sz w:val="20"/>
        </w:rPr>
      </w:pPr>
    </w:p>
    <w:p w14:paraId="33F344AC" w14:textId="77777777" w:rsidR="00BC2A82" w:rsidRDefault="00BC2A82" w:rsidP="00BC2A82">
      <w:pPr>
        <w:pStyle w:val="Header"/>
        <w:jc w:val="center"/>
        <w:rPr>
          <w:b/>
          <w:sz w:val="28"/>
          <w:szCs w:val="28"/>
        </w:rPr>
      </w:pPr>
      <w:r>
        <w:rPr>
          <w:b/>
          <w:sz w:val="28"/>
          <w:szCs w:val="28"/>
        </w:rPr>
        <w:t>Non-confidential</w:t>
      </w:r>
    </w:p>
    <w:p w14:paraId="169E450A" w14:textId="77777777" w:rsidR="00BC2A82" w:rsidRPr="00806323" w:rsidRDefault="00BC2A82" w:rsidP="00BC2A82">
      <w:pPr>
        <w:rPr>
          <w:rFonts w:ascii="Verdana" w:hAnsi="Verdana"/>
          <w:sz w:val="20"/>
        </w:rPr>
      </w:pPr>
    </w:p>
    <w:p w14:paraId="50CB6035" w14:textId="77777777" w:rsidR="00BC2A82" w:rsidRPr="00806323" w:rsidRDefault="00BC2A82" w:rsidP="00BC2A82">
      <w:pPr>
        <w:rPr>
          <w:rFonts w:ascii="Verdana" w:hAnsi="Verdana"/>
          <w:sz w:val="20"/>
        </w:rPr>
      </w:pPr>
    </w:p>
    <w:p w14:paraId="714BC466" w14:textId="77777777" w:rsidR="00D47BC2" w:rsidRPr="00D47BC2" w:rsidRDefault="00D47BC2" w:rsidP="00D47BC2">
      <w:pPr>
        <w:widowControl w:val="0"/>
        <w:jc w:val="center"/>
        <w:rPr>
          <w:rFonts w:ascii="Verdana" w:hAnsi="Verdana"/>
          <w:b/>
          <w:snapToGrid w:val="0"/>
          <w:color w:val="000000"/>
          <w:lang w:eastAsia="fi-FI"/>
        </w:rPr>
      </w:pPr>
      <w:r w:rsidRPr="00D47BC2">
        <w:rPr>
          <w:rFonts w:ascii="Verdana" w:hAnsi="Verdana"/>
          <w:b/>
          <w:snapToGrid w:val="0"/>
          <w:lang w:eastAsia="fi-FI"/>
        </w:rPr>
        <w:t>ECHA/RAC/</w:t>
      </w:r>
      <w:r w:rsidRPr="00D47BC2">
        <w:rPr>
          <w:rFonts w:ascii="Verdana" w:hAnsi="Verdana"/>
          <w:b/>
          <w:snapToGrid w:val="0"/>
          <w:color w:val="000000"/>
          <w:lang w:eastAsia="fi-FI"/>
        </w:rPr>
        <w:t>RES-O-0000005359-66-02/D</w:t>
      </w:r>
    </w:p>
    <w:p w14:paraId="3CBECFDB" w14:textId="77777777" w:rsidR="00BC2A82" w:rsidRDefault="00BC2A82" w:rsidP="00BC2A82">
      <w:pPr>
        <w:pStyle w:val="Header"/>
        <w:jc w:val="center"/>
        <w:rPr>
          <w:lang w:eastAsia="en-US"/>
        </w:rPr>
      </w:pPr>
      <w:r>
        <w:rPr>
          <w:lang w:eastAsia="en-US"/>
        </w:rPr>
        <w:t>ECHA/SEAC/[reference code to be added after the adoption of the SEAC opinion]</w:t>
      </w:r>
    </w:p>
    <w:p w14:paraId="7F38EC2E" w14:textId="77777777" w:rsidR="00BC2A82" w:rsidRPr="00806323" w:rsidRDefault="00BC2A82" w:rsidP="00BC2A82">
      <w:pPr>
        <w:rPr>
          <w:rFonts w:ascii="Verdana" w:hAnsi="Verdana"/>
          <w:sz w:val="20"/>
        </w:rPr>
      </w:pPr>
    </w:p>
    <w:p w14:paraId="45C9A8EE" w14:textId="77777777" w:rsidR="00BC2A82" w:rsidRPr="00806323" w:rsidRDefault="00BC2A82" w:rsidP="00BC2A82">
      <w:pPr>
        <w:rPr>
          <w:rFonts w:ascii="Verdana" w:hAnsi="Verdana"/>
          <w:sz w:val="20"/>
        </w:rPr>
      </w:pPr>
    </w:p>
    <w:p w14:paraId="646294D7" w14:textId="77777777" w:rsidR="00BC2A82" w:rsidRPr="00806323" w:rsidRDefault="00BC2A82" w:rsidP="00BC2A82">
      <w:pPr>
        <w:rPr>
          <w:rFonts w:ascii="Verdana" w:hAnsi="Verdana"/>
          <w:sz w:val="20"/>
        </w:rPr>
      </w:pPr>
    </w:p>
    <w:p w14:paraId="34F4E8E7" w14:textId="77777777" w:rsidR="00BC2A82" w:rsidRPr="00806323" w:rsidRDefault="00BC2A82" w:rsidP="00BC2A82">
      <w:pPr>
        <w:rPr>
          <w:rFonts w:ascii="Verdana" w:hAnsi="Verdana"/>
          <w:sz w:val="20"/>
        </w:rPr>
      </w:pPr>
    </w:p>
    <w:tbl>
      <w:tblPr>
        <w:tblW w:w="0" w:type="auto"/>
        <w:jc w:val="center"/>
        <w:tblLook w:val="04A0" w:firstRow="1" w:lastRow="0" w:firstColumn="1" w:lastColumn="0" w:noHBand="0" w:noVBand="1"/>
      </w:tblPr>
      <w:tblGrid>
        <w:gridCol w:w="3080"/>
        <w:gridCol w:w="3081"/>
        <w:gridCol w:w="3081"/>
      </w:tblGrid>
      <w:tr w:rsidR="00BC2A82" w:rsidRPr="00806323" w14:paraId="52802FA0" w14:textId="77777777" w:rsidTr="001216B3">
        <w:trPr>
          <w:jc w:val="center"/>
        </w:trPr>
        <w:tc>
          <w:tcPr>
            <w:tcW w:w="3080" w:type="dxa"/>
            <w:shd w:val="clear" w:color="auto" w:fill="auto"/>
          </w:tcPr>
          <w:p w14:paraId="3297B5DE" w14:textId="77777777" w:rsidR="00BC2A82" w:rsidRPr="00806323" w:rsidRDefault="00BC2A82" w:rsidP="001216B3">
            <w:pPr>
              <w:pStyle w:val="Heading3"/>
              <w:jc w:val="center"/>
            </w:pPr>
            <w:r w:rsidRPr="00806323">
              <w:t>Substance name</w:t>
            </w:r>
          </w:p>
        </w:tc>
        <w:tc>
          <w:tcPr>
            <w:tcW w:w="3081" w:type="dxa"/>
            <w:shd w:val="clear" w:color="auto" w:fill="auto"/>
          </w:tcPr>
          <w:p w14:paraId="0128D839" w14:textId="77777777" w:rsidR="00BC2A82" w:rsidRPr="00806323" w:rsidRDefault="00BC2A82" w:rsidP="001216B3">
            <w:pPr>
              <w:pStyle w:val="Heading3"/>
              <w:jc w:val="center"/>
            </w:pPr>
            <w:r w:rsidRPr="00806323">
              <w:t>EC number</w:t>
            </w:r>
          </w:p>
        </w:tc>
        <w:tc>
          <w:tcPr>
            <w:tcW w:w="3081" w:type="dxa"/>
            <w:shd w:val="clear" w:color="auto" w:fill="auto"/>
          </w:tcPr>
          <w:p w14:paraId="16FBBCA1" w14:textId="77777777" w:rsidR="00BC2A82" w:rsidRPr="00806323" w:rsidRDefault="00BC2A82" w:rsidP="001216B3">
            <w:pPr>
              <w:pStyle w:val="Heading3"/>
              <w:jc w:val="center"/>
            </w:pPr>
            <w:r w:rsidRPr="00806323">
              <w:t>CAS number</w:t>
            </w:r>
          </w:p>
        </w:tc>
      </w:tr>
      <w:tr w:rsidR="00BC2A82" w:rsidRPr="00806323" w14:paraId="6BC08BC2" w14:textId="77777777" w:rsidTr="001216B3">
        <w:trPr>
          <w:jc w:val="center"/>
        </w:trPr>
        <w:tc>
          <w:tcPr>
            <w:tcW w:w="3080" w:type="dxa"/>
            <w:shd w:val="clear" w:color="auto" w:fill="auto"/>
          </w:tcPr>
          <w:p w14:paraId="334C7B68" w14:textId="36E94571" w:rsidR="00A04AA2" w:rsidRDefault="00D47BC2" w:rsidP="00A04AA2">
            <w:pPr>
              <w:jc w:val="center"/>
              <w:rPr>
                <w:rFonts w:ascii="Verdana" w:hAnsi="Verdana"/>
                <w:sz w:val="20"/>
                <w:szCs w:val="20"/>
              </w:rPr>
            </w:pPr>
            <w:r>
              <w:rPr>
                <w:rFonts w:ascii="Verdana" w:hAnsi="Verdana"/>
                <w:sz w:val="20"/>
                <w:szCs w:val="20"/>
              </w:rPr>
              <w:t>Inorganic a</w:t>
            </w:r>
            <w:r w:rsidR="00A04AA2" w:rsidRPr="005C74E0">
              <w:rPr>
                <w:rFonts w:ascii="Verdana" w:hAnsi="Verdana"/>
                <w:sz w:val="20"/>
                <w:szCs w:val="20"/>
              </w:rPr>
              <w:t>mmonium salts</w:t>
            </w:r>
          </w:p>
          <w:p w14:paraId="6985B024" w14:textId="24D2E0E5" w:rsidR="00BC2A82" w:rsidRPr="00806323" w:rsidRDefault="00BC2A82" w:rsidP="00A04AA2">
            <w:pPr>
              <w:widowControl w:val="0"/>
              <w:rPr>
                <w:rFonts w:ascii="Verdana" w:hAnsi="Verdana"/>
              </w:rPr>
            </w:pPr>
          </w:p>
        </w:tc>
        <w:tc>
          <w:tcPr>
            <w:tcW w:w="3081" w:type="dxa"/>
            <w:shd w:val="clear" w:color="auto" w:fill="auto"/>
          </w:tcPr>
          <w:p w14:paraId="04DFE88B" w14:textId="22718C22" w:rsidR="00BC2A82" w:rsidRPr="00806323" w:rsidRDefault="00A04AA2" w:rsidP="00A04AA2">
            <w:pPr>
              <w:widowControl w:val="0"/>
              <w:jc w:val="center"/>
              <w:rPr>
                <w:rFonts w:ascii="Verdana" w:hAnsi="Verdana"/>
                <w:sz w:val="20"/>
              </w:rPr>
            </w:pPr>
            <w:r>
              <w:rPr>
                <w:rFonts w:ascii="Verdana" w:hAnsi="Verdana"/>
                <w:sz w:val="20"/>
              </w:rPr>
              <w:t>-</w:t>
            </w:r>
          </w:p>
        </w:tc>
        <w:tc>
          <w:tcPr>
            <w:tcW w:w="3081" w:type="dxa"/>
            <w:shd w:val="clear" w:color="auto" w:fill="auto"/>
          </w:tcPr>
          <w:p w14:paraId="2C344179" w14:textId="299C1F6B" w:rsidR="00BC2A82" w:rsidRPr="00806323" w:rsidRDefault="00A04AA2" w:rsidP="00A04AA2">
            <w:pPr>
              <w:widowControl w:val="0"/>
              <w:jc w:val="center"/>
              <w:rPr>
                <w:rFonts w:ascii="Verdana" w:hAnsi="Verdana"/>
                <w:sz w:val="20"/>
              </w:rPr>
            </w:pPr>
            <w:r>
              <w:rPr>
                <w:rFonts w:ascii="Verdana" w:hAnsi="Verdana"/>
                <w:sz w:val="20"/>
              </w:rPr>
              <w:t>-</w:t>
            </w:r>
          </w:p>
        </w:tc>
      </w:tr>
    </w:tbl>
    <w:p w14:paraId="54BE7248" w14:textId="77777777" w:rsidR="00BC2A82" w:rsidRPr="00806323" w:rsidRDefault="00BC2A82" w:rsidP="00BC2A82">
      <w:pPr>
        <w:rPr>
          <w:rFonts w:ascii="Verdana" w:hAnsi="Verdana"/>
          <w:sz w:val="20"/>
        </w:rPr>
      </w:pPr>
    </w:p>
    <w:p w14:paraId="29332812" w14:textId="77777777" w:rsidR="00BC2A82" w:rsidRPr="00806323" w:rsidRDefault="00BC2A82" w:rsidP="00BC2A82">
      <w:pPr>
        <w:rPr>
          <w:rFonts w:ascii="Verdana" w:hAnsi="Verdana"/>
          <w:sz w:val="20"/>
        </w:rPr>
      </w:pPr>
    </w:p>
    <w:p w14:paraId="2A95144E" w14:textId="77777777" w:rsidR="00BC2A82" w:rsidRPr="00806323" w:rsidRDefault="00BC2A82" w:rsidP="00BC2A82">
      <w:pPr>
        <w:rPr>
          <w:rFonts w:ascii="Verdana" w:hAnsi="Verdana"/>
          <w:sz w:val="20"/>
        </w:rPr>
      </w:pPr>
    </w:p>
    <w:p w14:paraId="3438BF0A" w14:textId="77777777" w:rsidR="00BC2A82" w:rsidRPr="00806323" w:rsidRDefault="00BC2A82" w:rsidP="00BC2A82">
      <w:pPr>
        <w:rPr>
          <w:rFonts w:ascii="Verdana" w:hAnsi="Verdana"/>
          <w:sz w:val="20"/>
        </w:rPr>
      </w:pPr>
    </w:p>
    <w:p w14:paraId="0005C026" w14:textId="77777777" w:rsidR="00BC2A82" w:rsidRPr="00806323" w:rsidRDefault="00BC2A82" w:rsidP="00BC2A82">
      <w:pPr>
        <w:rPr>
          <w:rFonts w:ascii="Verdana" w:hAnsi="Verdana"/>
          <w:sz w:val="20"/>
        </w:rPr>
      </w:pPr>
    </w:p>
    <w:p w14:paraId="77A9194A" w14:textId="77777777" w:rsidR="00BC2A82" w:rsidRPr="006B3CC5" w:rsidRDefault="00BC2A82" w:rsidP="00BC2A82">
      <w:pPr>
        <w:rPr>
          <w:rFonts w:ascii="Verdana" w:hAnsi="Verdana"/>
          <w:sz w:val="20"/>
        </w:rPr>
      </w:pPr>
    </w:p>
    <w:p w14:paraId="2D3C2186" w14:textId="6006B277" w:rsidR="00BC2A82" w:rsidRPr="006B3CC5" w:rsidRDefault="00D47BC2" w:rsidP="00BC2A82">
      <w:pPr>
        <w:pStyle w:val="Heading3"/>
        <w:jc w:val="center"/>
        <w:rPr>
          <w:b w:val="0"/>
        </w:rPr>
      </w:pPr>
      <w:r w:rsidRPr="006B3CC5">
        <w:rPr>
          <w:b w:val="0"/>
        </w:rPr>
        <w:t>10</w:t>
      </w:r>
      <w:r w:rsidR="00BC2A82" w:rsidRPr="006B3CC5">
        <w:rPr>
          <w:b w:val="0"/>
        </w:rPr>
        <w:t xml:space="preserve"> </w:t>
      </w:r>
      <w:r w:rsidR="00A04AA2" w:rsidRPr="006B3CC5">
        <w:rPr>
          <w:b w:val="0"/>
        </w:rPr>
        <w:t>March</w:t>
      </w:r>
      <w:r w:rsidR="00BC2A82" w:rsidRPr="006B3CC5">
        <w:rPr>
          <w:b w:val="0"/>
        </w:rPr>
        <w:t xml:space="preserve"> 201</w:t>
      </w:r>
      <w:r w:rsidR="00A04AA2" w:rsidRPr="006B3CC5">
        <w:rPr>
          <w:b w:val="0"/>
        </w:rPr>
        <w:t>5</w:t>
      </w:r>
    </w:p>
    <w:p w14:paraId="2F0B5CF2" w14:textId="77777777" w:rsidR="00F36071" w:rsidRDefault="00F36071" w:rsidP="00F36071">
      <w:pPr>
        <w:pStyle w:val="BodyText"/>
      </w:pPr>
    </w:p>
    <w:p w14:paraId="61F97CCA" w14:textId="77777777" w:rsidR="00F36071" w:rsidRDefault="00F36071" w:rsidP="00F36071">
      <w:pPr>
        <w:pStyle w:val="BodyText"/>
      </w:pPr>
    </w:p>
    <w:p w14:paraId="2D5D7160" w14:textId="77777777" w:rsidR="00F36071" w:rsidRDefault="00F36071" w:rsidP="00F36071">
      <w:pPr>
        <w:pStyle w:val="BodyText"/>
      </w:pPr>
    </w:p>
    <w:p w14:paraId="6486F3C7" w14:textId="77777777" w:rsidR="00F36071" w:rsidRDefault="00F36071" w:rsidP="00F36071">
      <w:pPr>
        <w:pStyle w:val="BodyText"/>
      </w:pPr>
    </w:p>
    <w:p w14:paraId="284301AB" w14:textId="77777777" w:rsidR="00F36071" w:rsidRDefault="00F36071" w:rsidP="00F36071">
      <w:pPr>
        <w:pStyle w:val="BodyText"/>
      </w:pPr>
    </w:p>
    <w:p w14:paraId="6EBB71B1" w14:textId="76DED9AF" w:rsidR="00F36071" w:rsidRDefault="00F36071">
      <w:pPr>
        <w:spacing w:after="200" w:line="276" w:lineRule="auto"/>
        <w:sectPr w:rsidR="00F36071" w:rsidSect="00F3607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60C42F8C" w14:textId="77777777" w:rsidR="005E4100" w:rsidRDefault="005E4100" w:rsidP="005E4100">
      <w:pPr>
        <w:pStyle w:val="Title"/>
        <w:spacing w:after="0"/>
      </w:pPr>
    </w:p>
    <w:p w14:paraId="5A5214F1" w14:textId="0CB61584" w:rsidR="00BA02FC" w:rsidRDefault="00BA02FC" w:rsidP="00BA02FC">
      <w:pPr>
        <w:pStyle w:val="Title"/>
      </w:pPr>
      <w:r>
        <w:t>General Comments and specific information requests</w:t>
      </w:r>
    </w:p>
    <w:p w14:paraId="19FA5551" w14:textId="77777777" w:rsidR="00BA02FC" w:rsidRDefault="00BA02FC" w:rsidP="00BA02FC">
      <w:pPr>
        <w:pStyle w:val="Heading2"/>
      </w:pPr>
      <w:r>
        <w:t>Specific information requests:</w:t>
      </w:r>
    </w:p>
    <w:p w14:paraId="33A7D041" w14:textId="77777777" w:rsidR="00DF3F12" w:rsidRDefault="00DF3F12" w:rsidP="00DF3F12">
      <w:pPr>
        <w:pStyle w:val="BodyText"/>
        <w:numPr>
          <w:ilvl w:val="0"/>
          <w:numId w:val="6"/>
        </w:numPr>
      </w:pPr>
      <w:r w:rsidRPr="005C74E0">
        <w:t>Do you have information on (i) which type/forms of cellulose insulation products (e.g. cellulose foam and other forms of cellulose insulation) are sold by your company or in your country? (any information on quantities would also be useful) (ii) whether any of these products do contain ammonium salts? (iii) If yes, which inorganic ammonium salts are used as additives, in which form (power or liquid?) and what is the minimum concentration required to achieve the flame retarding standards? (iv) what is the average insulation thickness (in cm) of each cellulose insulation material and is there any information on the expected/measured release of ammonia (post treatment) per unit volume of the insulation material?</w:t>
      </w:r>
    </w:p>
    <w:p w14:paraId="47ED208F" w14:textId="77777777" w:rsidR="00DF3F12" w:rsidRDefault="00DF3F12" w:rsidP="00DF3F12">
      <w:pPr>
        <w:pStyle w:val="BodyText"/>
        <w:numPr>
          <w:ilvl w:val="0"/>
          <w:numId w:val="6"/>
        </w:numPr>
      </w:pPr>
      <w:r w:rsidRPr="005C74E0">
        <w:t>Do you have (i) information about how many homes (or non-domestic buildings) are insulated using cellulose materials (with or without inorganic ammonium salts) per year from your company/or in your MS? (ii) any monitoring data/studies on ammonia measurements that may have been undertaken in properties insulated with cellulose insulation materials treated with inorganic ammonium salts? If yes, please provide detailed information of the monitoring data/studies undertaken (iii) is the proposed test method viable and what are the cost of these tests?</w:t>
      </w:r>
    </w:p>
    <w:p w14:paraId="6F06EAB5" w14:textId="77777777" w:rsidR="00DF3F12" w:rsidRDefault="00DF3F12" w:rsidP="00DF3F12">
      <w:pPr>
        <w:pStyle w:val="BodyText"/>
        <w:numPr>
          <w:ilvl w:val="0"/>
          <w:numId w:val="6"/>
        </w:numPr>
      </w:pPr>
      <w:r w:rsidRPr="005C74E0">
        <w:t>Do you have any information on (i) alternatives blends (in particular of other than boron-based formulations) that can be used as additives to blends based on inorganic ammonium salts? (ii) alternative (stabilising) techniques, employed by manufacturers/formulators to ensure that emissions of ammonia from the inorganic ammonium salts are kept at a minimum level (i.e. not above 3 ppm?).</w:t>
      </w:r>
    </w:p>
    <w:p w14:paraId="77671D02" w14:textId="77777777" w:rsidR="00DF3F12" w:rsidRDefault="00DF3F12" w:rsidP="00DF3F12">
      <w:pPr>
        <w:pStyle w:val="BodyText"/>
        <w:numPr>
          <w:ilvl w:val="0"/>
          <w:numId w:val="6"/>
        </w:numPr>
      </w:pPr>
      <w:r w:rsidRPr="005C74E0">
        <w:t>Are you aware of any reported cases (e.g. from National Poison centres or the hospitals) of (i) public showing irritation (eyes, nose, breathing etc.) following exposure to ammonia or other complaints (e.g. urine like smell) due to use of inorganic ammonium salts as additives in cellulose insulation materials of their housings?) (ii) workers/professionals having suffered from similar symptoms during/after installation of cellulose insulation? If yes, please provide with relevant details of the incidence (date/ cellulose insulation material used/number of persons affected/symptoms/severity /treatment etc.).</w:t>
      </w:r>
    </w:p>
    <w:p w14:paraId="49D0CE49" w14:textId="77777777" w:rsidR="00703722" w:rsidRPr="00703722" w:rsidRDefault="00DF3F12" w:rsidP="00DF3F12">
      <w:pPr>
        <w:pStyle w:val="BodyText"/>
        <w:numPr>
          <w:ilvl w:val="0"/>
          <w:numId w:val="6"/>
        </w:numPr>
      </w:pPr>
      <w:r w:rsidRPr="005C74E0">
        <w:t>(i) Are there any specific economic (e.g. specific type of costs) or social impacts to sectors or economic operators that ECHA's scientific committees should take into account when formulating their opinions? (ii) Are you aware if in your territory there is any national legislation on the use of ammonium salts in insulation materials (if yes, any available data on their socio-economic impacts)?</w:t>
      </w:r>
    </w:p>
    <w:tbl>
      <w:tblPr>
        <w:tblStyle w:val="TableGrid"/>
        <w:tblW w:w="0" w:type="auto"/>
        <w:tblLayout w:type="fixed"/>
        <w:tblLook w:val="04A0" w:firstRow="1" w:lastRow="0" w:firstColumn="1" w:lastColumn="0" w:noHBand="0" w:noVBand="1"/>
      </w:tblPr>
      <w:tblGrid>
        <w:gridCol w:w="817"/>
        <w:gridCol w:w="2693"/>
        <w:gridCol w:w="10620"/>
        <w:gridCol w:w="12"/>
      </w:tblGrid>
      <w:tr w:rsidR="00703722" w:rsidRPr="00204DB2" w14:paraId="1472F941" w14:textId="77777777" w:rsidTr="0052022F">
        <w:trPr>
          <w:gridAfter w:val="1"/>
          <w:wAfter w:w="12" w:type="dxa"/>
        </w:trPr>
        <w:tc>
          <w:tcPr>
            <w:tcW w:w="817" w:type="dxa"/>
          </w:tcPr>
          <w:p w14:paraId="6A86AA66" w14:textId="77777777" w:rsidR="00703722" w:rsidRPr="00204DB2" w:rsidRDefault="00703722" w:rsidP="005446D7">
            <w:pPr>
              <w:rPr>
                <w:rFonts w:ascii="Verdana" w:hAnsi="Verdana"/>
                <w:b/>
                <w:sz w:val="20"/>
                <w:szCs w:val="20"/>
              </w:rPr>
            </w:pPr>
            <w:r w:rsidRPr="00204DB2">
              <w:rPr>
                <w:rFonts w:ascii="Verdana" w:hAnsi="Verdana"/>
                <w:b/>
                <w:sz w:val="20"/>
                <w:szCs w:val="20"/>
              </w:rPr>
              <w:lastRenderedPageBreak/>
              <w:t>Ref.</w:t>
            </w:r>
          </w:p>
        </w:tc>
        <w:tc>
          <w:tcPr>
            <w:tcW w:w="2693" w:type="dxa"/>
          </w:tcPr>
          <w:p w14:paraId="4B43E9C4" w14:textId="77777777" w:rsidR="00703722" w:rsidRDefault="00703722" w:rsidP="00AF619B">
            <w:pPr>
              <w:rPr>
                <w:rFonts w:ascii="Verdana" w:hAnsi="Verdana"/>
                <w:b/>
                <w:sz w:val="20"/>
                <w:szCs w:val="20"/>
              </w:rPr>
            </w:pPr>
            <w:r w:rsidRPr="00204DB2">
              <w:rPr>
                <w:rFonts w:ascii="Verdana" w:hAnsi="Verdana"/>
                <w:b/>
                <w:sz w:val="20"/>
                <w:szCs w:val="20"/>
              </w:rPr>
              <w:t>Date/</w:t>
            </w:r>
            <w:r>
              <w:rPr>
                <w:rFonts w:ascii="Verdana" w:hAnsi="Verdana"/>
                <w:b/>
                <w:sz w:val="20"/>
                <w:szCs w:val="20"/>
              </w:rPr>
              <w:t>type/Org./</w:t>
            </w:r>
          </w:p>
          <w:p w14:paraId="076BCE76" w14:textId="77777777" w:rsidR="00703722" w:rsidRPr="00204DB2" w:rsidRDefault="00703722" w:rsidP="00AF619B">
            <w:pPr>
              <w:rPr>
                <w:rFonts w:ascii="Verdana" w:hAnsi="Verdana"/>
                <w:b/>
                <w:sz w:val="20"/>
                <w:szCs w:val="20"/>
              </w:rPr>
            </w:pPr>
            <w:r>
              <w:rPr>
                <w:rFonts w:ascii="Verdana" w:hAnsi="Verdana"/>
                <w:b/>
                <w:sz w:val="20"/>
                <w:szCs w:val="20"/>
              </w:rPr>
              <w:t>Related to section</w:t>
            </w:r>
          </w:p>
        </w:tc>
        <w:tc>
          <w:tcPr>
            <w:tcW w:w="10620" w:type="dxa"/>
          </w:tcPr>
          <w:p w14:paraId="4DDC3891" w14:textId="77777777" w:rsidR="00703722" w:rsidRPr="00204DB2" w:rsidRDefault="00703722" w:rsidP="00685941">
            <w:pPr>
              <w:rPr>
                <w:rFonts w:ascii="Verdana" w:hAnsi="Verdana"/>
                <w:b/>
                <w:sz w:val="20"/>
                <w:szCs w:val="20"/>
              </w:rPr>
            </w:pPr>
            <w:r w:rsidRPr="00204DB2">
              <w:rPr>
                <w:rFonts w:ascii="Verdana" w:hAnsi="Verdana"/>
                <w:b/>
                <w:sz w:val="20"/>
                <w:szCs w:val="20"/>
              </w:rPr>
              <w:t>Comments</w:t>
            </w:r>
          </w:p>
        </w:tc>
      </w:tr>
      <w:tr w:rsidR="0052022F" w:rsidRPr="00DD4E48" w14:paraId="498F1344" w14:textId="77777777" w:rsidTr="0052022F">
        <w:tc>
          <w:tcPr>
            <w:tcW w:w="817" w:type="dxa"/>
            <w:vMerge w:val="restart"/>
          </w:tcPr>
          <w:p w14:paraId="19D0FFA4" w14:textId="77777777" w:rsidR="0052022F" w:rsidRPr="00AE6FE6" w:rsidRDefault="0052022F" w:rsidP="00DB222C">
            <w:pPr>
              <w:rPr>
                <w:rFonts w:ascii="Verdana" w:hAnsi="Verdana"/>
                <w:b/>
                <w:sz w:val="20"/>
                <w:szCs w:val="20"/>
              </w:rPr>
            </w:pPr>
            <w:r w:rsidRPr="00E307CC">
              <w:rPr>
                <w:rFonts w:ascii="Verdana" w:hAnsi="Verdana"/>
                <w:b/>
                <w:noProof/>
                <w:sz w:val="20"/>
                <w:szCs w:val="20"/>
              </w:rPr>
              <w:t>1031</w:t>
            </w:r>
          </w:p>
        </w:tc>
        <w:tc>
          <w:tcPr>
            <w:tcW w:w="2693" w:type="dxa"/>
            <w:vMerge w:val="restart"/>
          </w:tcPr>
          <w:p w14:paraId="01EC05EE" w14:textId="77777777" w:rsidR="0052022F" w:rsidRDefault="0052022F" w:rsidP="00DB222C">
            <w:pPr>
              <w:rPr>
                <w:rFonts w:ascii="Verdana" w:hAnsi="Verdana"/>
                <w:sz w:val="20"/>
                <w:szCs w:val="20"/>
              </w:rPr>
            </w:pPr>
            <w:r w:rsidRPr="00AE6FE6">
              <w:rPr>
                <w:rFonts w:ascii="Verdana" w:hAnsi="Verdana"/>
                <w:b/>
                <w:sz w:val="20"/>
                <w:szCs w:val="20"/>
              </w:rPr>
              <w:t>Date:</w:t>
            </w:r>
            <w:r>
              <w:rPr>
                <w:rFonts w:ascii="Verdana" w:hAnsi="Verdana"/>
                <w:sz w:val="20"/>
                <w:szCs w:val="20"/>
              </w:rPr>
              <w:t xml:space="preserve"> </w:t>
            </w:r>
            <w:r w:rsidRPr="00E307CC">
              <w:rPr>
                <w:rFonts w:ascii="Verdana" w:hAnsi="Verdana"/>
                <w:noProof/>
                <w:sz w:val="20"/>
                <w:szCs w:val="20"/>
              </w:rPr>
              <w:t>2014/08/25 16:07</w:t>
            </w:r>
          </w:p>
          <w:p w14:paraId="56AC3CA6" w14:textId="77777777" w:rsidR="0052022F" w:rsidRDefault="0052022F" w:rsidP="00DB222C">
            <w:pPr>
              <w:rPr>
                <w:rFonts w:ascii="Verdana" w:hAnsi="Verdana"/>
                <w:sz w:val="20"/>
                <w:szCs w:val="20"/>
              </w:rPr>
            </w:pPr>
          </w:p>
          <w:p w14:paraId="289F8732" w14:textId="77777777" w:rsidR="0052022F" w:rsidRDefault="0052022F" w:rsidP="00DB222C">
            <w:pPr>
              <w:rPr>
                <w:rFonts w:ascii="Verdana" w:hAnsi="Verdana"/>
                <w:sz w:val="20"/>
                <w:szCs w:val="20"/>
              </w:rPr>
            </w:pPr>
            <w:r w:rsidRPr="00AE6FE6">
              <w:rPr>
                <w:rFonts w:ascii="Verdana" w:hAnsi="Verdana"/>
                <w:b/>
                <w:sz w:val="20"/>
                <w:szCs w:val="20"/>
              </w:rPr>
              <w:t>Type:</w:t>
            </w:r>
            <w:r>
              <w:rPr>
                <w:rFonts w:ascii="Verdana" w:hAnsi="Verdana"/>
                <w:sz w:val="20"/>
                <w:szCs w:val="20"/>
              </w:rPr>
              <w:t xml:space="preserve"> </w:t>
            </w:r>
            <w:r w:rsidRPr="00E307CC">
              <w:rPr>
                <w:rFonts w:ascii="Verdana" w:hAnsi="Verdana"/>
                <w:noProof/>
                <w:sz w:val="20"/>
                <w:szCs w:val="20"/>
              </w:rPr>
              <w:t>MemberState</w:t>
            </w:r>
          </w:p>
          <w:p w14:paraId="0B12604F" w14:textId="77777777" w:rsidR="0052022F" w:rsidRDefault="0052022F" w:rsidP="00DB222C">
            <w:pPr>
              <w:rPr>
                <w:rFonts w:ascii="Verdana" w:hAnsi="Verdana"/>
                <w:sz w:val="20"/>
                <w:szCs w:val="20"/>
              </w:rPr>
            </w:pPr>
          </w:p>
          <w:p w14:paraId="5B0573B1" w14:textId="77777777" w:rsidR="0052022F" w:rsidRDefault="0052022F" w:rsidP="00DB222C">
            <w:pPr>
              <w:rPr>
                <w:rFonts w:ascii="Verdana" w:hAnsi="Verdana"/>
                <w:sz w:val="20"/>
                <w:szCs w:val="20"/>
              </w:rPr>
            </w:pPr>
            <w:r w:rsidRPr="001755C8">
              <w:rPr>
                <w:rFonts w:ascii="Verdana" w:hAnsi="Verdana"/>
                <w:b/>
                <w:sz w:val="20"/>
                <w:szCs w:val="20"/>
              </w:rPr>
              <w:t>MS name:</w:t>
            </w:r>
            <w:r>
              <w:rPr>
                <w:rFonts w:ascii="Verdana" w:hAnsi="Verdana"/>
                <w:sz w:val="20"/>
                <w:szCs w:val="20"/>
              </w:rPr>
              <w:t xml:space="preserve"> </w:t>
            </w:r>
            <w:r w:rsidRPr="00E307CC">
              <w:rPr>
                <w:rFonts w:ascii="Verdana" w:hAnsi="Verdana"/>
                <w:noProof/>
                <w:sz w:val="20"/>
                <w:szCs w:val="20"/>
              </w:rPr>
              <w:t>Sweden</w:t>
            </w:r>
          </w:p>
          <w:p w14:paraId="7B342198" w14:textId="77777777" w:rsidR="0052022F" w:rsidRDefault="0052022F" w:rsidP="00DB222C">
            <w:pPr>
              <w:rPr>
                <w:rFonts w:ascii="Verdana" w:hAnsi="Verdana"/>
                <w:sz w:val="20"/>
                <w:szCs w:val="20"/>
              </w:rPr>
            </w:pPr>
          </w:p>
          <w:p w14:paraId="19F9AB53" w14:textId="77777777" w:rsidR="0052022F" w:rsidRDefault="0052022F" w:rsidP="00DB222C">
            <w:pPr>
              <w:rPr>
                <w:rFonts w:ascii="Verdana" w:hAnsi="Verdana"/>
                <w:sz w:val="20"/>
                <w:szCs w:val="20"/>
              </w:rPr>
            </w:pPr>
            <w:r w:rsidRPr="00AE6FE6">
              <w:rPr>
                <w:rFonts w:ascii="Verdana" w:hAnsi="Verdana"/>
                <w:b/>
                <w:sz w:val="20"/>
                <w:szCs w:val="20"/>
              </w:rPr>
              <w:t>Related to:</w:t>
            </w:r>
            <w:r>
              <w:rPr>
                <w:rFonts w:ascii="Verdana" w:hAnsi="Verdana"/>
                <w:sz w:val="20"/>
                <w:szCs w:val="20"/>
              </w:rPr>
              <w:t xml:space="preserve"> </w:t>
            </w:r>
            <w:r w:rsidRPr="00E307CC">
              <w:rPr>
                <w:rFonts w:ascii="Verdana" w:hAnsi="Verdana"/>
                <w:noProof/>
                <w:sz w:val="20"/>
                <w:szCs w:val="20"/>
              </w:rPr>
              <w:t>(A)</w:t>
            </w:r>
          </w:p>
          <w:p w14:paraId="1A2E403C" w14:textId="77777777" w:rsidR="0052022F" w:rsidRDefault="0052022F" w:rsidP="00DB222C">
            <w:pPr>
              <w:rPr>
                <w:rFonts w:ascii="Verdana" w:hAnsi="Verdana"/>
                <w:sz w:val="20"/>
                <w:szCs w:val="20"/>
              </w:rPr>
            </w:pPr>
          </w:p>
          <w:p w14:paraId="7B62F04C" w14:textId="77777777" w:rsidR="0052022F" w:rsidRDefault="0052022F" w:rsidP="00DB222C">
            <w:pPr>
              <w:rPr>
                <w:rFonts w:ascii="Verdana" w:hAnsi="Verdana"/>
                <w:sz w:val="20"/>
                <w:szCs w:val="20"/>
              </w:rPr>
            </w:pPr>
            <w:r w:rsidRPr="00AE6FE6">
              <w:rPr>
                <w:rFonts w:ascii="Verdana" w:hAnsi="Verdana"/>
                <w:b/>
                <w:sz w:val="20"/>
                <w:szCs w:val="20"/>
              </w:rPr>
              <w:t>Company name confidential:</w:t>
            </w:r>
            <w:r>
              <w:rPr>
                <w:rFonts w:ascii="Verdana" w:hAnsi="Verdana"/>
                <w:sz w:val="20"/>
                <w:szCs w:val="20"/>
              </w:rPr>
              <w:t xml:space="preserve"> </w:t>
            </w:r>
            <w:r>
              <w:rPr>
                <w:rFonts w:ascii="Verdana" w:hAnsi="Verdana"/>
                <w:b/>
                <w:noProof/>
                <w:color w:val="FF0000"/>
                <w:sz w:val="20"/>
                <w:szCs w:val="20"/>
              </w:rPr>
              <w:t>No</w:t>
            </w:r>
          </w:p>
          <w:p w14:paraId="1DA97DC9" w14:textId="77777777" w:rsidR="0052022F" w:rsidRDefault="0052022F" w:rsidP="00DB222C">
            <w:pPr>
              <w:rPr>
                <w:rFonts w:ascii="Verdana" w:hAnsi="Verdana"/>
                <w:sz w:val="20"/>
                <w:szCs w:val="20"/>
              </w:rPr>
            </w:pPr>
          </w:p>
          <w:p w14:paraId="0A4B4A56" w14:textId="77777777" w:rsidR="0052022F" w:rsidRDefault="0052022F" w:rsidP="00DB222C">
            <w:pPr>
              <w:rPr>
                <w:rFonts w:ascii="Verdana" w:hAnsi="Verdana"/>
                <w:sz w:val="20"/>
                <w:szCs w:val="20"/>
              </w:rPr>
            </w:pPr>
          </w:p>
          <w:p w14:paraId="056F6F35" w14:textId="77777777" w:rsidR="0052022F" w:rsidRPr="00510789" w:rsidRDefault="0052022F" w:rsidP="00DB222C">
            <w:pPr>
              <w:rPr>
                <w:rFonts w:ascii="Verdana" w:hAnsi="Verdana"/>
                <w:sz w:val="20"/>
                <w:szCs w:val="20"/>
              </w:rPr>
            </w:pPr>
          </w:p>
        </w:tc>
        <w:tc>
          <w:tcPr>
            <w:tcW w:w="10632" w:type="dxa"/>
            <w:gridSpan w:val="2"/>
          </w:tcPr>
          <w:p w14:paraId="1F09ECF1" w14:textId="77777777" w:rsidR="0052022F" w:rsidRPr="00104666" w:rsidRDefault="0052022F" w:rsidP="00DB222C">
            <w:pPr>
              <w:rPr>
                <w:rFonts w:ascii="Verdana" w:hAnsi="Verdana"/>
                <w:b/>
                <w:sz w:val="20"/>
                <w:szCs w:val="20"/>
              </w:rPr>
            </w:pPr>
            <w:r w:rsidRPr="00104666">
              <w:rPr>
                <w:rFonts w:ascii="Verdana" w:hAnsi="Verdana"/>
                <w:b/>
                <w:sz w:val="20"/>
                <w:szCs w:val="20"/>
              </w:rPr>
              <w:t>Comment:</w:t>
            </w:r>
          </w:p>
          <w:p w14:paraId="5AD3A53A" w14:textId="77777777" w:rsidR="0052022F" w:rsidRPr="00E307CC" w:rsidRDefault="0052022F" w:rsidP="00DB222C">
            <w:pPr>
              <w:rPr>
                <w:rFonts w:ascii="Verdana" w:hAnsi="Verdana"/>
                <w:noProof/>
                <w:sz w:val="20"/>
                <w:szCs w:val="20"/>
              </w:rPr>
            </w:pPr>
            <w:r w:rsidRPr="00E307CC">
              <w:rPr>
                <w:rFonts w:ascii="Verdana" w:hAnsi="Verdana"/>
                <w:noProof/>
                <w:sz w:val="20"/>
                <w:szCs w:val="20"/>
              </w:rPr>
              <w:t>The Swedish Chemicals Agency's general comment is that the proposed restriction would be more appropriate for the Construction Products Regulation (Regulation (EU) No 305/2011).</w:t>
            </w:r>
          </w:p>
          <w:p w14:paraId="04768D72" w14:textId="77777777" w:rsidR="0052022F" w:rsidRPr="00DD4E48" w:rsidRDefault="0052022F" w:rsidP="00DB222C">
            <w:pPr>
              <w:rPr>
                <w:rFonts w:ascii="Verdana" w:hAnsi="Verdana"/>
                <w:sz w:val="20"/>
                <w:szCs w:val="20"/>
              </w:rPr>
            </w:pPr>
          </w:p>
          <w:p w14:paraId="531D0D0E" w14:textId="77777777" w:rsidR="0052022F" w:rsidRPr="00104666" w:rsidRDefault="0052022F" w:rsidP="00DB222C">
            <w:pPr>
              <w:rPr>
                <w:rFonts w:ascii="Verdana" w:hAnsi="Verdana"/>
                <w:b/>
                <w:sz w:val="20"/>
                <w:szCs w:val="20"/>
              </w:rPr>
            </w:pPr>
            <w:r w:rsidRPr="00104666">
              <w:rPr>
                <w:rFonts w:ascii="Verdana" w:hAnsi="Verdana"/>
                <w:b/>
                <w:sz w:val="20"/>
                <w:szCs w:val="20"/>
              </w:rPr>
              <w:t>Specific comment:</w:t>
            </w:r>
          </w:p>
          <w:p w14:paraId="1C8AA63C" w14:textId="77777777" w:rsidR="0052022F" w:rsidRPr="00DD4E48" w:rsidRDefault="0052022F" w:rsidP="00DB222C">
            <w:pPr>
              <w:rPr>
                <w:rFonts w:ascii="Verdana" w:hAnsi="Verdana"/>
                <w:sz w:val="20"/>
                <w:szCs w:val="20"/>
              </w:rPr>
            </w:pPr>
            <w:r w:rsidRPr="00E307CC">
              <w:rPr>
                <w:rFonts w:ascii="Verdana" w:hAnsi="Verdana"/>
                <w:noProof/>
                <w:sz w:val="20"/>
                <w:szCs w:val="20"/>
              </w:rPr>
              <w:t>The proposed analysis method opens up the possibility of national parameters (see A.1.2 Scope and conditions of restriction and the wording: “Cellulose insulation thickness and density are adapted to the foreseen use”). This means that the same product can be approved in one Member State and not in another Member State.</w:t>
            </w:r>
          </w:p>
          <w:p w14:paraId="0E17FE9A" w14:textId="77777777" w:rsidR="0052022F" w:rsidRPr="00DD4E48" w:rsidRDefault="0052022F" w:rsidP="00DB222C">
            <w:pPr>
              <w:rPr>
                <w:rFonts w:ascii="Verdana" w:hAnsi="Verdana"/>
                <w:sz w:val="20"/>
                <w:szCs w:val="20"/>
              </w:rPr>
            </w:pPr>
          </w:p>
        </w:tc>
      </w:tr>
      <w:tr w:rsidR="0052022F" w14:paraId="268C4F7E" w14:textId="77777777" w:rsidTr="0052022F">
        <w:trPr>
          <w:trHeight w:val="505"/>
        </w:trPr>
        <w:tc>
          <w:tcPr>
            <w:tcW w:w="817" w:type="dxa"/>
            <w:vMerge/>
          </w:tcPr>
          <w:p w14:paraId="10E2EFD2" w14:textId="77777777" w:rsidR="0052022F" w:rsidRPr="00510789" w:rsidRDefault="0052022F" w:rsidP="00DB222C">
            <w:pPr>
              <w:rPr>
                <w:rFonts w:ascii="Verdana" w:hAnsi="Verdana"/>
                <w:sz w:val="20"/>
                <w:szCs w:val="20"/>
              </w:rPr>
            </w:pPr>
          </w:p>
        </w:tc>
        <w:tc>
          <w:tcPr>
            <w:tcW w:w="2693" w:type="dxa"/>
            <w:vMerge/>
          </w:tcPr>
          <w:p w14:paraId="6D171624" w14:textId="77777777" w:rsidR="0052022F" w:rsidRPr="00510789" w:rsidRDefault="0052022F" w:rsidP="00DB222C">
            <w:pPr>
              <w:rPr>
                <w:rFonts w:ascii="Verdana" w:hAnsi="Verdana"/>
                <w:sz w:val="20"/>
                <w:szCs w:val="20"/>
              </w:rPr>
            </w:pPr>
          </w:p>
        </w:tc>
        <w:tc>
          <w:tcPr>
            <w:tcW w:w="10632" w:type="dxa"/>
            <w:gridSpan w:val="2"/>
          </w:tcPr>
          <w:p w14:paraId="29B94E87" w14:textId="77777777" w:rsidR="0052022F" w:rsidRDefault="0052022F" w:rsidP="00DB222C">
            <w:pPr>
              <w:rPr>
                <w:rFonts w:ascii="Verdana" w:hAnsi="Verdana"/>
                <w:b/>
                <w:sz w:val="20"/>
                <w:szCs w:val="20"/>
              </w:rPr>
            </w:pPr>
            <w:r>
              <w:rPr>
                <w:rFonts w:ascii="Verdana" w:hAnsi="Verdana"/>
                <w:b/>
                <w:sz w:val="20"/>
                <w:szCs w:val="20"/>
              </w:rPr>
              <w:t>Dossier submitter response:</w:t>
            </w:r>
          </w:p>
          <w:p w14:paraId="450656A7" w14:textId="77777777" w:rsidR="00661540" w:rsidRDefault="00661540" w:rsidP="00661540">
            <w:pPr>
              <w:rPr>
                <w:rFonts w:ascii="Verdana" w:hAnsi="Verdana"/>
                <w:sz w:val="20"/>
                <w:szCs w:val="20"/>
              </w:rPr>
            </w:pPr>
            <w:r>
              <w:rPr>
                <w:rFonts w:ascii="Verdana" w:hAnsi="Verdana"/>
                <w:sz w:val="20"/>
                <w:szCs w:val="20"/>
              </w:rPr>
              <w:t>Thank</w:t>
            </w:r>
            <w:r w:rsidR="00EF390B">
              <w:rPr>
                <w:rFonts w:ascii="Verdana" w:hAnsi="Verdana"/>
                <w:sz w:val="20"/>
                <w:szCs w:val="20"/>
              </w:rPr>
              <w:t xml:space="preserve"> you</w:t>
            </w:r>
            <w:r>
              <w:rPr>
                <w:rFonts w:ascii="Verdana" w:hAnsi="Verdana"/>
                <w:sz w:val="20"/>
                <w:szCs w:val="20"/>
              </w:rPr>
              <w:t xml:space="preserve"> for your comments.</w:t>
            </w:r>
          </w:p>
          <w:p w14:paraId="1F3714B2" w14:textId="77777777" w:rsidR="00661540" w:rsidRDefault="00661540" w:rsidP="00661540">
            <w:pPr>
              <w:rPr>
                <w:rFonts w:ascii="Verdana" w:hAnsi="Verdana"/>
                <w:sz w:val="20"/>
                <w:szCs w:val="20"/>
              </w:rPr>
            </w:pPr>
            <w:r w:rsidRPr="00EA73B1">
              <w:rPr>
                <w:rFonts w:ascii="Verdana" w:hAnsi="Verdana"/>
                <w:sz w:val="20"/>
                <w:szCs w:val="20"/>
              </w:rPr>
              <w:t xml:space="preserve">Representatives of DG ENTR/B1 have been consulted by the dossier submitter and explained that “safeguard procedures” </w:t>
            </w:r>
            <w:r>
              <w:rPr>
                <w:rFonts w:ascii="Verdana" w:hAnsi="Verdana"/>
                <w:sz w:val="20"/>
                <w:szCs w:val="20"/>
              </w:rPr>
              <w:t xml:space="preserve">in </w:t>
            </w:r>
            <w:r w:rsidRPr="00E307CC">
              <w:rPr>
                <w:rFonts w:ascii="Verdana" w:hAnsi="Verdana"/>
                <w:noProof/>
                <w:sz w:val="20"/>
                <w:szCs w:val="20"/>
              </w:rPr>
              <w:t xml:space="preserve">Construction Products Regulation </w:t>
            </w:r>
            <w:r>
              <w:rPr>
                <w:rFonts w:ascii="Verdana" w:hAnsi="Verdana"/>
                <w:noProof/>
                <w:sz w:val="20"/>
                <w:szCs w:val="20"/>
              </w:rPr>
              <w:t>(</w:t>
            </w:r>
            <w:r>
              <w:rPr>
                <w:rFonts w:ascii="Verdana" w:hAnsi="Verdana"/>
                <w:sz w:val="20"/>
                <w:szCs w:val="20"/>
              </w:rPr>
              <w:t xml:space="preserve">CPR) </w:t>
            </w:r>
            <w:r w:rsidR="000458C9" w:rsidRPr="00EF390B">
              <w:rPr>
                <w:rFonts w:ascii="Verdana" w:hAnsi="Verdana"/>
                <w:sz w:val="20"/>
                <w:szCs w:val="20"/>
              </w:rPr>
              <w:t>serve to decide market restrictions</w:t>
            </w:r>
            <w:r w:rsidR="00EF390B" w:rsidRPr="00EF390B">
              <w:rPr>
                <w:rFonts w:ascii="Verdana" w:hAnsi="Verdana"/>
                <w:sz w:val="20"/>
                <w:szCs w:val="20"/>
              </w:rPr>
              <w:t xml:space="preserve"> </w:t>
            </w:r>
            <w:r w:rsidR="000458C9">
              <w:rPr>
                <w:rFonts w:ascii="Verdana" w:hAnsi="Verdana"/>
                <w:sz w:val="20"/>
                <w:szCs w:val="20"/>
              </w:rPr>
              <w:t>to</w:t>
            </w:r>
            <w:r w:rsidR="000458C9" w:rsidRPr="00EA73B1">
              <w:rPr>
                <w:rFonts w:ascii="Verdana" w:hAnsi="Verdana"/>
                <w:sz w:val="20"/>
                <w:szCs w:val="20"/>
              </w:rPr>
              <w:t xml:space="preserve"> </w:t>
            </w:r>
            <w:r w:rsidRPr="00EA73B1">
              <w:rPr>
                <w:rFonts w:ascii="Verdana" w:hAnsi="Verdana"/>
                <w:sz w:val="20"/>
                <w:szCs w:val="20"/>
              </w:rPr>
              <w:t>construction product</w:t>
            </w:r>
            <w:r w:rsidR="000458C9">
              <w:rPr>
                <w:rFonts w:ascii="Verdana" w:hAnsi="Verdana"/>
                <w:sz w:val="20"/>
                <w:szCs w:val="20"/>
              </w:rPr>
              <w:t>s</w:t>
            </w:r>
            <w:r w:rsidRPr="00EA73B1">
              <w:rPr>
                <w:rFonts w:ascii="Verdana" w:hAnsi="Verdana"/>
                <w:sz w:val="20"/>
                <w:szCs w:val="20"/>
              </w:rPr>
              <w:t xml:space="preserve"> (cellulose insulation here) and not to chemicals or additives of </w:t>
            </w:r>
            <w:r w:rsidR="000458C9" w:rsidRPr="00EA73B1">
              <w:rPr>
                <w:rFonts w:ascii="Verdana" w:hAnsi="Verdana"/>
                <w:sz w:val="20"/>
                <w:szCs w:val="20"/>
              </w:rPr>
              <w:t>th</w:t>
            </w:r>
            <w:r w:rsidR="000458C9">
              <w:rPr>
                <w:rFonts w:ascii="Verdana" w:hAnsi="Verdana"/>
                <w:sz w:val="20"/>
                <w:szCs w:val="20"/>
              </w:rPr>
              <w:t>e</w:t>
            </w:r>
            <w:r w:rsidR="000458C9" w:rsidRPr="00EA73B1">
              <w:rPr>
                <w:rFonts w:ascii="Verdana" w:hAnsi="Verdana"/>
                <w:sz w:val="20"/>
                <w:szCs w:val="20"/>
              </w:rPr>
              <w:t xml:space="preserve"> </w:t>
            </w:r>
            <w:r w:rsidRPr="00EA73B1">
              <w:rPr>
                <w:rFonts w:ascii="Verdana" w:hAnsi="Verdana"/>
                <w:sz w:val="20"/>
                <w:szCs w:val="20"/>
              </w:rPr>
              <w:t>product</w:t>
            </w:r>
            <w:r w:rsidR="000458C9">
              <w:rPr>
                <w:rFonts w:ascii="Verdana" w:hAnsi="Verdana"/>
                <w:sz w:val="20"/>
                <w:szCs w:val="20"/>
              </w:rPr>
              <w:t>s</w:t>
            </w:r>
            <w:r w:rsidRPr="00EA73B1">
              <w:rPr>
                <w:rFonts w:ascii="Verdana" w:hAnsi="Verdana"/>
                <w:sz w:val="20"/>
                <w:szCs w:val="20"/>
              </w:rPr>
              <w:t xml:space="preserve"> (inorganic ammonium salts in this case).</w:t>
            </w:r>
            <w:r>
              <w:rPr>
                <w:rFonts w:ascii="Verdana" w:hAnsi="Verdana"/>
                <w:sz w:val="20"/>
                <w:szCs w:val="20"/>
              </w:rPr>
              <w:t xml:space="preserve"> </w:t>
            </w:r>
            <w:r w:rsidRPr="00374872">
              <w:rPr>
                <w:rFonts w:ascii="Verdana" w:hAnsi="Verdana"/>
                <w:sz w:val="20"/>
                <w:szCs w:val="20"/>
              </w:rPr>
              <w:t>CPR</w:t>
            </w:r>
            <w:r w:rsidR="000458C9">
              <w:rPr>
                <w:rFonts w:ascii="Verdana" w:hAnsi="Verdana"/>
                <w:sz w:val="20"/>
                <w:szCs w:val="20"/>
              </w:rPr>
              <w:t>’s</w:t>
            </w:r>
            <w:r w:rsidRPr="00374872">
              <w:rPr>
                <w:rFonts w:ascii="Verdana" w:hAnsi="Verdana"/>
                <w:sz w:val="20"/>
                <w:szCs w:val="20"/>
              </w:rPr>
              <w:t xml:space="preserve"> main</w:t>
            </w:r>
            <w:r>
              <w:rPr>
                <w:rFonts w:ascii="Verdana" w:hAnsi="Verdana"/>
                <w:sz w:val="20"/>
                <w:szCs w:val="20"/>
              </w:rPr>
              <w:t xml:space="preserve"> objective is </w:t>
            </w:r>
            <w:r w:rsidRPr="00374872">
              <w:rPr>
                <w:rFonts w:ascii="Verdana" w:hAnsi="Verdana"/>
                <w:sz w:val="20"/>
                <w:szCs w:val="20"/>
              </w:rPr>
              <w:t>to harmonise at EU level the test methods performed on products</w:t>
            </w:r>
            <w:r>
              <w:rPr>
                <w:rFonts w:ascii="Verdana" w:hAnsi="Verdana"/>
                <w:sz w:val="20"/>
                <w:szCs w:val="20"/>
              </w:rPr>
              <w:t xml:space="preserve"> and</w:t>
            </w:r>
            <w:r w:rsidRPr="00374872">
              <w:rPr>
                <w:rFonts w:ascii="Verdana" w:hAnsi="Verdana"/>
                <w:sz w:val="20"/>
                <w:szCs w:val="20"/>
              </w:rPr>
              <w:t xml:space="preserve"> to ensure that the product performances reached and declared by manufacturers are calculated using the same test methods.</w:t>
            </w:r>
            <w:r>
              <w:rPr>
                <w:rFonts w:ascii="Verdana" w:hAnsi="Verdana"/>
                <w:sz w:val="20"/>
                <w:szCs w:val="20"/>
              </w:rPr>
              <w:t xml:space="preserve"> This view has been confirmed by </w:t>
            </w:r>
            <w:r w:rsidR="00EF390B">
              <w:rPr>
                <w:rFonts w:ascii="Verdana" w:hAnsi="Verdana"/>
                <w:sz w:val="20"/>
                <w:szCs w:val="20"/>
              </w:rPr>
              <w:t xml:space="preserve">the </w:t>
            </w:r>
            <w:r>
              <w:rPr>
                <w:rFonts w:ascii="Verdana" w:hAnsi="Verdana"/>
                <w:sz w:val="20"/>
                <w:szCs w:val="20"/>
              </w:rPr>
              <w:t>COM to ECHA following a consultation from ECHA scientific dossier manager.</w:t>
            </w:r>
          </w:p>
          <w:p w14:paraId="1F21A3D8" w14:textId="77777777" w:rsidR="00661540" w:rsidRDefault="00661540" w:rsidP="00661540">
            <w:pPr>
              <w:rPr>
                <w:rFonts w:ascii="Verdana" w:hAnsi="Verdana"/>
                <w:sz w:val="20"/>
                <w:szCs w:val="20"/>
              </w:rPr>
            </w:pPr>
          </w:p>
          <w:p w14:paraId="68974B44" w14:textId="77777777" w:rsidR="0052022F" w:rsidRPr="00E42D55" w:rsidRDefault="00661540" w:rsidP="00661540">
            <w:pPr>
              <w:rPr>
                <w:rFonts w:ascii="Verdana" w:hAnsi="Verdana"/>
                <w:sz w:val="20"/>
                <w:szCs w:val="20"/>
              </w:rPr>
            </w:pPr>
            <w:r>
              <w:rPr>
                <w:rFonts w:ascii="Verdana" w:hAnsi="Verdana"/>
                <w:sz w:val="20"/>
                <w:szCs w:val="20"/>
              </w:rPr>
              <w:t xml:space="preserve">Specific comment: </w:t>
            </w:r>
            <w:r w:rsidRPr="00374872">
              <w:rPr>
                <w:rFonts w:ascii="Verdana" w:hAnsi="Verdana"/>
                <w:sz w:val="20"/>
                <w:szCs w:val="20"/>
              </w:rPr>
              <w:t xml:space="preserve">Insulation thickness varies among Member States depending on national weather conditions and building regulations. </w:t>
            </w:r>
            <w:r>
              <w:rPr>
                <w:rFonts w:ascii="Verdana" w:hAnsi="Verdana"/>
                <w:sz w:val="20"/>
                <w:szCs w:val="20"/>
              </w:rPr>
              <w:t>Loading rate c</w:t>
            </w:r>
            <w:r w:rsidRPr="00EA73B1">
              <w:rPr>
                <w:rFonts w:ascii="Verdana" w:hAnsi="Verdana"/>
                <w:sz w:val="20"/>
                <w:szCs w:val="20"/>
              </w:rPr>
              <w:t xml:space="preserve">ompliance should be aligned with each Member State building regulation requirements </w:t>
            </w:r>
            <w:r>
              <w:rPr>
                <w:rFonts w:ascii="Verdana" w:hAnsi="Verdana"/>
                <w:sz w:val="20"/>
                <w:szCs w:val="20"/>
              </w:rPr>
              <w:t>with regard to insulation (R rating).</w:t>
            </w:r>
          </w:p>
          <w:p w14:paraId="0F2F5995" w14:textId="77777777" w:rsidR="0052022F" w:rsidRPr="00182428" w:rsidRDefault="0052022F" w:rsidP="00DB222C">
            <w:pPr>
              <w:rPr>
                <w:rFonts w:ascii="Verdana" w:hAnsi="Verdana"/>
                <w:sz w:val="20"/>
                <w:szCs w:val="20"/>
              </w:rPr>
            </w:pPr>
          </w:p>
        </w:tc>
      </w:tr>
      <w:tr w:rsidR="0052022F" w14:paraId="70796A86" w14:textId="77777777" w:rsidTr="0052022F">
        <w:trPr>
          <w:trHeight w:val="561"/>
        </w:trPr>
        <w:tc>
          <w:tcPr>
            <w:tcW w:w="817" w:type="dxa"/>
            <w:vMerge/>
          </w:tcPr>
          <w:p w14:paraId="6FD26E9C" w14:textId="77777777" w:rsidR="0052022F" w:rsidRPr="00510789" w:rsidRDefault="0052022F" w:rsidP="00DB222C">
            <w:pPr>
              <w:rPr>
                <w:rFonts w:ascii="Verdana" w:hAnsi="Verdana"/>
                <w:sz w:val="20"/>
                <w:szCs w:val="20"/>
              </w:rPr>
            </w:pPr>
          </w:p>
        </w:tc>
        <w:tc>
          <w:tcPr>
            <w:tcW w:w="2693" w:type="dxa"/>
            <w:vMerge/>
          </w:tcPr>
          <w:p w14:paraId="76EA4EB4" w14:textId="77777777" w:rsidR="0052022F" w:rsidRPr="00510789" w:rsidRDefault="0052022F" w:rsidP="00DB222C">
            <w:pPr>
              <w:rPr>
                <w:rFonts w:ascii="Verdana" w:hAnsi="Verdana"/>
                <w:sz w:val="20"/>
                <w:szCs w:val="20"/>
              </w:rPr>
            </w:pPr>
          </w:p>
        </w:tc>
        <w:tc>
          <w:tcPr>
            <w:tcW w:w="10632" w:type="dxa"/>
            <w:gridSpan w:val="2"/>
          </w:tcPr>
          <w:p w14:paraId="15DA4F25" w14:textId="77777777" w:rsidR="0052022F" w:rsidRDefault="0052022F" w:rsidP="00DB222C">
            <w:pPr>
              <w:rPr>
                <w:rFonts w:ascii="Verdana" w:hAnsi="Verdana"/>
                <w:b/>
                <w:sz w:val="20"/>
                <w:szCs w:val="20"/>
              </w:rPr>
            </w:pPr>
            <w:r>
              <w:rPr>
                <w:rFonts w:ascii="Verdana" w:hAnsi="Verdana"/>
                <w:b/>
                <w:sz w:val="20"/>
                <w:szCs w:val="20"/>
              </w:rPr>
              <w:t>RAC Rapporteurs comments:</w:t>
            </w:r>
          </w:p>
          <w:p w14:paraId="731B0CBD" w14:textId="3ABD8765" w:rsidR="0052022F" w:rsidRDefault="009C2E10" w:rsidP="00DB222C">
            <w:pPr>
              <w:rPr>
                <w:rFonts w:ascii="Verdana" w:hAnsi="Verdana"/>
                <w:sz w:val="20"/>
                <w:szCs w:val="20"/>
              </w:rPr>
            </w:pPr>
            <w:r>
              <w:rPr>
                <w:rFonts w:ascii="Verdana" w:hAnsi="Verdana"/>
                <w:sz w:val="20"/>
                <w:szCs w:val="20"/>
              </w:rPr>
              <w:t>With regards to the appropriateness of the CPR it has been clarified</w:t>
            </w:r>
            <w:r w:rsidR="0023485D">
              <w:rPr>
                <w:rFonts w:ascii="Verdana" w:hAnsi="Verdana"/>
                <w:sz w:val="20"/>
                <w:szCs w:val="20"/>
              </w:rPr>
              <w:t xml:space="preserve"> during the discussion at RAC, with Forum and by the COM report (COM(2014/)511)</w:t>
            </w:r>
            <w:r>
              <w:rPr>
                <w:rFonts w:ascii="Verdana" w:hAnsi="Verdana"/>
                <w:sz w:val="20"/>
                <w:szCs w:val="20"/>
              </w:rPr>
              <w:t xml:space="preserve"> in line with the dossier submitter’s response that the </w:t>
            </w:r>
            <w:r w:rsidR="0023485D">
              <w:rPr>
                <w:rFonts w:ascii="Verdana" w:hAnsi="Verdana"/>
                <w:sz w:val="20"/>
                <w:szCs w:val="20"/>
              </w:rPr>
              <w:t xml:space="preserve">restriction of a substance in an construction product is outside the scope of this legal framework. </w:t>
            </w:r>
          </w:p>
          <w:p w14:paraId="6FC4A7BE" w14:textId="77777777" w:rsidR="0023485D" w:rsidRDefault="0023485D" w:rsidP="00DB222C">
            <w:pPr>
              <w:rPr>
                <w:rFonts w:ascii="Verdana" w:hAnsi="Verdana"/>
                <w:sz w:val="20"/>
                <w:szCs w:val="20"/>
              </w:rPr>
            </w:pPr>
          </w:p>
          <w:p w14:paraId="6664123E" w14:textId="77777777" w:rsidR="0023485D" w:rsidRDefault="00C327AE" w:rsidP="00DB222C">
            <w:pPr>
              <w:rPr>
                <w:rFonts w:ascii="Verdana" w:hAnsi="Verdana"/>
                <w:sz w:val="20"/>
                <w:szCs w:val="20"/>
              </w:rPr>
            </w:pPr>
            <w:r>
              <w:rPr>
                <w:rFonts w:ascii="Verdana" w:hAnsi="Verdana"/>
                <w:sz w:val="20"/>
                <w:szCs w:val="20"/>
              </w:rPr>
              <w:t xml:space="preserve">Differences in the thickness and density of </w:t>
            </w:r>
            <w:r w:rsidR="0023485D">
              <w:rPr>
                <w:rFonts w:ascii="Verdana" w:hAnsi="Verdana"/>
                <w:sz w:val="20"/>
                <w:szCs w:val="20"/>
              </w:rPr>
              <w:t xml:space="preserve">cellulose insulation products </w:t>
            </w:r>
            <w:r>
              <w:rPr>
                <w:rFonts w:ascii="Verdana" w:hAnsi="Verdana"/>
                <w:sz w:val="20"/>
                <w:szCs w:val="20"/>
              </w:rPr>
              <w:t xml:space="preserve">among Member States should be acceptable as long as the limit of ammonium gas emission (as it will be agreed) is not exceeded. </w:t>
            </w:r>
          </w:p>
          <w:p w14:paraId="1888D862" w14:textId="77777777" w:rsidR="00124D09" w:rsidRDefault="00124D09" w:rsidP="00DB222C">
            <w:pPr>
              <w:rPr>
                <w:rFonts w:ascii="Verdana" w:hAnsi="Verdana"/>
                <w:sz w:val="20"/>
                <w:szCs w:val="20"/>
              </w:rPr>
            </w:pPr>
          </w:p>
          <w:p w14:paraId="54E1DB9A" w14:textId="77777777" w:rsidR="00124D09" w:rsidRPr="00E42D55" w:rsidRDefault="00124D09" w:rsidP="00DB222C">
            <w:pPr>
              <w:rPr>
                <w:rFonts w:ascii="Verdana" w:hAnsi="Verdana"/>
                <w:sz w:val="20"/>
                <w:szCs w:val="20"/>
              </w:rPr>
            </w:pPr>
          </w:p>
          <w:p w14:paraId="281CB5DB" w14:textId="77777777" w:rsidR="0052022F" w:rsidRPr="00182428" w:rsidRDefault="0052022F" w:rsidP="00DB222C">
            <w:pPr>
              <w:rPr>
                <w:rFonts w:ascii="Verdana" w:hAnsi="Verdana"/>
                <w:sz w:val="20"/>
                <w:szCs w:val="20"/>
              </w:rPr>
            </w:pPr>
          </w:p>
        </w:tc>
      </w:tr>
      <w:tr w:rsidR="0052022F" w14:paraId="6DA5E1EA" w14:textId="77777777" w:rsidTr="0052022F">
        <w:trPr>
          <w:trHeight w:val="991"/>
        </w:trPr>
        <w:tc>
          <w:tcPr>
            <w:tcW w:w="817" w:type="dxa"/>
            <w:vMerge/>
          </w:tcPr>
          <w:p w14:paraId="7CF879F5" w14:textId="77777777" w:rsidR="0052022F" w:rsidRPr="00510789" w:rsidRDefault="0052022F" w:rsidP="00DB222C">
            <w:pPr>
              <w:rPr>
                <w:rFonts w:ascii="Verdana" w:hAnsi="Verdana"/>
                <w:sz w:val="20"/>
                <w:szCs w:val="20"/>
              </w:rPr>
            </w:pPr>
          </w:p>
        </w:tc>
        <w:tc>
          <w:tcPr>
            <w:tcW w:w="2693" w:type="dxa"/>
            <w:vMerge/>
          </w:tcPr>
          <w:p w14:paraId="636B9FC4" w14:textId="77777777" w:rsidR="0052022F" w:rsidRPr="00510789" w:rsidRDefault="0052022F" w:rsidP="00DB222C">
            <w:pPr>
              <w:rPr>
                <w:rFonts w:ascii="Verdana" w:hAnsi="Verdana"/>
                <w:sz w:val="20"/>
                <w:szCs w:val="20"/>
              </w:rPr>
            </w:pPr>
          </w:p>
        </w:tc>
        <w:tc>
          <w:tcPr>
            <w:tcW w:w="10632" w:type="dxa"/>
            <w:gridSpan w:val="2"/>
          </w:tcPr>
          <w:p w14:paraId="32DD1478" w14:textId="77777777" w:rsidR="0052022F" w:rsidRDefault="0052022F" w:rsidP="00DB222C">
            <w:pPr>
              <w:rPr>
                <w:rFonts w:ascii="Verdana" w:hAnsi="Verdana"/>
                <w:b/>
                <w:sz w:val="20"/>
                <w:szCs w:val="20"/>
              </w:rPr>
            </w:pPr>
            <w:r>
              <w:rPr>
                <w:rFonts w:ascii="Verdana" w:hAnsi="Verdana"/>
                <w:b/>
                <w:sz w:val="20"/>
                <w:szCs w:val="20"/>
              </w:rPr>
              <w:t>SEAC Rapporteurs comments:</w:t>
            </w:r>
          </w:p>
          <w:p w14:paraId="66671981" w14:textId="0C784A83" w:rsidR="0052022F" w:rsidRPr="00E42D55" w:rsidRDefault="00762A67" w:rsidP="00DB222C">
            <w:pPr>
              <w:rPr>
                <w:rFonts w:ascii="Verdana" w:hAnsi="Verdana"/>
                <w:sz w:val="20"/>
                <w:szCs w:val="20"/>
              </w:rPr>
            </w:pPr>
            <w:r>
              <w:rPr>
                <w:rFonts w:ascii="Verdana" w:hAnsi="Verdana"/>
                <w:sz w:val="20"/>
                <w:szCs w:val="20"/>
              </w:rPr>
              <w:t xml:space="preserve">See </w:t>
            </w:r>
            <w:r w:rsidR="00C46810">
              <w:rPr>
                <w:rFonts w:ascii="Verdana" w:hAnsi="Verdana"/>
                <w:sz w:val="20"/>
                <w:szCs w:val="20"/>
              </w:rPr>
              <w:t>the dossier submitter's</w:t>
            </w:r>
            <w:r>
              <w:rPr>
                <w:rFonts w:ascii="Verdana" w:hAnsi="Verdana"/>
                <w:sz w:val="20"/>
                <w:szCs w:val="20"/>
              </w:rPr>
              <w:t xml:space="preserve"> response.</w:t>
            </w:r>
          </w:p>
          <w:p w14:paraId="1C4A68DF" w14:textId="77777777" w:rsidR="0052022F" w:rsidRPr="00182428" w:rsidRDefault="0052022F" w:rsidP="00DB222C">
            <w:pPr>
              <w:rPr>
                <w:rFonts w:ascii="Verdana" w:hAnsi="Verdana"/>
                <w:sz w:val="20"/>
                <w:szCs w:val="20"/>
              </w:rPr>
            </w:pPr>
          </w:p>
        </w:tc>
      </w:tr>
      <w:tr w:rsidR="0052022F" w:rsidRPr="00DD4E48" w14:paraId="00BA9317" w14:textId="77777777" w:rsidTr="0052022F">
        <w:tc>
          <w:tcPr>
            <w:tcW w:w="817" w:type="dxa"/>
            <w:vMerge w:val="restart"/>
          </w:tcPr>
          <w:p w14:paraId="0FD8C2F9" w14:textId="77777777" w:rsidR="0052022F" w:rsidRPr="00AE6FE6" w:rsidRDefault="0052022F" w:rsidP="00DB222C">
            <w:pPr>
              <w:rPr>
                <w:rFonts w:ascii="Verdana" w:hAnsi="Verdana"/>
                <w:b/>
                <w:sz w:val="20"/>
                <w:szCs w:val="20"/>
              </w:rPr>
            </w:pPr>
            <w:r w:rsidRPr="00E307CC">
              <w:rPr>
                <w:rFonts w:ascii="Verdana" w:hAnsi="Verdana"/>
                <w:b/>
                <w:noProof/>
                <w:sz w:val="20"/>
                <w:szCs w:val="20"/>
              </w:rPr>
              <w:t>1038</w:t>
            </w:r>
          </w:p>
        </w:tc>
        <w:tc>
          <w:tcPr>
            <w:tcW w:w="2693" w:type="dxa"/>
            <w:vMerge w:val="restart"/>
          </w:tcPr>
          <w:p w14:paraId="09BC92C4" w14:textId="77777777" w:rsidR="0052022F" w:rsidRDefault="0052022F" w:rsidP="00DB222C">
            <w:pPr>
              <w:rPr>
                <w:rFonts w:ascii="Verdana" w:hAnsi="Verdana"/>
                <w:sz w:val="20"/>
                <w:szCs w:val="20"/>
              </w:rPr>
            </w:pPr>
            <w:r w:rsidRPr="00AE6FE6">
              <w:rPr>
                <w:rFonts w:ascii="Verdana" w:hAnsi="Verdana"/>
                <w:b/>
                <w:sz w:val="20"/>
                <w:szCs w:val="20"/>
              </w:rPr>
              <w:t>Date:</w:t>
            </w:r>
            <w:r>
              <w:rPr>
                <w:rFonts w:ascii="Verdana" w:hAnsi="Verdana"/>
                <w:sz w:val="20"/>
                <w:szCs w:val="20"/>
              </w:rPr>
              <w:t xml:space="preserve"> </w:t>
            </w:r>
            <w:r w:rsidRPr="00E307CC">
              <w:rPr>
                <w:rFonts w:ascii="Verdana" w:hAnsi="Verdana"/>
                <w:noProof/>
                <w:sz w:val="20"/>
                <w:szCs w:val="20"/>
              </w:rPr>
              <w:t>2014/08/27 12:35</w:t>
            </w:r>
          </w:p>
          <w:p w14:paraId="2257278C" w14:textId="77777777" w:rsidR="0052022F" w:rsidRDefault="0052022F" w:rsidP="00DB222C">
            <w:pPr>
              <w:rPr>
                <w:rFonts w:ascii="Verdana" w:hAnsi="Verdana"/>
                <w:sz w:val="20"/>
                <w:szCs w:val="20"/>
              </w:rPr>
            </w:pPr>
          </w:p>
          <w:p w14:paraId="0494DE22" w14:textId="77777777" w:rsidR="0052022F" w:rsidRDefault="0052022F" w:rsidP="00DB222C">
            <w:pPr>
              <w:rPr>
                <w:rFonts w:ascii="Verdana" w:hAnsi="Verdana"/>
                <w:sz w:val="20"/>
                <w:szCs w:val="20"/>
              </w:rPr>
            </w:pPr>
            <w:r w:rsidRPr="00AE6FE6">
              <w:rPr>
                <w:rFonts w:ascii="Verdana" w:hAnsi="Verdana"/>
                <w:b/>
                <w:sz w:val="20"/>
                <w:szCs w:val="20"/>
              </w:rPr>
              <w:t>Type:</w:t>
            </w:r>
            <w:r>
              <w:rPr>
                <w:rFonts w:ascii="Verdana" w:hAnsi="Verdana"/>
                <w:sz w:val="20"/>
                <w:szCs w:val="20"/>
              </w:rPr>
              <w:t xml:space="preserve"> </w:t>
            </w:r>
            <w:r w:rsidRPr="00E307CC">
              <w:rPr>
                <w:rFonts w:ascii="Verdana" w:hAnsi="Verdana"/>
                <w:noProof/>
                <w:sz w:val="20"/>
                <w:szCs w:val="20"/>
              </w:rPr>
              <w:t>MemberState</w:t>
            </w:r>
          </w:p>
          <w:p w14:paraId="5E1A81A3" w14:textId="77777777" w:rsidR="0052022F" w:rsidRDefault="0052022F" w:rsidP="00DB222C">
            <w:pPr>
              <w:rPr>
                <w:rFonts w:ascii="Verdana" w:hAnsi="Verdana"/>
                <w:sz w:val="20"/>
                <w:szCs w:val="20"/>
              </w:rPr>
            </w:pPr>
          </w:p>
          <w:p w14:paraId="39EC2867" w14:textId="77777777" w:rsidR="0052022F" w:rsidRDefault="0052022F" w:rsidP="00DB222C">
            <w:pPr>
              <w:rPr>
                <w:rFonts w:ascii="Verdana" w:hAnsi="Verdana"/>
                <w:sz w:val="20"/>
                <w:szCs w:val="20"/>
              </w:rPr>
            </w:pPr>
            <w:r w:rsidRPr="001755C8">
              <w:rPr>
                <w:rFonts w:ascii="Verdana" w:hAnsi="Verdana"/>
                <w:b/>
                <w:sz w:val="20"/>
                <w:szCs w:val="20"/>
              </w:rPr>
              <w:t>MS name:</w:t>
            </w:r>
            <w:r>
              <w:rPr>
                <w:rFonts w:ascii="Verdana" w:hAnsi="Verdana"/>
                <w:sz w:val="20"/>
                <w:szCs w:val="20"/>
              </w:rPr>
              <w:t xml:space="preserve"> </w:t>
            </w:r>
            <w:r w:rsidRPr="00E307CC">
              <w:rPr>
                <w:rFonts w:ascii="Verdana" w:hAnsi="Verdana"/>
                <w:noProof/>
                <w:sz w:val="20"/>
                <w:szCs w:val="20"/>
              </w:rPr>
              <w:t>Germany</w:t>
            </w:r>
          </w:p>
          <w:p w14:paraId="33D6B742" w14:textId="77777777" w:rsidR="0052022F" w:rsidRDefault="0052022F" w:rsidP="00DB222C">
            <w:pPr>
              <w:rPr>
                <w:rFonts w:ascii="Verdana" w:hAnsi="Verdana"/>
                <w:sz w:val="20"/>
                <w:szCs w:val="20"/>
              </w:rPr>
            </w:pPr>
          </w:p>
          <w:p w14:paraId="4F412F86" w14:textId="77777777" w:rsidR="0052022F" w:rsidRDefault="0052022F" w:rsidP="00DB222C">
            <w:pPr>
              <w:rPr>
                <w:rFonts w:ascii="Verdana" w:hAnsi="Verdana"/>
                <w:sz w:val="20"/>
                <w:szCs w:val="20"/>
              </w:rPr>
            </w:pPr>
            <w:r w:rsidRPr="00AE6FE6">
              <w:rPr>
                <w:rFonts w:ascii="Verdana" w:hAnsi="Verdana"/>
                <w:b/>
                <w:sz w:val="20"/>
                <w:szCs w:val="20"/>
              </w:rPr>
              <w:t>Company name confidential:</w:t>
            </w:r>
            <w:r>
              <w:rPr>
                <w:rFonts w:ascii="Verdana" w:hAnsi="Verdana"/>
                <w:sz w:val="20"/>
                <w:szCs w:val="20"/>
              </w:rPr>
              <w:t xml:space="preserve"> </w:t>
            </w:r>
            <w:r w:rsidRPr="00E307CC">
              <w:rPr>
                <w:rFonts w:ascii="Verdana" w:hAnsi="Verdana"/>
                <w:b/>
                <w:noProof/>
                <w:color w:val="FF0000"/>
                <w:sz w:val="20"/>
                <w:szCs w:val="20"/>
              </w:rPr>
              <w:t>No</w:t>
            </w:r>
          </w:p>
          <w:p w14:paraId="12C90BA3" w14:textId="77777777" w:rsidR="0052022F" w:rsidRDefault="0052022F" w:rsidP="00DB222C">
            <w:pPr>
              <w:rPr>
                <w:rFonts w:ascii="Verdana" w:hAnsi="Verdana"/>
                <w:sz w:val="20"/>
                <w:szCs w:val="20"/>
              </w:rPr>
            </w:pPr>
          </w:p>
          <w:p w14:paraId="45D02B87" w14:textId="77777777" w:rsidR="0052022F" w:rsidRDefault="0052022F" w:rsidP="00DB222C">
            <w:pPr>
              <w:rPr>
                <w:rFonts w:ascii="Verdana" w:hAnsi="Verdana"/>
                <w:sz w:val="20"/>
                <w:szCs w:val="20"/>
              </w:rPr>
            </w:pPr>
          </w:p>
          <w:p w14:paraId="5E22C68A" w14:textId="77777777" w:rsidR="0052022F" w:rsidRPr="00510789" w:rsidRDefault="0052022F" w:rsidP="00DB222C">
            <w:pPr>
              <w:rPr>
                <w:rFonts w:ascii="Verdana" w:hAnsi="Verdana"/>
                <w:sz w:val="20"/>
                <w:szCs w:val="20"/>
              </w:rPr>
            </w:pPr>
          </w:p>
        </w:tc>
        <w:tc>
          <w:tcPr>
            <w:tcW w:w="10632" w:type="dxa"/>
            <w:gridSpan w:val="2"/>
          </w:tcPr>
          <w:p w14:paraId="77277691" w14:textId="77777777" w:rsidR="0052022F" w:rsidRPr="00104666" w:rsidRDefault="0052022F" w:rsidP="00DB222C">
            <w:pPr>
              <w:rPr>
                <w:rFonts w:ascii="Verdana" w:hAnsi="Verdana"/>
                <w:b/>
                <w:sz w:val="20"/>
                <w:szCs w:val="20"/>
              </w:rPr>
            </w:pPr>
            <w:r w:rsidRPr="00104666">
              <w:rPr>
                <w:rFonts w:ascii="Verdana" w:hAnsi="Verdana"/>
                <w:b/>
                <w:sz w:val="20"/>
                <w:szCs w:val="20"/>
              </w:rPr>
              <w:t>Comment:</w:t>
            </w:r>
          </w:p>
          <w:p w14:paraId="3FFCA218" w14:textId="77777777" w:rsidR="0052022F" w:rsidRPr="00DD4E48" w:rsidRDefault="0052022F" w:rsidP="00DB222C">
            <w:pPr>
              <w:rPr>
                <w:rFonts w:ascii="Verdana" w:hAnsi="Verdana"/>
                <w:sz w:val="20"/>
                <w:szCs w:val="20"/>
              </w:rPr>
            </w:pPr>
            <w:r w:rsidRPr="00E307CC">
              <w:rPr>
                <w:rFonts w:ascii="Verdana" w:hAnsi="Verdana"/>
                <w:noProof/>
                <w:sz w:val="20"/>
                <w:szCs w:val="20"/>
              </w:rPr>
              <w:t>The German CA supports the proposed restriction.</w:t>
            </w:r>
          </w:p>
          <w:p w14:paraId="59E35180" w14:textId="77777777" w:rsidR="0052022F" w:rsidRPr="00DD4E48" w:rsidRDefault="0052022F" w:rsidP="00DB222C">
            <w:pPr>
              <w:rPr>
                <w:rFonts w:ascii="Verdana" w:hAnsi="Verdana"/>
                <w:sz w:val="20"/>
                <w:szCs w:val="20"/>
              </w:rPr>
            </w:pPr>
          </w:p>
        </w:tc>
      </w:tr>
      <w:tr w:rsidR="0052022F" w14:paraId="58257721" w14:textId="77777777" w:rsidTr="0052022F">
        <w:trPr>
          <w:trHeight w:val="505"/>
        </w:trPr>
        <w:tc>
          <w:tcPr>
            <w:tcW w:w="817" w:type="dxa"/>
            <w:vMerge/>
          </w:tcPr>
          <w:p w14:paraId="10A988F0" w14:textId="77777777" w:rsidR="0052022F" w:rsidRPr="00510789" w:rsidRDefault="0052022F" w:rsidP="00DB222C">
            <w:pPr>
              <w:rPr>
                <w:rFonts w:ascii="Verdana" w:hAnsi="Verdana"/>
                <w:sz w:val="20"/>
                <w:szCs w:val="20"/>
              </w:rPr>
            </w:pPr>
          </w:p>
        </w:tc>
        <w:tc>
          <w:tcPr>
            <w:tcW w:w="2693" w:type="dxa"/>
            <w:vMerge/>
          </w:tcPr>
          <w:p w14:paraId="52F71FC7" w14:textId="77777777" w:rsidR="0052022F" w:rsidRPr="00510789" w:rsidRDefault="0052022F" w:rsidP="00DB222C">
            <w:pPr>
              <w:rPr>
                <w:rFonts w:ascii="Verdana" w:hAnsi="Verdana"/>
                <w:sz w:val="20"/>
                <w:szCs w:val="20"/>
              </w:rPr>
            </w:pPr>
          </w:p>
        </w:tc>
        <w:tc>
          <w:tcPr>
            <w:tcW w:w="10632" w:type="dxa"/>
            <w:gridSpan w:val="2"/>
          </w:tcPr>
          <w:p w14:paraId="6D8AEA4C" w14:textId="77777777" w:rsidR="0052022F" w:rsidRDefault="0052022F" w:rsidP="00DB222C">
            <w:pPr>
              <w:rPr>
                <w:rFonts w:ascii="Verdana" w:hAnsi="Verdana"/>
                <w:b/>
                <w:sz w:val="20"/>
                <w:szCs w:val="20"/>
              </w:rPr>
            </w:pPr>
            <w:r>
              <w:rPr>
                <w:rFonts w:ascii="Verdana" w:hAnsi="Verdana"/>
                <w:b/>
                <w:sz w:val="20"/>
                <w:szCs w:val="20"/>
              </w:rPr>
              <w:t>Dossier submitter response:</w:t>
            </w:r>
          </w:p>
          <w:p w14:paraId="054B5568" w14:textId="77777777" w:rsidR="0052022F" w:rsidRPr="00E42D55" w:rsidRDefault="00661540" w:rsidP="00DB222C">
            <w:pPr>
              <w:rPr>
                <w:rFonts w:ascii="Verdana" w:hAnsi="Verdana"/>
                <w:sz w:val="20"/>
                <w:szCs w:val="20"/>
              </w:rPr>
            </w:pPr>
            <w:r>
              <w:rPr>
                <w:rFonts w:ascii="Verdana" w:hAnsi="Verdana"/>
                <w:sz w:val="20"/>
                <w:szCs w:val="20"/>
              </w:rPr>
              <w:t>Thank</w:t>
            </w:r>
            <w:r w:rsidR="000458C9">
              <w:rPr>
                <w:rFonts w:ascii="Verdana" w:hAnsi="Verdana"/>
                <w:sz w:val="20"/>
                <w:szCs w:val="20"/>
              </w:rPr>
              <w:t xml:space="preserve"> you for your support</w:t>
            </w:r>
            <w:r>
              <w:rPr>
                <w:rFonts w:ascii="Verdana" w:hAnsi="Verdana"/>
                <w:sz w:val="20"/>
                <w:szCs w:val="20"/>
              </w:rPr>
              <w:t>.</w:t>
            </w:r>
          </w:p>
          <w:p w14:paraId="36182A8F" w14:textId="77777777" w:rsidR="0052022F" w:rsidRPr="00182428" w:rsidRDefault="0052022F" w:rsidP="00DB222C">
            <w:pPr>
              <w:rPr>
                <w:rFonts w:ascii="Verdana" w:hAnsi="Verdana"/>
                <w:sz w:val="20"/>
                <w:szCs w:val="20"/>
              </w:rPr>
            </w:pPr>
          </w:p>
        </w:tc>
      </w:tr>
      <w:tr w:rsidR="0052022F" w14:paraId="1E34B684" w14:textId="77777777" w:rsidTr="0052022F">
        <w:trPr>
          <w:trHeight w:val="561"/>
        </w:trPr>
        <w:tc>
          <w:tcPr>
            <w:tcW w:w="817" w:type="dxa"/>
            <w:vMerge/>
          </w:tcPr>
          <w:p w14:paraId="30581C42" w14:textId="77777777" w:rsidR="0052022F" w:rsidRPr="00510789" w:rsidRDefault="0052022F" w:rsidP="00DB222C">
            <w:pPr>
              <w:rPr>
                <w:rFonts w:ascii="Verdana" w:hAnsi="Verdana"/>
                <w:sz w:val="20"/>
                <w:szCs w:val="20"/>
              </w:rPr>
            </w:pPr>
          </w:p>
        </w:tc>
        <w:tc>
          <w:tcPr>
            <w:tcW w:w="2693" w:type="dxa"/>
            <w:vMerge/>
          </w:tcPr>
          <w:p w14:paraId="3F40DFB3" w14:textId="77777777" w:rsidR="0052022F" w:rsidRPr="00510789" w:rsidRDefault="0052022F" w:rsidP="00DB222C">
            <w:pPr>
              <w:rPr>
                <w:rFonts w:ascii="Verdana" w:hAnsi="Verdana"/>
                <w:sz w:val="20"/>
                <w:szCs w:val="20"/>
              </w:rPr>
            </w:pPr>
          </w:p>
        </w:tc>
        <w:tc>
          <w:tcPr>
            <w:tcW w:w="10632" w:type="dxa"/>
            <w:gridSpan w:val="2"/>
          </w:tcPr>
          <w:p w14:paraId="36D2BA0F" w14:textId="77777777" w:rsidR="0052022F" w:rsidRDefault="0052022F" w:rsidP="00DB222C">
            <w:pPr>
              <w:rPr>
                <w:rFonts w:ascii="Verdana" w:hAnsi="Verdana"/>
                <w:b/>
                <w:sz w:val="20"/>
                <w:szCs w:val="20"/>
              </w:rPr>
            </w:pPr>
            <w:r>
              <w:rPr>
                <w:rFonts w:ascii="Verdana" w:hAnsi="Verdana"/>
                <w:b/>
                <w:sz w:val="20"/>
                <w:szCs w:val="20"/>
              </w:rPr>
              <w:t>RAC Rapporteurs comments:</w:t>
            </w:r>
          </w:p>
          <w:p w14:paraId="4D3897BB" w14:textId="77777777" w:rsidR="0052022F" w:rsidRPr="00E42D55" w:rsidRDefault="000362D4" w:rsidP="00DB222C">
            <w:pPr>
              <w:rPr>
                <w:rFonts w:ascii="Verdana" w:hAnsi="Verdana"/>
                <w:sz w:val="20"/>
                <w:szCs w:val="20"/>
              </w:rPr>
            </w:pPr>
            <w:r>
              <w:rPr>
                <w:rFonts w:ascii="Verdana" w:hAnsi="Verdana"/>
                <w:sz w:val="20"/>
                <w:szCs w:val="20"/>
              </w:rPr>
              <w:t>Noted.</w:t>
            </w:r>
          </w:p>
          <w:p w14:paraId="0F21C950" w14:textId="77777777" w:rsidR="0052022F" w:rsidRPr="00182428" w:rsidRDefault="0052022F" w:rsidP="00DB222C">
            <w:pPr>
              <w:rPr>
                <w:rFonts w:ascii="Verdana" w:hAnsi="Verdana"/>
                <w:sz w:val="20"/>
                <w:szCs w:val="20"/>
              </w:rPr>
            </w:pPr>
          </w:p>
        </w:tc>
      </w:tr>
      <w:tr w:rsidR="0052022F" w14:paraId="7B38A4BA" w14:textId="77777777" w:rsidTr="0052022F">
        <w:trPr>
          <w:trHeight w:val="991"/>
        </w:trPr>
        <w:tc>
          <w:tcPr>
            <w:tcW w:w="817" w:type="dxa"/>
            <w:vMerge/>
          </w:tcPr>
          <w:p w14:paraId="674A9F1F" w14:textId="77777777" w:rsidR="0052022F" w:rsidRPr="00510789" w:rsidRDefault="0052022F" w:rsidP="00DB222C">
            <w:pPr>
              <w:rPr>
                <w:rFonts w:ascii="Verdana" w:hAnsi="Verdana"/>
                <w:sz w:val="20"/>
                <w:szCs w:val="20"/>
              </w:rPr>
            </w:pPr>
          </w:p>
        </w:tc>
        <w:tc>
          <w:tcPr>
            <w:tcW w:w="2693" w:type="dxa"/>
            <w:vMerge/>
          </w:tcPr>
          <w:p w14:paraId="34C758CE" w14:textId="77777777" w:rsidR="0052022F" w:rsidRPr="00510789" w:rsidRDefault="0052022F" w:rsidP="00DB222C">
            <w:pPr>
              <w:rPr>
                <w:rFonts w:ascii="Verdana" w:hAnsi="Verdana"/>
                <w:sz w:val="20"/>
                <w:szCs w:val="20"/>
              </w:rPr>
            </w:pPr>
          </w:p>
        </w:tc>
        <w:tc>
          <w:tcPr>
            <w:tcW w:w="10632" w:type="dxa"/>
            <w:gridSpan w:val="2"/>
          </w:tcPr>
          <w:p w14:paraId="5EA6A9EE" w14:textId="77777777" w:rsidR="0052022F" w:rsidRDefault="0052022F" w:rsidP="00DB222C">
            <w:pPr>
              <w:rPr>
                <w:rFonts w:ascii="Verdana" w:hAnsi="Verdana"/>
                <w:b/>
                <w:sz w:val="20"/>
                <w:szCs w:val="20"/>
              </w:rPr>
            </w:pPr>
            <w:r>
              <w:rPr>
                <w:rFonts w:ascii="Verdana" w:hAnsi="Verdana"/>
                <w:b/>
                <w:sz w:val="20"/>
                <w:szCs w:val="20"/>
              </w:rPr>
              <w:t>SEAC Rapporteurs comments:</w:t>
            </w:r>
          </w:p>
          <w:p w14:paraId="5A59E409" w14:textId="6C11BCBF" w:rsidR="00762A67" w:rsidRPr="00E42D55" w:rsidRDefault="00762A67" w:rsidP="00762A67">
            <w:pPr>
              <w:rPr>
                <w:rFonts w:ascii="Verdana" w:hAnsi="Verdana"/>
                <w:sz w:val="20"/>
                <w:szCs w:val="20"/>
              </w:rPr>
            </w:pPr>
            <w:r>
              <w:rPr>
                <w:rFonts w:ascii="Verdana" w:hAnsi="Verdana"/>
                <w:sz w:val="20"/>
                <w:szCs w:val="20"/>
              </w:rPr>
              <w:t xml:space="preserve">See </w:t>
            </w:r>
            <w:r w:rsidR="00C46810">
              <w:rPr>
                <w:rFonts w:ascii="Verdana" w:hAnsi="Verdana"/>
                <w:sz w:val="20"/>
                <w:szCs w:val="20"/>
              </w:rPr>
              <w:t>the dossier submitter's</w:t>
            </w:r>
            <w:r>
              <w:rPr>
                <w:rFonts w:ascii="Verdana" w:hAnsi="Verdana"/>
                <w:sz w:val="20"/>
                <w:szCs w:val="20"/>
              </w:rPr>
              <w:t xml:space="preserve"> response.</w:t>
            </w:r>
          </w:p>
          <w:p w14:paraId="3AD1FA29" w14:textId="77777777" w:rsidR="0052022F" w:rsidRPr="00E42D55" w:rsidRDefault="0052022F" w:rsidP="00DB222C">
            <w:pPr>
              <w:rPr>
                <w:rFonts w:ascii="Verdana" w:hAnsi="Verdana"/>
                <w:sz w:val="20"/>
                <w:szCs w:val="20"/>
              </w:rPr>
            </w:pPr>
          </w:p>
          <w:p w14:paraId="2476C38C" w14:textId="77777777" w:rsidR="0052022F" w:rsidRPr="00182428" w:rsidRDefault="0052022F" w:rsidP="00DB222C">
            <w:pPr>
              <w:rPr>
                <w:rFonts w:ascii="Verdana" w:hAnsi="Verdana"/>
                <w:sz w:val="20"/>
                <w:szCs w:val="20"/>
              </w:rPr>
            </w:pPr>
          </w:p>
        </w:tc>
      </w:tr>
      <w:tr w:rsidR="00527AE0" w:rsidRPr="002316E8" w14:paraId="133F29EC" w14:textId="77777777" w:rsidTr="00C97049">
        <w:tc>
          <w:tcPr>
            <w:tcW w:w="817" w:type="dxa"/>
            <w:vMerge w:val="restart"/>
          </w:tcPr>
          <w:p w14:paraId="47146FBA" w14:textId="77777777" w:rsidR="00527AE0" w:rsidRPr="00AE6FE6" w:rsidRDefault="00527AE0" w:rsidP="00C97049">
            <w:pPr>
              <w:rPr>
                <w:rFonts w:ascii="Verdana" w:hAnsi="Verdana"/>
                <w:b/>
                <w:sz w:val="20"/>
                <w:szCs w:val="20"/>
              </w:rPr>
            </w:pPr>
            <w:r w:rsidRPr="00A0685A">
              <w:rPr>
                <w:rFonts w:ascii="Verdana" w:hAnsi="Verdana"/>
                <w:b/>
                <w:noProof/>
                <w:sz w:val="20"/>
                <w:szCs w:val="20"/>
              </w:rPr>
              <w:t>1171</w:t>
            </w:r>
          </w:p>
        </w:tc>
        <w:tc>
          <w:tcPr>
            <w:tcW w:w="2693" w:type="dxa"/>
            <w:vMerge w:val="restart"/>
          </w:tcPr>
          <w:p w14:paraId="760F0BA8" w14:textId="77777777" w:rsidR="00527AE0" w:rsidRDefault="00527AE0" w:rsidP="00C97049">
            <w:pPr>
              <w:rPr>
                <w:rFonts w:ascii="Verdana" w:hAnsi="Verdana"/>
                <w:sz w:val="20"/>
                <w:szCs w:val="20"/>
              </w:rPr>
            </w:pPr>
            <w:r w:rsidRPr="00AE6FE6">
              <w:rPr>
                <w:rFonts w:ascii="Verdana" w:hAnsi="Verdana"/>
                <w:b/>
                <w:sz w:val="20"/>
                <w:szCs w:val="20"/>
              </w:rPr>
              <w:t>Date:</w:t>
            </w:r>
            <w:r>
              <w:rPr>
                <w:rFonts w:ascii="Verdana" w:hAnsi="Verdana"/>
                <w:sz w:val="20"/>
                <w:szCs w:val="20"/>
              </w:rPr>
              <w:t xml:space="preserve"> </w:t>
            </w:r>
            <w:r w:rsidRPr="00A0685A">
              <w:rPr>
                <w:rFonts w:ascii="Verdana" w:hAnsi="Verdana"/>
                <w:noProof/>
                <w:sz w:val="20"/>
                <w:szCs w:val="20"/>
              </w:rPr>
              <w:t>2014/11/20 15:33</w:t>
            </w:r>
          </w:p>
          <w:p w14:paraId="3A3F2B1C" w14:textId="77777777" w:rsidR="00527AE0" w:rsidRDefault="00527AE0" w:rsidP="00C97049">
            <w:pPr>
              <w:rPr>
                <w:rFonts w:ascii="Verdana" w:hAnsi="Verdana"/>
                <w:sz w:val="20"/>
                <w:szCs w:val="20"/>
              </w:rPr>
            </w:pPr>
          </w:p>
          <w:p w14:paraId="2465AD69" w14:textId="77777777" w:rsidR="00527AE0" w:rsidRDefault="00527AE0" w:rsidP="00C97049">
            <w:pPr>
              <w:rPr>
                <w:rFonts w:ascii="Verdana" w:hAnsi="Verdana"/>
                <w:sz w:val="20"/>
                <w:szCs w:val="20"/>
              </w:rPr>
            </w:pPr>
            <w:r w:rsidRPr="00AE6FE6">
              <w:rPr>
                <w:rFonts w:ascii="Verdana" w:hAnsi="Verdana"/>
                <w:b/>
                <w:sz w:val="20"/>
                <w:szCs w:val="20"/>
              </w:rPr>
              <w:t>Type:</w:t>
            </w:r>
            <w:r>
              <w:rPr>
                <w:rFonts w:ascii="Verdana" w:hAnsi="Verdana"/>
                <w:sz w:val="20"/>
                <w:szCs w:val="20"/>
              </w:rPr>
              <w:t xml:space="preserve"> </w:t>
            </w:r>
            <w:r w:rsidRPr="00A0685A">
              <w:rPr>
                <w:rFonts w:ascii="Verdana" w:hAnsi="Verdana"/>
                <w:noProof/>
                <w:sz w:val="20"/>
                <w:szCs w:val="20"/>
              </w:rPr>
              <w:t>Individual</w:t>
            </w:r>
          </w:p>
          <w:p w14:paraId="6BBA5F9F" w14:textId="77777777" w:rsidR="00527AE0" w:rsidRDefault="00527AE0" w:rsidP="00C97049">
            <w:pPr>
              <w:rPr>
                <w:rFonts w:ascii="Verdana" w:hAnsi="Verdana"/>
                <w:sz w:val="20"/>
                <w:szCs w:val="20"/>
              </w:rPr>
            </w:pPr>
          </w:p>
          <w:p w14:paraId="67F345BA" w14:textId="77777777" w:rsidR="00527AE0" w:rsidRDefault="00527AE0" w:rsidP="00C97049">
            <w:pPr>
              <w:rPr>
                <w:rFonts w:ascii="Verdana" w:hAnsi="Verdana"/>
                <w:sz w:val="20"/>
                <w:szCs w:val="20"/>
              </w:rPr>
            </w:pPr>
            <w:r w:rsidRPr="00AE6FE6">
              <w:rPr>
                <w:rFonts w:ascii="Verdana" w:hAnsi="Verdana"/>
                <w:b/>
                <w:sz w:val="20"/>
                <w:szCs w:val="20"/>
              </w:rPr>
              <w:t>Company name confidential:</w:t>
            </w:r>
            <w:r>
              <w:rPr>
                <w:rFonts w:ascii="Verdana" w:hAnsi="Verdana"/>
                <w:sz w:val="20"/>
                <w:szCs w:val="20"/>
              </w:rPr>
              <w:t xml:space="preserve"> </w:t>
            </w:r>
            <w:r w:rsidRPr="00A0685A">
              <w:rPr>
                <w:rFonts w:ascii="Verdana" w:hAnsi="Verdana"/>
                <w:b/>
                <w:noProof/>
                <w:color w:val="FF0000"/>
                <w:sz w:val="20"/>
                <w:szCs w:val="20"/>
              </w:rPr>
              <w:t>No</w:t>
            </w:r>
          </w:p>
          <w:p w14:paraId="7AC6F138" w14:textId="77777777" w:rsidR="00527AE0" w:rsidRDefault="00527AE0" w:rsidP="00C97049">
            <w:pPr>
              <w:rPr>
                <w:rFonts w:ascii="Verdana" w:hAnsi="Verdana"/>
                <w:sz w:val="20"/>
                <w:szCs w:val="20"/>
              </w:rPr>
            </w:pPr>
          </w:p>
          <w:p w14:paraId="3D20ECD3" w14:textId="77777777" w:rsidR="00527AE0" w:rsidRPr="00510789" w:rsidRDefault="00527AE0" w:rsidP="00C97049">
            <w:pPr>
              <w:rPr>
                <w:rFonts w:ascii="Verdana" w:hAnsi="Verdana"/>
                <w:sz w:val="20"/>
                <w:szCs w:val="20"/>
              </w:rPr>
            </w:pPr>
          </w:p>
        </w:tc>
        <w:tc>
          <w:tcPr>
            <w:tcW w:w="10632" w:type="dxa"/>
            <w:gridSpan w:val="2"/>
          </w:tcPr>
          <w:p w14:paraId="332A41AE" w14:textId="77777777" w:rsidR="00527AE0" w:rsidRPr="00104666" w:rsidRDefault="00527AE0" w:rsidP="00C97049">
            <w:pPr>
              <w:rPr>
                <w:rFonts w:ascii="Verdana" w:hAnsi="Verdana"/>
                <w:b/>
                <w:sz w:val="20"/>
                <w:szCs w:val="20"/>
              </w:rPr>
            </w:pPr>
            <w:r w:rsidRPr="00104666">
              <w:rPr>
                <w:rFonts w:ascii="Verdana" w:hAnsi="Verdana"/>
                <w:b/>
                <w:sz w:val="20"/>
                <w:szCs w:val="20"/>
              </w:rPr>
              <w:t>Comment:</w:t>
            </w:r>
          </w:p>
          <w:p w14:paraId="772680AE" w14:textId="77777777" w:rsidR="00527AE0" w:rsidRPr="00A0685A" w:rsidRDefault="00527AE0" w:rsidP="00C97049">
            <w:pPr>
              <w:rPr>
                <w:rFonts w:ascii="Verdana" w:hAnsi="Verdana"/>
                <w:noProof/>
                <w:sz w:val="20"/>
                <w:szCs w:val="20"/>
              </w:rPr>
            </w:pPr>
            <w:r w:rsidRPr="00A0685A">
              <w:rPr>
                <w:rFonts w:ascii="Verdana" w:hAnsi="Verdana"/>
                <w:noProof/>
                <w:sz w:val="20"/>
                <w:szCs w:val="20"/>
              </w:rPr>
              <w:t xml:space="preserve">Introduction: </w:t>
            </w:r>
          </w:p>
          <w:p w14:paraId="1B239690" w14:textId="77777777" w:rsidR="00527AE0" w:rsidRPr="00A0685A" w:rsidRDefault="00527AE0" w:rsidP="00C97049">
            <w:pPr>
              <w:rPr>
                <w:rFonts w:ascii="Verdana" w:hAnsi="Verdana"/>
                <w:noProof/>
                <w:sz w:val="20"/>
                <w:szCs w:val="20"/>
              </w:rPr>
            </w:pPr>
            <w:r w:rsidRPr="00A0685A">
              <w:rPr>
                <w:rFonts w:ascii="Verdana" w:hAnsi="Verdana"/>
                <w:noProof/>
                <w:sz w:val="20"/>
                <w:szCs w:val="20"/>
              </w:rPr>
              <w:t xml:space="preserve">it must be pointed out forcefully that a general ban on ammonium salts makes the development of harmless flame retardants for the cellulose insulation industry almost impossible. </w:t>
            </w:r>
          </w:p>
          <w:p w14:paraId="3F53D5D3" w14:textId="77777777" w:rsidR="00527AE0" w:rsidRPr="00A0685A" w:rsidRDefault="00527AE0" w:rsidP="00C97049">
            <w:pPr>
              <w:rPr>
                <w:rFonts w:ascii="Verdana" w:hAnsi="Verdana"/>
                <w:noProof/>
                <w:sz w:val="20"/>
                <w:szCs w:val="20"/>
              </w:rPr>
            </w:pPr>
            <w:r w:rsidRPr="00A0685A">
              <w:rPr>
                <w:rFonts w:ascii="Verdana" w:hAnsi="Verdana"/>
                <w:noProof/>
                <w:sz w:val="20"/>
                <w:szCs w:val="20"/>
              </w:rPr>
              <w:t xml:space="preserve">Chemically, you have to evaluate certainly the wide range of these diversity salts. Two product groups have a decisive role. </w:t>
            </w:r>
          </w:p>
          <w:p w14:paraId="0E3ECC62" w14:textId="77777777" w:rsidR="00527AE0" w:rsidRPr="00A0685A" w:rsidRDefault="00527AE0" w:rsidP="00C97049">
            <w:pPr>
              <w:rPr>
                <w:rFonts w:ascii="Verdana" w:hAnsi="Verdana"/>
                <w:noProof/>
                <w:sz w:val="20"/>
                <w:szCs w:val="20"/>
              </w:rPr>
            </w:pPr>
            <w:r w:rsidRPr="00A0685A">
              <w:rPr>
                <w:rFonts w:ascii="Verdana" w:hAnsi="Verdana"/>
                <w:noProof/>
                <w:sz w:val="20"/>
                <w:szCs w:val="20"/>
              </w:rPr>
              <w:t>I.) Ammonium phosphates</w:t>
            </w:r>
          </w:p>
          <w:p w14:paraId="1A337F14" w14:textId="77777777" w:rsidR="00527AE0" w:rsidRPr="00A0685A" w:rsidRDefault="00527AE0" w:rsidP="00C97049">
            <w:pPr>
              <w:rPr>
                <w:rFonts w:ascii="Verdana" w:hAnsi="Verdana"/>
                <w:noProof/>
                <w:sz w:val="20"/>
                <w:szCs w:val="20"/>
              </w:rPr>
            </w:pPr>
            <w:r w:rsidRPr="00A0685A">
              <w:rPr>
                <w:rFonts w:ascii="Verdana" w:hAnsi="Verdana"/>
                <w:noProof/>
                <w:sz w:val="20"/>
                <w:szCs w:val="20"/>
              </w:rPr>
              <w:t xml:space="preserve"> </w:t>
            </w:r>
          </w:p>
          <w:p w14:paraId="449EF3F0" w14:textId="77777777" w:rsidR="00527AE0" w:rsidRPr="00A0685A" w:rsidRDefault="00527AE0" w:rsidP="00C97049">
            <w:pPr>
              <w:rPr>
                <w:rFonts w:ascii="Verdana" w:hAnsi="Verdana"/>
                <w:noProof/>
                <w:sz w:val="20"/>
                <w:szCs w:val="20"/>
              </w:rPr>
            </w:pPr>
            <w:r w:rsidRPr="00A0685A">
              <w:rPr>
                <w:rFonts w:ascii="Verdana" w:hAnsi="Verdana"/>
                <w:noProof/>
                <w:sz w:val="20"/>
                <w:szCs w:val="20"/>
              </w:rPr>
              <w:t>and</w:t>
            </w:r>
          </w:p>
          <w:p w14:paraId="21011794" w14:textId="77777777" w:rsidR="00527AE0" w:rsidRPr="00A0685A" w:rsidRDefault="00527AE0" w:rsidP="00C97049">
            <w:pPr>
              <w:rPr>
                <w:rFonts w:ascii="Verdana" w:hAnsi="Verdana"/>
                <w:noProof/>
                <w:sz w:val="20"/>
                <w:szCs w:val="20"/>
              </w:rPr>
            </w:pPr>
            <w:r w:rsidRPr="00A0685A">
              <w:rPr>
                <w:rFonts w:ascii="Verdana" w:hAnsi="Verdana"/>
                <w:noProof/>
                <w:sz w:val="20"/>
                <w:szCs w:val="20"/>
              </w:rPr>
              <w:t xml:space="preserve"> </w:t>
            </w:r>
          </w:p>
          <w:p w14:paraId="41F256FE" w14:textId="77777777" w:rsidR="00527AE0" w:rsidRPr="00A0685A" w:rsidRDefault="00527AE0" w:rsidP="00C97049">
            <w:pPr>
              <w:rPr>
                <w:rFonts w:ascii="Verdana" w:hAnsi="Verdana"/>
                <w:noProof/>
                <w:sz w:val="20"/>
                <w:szCs w:val="20"/>
              </w:rPr>
            </w:pPr>
            <w:r w:rsidRPr="00A0685A">
              <w:rPr>
                <w:rFonts w:ascii="Verdana" w:hAnsi="Verdana"/>
                <w:noProof/>
                <w:sz w:val="20"/>
                <w:szCs w:val="20"/>
              </w:rPr>
              <w:t>II.) Ammonium sulfates</w:t>
            </w:r>
          </w:p>
          <w:p w14:paraId="09001A08" w14:textId="77777777" w:rsidR="00527AE0" w:rsidRPr="00A0685A" w:rsidRDefault="00527AE0" w:rsidP="00C97049">
            <w:pPr>
              <w:rPr>
                <w:rFonts w:ascii="Verdana" w:hAnsi="Verdana"/>
                <w:noProof/>
                <w:sz w:val="20"/>
                <w:szCs w:val="20"/>
              </w:rPr>
            </w:pPr>
            <w:r w:rsidRPr="00A0685A">
              <w:rPr>
                <w:rFonts w:ascii="Verdana" w:hAnsi="Verdana"/>
                <w:noProof/>
                <w:sz w:val="20"/>
                <w:szCs w:val="20"/>
              </w:rPr>
              <w:t>point I.)</w:t>
            </w:r>
          </w:p>
          <w:p w14:paraId="63F34A85" w14:textId="77777777" w:rsidR="00527AE0" w:rsidRPr="00A0685A" w:rsidRDefault="00527AE0" w:rsidP="00C97049">
            <w:pPr>
              <w:rPr>
                <w:rFonts w:ascii="Verdana" w:hAnsi="Verdana"/>
                <w:noProof/>
                <w:sz w:val="20"/>
                <w:szCs w:val="20"/>
              </w:rPr>
            </w:pPr>
            <w:r w:rsidRPr="00A0685A">
              <w:rPr>
                <w:rFonts w:ascii="Verdana" w:hAnsi="Verdana"/>
                <w:noProof/>
                <w:sz w:val="20"/>
                <w:szCs w:val="20"/>
              </w:rPr>
              <w:t xml:space="preserve">There are so-called short-chain ammonium phosphate compounds, Mono-Di and Tri-ammonium phosphates, their responsiveness at warm and rather damp climate is high and the risk that ammonia could be formed is very high. </w:t>
            </w:r>
          </w:p>
          <w:p w14:paraId="077EB134" w14:textId="77777777" w:rsidR="00527AE0" w:rsidRPr="00A0685A" w:rsidRDefault="00527AE0" w:rsidP="00C97049">
            <w:pPr>
              <w:rPr>
                <w:rFonts w:ascii="Verdana" w:hAnsi="Verdana"/>
                <w:noProof/>
                <w:sz w:val="20"/>
                <w:szCs w:val="20"/>
              </w:rPr>
            </w:pPr>
            <w:r w:rsidRPr="00A0685A">
              <w:rPr>
                <w:rFonts w:ascii="Verdana" w:hAnsi="Verdana"/>
                <w:noProof/>
                <w:sz w:val="20"/>
                <w:szCs w:val="20"/>
              </w:rPr>
              <w:lastRenderedPageBreak/>
              <w:t xml:space="preserve">An alternative are so-called ammonium poly-phosphates whose molecular chains are higher than 500. These kinds of products are sluggish in reaction and the risk of building Ammonia is extremely low. </w:t>
            </w:r>
          </w:p>
          <w:p w14:paraId="2260C60C" w14:textId="77777777" w:rsidR="00527AE0" w:rsidRPr="00A0685A" w:rsidRDefault="00527AE0" w:rsidP="00C97049">
            <w:pPr>
              <w:rPr>
                <w:rFonts w:ascii="Verdana" w:hAnsi="Verdana"/>
                <w:noProof/>
                <w:sz w:val="20"/>
                <w:szCs w:val="20"/>
              </w:rPr>
            </w:pPr>
            <w:r w:rsidRPr="00A0685A">
              <w:rPr>
                <w:rFonts w:ascii="Verdana" w:hAnsi="Verdana"/>
                <w:noProof/>
                <w:sz w:val="20"/>
                <w:szCs w:val="20"/>
              </w:rPr>
              <w:t xml:space="preserve">On the economic evaluation following should be noted: </w:t>
            </w:r>
          </w:p>
          <w:p w14:paraId="759A9000" w14:textId="77777777" w:rsidR="00527AE0" w:rsidRPr="00A0685A" w:rsidRDefault="00527AE0" w:rsidP="00C97049">
            <w:pPr>
              <w:rPr>
                <w:rFonts w:ascii="Verdana" w:hAnsi="Verdana"/>
                <w:noProof/>
                <w:sz w:val="20"/>
                <w:szCs w:val="20"/>
              </w:rPr>
            </w:pPr>
            <w:r w:rsidRPr="00A0685A">
              <w:rPr>
                <w:rFonts w:ascii="Verdana" w:hAnsi="Verdana"/>
                <w:noProof/>
                <w:sz w:val="20"/>
                <w:szCs w:val="20"/>
              </w:rPr>
              <w:t xml:space="preserve">Mono-di-tri ammonium phosphates are used in the fertilizer industry in large quantities. The production costs are rather low comparatively. Current market prices are below EUR 1,000 per tonne. </w:t>
            </w:r>
          </w:p>
          <w:p w14:paraId="45934171" w14:textId="77777777" w:rsidR="00527AE0" w:rsidRPr="00A0685A" w:rsidRDefault="00527AE0" w:rsidP="00C97049">
            <w:pPr>
              <w:rPr>
                <w:rFonts w:ascii="Verdana" w:hAnsi="Verdana"/>
                <w:noProof/>
                <w:sz w:val="20"/>
                <w:szCs w:val="20"/>
              </w:rPr>
            </w:pPr>
            <w:r w:rsidRPr="00A0685A">
              <w:rPr>
                <w:rFonts w:ascii="Verdana" w:hAnsi="Verdana"/>
                <w:noProof/>
                <w:sz w:val="20"/>
                <w:szCs w:val="20"/>
              </w:rPr>
              <w:t xml:space="preserve">Ammonium poly-phosphate, which were developed specially for the flame-retardant industry is around EUR 3,000 to 5,000 per tonne. </w:t>
            </w:r>
          </w:p>
          <w:p w14:paraId="3D42660A" w14:textId="77777777" w:rsidR="00527AE0" w:rsidRPr="00A0685A" w:rsidRDefault="00527AE0" w:rsidP="00C97049">
            <w:pPr>
              <w:rPr>
                <w:rFonts w:ascii="Verdana" w:hAnsi="Verdana"/>
                <w:noProof/>
                <w:sz w:val="20"/>
                <w:szCs w:val="20"/>
              </w:rPr>
            </w:pPr>
            <w:r w:rsidRPr="00A0685A">
              <w:rPr>
                <w:rFonts w:ascii="Verdana" w:hAnsi="Verdana"/>
                <w:noProof/>
                <w:sz w:val="20"/>
                <w:szCs w:val="20"/>
              </w:rPr>
              <w:t xml:space="preserve">Assessment: </w:t>
            </w:r>
          </w:p>
          <w:p w14:paraId="37516D3E" w14:textId="77777777" w:rsidR="00527AE0" w:rsidRPr="00A0685A" w:rsidRDefault="00527AE0" w:rsidP="00C97049">
            <w:pPr>
              <w:rPr>
                <w:rFonts w:ascii="Verdana" w:hAnsi="Verdana"/>
                <w:noProof/>
                <w:sz w:val="20"/>
                <w:szCs w:val="20"/>
              </w:rPr>
            </w:pPr>
            <w:r w:rsidRPr="00A0685A">
              <w:rPr>
                <w:rFonts w:ascii="Verdana" w:hAnsi="Verdana"/>
                <w:noProof/>
                <w:sz w:val="20"/>
                <w:szCs w:val="20"/>
              </w:rPr>
              <w:t xml:space="preserve"> </w:t>
            </w:r>
          </w:p>
          <w:p w14:paraId="49D8B4AC" w14:textId="77777777" w:rsidR="00527AE0" w:rsidRPr="00A0685A" w:rsidRDefault="00527AE0" w:rsidP="00C97049">
            <w:pPr>
              <w:rPr>
                <w:rFonts w:ascii="Verdana" w:hAnsi="Verdana"/>
                <w:noProof/>
                <w:sz w:val="20"/>
                <w:szCs w:val="20"/>
              </w:rPr>
            </w:pPr>
            <w:r w:rsidRPr="00A0685A">
              <w:rPr>
                <w:rFonts w:ascii="Verdana" w:hAnsi="Verdana"/>
                <w:noProof/>
                <w:sz w:val="20"/>
                <w:szCs w:val="20"/>
              </w:rPr>
              <w:t>Ammonium phosphates are due to their chemical properties an indispensable compound of flame retardants specially in the production of cellulose insulation and their share amounts approx. to 30% in the blend</w:t>
            </w:r>
          </w:p>
          <w:p w14:paraId="1997F976" w14:textId="77777777" w:rsidR="00527AE0" w:rsidRPr="00A0685A" w:rsidRDefault="00527AE0" w:rsidP="00C97049">
            <w:pPr>
              <w:rPr>
                <w:rFonts w:ascii="Verdana" w:hAnsi="Verdana"/>
                <w:noProof/>
                <w:sz w:val="20"/>
                <w:szCs w:val="20"/>
              </w:rPr>
            </w:pPr>
            <w:r w:rsidRPr="00A0685A">
              <w:rPr>
                <w:rFonts w:ascii="Verdana" w:hAnsi="Verdana"/>
                <w:noProof/>
                <w:sz w:val="20"/>
                <w:szCs w:val="20"/>
              </w:rPr>
              <w:t>Nevertheless, it seems economically feasible to replace short-chain Mono-Di-Tri Ammonium phosphates by safe Ammonium-poly-phosphates which almost excludes the risk of formation of Ammonia.</w:t>
            </w:r>
          </w:p>
          <w:p w14:paraId="7649E893" w14:textId="77777777" w:rsidR="00527AE0" w:rsidRPr="00A0685A" w:rsidRDefault="00527AE0" w:rsidP="00C97049">
            <w:pPr>
              <w:rPr>
                <w:rFonts w:ascii="Verdana" w:hAnsi="Verdana"/>
                <w:noProof/>
                <w:sz w:val="20"/>
                <w:szCs w:val="20"/>
              </w:rPr>
            </w:pPr>
            <w:r w:rsidRPr="00A0685A">
              <w:rPr>
                <w:rFonts w:ascii="Verdana" w:hAnsi="Verdana"/>
                <w:noProof/>
                <w:sz w:val="20"/>
                <w:szCs w:val="20"/>
              </w:rPr>
              <w:t xml:space="preserve"> </w:t>
            </w:r>
          </w:p>
          <w:p w14:paraId="0C6C3EE6" w14:textId="77777777" w:rsidR="00527AE0" w:rsidRPr="00A0685A" w:rsidRDefault="00527AE0" w:rsidP="00C97049">
            <w:pPr>
              <w:rPr>
                <w:rFonts w:ascii="Verdana" w:hAnsi="Verdana"/>
                <w:noProof/>
                <w:sz w:val="20"/>
                <w:szCs w:val="20"/>
              </w:rPr>
            </w:pPr>
            <w:r w:rsidRPr="00A0685A">
              <w:rPr>
                <w:rFonts w:ascii="Verdana" w:hAnsi="Verdana"/>
                <w:noProof/>
                <w:sz w:val="20"/>
                <w:szCs w:val="20"/>
              </w:rPr>
              <w:t xml:space="preserve">II. </w:t>
            </w:r>
          </w:p>
          <w:p w14:paraId="2FB5BBD2" w14:textId="77777777" w:rsidR="00527AE0" w:rsidRPr="00A0685A" w:rsidRDefault="00527AE0" w:rsidP="00C97049">
            <w:pPr>
              <w:rPr>
                <w:rFonts w:ascii="Verdana" w:hAnsi="Verdana"/>
                <w:noProof/>
                <w:sz w:val="20"/>
                <w:szCs w:val="20"/>
              </w:rPr>
            </w:pPr>
            <w:r w:rsidRPr="00A0685A">
              <w:rPr>
                <w:rFonts w:ascii="Verdana" w:hAnsi="Verdana"/>
                <w:noProof/>
                <w:sz w:val="20"/>
                <w:szCs w:val="20"/>
              </w:rPr>
              <w:t xml:space="preserve">Ammonium sulfate is also one of the effective flame retardant components in the cellulose insulation Industry. Trials have confirmed, however, that it is possible, under certain preconditions to generate Ammonia. </w:t>
            </w:r>
          </w:p>
          <w:p w14:paraId="69F33EF4" w14:textId="77777777" w:rsidR="00527AE0" w:rsidRPr="00A0685A" w:rsidRDefault="00527AE0" w:rsidP="00C97049">
            <w:pPr>
              <w:rPr>
                <w:rFonts w:ascii="Verdana" w:hAnsi="Verdana"/>
                <w:noProof/>
                <w:sz w:val="20"/>
                <w:szCs w:val="20"/>
              </w:rPr>
            </w:pPr>
            <w:r w:rsidRPr="00A0685A">
              <w:rPr>
                <w:rFonts w:ascii="Verdana" w:hAnsi="Verdana"/>
                <w:noProof/>
                <w:sz w:val="20"/>
                <w:szCs w:val="20"/>
              </w:rPr>
              <w:t xml:space="preserve">Ammonium sulfate has a high efficiency as a flame retardant and with a market price of less than € 300 per tonne this component is of great importance for the general calculation, as its share is up to 60% in the blend. Therefore Ammonium sulfate is one of the most decisive cost factors in the production of suitable flame retardants. There exists alternatives for sure but development of these possible new formulations, however, will need a lot of time and will generate high costs </w:t>
            </w:r>
          </w:p>
          <w:p w14:paraId="33C30469" w14:textId="77777777" w:rsidR="00527AE0" w:rsidRPr="00A0685A" w:rsidRDefault="00527AE0" w:rsidP="00C97049">
            <w:pPr>
              <w:rPr>
                <w:rFonts w:ascii="Verdana" w:hAnsi="Verdana"/>
                <w:noProof/>
                <w:sz w:val="20"/>
                <w:szCs w:val="20"/>
              </w:rPr>
            </w:pPr>
            <w:r w:rsidRPr="00A0685A">
              <w:rPr>
                <w:rFonts w:ascii="Verdana" w:hAnsi="Verdana"/>
                <w:noProof/>
                <w:sz w:val="20"/>
                <w:szCs w:val="20"/>
              </w:rPr>
              <w:t xml:space="preserve">From our point of view, these new mixtures will increase the price by at least 30-50%. </w:t>
            </w:r>
          </w:p>
          <w:p w14:paraId="5B8D0DF4" w14:textId="77777777" w:rsidR="00527AE0" w:rsidRPr="00A0685A" w:rsidRDefault="00527AE0" w:rsidP="00C97049">
            <w:pPr>
              <w:rPr>
                <w:rFonts w:ascii="Verdana" w:hAnsi="Verdana"/>
                <w:noProof/>
                <w:sz w:val="20"/>
                <w:szCs w:val="20"/>
              </w:rPr>
            </w:pPr>
            <w:r w:rsidRPr="00A0685A">
              <w:rPr>
                <w:rFonts w:ascii="Verdana" w:hAnsi="Verdana"/>
                <w:noProof/>
                <w:sz w:val="20"/>
                <w:szCs w:val="20"/>
              </w:rPr>
              <w:t xml:space="preserve">Summary: </w:t>
            </w:r>
          </w:p>
          <w:p w14:paraId="4D5D335D" w14:textId="77777777" w:rsidR="00527AE0" w:rsidRPr="00A0685A" w:rsidRDefault="00527AE0" w:rsidP="00C97049">
            <w:pPr>
              <w:rPr>
                <w:rFonts w:ascii="Verdana" w:hAnsi="Verdana"/>
                <w:noProof/>
                <w:sz w:val="20"/>
                <w:szCs w:val="20"/>
              </w:rPr>
            </w:pPr>
            <w:r w:rsidRPr="00A0685A">
              <w:rPr>
                <w:rFonts w:ascii="Verdana" w:hAnsi="Verdana"/>
                <w:noProof/>
                <w:sz w:val="20"/>
                <w:szCs w:val="20"/>
              </w:rPr>
              <w:t xml:space="preserve">We point out, as a producer of flame retardants, that we can not accept a general ban on all Ammonium salts. With the granting of a reasonable transition period - however, it should be possible to develop flame retardants with components consisting of ammonium compounds, such like ammonium polyphosphates which are uncritical. </w:t>
            </w:r>
          </w:p>
          <w:p w14:paraId="0B885BF1" w14:textId="77777777" w:rsidR="00527AE0" w:rsidRPr="00A0685A" w:rsidRDefault="00527AE0" w:rsidP="00C97049">
            <w:pPr>
              <w:rPr>
                <w:rFonts w:ascii="Verdana" w:hAnsi="Verdana"/>
                <w:noProof/>
                <w:sz w:val="20"/>
                <w:szCs w:val="20"/>
              </w:rPr>
            </w:pPr>
            <w:r w:rsidRPr="00A0685A">
              <w:rPr>
                <w:rFonts w:ascii="Verdana" w:hAnsi="Verdana"/>
                <w:noProof/>
                <w:sz w:val="20"/>
                <w:szCs w:val="20"/>
              </w:rPr>
              <w:t>You have to take under economically consideration, that these flame retardants of the new generation, will be more expensive approximately by up to 30-50% and so competition would be further bonded, which would certainly cost market share.</w:t>
            </w:r>
          </w:p>
          <w:p w14:paraId="093BE846" w14:textId="77777777" w:rsidR="00527AE0" w:rsidRPr="00A0685A" w:rsidRDefault="00527AE0" w:rsidP="00C97049">
            <w:pPr>
              <w:rPr>
                <w:rFonts w:ascii="Verdana" w:hAnsi="Verdana"/>
                <w:noProof/>
                <w:sz w:val="20"/>
                <w:szCs w:val="20"/>
              </w:rPr>
            </w:pPr>
            <w:r w:rsidRPr="00A0685A">
              <w:rPr>
                <w:rFonts w:ascii="Verdana" w:hAnsi="Verdana"/>
                <w:noProof/>
                <w:sz w:val="20"/>
                <w:szCs w:val="20"/>
              </w:rPr>
              <w:t xml:space="preserve"> </w:t>
            </w:r>
          </w:p>
          <w:p w14:paraId="5A4A6FFD" w14:textId="77777777" w:rsidR="00527AE0" w:rsidRPr="009C2E10" w:rsidRDefault="00527AE0" w:rsidP="00C97049">
            <w:pPr>
              <w:rPr>
                <w:rFonts w:ascii="Verdana" w:hAnsi="Verdana"/>
                <w:noProof/>
                <w:sz w:val="20"/>
                <w:szCs w:val="20"/>
                <w:lang w:val="de-DE"/>
              </w:rPr>
            </w:pPr>
            <w:r w:rsidRPr="009C2E10">
              <w:rPr>
                <w:rFonts w:ascii="Verdana" w:hAnsi="Verdana"/>
                <w:noProof/>
                <w:sz w:val="20"/>
                <w:szCs w:val="20"/>
                <w:lang w:val="de-DE"/>
              </w:rPr>
              <w:lastRenderedPageBreak/>
              <w:t xml:space="preserve">Kind regards </w:t>
            </w:r>
          </w:p>
          <w:p w14:paraId="74B71D57" w14:textId="77777777" w:rsidR="00527AE0" w:rsidRPr="009C2E10" w:rsidRDefault="00527AE0" w:rsidP="00C97049">
            <w:pPr>
              <w:rPr>
                <w:rFonts w:ascii="Verdana" w:hAnsi="Verdana"/>
                <w:noProof/>
                <w:sz w:val="20"/>
                <w:szCs w:val="20"/>
                <w:lang w:val="de-DE"/>
              </w:rPr>
            </w:pPr>
            <w:r w:rsidRPr="009C2E10">
              <w:rPr>
                <w:rFonts w:ascii="Verdana" w:hAnsi="Verdana"/>
                <w:noProof/>
                <w:sz w:val="20"/>
                <w:szCs w:val="20"/>
                <w:lang w:val="de-DE"/>
              </w:rPr>
              <w:t xml:space="preserve"> </w:t>
            </w:r>
          </w:p>
          <w:p w14:paraId="2FED8A0B" w14:textId="77777777" w:rsidR="00527AE0" w:rsidRPr="009C2E10" w:rsidRDefault="00527AE0" w:rsidP="00C97049">
            <w:pPr>
              <w:rPr>
                <w:rFonts w:ascii="Verdana" w:hAnsi="Verdana"/>
                <w:noProof/>
                <w:sz w:val="20"/>
                <w:szCs w:val="20"/>
                <w:lang w:val="de-DE"/>
              </w:rPr>
            </w:pPr>
            <w:r w:rsidRPr="009C2E10">
              <w:rPr>
                <w:rFonts w:ascii="Verdana" w:hAnsi="Verdana"/>
                <w:noProof/>
                <w:sz w:val="20"/>
                <w:szCs w:val="20"/>
                <w:lang w:val="de-DE"/>
              </w:rPr>
              <w:t>Jörg Steingraeber</w:t>
            </w:r>
          </w:p>
          <w:p w14:paraId="46D59001" w14:textId="77777777" w:rsidR="00527AE0" w:rsidRPr="009C2E10" w:rsidRDefault="00527AE0" w:rsidP="00C97049">
            <w:pPr>
              <w:rPr>
                <w:rFonts w:ascii="Verdana" w:hAnsi="Verdana"/>
                <w:noProof/>
                <w:sz w:val="20"/>
                <w:szCs w:val="20"/>
                <w:lang w:val="de-DE"/>
              </w:rPr>
            </w:pPr>
            <w:r w:rsidRPr="009C2E10">
              <w:rPr>
                <w:rFonts w:ascii="Verdana" w:hAnsi="Verdana"/>
                <w:noProof/>
                <w:sz w:val="20"/>
                <w:szCs w:val="20"/>
                <w:lang w:val="de-DE"/>
              </w:rPr>
              <w:t xml:space="preserve">Häffner International GmbH </w:t>
            </w:r>
          </w:p>
          <w:p w14:paraId="0A023F32" w14:textId="77777777" w:rsidR="00527AE0" w:rsidRPr="009C2E10" w:rsidRDefault="00527AE0" w:rsidP="00C97049">
            <w:pPr>
              <w:rPr>
                <w:rFonts w:ascii="Verdana" w:hAnsi="Verdana"/>
                <w:sz w:val="20"/>
                <w:szCs w:val="20"/>
                <w:lang w:val="de-DE"/>
              </w:rPr>
            </w:pPr>
          </w:p>
        </w:tc>
      </w:tr>
      <w:tr w:rsidR="00527AE0" w14:paraId="213E084C" w14:textId="77777777" w:rsidTr="00C97049">
        <w:trPr>
          <w:trHeight w:val="505"/>
        </w:trPr>
        <w:tc>
          <w:tcPr>
            <w:tcW w:w="817" w:type="dxa"/>
            <w:vMerge/>
          </w:tcPr>
          <w:p w14:paraId="79380485" w14:textId="77777777" w:rsidR="00527AE0" w:rsidRPr="009C2E10" w:rsidRDefault="00527AE0" w:rsidP="00C97049">
            <w:pPr>
              <w:rPr>
                <w:rFonts w:ascii="Verdana" w:hAnsi="Verdana"/>
                <w:sz w:val="20"/>
                <w:szCs w:val="20"/>
                <w:lang w:val="de-DE"/>
              </w:rPr>
            </w:pPr>
          </w:p>
        </w:tc>
        <w:tc>
          <w:tcPr>
            <w:tcW w:w="2693" w:type="dxa"/>
            <w:vMerge/>
          </w:tcPr>
          <w:p w14:paraId="75124E96" w14:textId="77777777" w:rsidR="00527AE0" w:rsidRPr="009C2E10" w:rsidRDefault="00527AE0" w:rsidP="00C97049">
            <w:pPr>
              <w:rPr>
                <w:rFonts w:ascii="Verdana" w:hAnsi="Verdana"/>
                <w:sz w:val="20"/>
                <w:szCs w:val="20"/>
                <w:lang w:val="de-DE"/>
              </w:rPr>
            </w:pPr>
          </w:p>
        </w:tc>
        <w:tc>
          <w:tcPr>
            <w:tcW w:w="10632" w:type="dxa"/>
            <w:gridSpan w:val="2"/>
          </w:tcPr>
          <w:p w14:paraId="5A5DBC76" w14:textId="77777777" w:rsidR="00527AE0" w:rsidRDefault="00527AE0" w:rsidP="00C97049">
            <w:pPr>
              <w:rPr>
                <w:rFonts w:ascii="Verdana" w:hAnsi="Verdana"/>
                <w:b/>
                <w:sz w:val="20"/>
                <w:szCs w:val="20"/>
              </w:rPr>
            </w:pPr>
            <w:r>
              <w:rPr>
                <w:rFonts w:ascii="Verdana" w:hAnsi="Verdana"/>
                <w:b/>
                <w:sz w:val="20"/>
                <w:szCs w:val="20"/>
              </w:rPr>
              <w:t>Dossier submitter response:</w:t>
            </w:r>
          </w:p>
          <w:p w14:paraId="5913F154" w14:textId="77777777" w:rsidR="00661540" w:rsidRDefault="00AC1FD3" w:rsidP="00661540">
            <w:pPr>
              <w:rPr>
                <w:rFonts w:ascii="Verdana" w:hAnsi="Verdana"/>
                <w:sz w:val="20"/>
                <w:szCs w:val="20"/>
              </w:rPr>
            </w:pPr>
            <w:r>
              <w:rPr>
                <w:rFonts w:ascii="Verdana" w:hAnsi="Verdana"/>
                <w:sz w:val="20"/>
                <w:szCs w:val="20"/>
              </w:rPr>
              <w:t xml:space="preserve">Thank you </w:t>
            </w:r>
            <w:r w:rsidR="00661540">
              <w:rPr>
                <w:rFonts w:ascii="Verdana" w:hAnsi="Verdana"/>
                <w:sz w:val="20"/>
                <w:szCs w:val="20"/>
              </w:rPr>
              <w:t>for your comments.</w:t>
            </w:r>
          </w:p>
          <w:p w14:paraId="6D1E0405" w14:textId="0106912C" w:rsidR="00661540" w:rsidRPr="00E42D55" w:rsidRDefault="00661540" w:rsidP="00661540">
            <w:pPr>
              <w:rPr>
                <w:rFonts w:ascii="Verdana" w:hAnsi="Verdana"/>
                <w:sz w:val="20"/>
                <w:szCs w:val="20"/>
              </w:rPr>
            </w:pPr>
            <w:r>
              <w:rPr>
                <w:rFonts w:ascii="Verdana" w:hAnsi="Verdana"/>
                <w:sz w:val="20"/>
                <w:szCs w:val="20"/>
              </w:rPr>
              <w:t>In line with this comment, our proposal is not a general ban of inorganic ammonium salts and gives the possibility to industry to use stab</w:t>
            </w:r>
            <w:r w:rsidR="00DF1EA6">
              <w:rPr>
                <w:rFonts w:ascii="Verdana" w:hAnsi="Verdana"/>
                <w:sz w:val="20"/>
                <w:szCs w:val="20"/>
              </w:rPr>
              <w:t>le</w:t>
            </w:r>
            <w:r>
              <w:rPr>
                <w:rFonts w:ascii="Verdana" w:hAnsi="Verdana"/>
                <w:sz w:val="20"/>
                <w:szCs w:val="20"/>
              </w:rPr>
              <w:t xml:space="preserve"> ammonium salts in the conditions of the test.</w:t>
            </w:r>
          </w:p>
          <w:p w14:paraId="338D3239" w14:textId="77777777" w:rsidR="00527AE0" w:rsidRPr="00E42D55" w:rsidRDefault="00661540" w:rsidP="00661540">
            <w:pPr>
              <w:rPr>
                <w:rFonts w:ascii="Verdana" w:hAnsi="Verdana"/>
                <w:sz w:val="20"/>
                <w:szCs w:val="20"/>
              </w:rPr>
            </w:pPr>
            <w:r>
              <w:rPr>
                <w:rFonts w:ascii="Verdana" w:hAnsi="Verdana"/>
                <w:sz w:val="20"/>
                <w:szCs w:val="20"/>
              </w:rPr>
              <w:t>The quantitative information on the price of new formulation is valuable and we thank you for that. Your estimate of increased price for these new formulations (30-50%) is fully consistent with our calculations used for socio-economic analysis.</w:t>
            </w:r>
          </w:p>
          <w:p w14:paraId="4ACC78AB" w14:textId="77777777" w:rsidR="00527AE0" w:rsidRPr="00182428" w:rsidRDefault="00527AE0" w:rsidP="00C97049">
            <w:pPr>
              <w:rPr>
                <w:rFonts w:ascii="Verdana" w:hAnsi="Verdana"/>
                <w:sz w:val="20"/>
                <w:szCs w:val="20"/>
              </w:rPr>
            </w:pPr>
          </w:p>
        </w:tc>
      </w:tr>
      <w:tr w:rsidR="00527AE0" w14:paraId="49AC6D81" w14:textId="77777777" w:rsidTr="00C97049">
        <w:trPr>
          <w:trHeight w:val="561"/>
        </w:trPr>
        <w:tc>
          <w:tcPr>
            <w:tcW w:w="817" w:type="dxa"/>
            <w:vMerge/>
          </w:tcPr>
          <w:p w14:paraId="63D10CB8" w14:textId="77777777" w:rsidR="00527AE0" w:rsidRPr="00510789" w:rsidRDefault="00527AE0" w:rsidP="00C97049">
            <w:pPr>
              <w:rPr>
                <w:rFonts w:ascii="Verdana" w:hAnsi="Verdana"/>
                <w:sz w:val="20"/>
                <w:szCs w:val="20"/>
              </w:rPr>
            </w:pPr>
          </w:p>
        </w:tc>
        <w:tc>
          <w:tcPr>
            <w:tcW w:w="2693" w:type="dxa"/>
            <w:vMerge/>
          </w:tcPr>
          <w:p w14:paraId="65E1E920" w14:textId="77777777" w:rsidR="00527AE0" w:rsidRPr="00510789" w:rsidRDefault="00527AE0" w:rsidP="00C97049">
            <w:pPr>
              <w:rPr>
                <w:rFonts w:ascii="Verdana" w:hAnsi="Verdana"/>
                <w:sz w:val="20"/>
                <w:szCs w:val="20"/>
              </w:rPr>
            </w:pPr>
          </w:p>
        </w:tc>
        <w:tc>
          <w:tcPr>
            <w:tcW w:w="10632" w:type="dxa"/>
            <w:gridSpan w:val="2"/>
          </w:tcPr>
          <w:p w14:paraId="26B95B40" w14:textId="77777777" w:rsidR="00527AE0" w:rsidRDefault="00527AE0" w:rsidP="00C97049">
            <w:pPr>
              <w:rPr>
                <w:rFonts w:ascii="Verdana" w:hAnsi="Verdana"/>
                <w:b/>
                <w:sz w:val="20"/>
                <w:szCs w:val="20"/>
              </w:rPr>
            </w:pPr>
            <w:r>
              <w:rPr>
                <w:rFonts w:ascii="Verdana" w:hAnsi="Verdana"/>
                <w:b/>
                <w:sz w:val="20"/>
                <w:szCs w:val="20"/>
              </w:rPr>
              <w:t>RAC Rapporteurs comments:</w:t>
            </w:r>
          </w:p>
          <w:p w14:paraId="2FEE6BEF" w14:textId="3E53AE51" w:rsidR="00527AE0" w:rsidRDefault="002810AC" w:rsidP="00C97049">
            <w:pPr>
              <w:rPr>
                <w:rFonts w:ascii="Verdana" w:hAnsi="Verdana"/>
                <w:sz w:val="20"/>
                <w:szCs w:val="20"/>
              </w:rPr>
            </w:pPr>
            <w:r>
              <w:rPr>
                <w:rFonts w:ascii="Verdana" w:hAnsi="Verdana"/>
                <w:sz w:val="20"/>
                <w:szCs w:val="20"/>
              </w:rPr>
              <w:t xml:space="preserve">The above information from a producer of flame retardants indicates that there are differences in the </w:t>
            </w:r>
            <w:r w:rsidR="00DB08DF">
              <w:rPr>
                <w:rFonts w:ascii="Verdana" w:hAnsi="Verdana"/>
                <w:sz w:val="20"/>
                <w:szCs w:val="20"/>
              </w:rPr>
              <w:t xml:space="preserve">potential for emission / </w:t>
            </w:r>
            <w:r>
              <w:rPr>
                <w:rFonts w:ascii="Verdana" w:hAnsi="Verdana"/>
                <w:sz w:val="20"/>
                <w:szCs w:val="20"/>
              </w:rPr>
              <w:t>generat</w:t>
            </w:r>
            <w:r w:rsidR="00DB08DF">
              <w:rPr>
                <w:rFonts w:ascii="Verdana" w:hAnsi="Verdana"/>
                <w:sz w:val="20"/>
                <w:szCs w:val="20"/>
              </w:rPr>
              <w:t>ion</w:t>
            </w:r>
            <w:r>
              <w:rPr>
                <w:rFonts w:ascii="Verdana" w:hAnsi="Verdana"/>
                <w:sz w:val="20"/>
                <w:szCs w:val="20"/>
              </w:rPr>
              <w:t xml:space="preserve"> </w:t>
            </w:r>
            <w:r w:rsidR="00DB08DF">
              <w:rPr>
                <w:rFonts w:ascii="Verdana" w:hAnsi="Verdana"/>
                <w:sz w:val="20"/>
                <w:szCs w:val="20"/>
              </w:rPr>
              <w:t xml:space="preserve">of </w:t>
            </w:r>
            <w:r>
              <w:rPr>
                <w:rFonts w:ascii="Verdana" w:hAnsi="Verdana"/>
                <w:sz w:val="20"/>
                <w:szCs w:val="20"/>
              </w:rPr>
              <w:t xml:space="preserve">ammonium gas depending on the ammonium salt used. </w:t>
            </w:r>
            <w:r w:rsidR="00DB08DF">
              <w:rPr>
                <w:rFonts w:ascii="Verdana" w:hAnsi="Verdana"/>
                <w:sz w:val="20"/>
                <w:szCs w:val="20"/>
              </w:rPr>
              <w:t xml:space="preserve">According to </w:t>
            </w:r>
            <w:r>
              <w:rPr>
                <w:rFonts w:ascii="Verdana" w:hAnsi="Verdana"/>
                <w:sz w:val="20"/>
                <w:szCs w:val="20"/>
              </w:rPr>
              <w:t xml:space="preserve">this comment it appears that the order of potency is: ammonium polyphosphate &lt; ammonium </w:t>
            </w:r>
            <w:r w:rsidR="003A0358">
              <w:rPr>
                <w:rFonts w:ascii="Verdana" w:hAnsi="Verdana"/>
                <w:sz w:val="20"/>
                <w:szCs w:val="20"/>
              </w:rPr>
              <w:t>sulfate</w:t>
            </w:r>
            <w:r>
              <w:rPr>
                <w:rFonts w:ascii="Verdana" w:hAnsi="Verdana"/>
                <w:sz w:val="20"/>
                <w:szCs w:val="20"/>
              </w:rPr>
              <w:t>&lt; ammonium phosphate. However</w:t>
            </w:r>
            <w:r w:rsidR="00DB08DF">
              <w:rPr>
                <w:rFonts w:ascii="Verdana" w:hAnsi="Verdana"/>
                <w:sz w:val="20"/>
                <w:szCs w:val="20"/>
              </w:rPr>
              <w:t>,</w:t>
            </w:r>
            <w:r>
              <w:rPr>
                <w:rFonts w:ascii="Verdana" w:hAnsi="Verdana"/>
                <w:sz w:val="20"/>
                <w:szCs w:val="20"/>
              </w:rPr>
              <w:t xml:space="preserve"> the specific conditions </w:t>
            </w:r>
            <w:r w:rsidR="00DB08DF">
              <w:rPr>
                <w:rFonts w:ascii="Verdana" w:hAnsi="Verdana"/>
                <w:sz w:val="20"/>
                <w:szCs w:val="20"/>
              </w:rPr>
              <w:t xml:space="preserve">affecting </w:t>
            </w:r>
            <w:r>
              <w:rPr>
                <w:rFonts w:ascii="Verdana" w:hAnsi="Verdana"/>
                <w:sz w:val="20"/>
                <w:szCs w:val="20"/>
              </w:rPr>
              <w:t xml:space="preserve">the release of ammonium gas and information on the quantity </w:t>
            </w:r>
            <w:r w:rsidR="00D8449A">
              <w:rPr>
                <w:rFonts w:ascii="Verdana" w:hAnsi="Verdana"/>
                <w:sz w:val="20"/>
                <w:szCs w:val="20"/>
              </w:rPr>
              <w:t xml:space="preserve">(e.g. max. </w:t>
            </w:r>
            <w:r w:rsidR="00DF1EA6">
              <w:rPr>
                <w:rFonts w:ascii="Verdana" w:hAnsi="Verdana"/>
                <w:sz w:val="20"/>
                <w:szCs w:val="20"/>
              </w:rPr>
              <w:t xml:space="preserve">release </w:t>
            </w:r>
            <w:r w:rsidR="00D8449A">
              <w:rPr>
                <w:rFonts w:ascii="Verdana" w:hAnsi="Verdana"/>
                <w:sz w:val="20"/>
                <w:szCs w:val="20"/>
              </w:rPr>
              <w:t xml:space="preserve">of ammonia) is not available. </w:t>
            </w:r>
          </w:p>
          <w:p w14:paraId="0526E762" w14:textId="4BEE85A6" w:rsidR="00124D09" w:rsidRPr="00E42D55" w:rsidRDefault="00D8449A" w:rsidP="00124D09">
            <w:pPr>
              <w:rPr>
                <w:rFonts w:ascii="Verdana" w:hAnsi="Verdana"/>
                <w:sz w:val="20"/>
                <w:szCs w:val="20"/>
              </w:rPr>
            </w:pPr>
            <w:r>
              <w:rPr>
                <w:rFonts w:ascii="Verdana" w:hAnsi="Verdana"/>
                <w:sz w:val="20"/>
                <w:szCs w:val="20"/>
              </w:rPr>
              <w:t>The comment is of interest</w:t>
            </w:r>
            <w:r w:rsidR="0040131A">
              <w:rPr>
                <w:rFonts w:ascii="Verdana" w:hAnsi="Verdana"/>
                <w:sz w:val="20"/>
                <w:szCs w:val="20"/>
              </w:rPr>
              <w:t xml:space="preserve"> to RAC</w:t>
            </w:r>
            <w:r>
              <w:rPr>
                <w:rFonts w:ascii="Verdana" w:hAnsi="Verdana"/>
                <w:sz w:val="20"/>
                <w:szCs w:val="20"/>
              </w:rPr>
              <w:t>, however</w:t>
            </w:r>
            <w:r w:rsidR="00DB08DF">
              <w:rPr>
                <w:rFonts w:ascii="Verdana" w:hAnsi="Verdana"/>
                <w:sz w:val="20"/>
                <w:szCs w:val="20"/>
              </w:rPr>
              <w:t>,</w:t>
            </w:r>
            <w:r>
              <w:rPr>
                <w:rFonts w:ascii="Verdana" w:hAnsi="Verdana"/>
                <w:sz w:val="20"/>
                <w:szCs w:val="20"/>
              </w:rPr>
              <w:t xml:space="preserve"> it does not allow to specify a certain ammonium salt that should be restricted or to identify another that could be excluded.</w:t>
            </w:r>
            <w:r w:rsidR="00124D09">
              <w:rPr>
                <w:rFonts w:ascii="Verdana" w:hAnsi="Verdana"/>
                <w:sz w:val="20"/>
                <w:szCs w:val="20"/>
              </w:rPr>
              <w:t xml:space="preserve"> RAC supports the </w:t>
            </w:r>
            <w:r w:rsidR="00C46810">
              <w:rPr>
                <w:rFonts w:ascii="Verdana" w:hAnsi="Verdana"/>
                <w:sz w:val="20"/>
                <w:szCs w:val="20"/>
              </w:rPr>
              <w:t>d</w:t>
            </w:r>
            <w:r w:rsidR="00DF1EA6">
              <w:rPr>
                <w:rFonts w:ascii="Verdana" w:hAnsi="Verdana"/>
                <w:sz w:val="20"/>
                <w:szCs w:val="20"/>
              </w:rPr>
              <w:t xml:space="preserve">ossier </w:t>
            </w:r>
            <w:r w:rsidR="00C46810">
              <w:rPr>
                <w:rFonts w:ascii="Verdana" w:hAnsi="Verdana"/>
                <w:sz w:val="20"/>
                <w:szCs w:val="20"/>
              </w:rPr>
              <w:t>s</w:t>
            </w:r>
            <w:r w:rsidR="00DF1EA6">
              <w:rPr>
                <w:rFonts w:ascii="Verdana" w:hAnsi="Verdana"/>
                <w:sz w:val="20"/>
                <w:szCs w:val="20"/>
              </w:rPr>
              <w:t>ubmitter’s</w:t>
            </w:r>
            <w:r w:rsidR="00124D09">
              <w:rPr>
                <w:rFonts w:ascii="Verdana" w:hAnsi="Verdana"/>
                <w:sz w:val="20"/>
                <w:szCs w:val="20"/>
              </w:rPr>
              <w:t xml:space="preserve"> proposal not to ban the use of ammonium salts in cellulose wadding but to set an emission limit as this allows for the continued use of ammonium salts and techniques to achieve compliance below a level where the risk is controlled.</w:t>
            </w:r>
          </w:p>
          <w:p w14:paraId="68AF86D0" w14:textId="77777777" w:rsidR="00D8449A" w:rsidRDefault="00D8449A" w:rsidP="00C97049">
            <w:pPr>
              <w:rPr>
                <w:rFonts w:ascii="Verdana" w:hAnsi="Verdana"/>
                <w:sz w:val="20"/>
                <w:szCs w:val="20"/>
              </w:rPr>
            </w:pPr>
          </w:p>
          <w:p w14:paraId="30D3D558" w14:textId="77777777" w:rsidR="00527AE0" w:rsidRPr="00182428" w:rsidRDefault="00527AE0" w:rsidP="00D8449A">
            <w:pPr>
              <w:rPr>
                <w:rFonts w:ascii="Verdana" w:hAnsi="Verdana"/>
                <w:sz w:val="20"/>
                <w:szCs w:val="20"/>
              </w:rPr>
            </w:pPr>
          </w:p>
        </w:tc>
      </w:tr>
      <w:tr w:rsidR="00527AE0" w14:paraId="3833FC39" w14:textId="77777777" w:rsidTr="00C97049">
        <w:trPr>
          <w:trHeight w:val="991"/>
        </w:trPr>
        <w:tc>
          <w:tcPr>
            <w:tcW w:w="817" w:type="dxa"/>
            <w:vMerge/>
          </w:tcPr>
          <w:p w14:paraId="76F1D436" w14:textId="77777777" w:rsidR="00527AE0" w:rsidRPr="00510789" w:rsidRDefault="00527AE0" w:rsidP="00C97049">
            <w:pPr>
              <w:rPr>
                <w:rFonts w:ascii="Verdana" w:hAnsi="Verdana"/>
                <w:sz w:val="20"/>
                <w:szCs w:val="20"/>
              </w:rPr>
            </w:pPr>
          </w:p>
        </w:tc>
        <w:tc>
          <w:tcPr>
            <w:tcW w:w="2693" w:type="dxa"/>
            <w:vMerge/>
          </w:tcPr>
          <w:p w14:paraId="36672077" w14:textId="77777777" w:rsidR="00527AE0" w:rsidRPr="00510789" w:rsidRDefault="00527AE0" w:rsidP="00C97049">
            <w:pPr>
              <w:rPr>
                <w:rFonts w:ascii="Verdana" w:hAnsi="Verdana"/>
                <w:sz w:val="20"/>
                <w:szCs w:val="20"/>
              </w:rPr>
            </w:pPr>
          </w:p>
        </w:tc>
        <w:tc>
          <w:tcPr>
            <w:tcW w:w="10632" w:type="dxa"/>
            <w:gridSpan w:val="2"/>
          </w:tcPr>
          <w:p w14:paraId="2D555105" w14:textId="77777777" w:rsidR="00527AE0" w:rsidRDefault="00527AE0" w:rsidP="00C97049">
            <w:pPr>
              <w:rPr>
                <w:rFonts w:ascii="Verdana" w:hAnsi="Verdana"/>
                <w:b/>
                <w:sz w:val="20"/>
                <w:szCs w:val="20"/>
              </w:rPr>
            </w:pPr>
            <w:r>
              <w:rPr>
                <w:rFonts w:ascii="Verdana" w:hAnsi="Verdana"/>
                <w:b/>
                <w:sz w:val="20"/>
                <w:szCs w:val="20"/>
              </w:rPr>
              <w:t>SEAC Rapporteurs comments:</w:t>
            </w:r>
          </w:p>
          <w:p w14:paraId="3D11F3D9" w14:textId="5F84F741" w:rsidR="00527AE0" w:rsidRPr="00E42D55" w:rsidRDefault="00762A67" w:rsidP="00C97049">
            <w:pPr>
              <w:rPr>
                <w:rFonts w:ascii="Verdana" w:hAnsi="Verdana"/>
                <w:sz w:val="20"/>
                <w:szCs w:val="20"/>
              </w:rPr>
            </w:pPr>
            <w:r>
              <w:rPr>
                <w:rFonts w:ascii="Verdana" w:hAnsi="Verdana"/>
                <w:sz w:val="20"/>
                <w:szCs w:val="20"/>
              </w:rPr>
              <w:t xml:space="preserve">The SEAC rapporteurs appreciate the comments received. The comments qualitatively underline the potential technical feasibility for a stabilized ammonium salt blend. Furthermore, the SEAC rapporteurs appreciate the information on the expected price increase of such stabilized blend. </w:t>
            </w:r>
            <w:r w:rsidR="007312BF">
              <w:rPr>
                <w:rFonts w:ascii="Verdana" w:hAnsi="Verdana"/>
                <w:sz w:val="20"/>
                <w:szCs w:val="20"/>
              </w:rPr>
              <w:t xml:space="preserve">This information has been taken into account when drafting the SEAC opinion and proportionality assessment.  </w:t>
            </w:r>
            <w:r w:rsidR="007312BF" w:rsidRPr="001534EF">
              <w:rPr>
                <w:rFonts w:ascii="Verdana" w:hAnsi="Verdana"/>
                <w:sz w:val="20"/>
                <w:szCs w:val="20"/>
              </w:rPr>
              <w:t xml:space="preserve">It would be helpful to get more information on the </w:t>
            </w:r>
            <w:r w:rsidR="007312BF" w:rsidRPr="001534EF">
              <w:rPr>
                <w:rFonts w:ascii="Verdana" w:hAnsi="Verdana"/>
                <w:i/>
                <w:iCs/>
                <w:sz w:val="20"/>
                <w:szCs w:val="20"/>
              </w:rPr>
              <w:t>“required reasonable transition period”</w:t>
            </w:r>
            <w:r w:rsidR="007312BF" w:rsidRPr="001534EF">
              <w:rPr>
                <w:rFonts w:ascii="Verdana" w:hAnsi="Verdana"/>
                <w:sz w:val="20"/>
                <w:szCs w:val="20"/>
              </w:rPr>
              <w:t xml:space="preserve"> (as noted in this comment) in order for industry to develop better stabilised ammonium blends based on polyphosphates</w:t>
            </w:r>
            <w:r w:rsidR="003A0358" w:rsidRPr="001534EF">
              <w:rPr>
                <w:rFonts w:ascii="Verdana" w:hAnsi="Verdana"/>
                <w:noProof/>
                <w:sz w:val="20"/>
                <w:szCs w:val="20"/>
              </w:rPr>
              <w:t>.</w:t>
            </w:r>
            <w:r w:rsidR="003A0358">
              <w:rPr>
                <w:rFonts w:ascii="Verdana" w:hAnsi="Verdana"/>
                <w:noProof/>
                <w:sz w:val="20"/>
                <w:szCs w:val="20"/>
              </w:rPr>
              <w:t xml:space="preserve"> </w:t>
            </w:r>
          </w:p>
          <w:p w14:paraId="74C4AD29" w14:textId="77777777" w:rsidR="00527AE0" w:rsidRPr="00182428" w:rsidRDefault="00527AE0" w:rsidP="00C97049">
            <w:pPr>
              <w:rPr>
                <w:rFonts w:ascii="Verdana" w:hAnsi="Verdana"/>
                <w:sz w:val="20"/>
                <w:szCs w:val="20"/>
              </w:rPr>
            </w:pPr>
          </w:p>
        </w:tc>
      </w:tr>
      <w:tr w:rsidR="00BC7223" w:rsidRPr="00DD4E48" w14:paraId="6A19EF49" w14:textId="77777777" w:rsidTr="00C53BF6">
        <w:tc>
          <w:tcPr>
            <w:tcW w:w="817" w:type="dxa"/>
            <w:vMerge w:val="restart"/>
          </w:tcPr>
          <w:p w14:paraId="3D5FF9FD" w14:textId="77777777" w:rsidR="00BC7223" w:rsidRPr="00AE6FE6" w:rsidRDefault="00BC7223" w:rsidP="00C53BF6">
            <w:pPr>
              <w:rPr>
                <w:rFonts w:ascii="Verdana" w:hAnsi="Verdana"/>
                <w:b/>
                <w:sz w:val="20"/>
                <w:szCs w:val="20"/>
              </w:rPr>
            </w:pPr>
            <w:r w:rsidRPr="00A809EE">
              <w:rPr>
                <w:rFonts w:ascii="Verdana" w:hAnsi="Verdana"/>
                <w:b/>
                <w:noProof/>
                <w:sz w:val="20"/>
                <w:szCs w:val="20"/>
              </w:rPr>
              <w:lastRenderedPageBreak/>
              <w:t>1173</w:t>
            </w:r>
          </w:p>
        </w:tc>
        <w:tc>
          <w:tcPr>
            <w:tcW w:w="2693" w:type="dxa"/>
            <w:vMerge w:val="restart"/>
          </w:tcPr>
          <w:p w14:paraId="26062C3D" w14:textId="77777777" w:rsidR="00BC7223" w:rsidRDefault="00BC7223" w:rsidP="00C53BF6">
            <w:pPr>
              <w:rPr>
                <w:rFonts w:ascii="Verdana" w:hAnsi="Verdana"/>
                <w:sz w:val="20"/>
                <w:szCs w:val="20"/>
              </w:rPr>
            </w:pPr>
            <w:r w:rsidRPr="00AE6FE6">
              <w:rPr>
                <w:rFonts w:ascii="Verdana" w:hAnsi="Verdana"/>
                <w:b/>
                <w:sz w:val="20"/>
                <w:szCs w:val="20"/>
              </w:rPr>
              <w:t>Date:</w:t>
            </w:r>
            <w:r>
              <w:rPr>
                <w:rFonts w:ascii="Verdana" w:hAnsi="Verdana"/>
                <w:sz w:val="20"/>
                <w:szCs w:val="20"/>
              </w:rPr>
              <w:t xml:space="preserve"> </w:t>
            </w:r>
            <w:r w:rsidRPr="00A809EE">
              <w:rPr>
                <w:rFonts w:ascii="Verdana" w:hAnsi="Verdana"/>
                <w:noProof/>
                <w:sz w:val="20"/>
                <w:szCs w:val="20"/>
              </w:rPr>
              <w:t>2014/12/03 15:32</w:t>
            </w:r>
          </w:p>
          <w:p w14:paraId="55DBE505" w14:textId="77777777" w:rsidR="00BC7223" w:rsidRDefault="00BC7223" w:rsidP="00C53BF6">
            <w:pPr>
              <w:rPr>
                <w:rFonts w:ascii="Verdana" w:hAnsi="Verdana"/>
                <w:sz w:val="20"/>
                <w:szCs w:val="20"/>
              </w:rPr>
            </w:pPr>
          </w:p>
          <w:p w14:paraId="6FEDC7E1" w14:textId="77777777" w:rsidR="00BC7223" w:rsidRDefault="00BC7223" w:rsidP="00C53BF6">
            <w:pPr>
              <w:rPr>
                <w:rFonts w:ascii="Verdana" w:hAnsi="Verdana"/>
                <w:sz w:val="20"/>
                <w:szCs w:val="20"/>
              </w:rPr>
            </w:pPr>
            <w:r w:rsidRPr="00AE6FE6">
              <w:rPr>
                <w:rFonts w:ascii="Verdana" w:hAnsi="Verdana"/>
                <w:b/>
                <w:sz w:val="20"/>
                <w:szCs w:val="20"/>
              </w:rPr>
              <w:t>Type:</w:t>
            </w:r>
            <w:r>
              <w:rPr>
                <w:rFonts w:ascii="Verdana" w:hAnsi="Verdana"/>
                <w:sz w:val="20"/>
                <w:szCs w:val="20"/>
              </w:rPr>
              <w:t xml:space="preserve"> </w:t>
            </w:r>
            <w:r w:rsidRPr="00A809EE">
              <w:rPr>
                <w:rFonts w:ascii="Verdana" w:hAnsi="Verdana"/>
                <w:noProof/>
                <w:sz w:val="20"/>
                <w:szCs w:val="20"/>
              </w:rPr>
              <w:t>BehalfOfAnOrganisation</w:t>
            </w:r>
          </w:p>
          <w:p w14:paraId="101A057E" w14:textId="77777777" w:rsidR="00BC7223" w:rsidRDefault="00BC7223" w:rsidP="00C53BF6">
            <w:pPr>
              <w:rPr>
                <w:rFonts w:ascii="Verdana" w:hAnsi="Verdana"/>
                <w:sz w:val="20"/>
                <w:szCs w:val="20"/>
              </w:rPr>
            </w:pPr>
          </w:p>
          <w:p w14:paraId="515164E6" w14:textId="77777777" w:rsidR="00BC7223" w:rsidRDefault="00BC7223" w:rsidP="00C53BF6">
            <w:pPr>
              <w:rPr>
                <w:rFonts w:ascii="Verdana" w:hAnsi="Verdana"/>
                <w:sz w:val="20"/>
                <w:szCs w:val="20"/>
              </w:rPr>
            </w:pPr>
            <w:r w:rsidRPr="00AE6FE6">
              <w:rPr>
                <w:rFonts w:ascii="Verdana" w:hAnsi="Verdana"/>
                <w:b/>
                <w:sz w:val="20"/>
                <w:szCs w:val="20"/>
              </w:rPr>
              <w:t>Org. type:</w:t>
            </w:r>
            <w:r>
              <w:rPr>
                <w:rFonts w:ascii="Verdana" w:hAnsi="Verdana"/>
                <w:sz w:val="20"/>
                <w:szCs w:val="20"/>
              </w:rPr>
              <w:t xml:space="preserve"> </w:t>
            </w:r>
            <w:r w:rsidRPr="00A809EE">
              <w:rPr>
                <w:rFonts w:ascii="Verdana" w:hAnsi="Verdana"/>
                <w:noProof/>
                <w:sz w:val="20"/>
                <w:szCs w:val="20"/>
              </w:rPr>
              <w:t>Academic institution</w:t>
            </w:r>
          </w:p>
          <w:p w14:paraId="3A98B940" w14:textId="77777777" w:rsidR="00BC7223" w:rsidRDefault="00BC7223" w:rsidP="00C53BF6">
            <w:pPr>
              <w:rPr>
                <w:rFonts w:ascii="Verdana" w:hAnsi="Verdana"/>
                <w:sz w:val="20"/>
                <w:szCs w:val="20"/>
              </w:rPr>
            </w:pPr>
          </w:p>
          <w:p w14:paraId="1007A318" w14:textId="77777777" w:rsidR="00BC7223" w:rsidRDefault="00BC7223" w:rsidP="00C53BF6">
            <w:pPr>
              <w:rPr>
                <w:rFonts w:ascii="Verdana" w:hAnsi="Verdana"/>
                <w:sz w:val="20"/>
                <w:szCs w:val="20"/>
              </w:rPr>
            </w:pPr>
            <w:r w:rsidRPr="001755C8">
              <w:rPr>
                <w:rFonts w:ascii="Verdana" w:hAnsi="Verdana"/>
                <w:b/>
                <w:sz w:val="20"/>
                <w:szCs w:val="20"/>
              </w:rPr>
              <w:t>Org. name:</w:t>
            </w:r>
            <w:r>
              <w:rPr>
                <w:rFonts w:ascii="Verdana" w:hAnsi="Verdana"/>
                <w:sz w:val="20"/>
                <w:szCs w:val="20"/>
              </w:rPr>
              <w:t xml:space="preserve"> </w:t>
            </w:r>
            <w:r w:rsidRPr="00A809EE">
              <w:rPr>
                <w:rFonts w:ascii="Verdana" w:hAnsi="Verdana"/>
                <w:noProof/>
                <w:sz w:val="20"/>
                <w:szCs w:val="20"/>
              </w:rPr>
              <w:t>University of Ljubljana, Biotehnical Faculty</w:t>
            </w:r>
          </w:p>
          <w:p w14:paraId="10089734" w14:textId="77777777" w:rsidR="00BC7223" w:rsidRDefault="00BC7223" w:rsidP="00C53BF6">
            <w:pPr>
              <w:rPr>
                <w:rFonts w:ascii="Verdana" w:hAnsi="Verdana"/>
                <w:sz w:val="20"/>
                <w:szCs w:val="20"/>
              </w:rPr>
            </w:pPr>
          </w:p>
          <w:p w14:paraId="349D644F" w14:textId="77777777" w:rsidR="00BC7223" w:rsidRDefault="00BC7223" w:rsidP="00C53BF6">
            <w:pPr>
              <w:rPr>
                <w:rFonts w:ascii="Verdana" w:hAnsi="Verdana"/>
                <w:sz w:val="20"/>
                <w:szCs w:val="20"/>
              </w:rPr>
            </w:pPr>
            <w:r w:rsidRPr="00AE6FE6">
              <w:rPr>
                <w:rFonts w:ascii="Verdana" w:hAnsi="Verdana"/>
                <w:b/>
                <w:sz w:val="20"/>
                <w:szCs w:val="20"/>
              </w:rPr>
              <w:t>Org. country:</w:t>
            </w:r>
            <w:r>
              <w:rPr>
                <w:rFonts w:ascii="Verdana" w:hAnsi="Verdana"/>
                <w:sz w:val="20"/>
                <w:szCs w:val="20"/>
              </w:rPr>
              <w:t xml:space="preserve"> </w:t>
            </w:r>
            <w:r w:rsidRPr="00A809EE">
              <w:rPr>
                <w:rFonts w:ascii="Verdana" w:hAnsi="Verdana"/>
                <w:noProof/>
                <w:sz w:val="20"/>
                <w:szCs w:val="20"/>
              </w:rPr>
              <w:t>Slovenia</w:t>
            </w:r>
          </w:p>
          <w:p w14:paraId="151DE9F1" w14:textId="77777777" w:rsidR="00BC7223" w:rsidRDefault="00BC7223" w:rsidP="00C53BF6">
            <w:pPr>
              <w:rPr>
                <w:rFonts w:ascii="Verdana" w:hAnsi="Verdana"/>
                <w:sz w:val="20"/>
                <w:szCs w:val="20"/>
              </w:rPr>
            </w:pPr>
          </w:p>
          <w:p w14:paraId="37A481B7" w14:textId="77777777" w:rsidR="00BC7223" w:rsidRDefault="00BC7223" w:rsidP="00C53BF6">
            <w:pPr>
              <w:rPr>
                <w:rFonts w:ascii="Verdana" w:hAnsi="Verdana"/>
                <w:sz w:val="20"/>
                <w:szCs w:val="20"/>
              </w:rPr>
            </w:pPr>
            <w:r w:rsidRPr="00AE6FE6">
              <w:rPr>
                <w:rFonts w:ascii="Verdana" w:hAnsi="Verdana"/>
                <w:b/>
                <w:sz w:val="20"/>
                <w:szCs w:val="20"/>
              </w:rPr>
              <w:t>Company name confidential:</w:t>
            </w:r>
            <w:r>
              <w:rPr>
                <w:rFonts w:ascii="Verdana" w:hAnsi="Verdana"/>
                <w:sz w:val="20"/>
                <w:szCs w:val="20"/>
              </w:rPr>
              <w:t xml:space="preserve"> </w:t>
            </w:r>
            <w:r w:rsidRPr="00A809EE">
              <w:rPr>
                <w:rFonts w:ascii="Verdana" w:hAnsi="Verdana"/>
                <w:b/>
                <w:noProof/>
                <w:color w:val="FF0000"/>
                <w:sz w:val="20"/>
                <w:szCs w:val="20"/>
              </w:rPr>
              <w:t>No</w:t>
            </w:r>
          </w:p>
          <w:p w14:paraId="3D11280A" w14:textId="77777777" w:rsidR="00BC7223" w:rsidRDefault="00BC7223" w:rsidP="00C53BF6">
            <w:pPr>
              <w:rPr>
                <w:rFonts w:ascii="Verdana" w:hAnsi="Verdana"/>
                <w:sz w:val="20"/>
                <w:szCs w:val="20"/>
              </w:rPr>
            </w:pPr>
          </w:p>
          <w:p w14:paraId="5639EA50" w14:textId="77777777" w:rsidR="00BC7223" w:rsidRPr="005764D2" w:rsidRDefault="00BC7223" w:rsidP="00C53BF6">
            <w:pPr>
              <w:rPr>
                <w:rFonts w:ascii="Verdana" w:hAnsi="Verdana"/>
                <w:i/>
                <w:sz w:val="20"/>
                <w:szCs w:val="20"/>
              </w:rPr>
            </w:pPr>
          </w:p>
          <w:p w14:paraId="06DEE15F" w14:textId="77777777" w:rsidR="00BC7223" w:rsidRDefault="00BC7223" w:rsidP="00C53BF6">
            <w:pPr>
              <w:rPr>
                <w:rFonts w:ascii="Verdana" w:hAnsi="Verdana"/>
                <w:sz w:val="20"/>
                <w:szCs w:val="20"/>
              </w:rPr>
            </w:pPr>
          </w:p>
          <w:p w14:paraId="2F78B8FA" w14:textId="77777777" w:rsidR="00BC7223" w:rsidRPr="00510789" w:rsidRDefault="00BC7223" w:rsidP="00C53BF6">
            <w:pPr>
              <w:rPr>
                <w:rFonts w:ascii="Verdana" w:hAnsi="Verdana"/>
                <w:sz w:val="20"/>
                <w:szCs w:val="20"/>
              </w:rPr>
            </w:pPr>
          </w:p>
        </w:tc>
        <w:tc>
          <w:tcPr>
            <w:tcW w:w="10632" w:type="dxa"/>
            <w:gridSpan w:val="2"/>
          </w:tcPr>
          <w:p w14:paraId="455D22E4" w14:textId="77777777" w:rsidR="00BC7223" w:rsidRPr="00104666" w:rsidRDefault="00BC7223" w:rsidP="00C53BF6">
            <w:pPr>
              <w:rPr>
                <w:rFonts w:ascii="Verdana" w:hAnsi="Verdana"/>
                <w:b/>
                <w:sz w:val="20"/>
                <w:szCs w:val="20"/>
              </w:rPr>
            </w:pPr>
            <w:r w:rsidRPr="00104666">
              <w:rPr>
                <w:rFonts w:ascii="Verdana" w:hAnsi="Verdana"/>
                <w:b/>
                <w:sz w:val="20"/>
                <w:szCs w:val="20"/>
              </w:rPr>
              <w:t>Comment:</w:t>
            </w:r>
          </w:p>
          <w:p w14:paraId="21105707" w14:textId="77777777" w:rsidR="00BC7223" w:rsidRPr="00DD4E48" w:rsidRDefault="00BC7223" w:rsidP="00C53BF6">
            <w:pPr>
              <w:rPr>
                <w:rFonts w:ascii="Verdana" w:hAnsi="Verdana"/>
                <w:sz w:val="20"/>
                <w:szCs w:val="20"/>
              </w:rPr>
            </w:pPr>
            <w:r w:rsidRPr="00A809EE">
              <w:rPr>
                <w:rFonts w:ascii="Verdana" w:hAnsi="Verdana"/>
                <w:noProof/>
                <w:sz w:val="20"/>
                <w:szCs w:val="20"/>
              </w:rPr>
              <w:t>There is one producer of cellulose insulation in Slovenia. The production in Slovenia started in the end of year 2011. Company sell loose cellulose insulation packed in PE bags. They produce only one type of insulation with boric acid and fire retardant. Fire retardant according to supplier information is “Mixture of light metal compounds”. Exact composition of fire retardant is manufacturers trade secret. Manufacturer of the fire retardant is an EU chemical company. Slovenian producer has never used ammonium salts. In Slovenia there are many importers of cellulose insulation from EU producers. Some of these insulations probably contain ammonium salts.</w:t>
            </w:r>
          </w:p>
          <w:p w14:paraId="0AE764FD" w14:textId="77777777" w:rsidR="00BC7223" w:rsidRPr="00DD4E48" w:rsidRDefault="00BC7223" w:rsidP="00C53BF6">
            <w:pPr>
              <w:rPr>
                <w:rFonts w:ascii="Verdana" w:hAnsi="Verdana"/>
                <w:sz w:val="20"/>
                <w:szCs w:val="20"/>
              </w:rPr>
            </w:pPr>
          </w:p>
        </w:tc>
      </w:tr>
      <w:tr w:rsidR="00BC7223" w14:paraId="67AA3CCD" w14:textId="77777777" w:rsidTr="00C53BF6">
        <w:trPr>
          <w:trHeight w:val="711"/>
        </w:trPr>
        <w:tc>
          <w:tcPr>
            <w:tcW w:w="817" w:type="dxa"/>
            <w:vMerge/>
          </w:tcPr>
          <w:p w14:paraId="7FFDB841" w14:textId="77777777" w:rsidR="00BC7223" w:rsidRPr="00DD4E48" w:rsidRDefault="00BC7223" w:rsidP="00C53BF6">
            <w:pPr>
              <w:rPr>
                <w:rFonts w:ascii="Verdana" w:hAnsi="Verdana"/>
                <w:sz w:val="20"/>
                <w:szCs w:val="20"/>
              </w:rPr>
            </w:pPr>
          </w:p>
        </w:tc>
        <w:tc>
          <w:tcPr>
            <w:tcW w:w="2693" w:type="dxa"/>
            <w:vMerge/>
          </w:tcPr>
          <w:p w14:paraId="439295AA" w14:textId="77777777" w:rsidR="00BC7223" w:rsidRPr="00DD4E48" w:rsidRDefault="00BC7223" w:rsidP="00C53BF6">
            <w:pPr>
              <w:rPr>
                <w:rFonts w:ascii="Verdana" w:hAnsi="Verdana"/>
                <w:sz w:val="20"/>
                <w:szCs w:val="20"/>
              </w:rPr>
            </w:pPr>
          </w:p>
        </w:tc>
        <w:tc>
          <w:tcPr>
            <w:tcW w:w="10632" w:type="dxa"/>
            <w:gridSpan w:val="2"/>
          </w:tcPr>
          <w:p w14:paraId="698484EE" w14:textId="77777777" w:rsidR="00BC7223" w:rsidRDefault="00BC7223" w:rsidP="00C53BF6">
            <w:pPr>
              <w:rPr>
                <w:rFonts w:ascii="Verdana" w:hAnsi="Verdana"/>
                <w:b/>
                <w:sz w:val="20"/>
                <w:szCs w:val="20"/>
              </w:rPr>
            </w:pPr>
            <w:r w:rsidRPr="005B17F1">
              <w:rPr>
                <w:rFonts w:ascii="Verdana" w:hAnsi="Verdana"/>
                <w:b/>
                <w:sz w:val="20"/>
                <w:szCs w:val="20"/>
              </w:rPr>
              <w:t>Answer 1:</w:t>
            </w:r>
          </w:p>
          <w:p w14:paraId="1BEC8710" w14:textId="77777777" w:rsidR="00BC7223" w:rsidRPr="00A809EE" w:rsidRDefault="00BC7223" w:rsidP="00C53BF6">
            <w:pPr>
              <w:rPr>
                <w:rFonts w:ascii="Verdana" w:hAnsi="Verdana"/>
                <w:noProof/>
                <w:sz w:val="20"/>
                <w:szCs w:val="20"/>
              </w:rPr>
            </w:pPr>
            <w:r w:rsidRPr="00A809EE">
              <w:rPr>
                <w:rFonts w:ascii="Verdana" w:hAnsi="Verdana"/>
                <w:noProof/>
                <w:sz w:val="20"/>
                <w:szCs w:val="20"/>
              </w:rPr>
              <w:t xml:space="preserve">There is one producer of cellulose insulation in Slovenia. The production in Slovenia started in the end of year 2011. Company sell loose cellulose insulation packed in PE bags. They produce only one type of insulation with boric acid and fire retardant. Fire retardant according to supplier information is “Mixture of light metal compounds”. Exact composition of fire retardant is manufacturers trade secret. Manufacturer of the fire retardant is an EU chemical company. Slovenian producer has never used ammonium salts. In Slovenia there are many importers of cellulose insulation from EU producers. Some of these insulations probably contain ammonium salts. </w:t>
            </w:r>
          </w:p>
          <w:p w14:paraId="5C063A2A" w14:textId="77777777" w:rsidR="00BC7223" w:rsidRPr="00A809EE" w:rsidRDefault="00BC7223" w:rsidP="00C53BF6">
            <w:pPr>
              <w:rPr>
                <w:rFonts w:ascii="Verdana" w:hAnsi="Verdana"/>
                <w:noProof/>
                <w:sz w:val="20"/>
                <w:szCs w:val="20"/>
              </w:rPr>
            </w:pPr>
            <w:r w:rsidRPr="00A809EE">
              <w:rPr>
                <w:rFonts w:ascii="Verdana" w:hAnsi="Verdana"/>
                <w:noProof/>
                <w:sz w:val="20"/>
                <w:szCs w:val="20"/>
              </w:rPr>
              <w:t>Average insulation thickness for cellulose insulation in Slovenia:</w:t>
            </w:r>
          </w:p>
          <w:p w14:paraId="75F256CA" w14:textId="77777777" w:rsidR="00BC7223" w:rsidRPr="00A809EE" w:rsidRDefault="00BC7223" w:rsidP="00C53BF6">
            <w:pPr>
              <w:rPr>
                <w:rFonts w:ascii="Verdana" w:hAnsi="Verdana"/>
                <w:noProof/>
                <w:sz w:val="20"/>
                <w:szCs w:val="20"/>
              </w:rPr>
            </w:pPr>
            <w:r w:rsidRPr="00A809EE">
              <w:rPr>
                <w:rFonts w:ascii="Verdana" w:hAnsi="Verdana"/>
                <w:noProof/>
                <w:sz w:val="20"/>
                <w:szCs w:val="20"/>
              </w:rPr>
              <w:t>-</w:t>
            </w:r>
            <w:r w:rsidRPr="00A809EE">
              <w:rPr>
                <w:rFonts w:ascii="Verdana" w:hAnsi="Verdana"/>
                <w:noProof/>
                <w:sz w:val="20"/>
                <w:szCs w:val="20"/>
              </w:rPr>
              <w:tab/>
              <w:t>30 cm in roofs and attic</w:t>
            </w:r>
          </w:p>
          <w:p w14:paraId="6CF8750C" w14:textId="77777777" w:rsidR="00BC7223" w:rsidRPr="00A809EE" w:rsidRDefault="00BC7223" w:rsidP="00C53BF6">
            <w:pPr>
              <w:rPr>
                <w:rFonts w:ascii="Verdana" w:hAnsi="Verdana"/>
                <w:noProof/>
                <w:sz w:val="20"/>
                <w:szCs w:val="20"/>
              </w:rPr>
            </w:pPr>
            <w:r w:rsidRPr="00A809EE">
              <w:rPr>
                <w:rFonts w:ascii="Verdana" w:hAnsi="Verdana"/>
                <w:noProof/>
                <w:sz w:val="20"/>
                <w:szCs w:val="20"/>
              </w:rPr>
              <w:t>-</w:t>
            </w:r>
            <w:r w:rsidRPr="00A809EE">
              <w:rPr>
                <w:rFonts w:ascii="Verdana" w:hAnsi="Verdana"/>
                <w:noProof/>
                <w:sz w:val="20"/>
                <w:szCs w:val="20"/>
              </w:rPr>
              <w:tab/>
              <w:t xml:space="preserve">22 cm in walls wood frame constructions </w:t>
            </w:r>
          </w:p>
          <w:p w14:paraId="12AF3C55" w14:textId="77777777" w:rsidR="00BC7223" w:rsidRPr="005B17F1" w:rsidRDefault="00BC7223" w:rsidP="00C53BF6">
            <w:pPr>
              <w:rPr>
                <w:rFonts w:ascii="Verdana" w:hAnsi="Verdana"/>
                <w:sz w:val="20"/>
                <w:szCs w:val="20"/>
              </w:rPr>
            </w:pPr>
          </w:p>
        </w:tc>
      </w:tr>
      <w:tr w:rsidR="00BC7223" w14:paraId="5E433DEE" w14:textId="77777777" w:rsidTr="00C53BF6">
        <w:trPr>
          <w:trHeight w:val="542"/>
        </w:trPr>
        <w:tc>
          <w:tcPr>
            <w:tcW w:w="817" w:type="dxa"/>
            <w:vMerge/>
          </w:tcPr>
          <w:p w14:paraId="08EB7FF5" w14:textId="77777777" w:rsidR="00BC7223" w:rsidRPr="00510789" w:rsidRDefault="00BC7223" w:rsidP="00C53BF6">
            <w:pPr>
              <w:rPr>
                <w:rFonts w:ascii="Verdana" w:hAnsi="Verdana"/>
                <w:sz w:val="20"/>
                <w:szCs w:val="20"/>
              </w:rPr>
            </w:pPr>
          </w:p>
        </w:tc>
        <w:tc>
          <w:tcPr>
            <w:tcW w:w="2693" w:type="dxa"/>
            <w:vMerge/>
          </w:tcPr>
          <w:p w14:paraId="4D989AAB" w14:textId="77777777" w:rsidR="00BC7223" w:rsidRPr="00510789" w:rsidRDefault="00BC7223" w:rsidP="00C53BF6">
            <w:pPr>
              <w:rPr>
                <w:rFonts w:ascii="Verdana" w:hAnsi="Verdana"/>
                <w:sz w:val="20"/>
                <w:szCs w:val="20"/>
              </w:rPr>
            </w:pPr>
          </w:p>
        </w:tc>
        <w:tc>
          <w:tcPr>
            <w:tcW w:w="10632" w:type="dxa"/>
            <w:gridSpan w:val="2"/>
          </w:tcPr>
          <w:p w14:paraId="72726297" w14:textId="77777777" w:rsidR="00BC7223" w:rsidRDefault="00BC7223" w:rsidP="00C53BF6">
            <w:pPr>
              <w:rPr>
                <w:rFonts w:ascii="Verdana" w:hAnsi="Verdana"/>
                <w:b/>
                <w:sz w:val="20"/>
                <w:szCs w:val="20"/>
              </w:rPr>
            </w:pPr>
            <w:r w:rsidRPr="005B17F1">
              <w:rPr>
                <w:rFonts w:ascii="Verdana" w:hAnsi="Verdana"/>
                <w:b/>
                <w:sz w:val="20"/>
                <w:szCs w:val="20"/>
              </w:rPr>
              <w:t>Answer 2:</w:t>
            </w:r>
          </w:p>
          <w:p w14:paraId="293D3E35" w14:textId="77777777" w:rsidR="00BC7223" w:rsidRDefault="00BC7223" w:rsidP="00C53BF6">
            <w:pPr>
              <w:rPr>
                <w:rFonts w:ascii="Verdana" w:hAnsi="Verdana"/>
                <w:sz w:val="20"/>
                <w:szCs w:val="20"/>
              </w:rPr>
            </w:pPr>
            <w:r w:rsidRPr="00A809EE">
              <w:rPr>
                <w:rFonts w:ascii="Verdana" w:hAnsi="Verdana"/>
                <w:noProof/>
                <w:sz w:val="20"/>
                <w:szCs w:val="20"/>
              </w:rPr>
              <w:t>For Slovenia there is lack of data on how many buildings are insulated with cellulose insulation. After the limitation of boron part of imported cellulose insulation contains ammonium salts. The ratio between Slovenian and imported cellulose insulation is around 40:60.</w:t>
            </w:r>
          </w:p>
          <w:p w14:paraId="2D883AC4" w14:textId="77777777" w:rsidR="00BC7223" w:rsidRPr="005B17F1" w:rsidRDefault="00BC7223" w:rsidP="00C53BF6">
            <w:pPr>
              <w:rPr>
                <w:rFonts w:ascii="Verdana" w:hAnsi="Verdana"/>
                <w:sz w:val="20"/>
                <w:szCs w:val="20"/>
              </w:rPr>
            </w:pPr>
          </w:p>
        </w:tc>
      </w:tr>
      <w:tr w:rsidR="00BC7223" w14:paraId="2AE5F14B" w14:textId="77777777" w:rsidTr="00C53BF6">
        <w:trPr>
          <w:trHeight w:val="635"/>
        </w:trPr>
        <w:tc>
          <w:tcPr>
            <w:tcW w:w="817" w:type="dxa"/>
            <w:vMerge/>
          </w:tcPr>
          <w:p w14:paraId="54ABAD4D" w14:textId="77777777" w:rsidR="00BC7223" w:rsidRPr="00510789" w:rsidRDefault="00BC7223" w:rsidP="00C53BF6">
            <w:pPr>
              <w:rPr>
                <w:rFonts w:ascii="Verdana" w:hAnsi="Verdana"/>
                <w:sz w:val="20"/>
                <w:szCs w:val="20"/>
              </w:rPr>
            </w:pPr>
          </w:p>
        </w:tc>
        <w:tc>
          <w:tcPr>
            <w:tcW w:w="2693" w:type="dxa"/>
            <w:vMerge/>
          </w:tcPr>
          <w:p w14:paraId="592434A5" w14:textId="77777777" w:rsidR="00BC7223" w:rsidRPr="00510789" w:rsidRDefault="00BC7223" w:rsidP="00C53BF6">
            <w:pPr>
              <w:rPr>
                <w:rFonts w:ascii="Verdana" w:hAnsi="Verdana"/>
                <w:sz w:val="20"/>
                <w:szCs w:val="20"/>
              </w:rPr>
            </w:pPr>
          </w:p>
        </w:tc>
        <w:tc>
          <w:tcPr>
            <w:tcW w:w="10632" w:type="dxa"/>
            <w:gridSpan w:val="2"/>
          </w:tcPr>
          <w:p w14:paraId="5D047754" w14:textId="77777777" w:rsidR="00BC7223" w:rsidRDefault="00BC7223" w:rsidP="00C53BF6">
            <w:pPr>
              <w:rPr>
                <w:rFonts w:ascii="Verdana" w:hAnsi="Verdana"/>
                <w:b/>
                <w:sz w:val="20"/>
                <w:szCs w:val="20"/>
              </w:rPr>
            </w:pPr>
            <w:r w:rsidRPr="005B17F1">
              <w:rPr>
                <w:rFonts w:ascii="Verdana" w:hAnsi="Verdana"/>
                <w:b/>
                <w:sz w:val="20"/>
                <w:szCs w:val="20"/>
              </w:rPr>
              <w:t>Answer 3:</w:t>
            </w:r>
          </w:p>
          <w:p w14:paraId="0F62C61B" w14:textId="77777777" w:rsidR="00BC7223" w:rsidRDefault="00BC7223" w:rsidP="00C53BF6">
            <w:pPr>
              <w:rPr>
                <w:rFonts w:ascii="Verdana" w:hAnsi="Verdana"/>
                <w:noProof/>
                <w:sz w:val="20"/>
                <w:szCs w:val="20"/>
              </w:rPr>
            </w:pPr>
            <w:r w:rsidRPr="00A809EE">
              <w:rPr>
                <w:rFonts w:ascii="Verdana" w:hAnsi="Verdana"/>
                <w:noProof/>
                <w:sz w:val="20"/>
                <w:szCs w:val="20"/>
              </w:rPr>
              <w:t>Alternatives without boron-based formulations are rare, expensive and not enough tested. These formulations are usually based on organic biocides. There is lack of performance data and human health during service life of such cellulose insulation. On my opinion boron–based formulations are the best choice. Boron provides biological and fire resistance. For biological resistance 3% to 5% of boron compounds per mass is needed, while for fire resistance much more then 5,5 % is needed. Because of the later, fire retardants have to be added.</w:t>
            </w:r>
          </w:p>
          <w:p w14:paraId="5B56C58F" w14:textId="77777777" w:rsidR="00BC7223" w:rsidRPr="005B17F1" w:rsidRDefault="00BC7223" w:rsidP="00C53BF6">
            <w:pPr>
              <w:rPr>
                <w:rFonts w:ascii="Verdana" w:hAnsi="Verdana"/>
                <w:sz w:val="20"/>
                <w:szCs w:val="20"/>
              </w:rPr>
            </w:pPr>
          </w:p>
        </w:tc>
      </w:tr>
      <w:tr w:rsidR="00BC7223" w14:paraId="6CB72DD4" w14:textId="77777777" w:rsidTr="00C53BF6">
        <w:trPr>
          <w:trHeight w:val="505"/>
        </w:trPr>
        <w:tc>
          <w:tcPr>
            <w:tcW w:w="817" w:type="dxa"/>
            <w:vMerge/>
          </w:tcPr>
          <w:p w14:paraId="526684C4" w14:textId="77777777" w:rsidR="00BC7223" w:rsidRPr="00510789" w:rsidRDefault="00BC7223" w:rsidP="00C53BF6">
            <w:pPr>
              <w:rPr>
                <w:rFonts w:ascii="Verdana" w:hAnsi="Verdana"/>
                <w:sz w:val="20"/>
                <w:szCs w:val="20"/>
              </w:rPr>
            </w:pPr>
          </w:p>
        </w:tc>
        <w:tc>
          <w:tcPr>
            <w:tcW w:w="2693" w:type="dxa"/>
            <w:vMerge/>
          </w:tcPr>
          <w:p w14:paraId="420027B9" w14:textId="77777777" w:rsidR="00BC7223" w:rsidRPr="00510789" w:rsidRDefault="00BC7223" w:rsidP="00C53BF6">
            <w:pPr>
              <w:rPr>
                <w:rFonts w:ascii="Verdana" w:hAnsi="Verdana"/>
                <w:sz w:val="20"/>
                <w:szCs w:val="20"/>
              </w:rPr>
            </w:pPr>
          </w:p>
        </w:tc>
        <w:tc>
          <w:tcPr>
            <w:tcW w:w="10632" w:type="dxa"/>
            <w:gridSpan w:val="2"/>
          </w:tcPr>
          <w:p w14:paraId="1B00B9DA" w14:textId="77777777" w:rsidR="00BC7223" w:rsidRDefault="00BC7223" w:rsidP="00C53BF6">
            <w:pPr>
              <w:rPr>
                <w:rFonts w:ascii="Verdana" w:hAnsi="Verdana"/>
                <w:b/>
                <w:sz w:val="20"/>
                <w:szCs w:val="20"/>
              </w:rPr>
            </w:pPr>
            <w:r>
              <w:rPr>
                <w:rFonts w:ascii="Verdana" w:hAnsi="Verdana"/>
                <w:b/>
                <w:sz w:val="20"/>
                <w:szCs w:val="20"/>
              </w:rPr>
              <w:t>Dossier submitter response:</w:t>
            </w:r>
          </w:p>
          <w:p w14:paraId="05E6AB47" w14:textId="77777777" w:rsidR="00661540" w:rsidRDefault="00661540" w:rsidP="00661540">
            <w:pPr>
              <w:rPr>
                <w:rFonts w:ascii="Verdana" w:hAnsi="Verdana"/>
                <w:sz w:val="20"/>
                <w:szCs w:val="20"/>
              </w:rPr>
            </w:pPr>
            <w:r>
              <w:rPr>
                <w:rFonts w:ascii="Verdana" w:hAnsi="Verdana"/>
                <w:sz w:val="20"/>
                <w:szCs w:val="20"/>
              </w:rPr>
              <w:t>Thank</w:t>
            </w:r>
            <w:r w:rsidR="00AC1FD3">
              <w:rPr>
                <w:rFonts w:ascii="Verdana" w:hAnsi="Verdana"/>
                <w:sz w:val="20"/>
                <w:szCs w:val="20"/>
              </w:rPr>
              <w:t xml:space="preserve"> you</w:t>
            </w:r>
            <w:r>
              <w:rPr>
                <w:rFonts w:ascii="Verdana" w:hAnsi="Verdana"/>
                <w:sz w:val="20"/>
                <w:szCs w:val="20"/>
              </w:rPr>
              <w:t xml:space="preserve"> for your comments. </w:t>
            </w:r>
          </w:p>
          <w:p w14:paraId="7D45766A" w14:textId="77777777" w:rsidR="00BC7223" w:rsidRPr="00E42D55" w:rsidRDefault="00661540" w:rsidP="00661540">
            <w:pPr>
              <w:rPr>
                <w:rFonts w:ascii="Verdana" w:hAnsi="Verdana"/>
                <w:sz w:val="20"/>
                <w:szCs w:val="20"/>
              </w:rPr>
            </w:pPr>
            <w:r>
              <w:rPr>
                <w:rFonts w:ascii="Verdana" w:hAnsi="Verdana"/>
                <w:sz w:val="20"/>
                <w:szCs w:val="20"/>
              </w:rPr>
              <w:t>Considering health effects of boron compounds with regard to reprotoxicity, we - as dossier submitter - do not consider them as</w:t>
            </w:r>
            <w:r w:rsidRPr="00FE1A2C">
              <w:rPr>
                <w:rFonts w:ascii="Verdana" w:hAnsi="Verdana"/>
                <w:sz w:val="20"/>
                <w:szCs w:val="20"/>
              </w:rPr>
              <w:t xml:space="preserve"> desirable alternative</w:t>
            </w:r>
            <w:r>
              <w:rPr>
                <w:rFonts w:ascii="Verdana" w:hAnsi="Verdana"/>
                <w:sz w:val="20"/>
                <w:szCs w:val="20"/>
              </w:rPr>
              <w:t>s, although the</w:t>
            </w:r>
            <w:r w:rsidR="00EF390B">
              <w:rPr>
                <w:rFonts w:ascii="Verdana" w:hAnsi="Verdana"/>
                <w:sz w:val="20"/>
                <w:szCs w:val="20"/>
              </w:rPr>
              <w:t>y</w:t>
            </w:r>
            <w:r>
              <w:rPr>
                <w:rFonts w:ascii="Verdana" w:hAnsi="Verdana"/>
                <w:sz w:val="20"/>
                <w:szCs w:val="20"/>
              </w:rPr>
              <w:t xml:space="preserve"> are </w:t>
            </w:r>
            <w:r w:rsidRPr="00FE1A2C">
              <w:rPr>
                <w:rFonts w:ascii="Verdana" w:hAnsi="Verdana"/>
                <w:sz w:val="20"/>
                <w:szCs w:val="20"/>
              </w:rPr>
              <w:t>still legally allowed within the limit of 5.5%</w:t>
            </w:r>
            <w:r>
              <w:rPr>
                <w:rFonts w:ascii="Verdana" w:hAnsi="Verdana"/>
                <w:sz w:val="20"/>
                <w:szCs w:val="20"/>
              </w:rPr>
              <w:t xml:space="preserve"> in mixtures.</w:t>
            </w:r>
          </w:p>
          <w:p w14:paraId="6CDCC67A" w14:textId="77777777" w:rsidR="00BC7223" w:rsidRPr="00182428" w:rsidRDefault="00BC7223" w:rsidP="00C53BF6">
            <w:pPr>
              <w:rPr>
                <w:rFonts w:ascii="Verdana" w:hAnsi="Verdana"/>
                <w:sz w:val="20"/>
                <w:szCs w:val="20"/>
              </w:rPr>
            </w:pPr>
          </w:p>
        </w:tc>
      </w:tr>
      <w:tr w:rsidR="00BC7223" w14:paraId="482BA861" w14:textId="77777777" w:rsidTr="00C53BF6">
        <w:trPr>
          <w:trHeight w:val="561"/>
        </w:trPr>
        <w:tc>
          <w:tcPr>
            <w:tcW w:w="817" w:type="dxa"/>
            <w:vMerge/>
          </w:tcPr>
          <w:p w14:paraId="4A66136E" w14:textId="77777777" w:rsidR="00BC7223" w:rsidRPr="00510789" w:rsidRDefault="00BC7223" w:rsidP="00C53BF6">
            <w:pPr>
              <w:rPr>
                <w:rFonts w:ascii="Verdana" w:hAnsi="Verdana"/>
                <w:sz w:val="20"/>
                <w:szCs w:val="20"/>
              </w:rPr>
            </w:pPr>
          </w:p>
        </w:tc>
        <w:tc>
          <w:tcPr>
            <w:tcW w:w="2693" w:type="dxa"/>
            <w:vMerge/>
          </w:tcPr>
          <w:p w14:paraId="49042EB7" w14:textId="77777777" w:rsidR="00BC7223" w:rsidRPr="00510789" w:rsidRDefault="00BC7223" w:rsidP="00C53BF6">
            <w:pPr>
              <w:rPr>
                <w:rFonts w:ascii="Verdana" w:hAnsi="Verdana"/>
                <w:sz w:val="20"/>
                <w:szCs w:val="20"/>
              </w:rPr>
            </w:pPr>
          </w:p>
        </w:tc>
        <w:tc>
          <w:tcPr>
            <w:tcW w:w="10632" w:type="dxa"/>
            <w:gridSpan w:val="2"/>
          </w:tcPr>
          <w:p w14:paraId="4080EE75" w14:textId="77777777" w:rsidR="00BC7223" w:rsidRDefault="00BC7223" w:rsidP="00C53BF6">
            <w:pPr>
              <w:rPr>
                <w:rFonts w:ascii="Verdana" w:hAnsi="Verdana"/>
                <w:b/>
                <w:sz w:val="20"/>
                <w:szCs w:val="20"/>
              </w:rPr>
            </w:pPr>
            <w:r>
              <w:rPr>
                <w:rFonts w:ascii="Verdana" w:hAnsi="Verdana"/>
                <w:b/>
                <w:sz w:val="20"/>
                <w:szCs w:val="20"/>
              </w:rPr>
              <w:t>RAC Rapporteurs comments:</w:t>
            </w:r>
          </w:p>
          <w:p w14:paraId="5FAEAD7B" w14:textId="23B0449E" w:rsidR="00BC7223" w:rsidRDefault="0040131A" w:rsidP="00FD1CA0">
            <w:pPr>
              <w:rPr>
                <w:rFonts w:ascii="Verdana" w:hAnsi="Verdana"/>
                <w:sz w:val="20"/>
                <w:szCs w:val="20"/>
              </w:rPr>
            </w:pPr>
            <w:r>
              <w:rPr>
                <w:rFonts w:ascii="Verdana" w:hAnsi="Verdana"/>
                <w:sz w:val="20"/>
                <w:szCs w:val="20"/>
              </w:rPr>
              <w:t>The information on the market in Slovenia that there are many importers and obviously only one producer and the observation that cellulose insulation contains ammonium salts supports</w:t>
            </w:r>
            <w:r w:rsidR="00FD1CA0">
              <w:rPr>
                <w:rFonts w:ascii="Verdana" w:hAnsi="Verdana"/>
                <w:sz w:val="20"/>
                <w:szCs w:val="20"/>
              </w:rPr>
              <w:t xml:space="preserve"> the need for a community wide action (as proposed by the </w:t>
            </w:r>
            <w:r w:rsidR="00C46810">
              <w:rPr>
                <w:rFonts w:ascii="Verdana" w:hAnsi="Verdana"/>
                <w:sz w:val="20"/>
                <w:szCs w:val="20"/>
              </w:rPr>
              <w:t>d</w:t>
            </w:r>
            <w:r w:rsidR="00CD2D9B">
              <w:rPr>
                <w:rFonts w:ascii="Verdana" w:hAnsi="Verdana"/>
                <w:sz w:val="20"/>
                <w:szCs w:val="20"/>
              </w:rPr>
              <w:t xml:space="preserve">ossier </w:t>
            </w:r>
            <w:r w:rsidR="00C46810">
              <w:rPr>
                <w:rFonts w:ascii="Verdana" w:hAnsi="Verdana"/>
                <w:sz w:val="20"/>
                <w:szCs w:val="20"/>
              </w:rPr>
              <w:t>s</w:t>
            </w:r>
            <w:r w:rsidR="00CD2D9B">
              <w:rPr>
                <w:rFonts w:ascii="Verdana" w:hAnsi="Verdana"/>
                <w:sz w:val="20"/>
                <w:szCs w:val="20"/>
              </w:rPr>
              <w:t>ubmitter</w:t>
            </w:r>
            <w:r w:rsidR="00FD1CA0">
              <w:rPr>
                <w:rFonts w:ascii="Verdana" w:hAnsi="Verdana"/>
                <w:sz w:val="20"/>
                <w:szCs w:val="20"/>
              </w:rPr>
              <w:t>).</w:t>
            </w:r>
            <w:r w:rsidR="00162DE3">
              <w:rPr>
                <w:rFonts w:ascii="Verdana" w:hAnsi="Verdana"/>
                <w:sz w:val="20"/>
                <w:szCs w:val="20"/>
              </w:rPr>
              <w:t xml:space="preserve"> </w:t>
            </w:r>
          </w:p>
          <w:p w14:paraId="3C451D0B" w14:textId="77777777" w:rsidR="00C46810" w:rsidRDefault="00C46810" w:rsidP="007F4F37">
            <w:pPr>
              <w:rPr>
                <w:rFonts w:ascii="Verdana" w:hAnsi="Verdana"/>
                <w:sz w:val="20"/>
                <w:szCs w:val="20"/>
              </w:rPr>
            </w:pPr>
          </w:p>
          <w:p w14:paraId="7649C530" w14:textId="494D4DD5" w:rsidR="00124D09" w:rsidRPr="007312BF" w:rsidRDefault="00124D09" w:rsidP="007F4F37">
            <w:pPr>
              <w:rPr>
                <w:rFonts w:ascii="Verdana" w:hAnsi="Verdana"/>
                <w:sz w:val="20"/>
                <w:szCs w:val="20"/>
              </w:rPr>
            </w:pPr>
            <w:r w:rsidRPr="007312BF">
              <w:rPr>
                <w:rFonts w:ascii="Verdana" w:hAnsi="Verdana"/>
                <w:sz w:val="20"/>
                <w:szCs w:val="20"/>
              </w:rPr>
              <w:t>RAC notes that the four borate substances with harmonised classification as Repr. (1B) [boric acid, disodium tetraborates, tetraboron disodium heptaoxide hydrate, diboron trioxide] are currently listed in the Candidate List of SVHC, which is the 1st step of the authorisation risk management process. One of the aims of authorisation is to replace the substance with suitable alternatives or technologies. If the 4 boron compounds are listed in Annex XIV of REACH it will likely result in other EU manufacturers further exploring the possibility of researching the stabilisation of inorganic ammonium salts as a suitable alternative especially as there is a current absence of knowledge on other suitable substances or techniques to boron compounds.</w:t>
            </w:r>
          </w:p>
          <w:p w14:paraId="071EB60E" w14:textId="77777777" w:rsidR="00124D09" w:rsidRPr="007312BF" w:rsidRDefault="00124D09" w:rsidP="007F4F37">
            <w:pPr>
              <w:rPr>
                <w:rFonts w:ascii="Verdana" w:hAnsi="Verdana"/>
                <w:sz w:val="20"/>
                <w:szCs w:val="20"/>
              </w:rPr>
            </w:pPr>
            <w:r w:rsidRPr="007312BF">
              <w:rPr>
                <w:rFonts w:ascii="Verdana" w:hAnsi="Verdana"/>
                <w:sz w:val="20"/>
                <w:szCs w:val="20"/>
              </w:rPr>
              <w:t xml:space="preserve"> </w:t>
            </w:r>
          </w:p>
          <w:p w14:paraId="351EB7DB" w14:textId="77777777" w:rsidR="00124D09" w:rsidRDefault="00124D09" w:rsidP="009C18D9">
            <w:pPr>
              <w:rPr>
                <w:rFonts w:ascii="Verdana" w:hAnsi="Verdana"/>
                <w:sz w:val="20"/>
                <w:szCs w:val="20"/>
              </w:rPr>
            </w:pPr>
            <w:r w:rsidRPr="007312BF">
              <w:rPr>
                <w:rFonts w:ascii="Verdana" w:hAnsi="Verdana"/>
                <w:sz w:val="20"/>
                <w:szCs w:val="20"/>
              </w:rPr>
              <w:t>Two additional borate substances [disodium octaborates] have been proposed for harmonised classification as Repr.1B. The proposed classification at a general concentration limit of 0.3% was adopted by RAC.</w:t>
            </w:r>
          </w:p>
          <w:p w14:paraId="4B4243B1" w14:textId="59F036D3" w:rsidR="00762A67" w:rsidRPr="00182428" w:rsidRDefault="00762A67" w:rsidP="009C18D9">
            <w:pPr>
              <w:rPr>
                <w:rFonts w:ascii="Verdana" w:hAnsi="Verdana"/>
                <w:sz w:val="20"/>
                <w:szCs w:val="20"/>
              </w:rPr>
            </w:pPr>
          </w:p>
        </w:tc>
      </w:tr>
      <w:tr w:rsidR="00BC7223" w14:paraId="5BA14C55" w14:textId="77777777" w:rsidTr="00C53BF6">
        <w:trPr>
          <w:trHeight w:val="991"/>
        </w:trPr>
        <w:tc>
          <w:tcPr>
            <w:tcW w:w="817" w:type="dxa"/>
            <w:vMerge/>
          </w:tcPr>
          <w:p w14:paraId="4DE76B3A" w14:textId="6334F0A1" w:rsidR="00BC7223" w:rsidRPr="00510789" w:rsidRDefault="00BC7223" w:rsidP="00C53BF6">
            <w:pPr>
              <w:rPr>
                <w:rFonts w:ascii="Verdana" w:hAnsi="Verdana"/>
                <w:sz w:val="20"/>
                <w:szCs w:val="20"/>
              </w:rPr>
            </w:pPr>
          </w:p>
        </w:tc>
        <w:tc>
          <w:tcPr>
            <w:tcW w:w="2693" w:type="dxa"/>
            <w:vMerge/>
          </w:tcPr>
          <w:p w14:paraId="42096FAE" w14:textId="77777777" w:rsidR="00BC7223" w:rsidRPr="00510789" w:rsidRDefault="00BC7223" w:rsidP="00C53BF6">
            <w:pPr>
              <w:rPr>
                <w:rFonts w:ascii="Verdana" w:hAnsi="Verdana"/>
                <w:sz w:val="20"/>
                <w:szCs w:val="20"/>
              </w:rPr>
            </w:pPr>
          </w:p>
        </w:tc>
        <w:tc>
          <w:tcPr>
            <w:tcW w:w="10632" w:type="dxa"/>
            <w:gridSpan w:val="2"/>
          </w:tcPr>
          <w:p w14:paraId="7F0E375B" w14:textId="77777777" w:rsidR="00BC7223" w:rsidRDefault="00BC7223" w:rsidP="00C53BF6">
            <w:pPr>
              <w:rPr>
                <w:rFonts w:ascii="Verdana" w:hAnsi="Verdana"/>
                <w:b/>
                <w:sz w:val="20"/>
                <w:szCs w:val="20"/>
              </w:rPr>
            </w:pPr>
            <w:r>
              <w:rPr>
                <w:rFonts w:ascii="Verdana" w:hAnsi="Verdana"/>
                <w:b/>
                <w:sz w:val="20"/>
                <w:szCs w:val="20"/>
              </w:rPr>
              <w:t>SEAC Rapporteurs comments:</w:t>
            </w:r>
          </w:p>
          <w:p w14:paraId="4D159F6F" w14:textId="70FD7513" w:rsidR="00541CA0" w:rsidRPr="00E42D55" w:rsidRDefault="00541CA0" w:rsidP="00541CA0">
            <w:pPr>
              <w:rPr>
                <w:rFonts w:ascii="Verdana" w:hAnsi="Verdana"/>
                <w:sz w:val="20"/>
                <w:szCs w:val="20"/>
              </w:rPr>
            </w:pPr>
            <w:r>
              <w:rPr>
                <w:rFonts w:ascii="Verdana" w:hAnsi="Verdana"/>
                <w:sz w:val="20"/>
                <w:szCs w:val="20"/>
              </w:rPr>
              <w:t xml:space="preserve">See </w:t>
            </w:r>
            <w:r w:rsidR="00177620">
              <w:rPr>
                <w:rFonts w:ascii="Verdana" w:hAnsi="Verdana"/>
                <w:sz w:val="20"/>
                <w:szCs w:val="20"/>
              </w:rPr>
              <w:t>the dossier submitter's</w:t>
            </w:r>
            <w:r>
              <w:rPr>
                <w:rFonts w:ascii="Verdana" w:hAnsi="Verdana"/>
                <w:sz w:val="20"/>
                <w:szCs w:val="20"/>
              </w:rPr>
              <w:t xml:space="preserve"> response.</w:t>
            </w:r>
          </w:p>
          <w:p w14:paraId="301974C4" w14:textId="77777777" w:rsidR="00BC7223" w:rsidRPr="00182428" w:rsidRDefault="00BC7223" w:rsidP="00C53BF6">
            <w:pPr>
              <w:rPr>
                <w:rFonts w:ascii="Verdana" w:hAnsi="Verdana"/>
                <w:sz w:val="20"/>
                <w:szCs w:val="20"/>
              </w:rPr>
            </w:pPr>
          </w:p>
        </w:tc>
      </w:tr>
      <w:tr w:rsidR="00BC7223" w:rsidRPr="00DD4E48" w14:paraId="39F2868F" w14:textId="77777777" w:rsidTr="00C53BF6">
        <w:tc>
          <w:tcPr>
            <w:tcW w:w="817" w:type="dxa"/>
            <w:vMerge w:val="restart"/>
          </w:tcPr>
          <w:p w14:paraId="55FA3D82" w14:textId="77777777" w:rsidR="00BC7223" w:rsidRPr="00AE6FE6" w:rsidRDefault="00BC7223" w:rsidP="00C53BF6">
            <w:pPr>
              <w:rPr>
                <w:rFonts w:ascii="Verdana" w:hAnsi="Verdana"/>
                <w:b/>
                <w:sz w:val="20"/>
                <w:szCs w:val="20"/>
              </w:rPr>
            </w:pPr>
            <w:r w:rsidRPr="00A809EE">
              <w:rPr>
                <w:rFonts w:ascii="Verdana" w:hAnsi="Verdana"/>
                <w:b/>
                <w:noProof/>
                <w:sz w:val="20"/>
                <w:szCs w:val="20"/>
              </w:rPr>
              <w:t>1179</w:t>
            </w:r>
          </w:p>
        </w:tc>
        <w:tc>
          <w:tcPr>
            <w:tcW w:w="2693" w:type="dxa"/>
            <w:vMerge w:val="restart"/>
          </w:tcPr>
          <w:p w14:paraId="7C167BE4" w14:textId="77777777" w:rsidR="00BC7223" w:rsidRDefault="00BC7223" w:rsidP="00C53BF6">
            <w:pPr>
              <w:rPr>
                <w:rFonts w:ascii="Verdana" w:hAnsi="Verdana"/>
                <w:sz w:val="20"/>
                <w:szCs w:val="20"/>
              </w:rPr>
            </w:pPr>
            <w:r w:rsidRPr="00AE6FE6">
              <w:rPr>
                <w:rFonts w:ascii="Verdana" w:hAnsi="Verdana"/>
                <w:b/>
                <w:sz w:val="20"/>
                <w:szCs w:val="20"/>
              </w:rPr>
              <w:t>Date:</w:t>
            </w:r>
            <w:r>
              <w:rPr>
                <w:rFonts w:ascii="Verdana" w:hAnsi="Verdana"/>
                <w:sz w:val="20"/>
                <w:szCs w:val="20"/>
              </w:rPr>
              <w:t xml:space="preserve"> </w:t>
            </w:r>
            <w:r w:rsidRPr="00A809EE">
              <w:rPr>
                <w:rFonts w:ascii="Verdana" w:hAnsi="Verdana"/>
                <w:noProof/>
                <w:sz w:val="20"/>
                <w:szCs w:val="20"/>
              </w:rPr>
              <w:t>2014/12/15 12:37</w:t>
            </w:r>
          </w:p>
          <w:p w14:paraId="059BC79A" w14:textId="77777777" w:rsidR="00BC7223" w:rsidRDefault="00BC7223" w:rsidP="00C53BF6">
            <w:pPr>
              <w:rPr>
                <w:rFonts w:ascii="Verdana" w:hAnsi="Verdana"/>
                <w:sz w:val="20"/>
                <w:szCs w:val="20"/>
              </w:rPr>
            </w:pPr>
          </w:p>
          <w:p w14:paraId="44451678" w14:textId="77777777" w:rsidR="00BC7223" w:rsidRDefault="00BC7223" w:rsidP="00C53BF6">
            <w:pPr>
              <w:rPr>
                <w:rFonts w:ascii="Verdana" w:hAnsi="Verdana"/>
                <w:sz w:val="20"/>
                <w:szCs w:val="20"/>
              </w:rPr>
            </w:pPr>
            <w:r w:rsidRPr="00AE6FE6">
              <w:rPr>
                <w:rFonts w:ascii="Verdana" w:hAnsi="Verdana"/>
                <w:b/>
                <w:sz w:val="20"/>
                <w:szCs w:val="20"/>
              </w:rPr>
              <w:t>Type:</w:t>
            </w:r>
            <w:r>
              <w:rPr>
                <w:rFonts w:ascii="Verdana" w:hAnsi="Verdana"/>
                <w:sz w:val="20"/>
                <w:szCs w:val="20"/>
              </w:rPr>
              <w:t xml:space="preserve"> </w:t>
            </w:r>
            <w:r w:rsidRPr="00A809EE">
              <w:rPr>
                <w:rFonts w:ascii="Verdana" w:hAnsi="Verdana"/>
                <w:noProof/>
                <w:sz w:val="20"/>
                <w:szCs w:val="20"/>
              </w:rPr>
              <w:t>BehalfOfAnOrganisation</w:t>
            </w:r>
          </w:p>
          <w:p w14:paraId="297BC3ED" w14:textId="77777777" w:rsidR="00BC7223" w:rsidRDefault="00BC7223" w:rsidP="00C53BF6">
            <w:pPr>
              <w:rPr>
                <w:rFonts w:ascii="Verdana" w:hAnsi="Verdana"/>
                <w:sz w:val="20"/>
                <w:szCs w:val="20"/>
              </w:rPr>
            </w:pPr>
          </w:p>
          <w:p w14:paraId="0C1815C5" w14:textId="77777777" w:rsidR="00BC7223" w:rsidRDefault="00BC7223" w:rsidP="00C53BF6">
            <w:pPr>
              <w:rPr>
                <w:rFonts w:ascii="Verdana" w:hAnsi="Verdana"/>
                <w:sz w:val="20"/>
                <w:szCs w:val="20"/>
              </w:rPr>
            </w:pPr>
            <w:r w:rsidRPr="00AE6FE6">
              <w:rPr>
                <w:rFonts w:ascii="Verdana" w:hAnsi="Verdana"/>
                <w:b/>
                <w:sz w:val="20"/>
                <w:szCs w:val="20"/>
              </w:rPr>
              <w:t>Org. type:</w:t>
            </w:r>
            <w:r>
              <w:rPr>
                <w:rFonts w:ascii="Verdana" w:hAnsi="Verdana"/>
                <w:sz w:val="20"/>
                <w:szCs w:val="20"/>
              </w:rPr>
              <w:t xml:space="preserve"> </w:t>
            </w:r>
            <w:r w:rsidRPr="00A809EE">
              <w:rPr>
                <w:rFonts w:ascii="Verdana" w:hAnsi="Verdana"/>
                <w:noProof/>
                <w:sz w:val="20"/>
                <w:szCs w:val="20"/>
              </w:rPr>
              <w:t>Company</w:t>
            </w:r>
          </w:p>
          <w:p w14:paraId="1307E2A9" w14:textId="77777777" w:rsidR="00BC7223" w:rsidRDefault="00BC7223" w:rsidP="00C53BF6">
            <w:pPr>
              <w:rPr>
                <w:rFonts w:ascii="Verdana" w:hAnsi="Verdana"/>
                <w:sz w:val="20"/>
                <w:szCs w:val="20"/>
              </w:rPr>
            </w:pPr>
          </w:p>
          <w:p w14:paraId="308F3ACC" w14:textId="77777777" w:rsidR="00BC7223" w:rsidRDefault="00BC7223" w:rsidP="00C53BF6">
            <w:pPr>
              <w:rPr>
                <w:rFonts w:ascii="Verdana" w:hAnsi="Verdana"/>
                <w:sz w:val="20"/>
                <w:szCs w:val="20"/>
              </w:rPr>
            </w:pPr>
            <w:r w:rsidRPr="00AE6FE6">
              <w:rPr>
                <w:rFonts w:ascii="Verdana" w:hAnsi="Verdana"/>
                <w:b/>
                <w:sz w:val="20"/>
                <w:szCs w:val="20"/>
              </w:rPr>
              <w:t>Org. country:</w:t>
            </w:r>
            <w:r>
              <w:rPr>
                <w:rFonts w:ascii="Verdana" w:hAnsi="Verdana"/>
                <w:sz w:val="20"/>
                <w:szCs w:val="20"/>
              </w:rPr>
              <w:t xml:space="preserve"> </w:t>
            </w:r>
            <w:r w:rsidRPr="00A809EE">
              <w:rPr>
                <w:rFonts w:ascii="Verdana" w:hAnsi="Verdana"/>
                <w:noProof/>
                <w:sz w:val="20"/>
                <w:szCs w:val="20"/>
              </w:rPr>
              <w:t>Germany</w:t>
            </w:r>
          </w:p>
          <w:p w14:paraId="01CF6FF1" w14:textId="77777777" w:rsidR="00BC7223" w:rsidRDefault="00BC7223" w:rsidP="00C53BF6">
            <w:pPr>
              <w:rPr>
                <w:rFonts w:ascii="Verdana" w:hAnsi="Verdana"/>
                <w:sz w:val="20"/>
                <w:szCs w:val="20"/>
              </w:rPr>
            </w:pPr>
          </w:p>
          <w:p w14:paraId="0E061D23" w14:textId="77777777" w:rsidR="00BC7223" w:rsidRDefault="00BC7223" w:rsidP="00C53BF6">
            <w:pPr>
              <w:rPr>
                <w:rFonts w:ascii="Verdana" w:hAnsi="Verdana"/>
                <w:sz w:val="20"/>
                <w:szCs w:val="20"/>
              </w:rPr>
            </w:pPr>
            <w:r w:rsidRPr="00AE6FE6">
              <w:rPr>
                <w:rFonts w:ascii="Verdana" w:hAnsi="Verdana"/>
                <w:b/>
                <w:sz w:val="20"/>
                <w:szCs w:val="20"/>
              </w:rPr>
              <w:t>Company name confidential:</w:t>
            </w:r>
            <w:r>
              <w:rPr>
                <w:rFonts w:ascii="Verdana" w:hAnsi="Verdana"/>
                <w:sz w:val="20"/>
                <w:szCs w:val="20"/>
              </w:rPr>
              <w:t xml:space="preserve"> </w:t>
            </w:r>
            <w:r w:rsidRPr="00A809EE">
              <w:rPr>
                <w:rFonts w:ascii="Verdana" w:hAnsi="Verdana"/>
                <w:b/>
                <w:noProof/>
                <w:color w:val="FF0000"/>
                <w:sz w:val="20"/>
                <w:szCs w:val="20"/>
              </w:rPr>
              <w:t>Yes</w:t>
            </w:r>
          </w:p>
          <w:p w14:paraId="1B987E1E" w14:textId="77777777" w:rsidR="00BC7223" w:rsidRDefault="00BC7223" w:rsidP="00C53BF6">
            <w:pPr>
              <w:rPr>
                <w:rFonts w:ascii="Verdana" w:hAnsi="Verdana"/>
                <w:sz w:val="20"/>
                <w:szCs w:val="20"/>
              </w:rPr>
            </w:pPr>
          </w:p>
          <w:p w14:paraId="442B0A6F" w14:textId="77777777" w:rsidR="00BC7223" w:rsidRPr="005764D2" w:rsidRDefault="00BC7223" w:rsidP="00C53BF6">
            <w:pPr>
              <w:rPr>
                <w:rFonts w:ascii="Verdana" w:hAnsi="Verdana"/>
                <w:i/>
                <w:sz w:val="20"/>
                <w:szCs w:val="20"/>
              </w:rPr>
            </w:pPr>
          </w:p>
          <w:p w14:paraId="423C0D61" w14:textId="77777777" w:rsidR="00BC7223" w:rsidRDefault="00BC7223" w:rsidP="00C53BF6">
            <w:pPr>
              <w:rPr>
                <w:rFonts w:ascii="Verdana" w:hAnsi="Verdana"/>
                <w:sz w:val="20"/>
                <w:szCs w:val="20"/>
              </w:rPr>
            </w:pPr>
          </w:p>
          <w:p w14:paraId="14DA1FE7" w14:textId="77777777" w:rsidR="00BC7223" w:rsidRPr="00510789" w:rsidRDefault="00BC7223" w:rsidP="00C53BF6">
            <w:pPr>
              <w:rPr>
                <w:rFonts w:ascii="Verdana" w:hAnsi="Verdana"/>
                <w:sz w:val="20"/>
                <w:szCs w:val="20"/>
              </w:rPr>
            </w:pPr>
          </w:p>
        </w:tc>
        <w:tc>
          <w:tcPr>
            <w:tcW w:w="10632" w:type="dxa"/>
            <w:gridSpan w:val="2"/>
          </w:tcPr>
          <w:p w14:paraId="0F069658" w14:textId="77777777" w:rsidR="00BC7223" w:rsidRPr="00104666" w:rsidRDefault="00BC7223" w:rsidP="00C53BF6">
            <w:pPr>
              <w:rPr>
                <w:rFonts w:ascii="Verdana" w:hAnsi="Verdana"/>
                <w:b/>
                <w:sz w:val="20"/>
                <w:szCs w:val="20"/>
              </w:rPr>
            </w:pPr>
            <w:r w:rsidRPr="00104666">
              <w:rPr>
                <w:rFonts w:ascii="Verdana" w:hAnsi="Verdana"/>
                <w:b/>
                <w:sz w:val="20"/>
                <w:szCs w:val="20"/>
              </w:rPr>
              <w:lastRenderedPageBreak/>
              <w:t>Comment:</w:t>
            </w:r>
          </w:p>
          <w:p w14:paraId="0AC27501" w14:textId="77777777" w:rsidR="00BC7223" w:rsidRPr="00A809EE" w:rsidRDefault="00BC7223" w:rsidP="00C53BF6">
            <w:pPr>
              <w:rPr>
                <w:rFonts w:ascii="Verdana" w:hAnsi="Verdana"/>
                <w:noProof/>
                <w:sz w:val="20"/>
                <w:szCs w:val="20"/>
              </w:rPr>
            </w:pPr>
            <w:r w:rsidRPr="00A809EE">
              <w:rPr>
                <w:rFonts w:ascii="Verdana" w:hAnsi="Verdana"/>
                <w:noProof/>
                <w:sz w:val="20"/>
                <w:szCs w:val="20"/>
              </w:rPr>
              <w:t xml:space="preserve">The inorganic ammonium salts have been used as flame retardants in the building/insulation materials. However, the dominant market for inorganic ammonium salts is found in other industries, predominantly as fertilizer. The decomposition into ammonia and phosphate is a necessary property for fertilizers. The issue generated from an improper replacement of boron salts was based on new legislation and the necessity to supply in due time. The building/insulation industry selected inorganic ammonium salts based on acceptable properties as flame retardants. Other criteria were not </w:t>
            </w:r>
            <w:r w:rsidRPr="00A809EE">
              <w:rPr>
                <w:rFonts w:ascii="Verdana" w:hAnsi="Verdana"/>
                <w:noProof/>
                <w:sz w:val="20"/>
                <w:szCs w:val="20"/>
              </w:rPr>
              <w:lastRenderedPageBreak/>
              <w:t xml:space="preserve">sufficiently examined. </w:t>
            </w:r>
          </w:p>
          <w:p w14:paraId="610F6255" w14:textId="77777777" w:rsidR="00BC7223" w:rsidRPr="00A809EE" w:rsidRDefault="00BC7223" w:rsidP="00C53BF6">
            <w:pPr>
              <w:rPr>
                <w:rFonts w:ascii="Verdana" w:hAnsi="Verdana"/>
                <w:noProof/>
                <w:sz w:val="20"/>
                <w:szCs w:val="20"/>
              </w:rPr>
            </w:pPr>
            <w:r w:rsidRPr="00A809EE">
              <w:rPr>
                <w:rFonts w:ascii="Verdana" w:hAnsi="Verdana"/>
                <w:noProof/>
                <w:sz w:val="20"/>
                <w:szCs w:val="20"/>
              </w:rPr>
              <w:t xml:space="preserve">Agro-chemicals (incl. inorganic ammonium salts) were available in large volumes. Other inorganic ammonium salts but especially those at a higher cost/Kg level have not sufficiently been considered due to price considerations. We therefore recommend to expanded the selection criteria for flame retardants and include properties beyond flammability testing. </w:t>
            </w:r>
          </w:p>
          <w:p w14:paraId="263C2ED9" w14:textId="77777777" w:rsidR="00BC7223" w:rsidRPr="00A809EE" w:rsidRDefault="00BC7223" w:rsidP="00C53BF6">
            <w:pPr>
              <w:rPr>
                <w:rFonts w:ascii="Verdana" w:hAnsi="Verdana"/>
                <w:noProof/>
                <w:sz w:val="20"/>
                <w:szCs w:val="20"/>
              </w:rPr>
            </w:pPr>
            <w:r w:rsidRPr="00A809EE">
              <w:rPr>
                <w:rFonts w:ascii="Verdana" w:hAnsi="Verdana"/>
                <w:noProof/>
                <w:sz w:val="20"/>
                <w:szCs w:val="20"/>
              </w:rPr>
              <w:t xml:space="preserve">To restrict all inorganic ammonium salts, independent of their chemical structure is not reasonable. It is the dosage and not the substance itself which is the problem. Other parameters (e.g. concentration and pH value) can easily control the potential emission of ammonia gas. It seems essential to improve the functional testing of alternative flame retardants in their use as building/insulation material.  Specific tests can be added to monitor and reduce the critical values, like it has been done for this ECHA initiative.  We strongly recommend to improve the end use restrictions rather than to ban entire chemical clusters. </w:t>
            </w:r>
          </w:p>
          <w:p w14:paraId="6DDDF7BF" w14:textId="77777777" w:rsidR="00BC7223" w:rsidRPr="00A809EE" w:rsidRDefault="00BC7223" w:rsidP="00C53BF6">
            <w:pPr>
              <w:rPr>
                <w:rFonts w:ascii="Verdana" w:hAnsi="Verdana"/>
                <w:noProof/>
                <w:sz w:val="20"/>
                <w:szCs w:val="20"/>
              </w:rPr>
            </w:pPr>
            <w:r w:rsidRPr="00A809EE">
              <w:rPr>
                <w:rFonts w:ascii="Verdana" w:hAnsi="Verdana"/>
                <w:noProof/>
                <w:sz w:val="20"/>
                <w:szCs w:val="20"/>
              </w:rPr>
              <w:t xml:space="preserve">Flame retardants free of inorganic ammonium salts:  </w:t>
            </w:r>
          </w:p>
          <w:p w14:paraId="77764E13" w14:textId="77777777" w:rsidR="00BC7223" w:rsidRPr="00A809EE" w:rsidRDefault="00BC7223" w:rsidP="00C53BF6">
            <w:pPr>
              <w:rPr>
                <w:rFonts w:ascii="Verdana" w:hAnsi="Verdana"/>
                <w:noProof/>
                <w:sz w:val="20"/>
                <w:szCs w:val="20"/>
              </w:rPr>
            </w:pPr>
            <w:r w:rsidRPr="00A809EE">
              <w:rPr>
                <w:rFonts w:ascii="Verdana" w:hAnsi="Verdana"/>
                <w:noProof/>
                <w:sz w:val="20"/>
                <w:szCs w:val="20"/>
              </w:rPr>
              <w:t xml:space="preserve">Inorganic flame retardants not using inorganic ammonium salts are now available for the building/insulation industry. They are dedicated to replace boron-salts as well and can be supplied in large volumes. Flame retardant properties as well as odor and degradation behavior are according to the industry expectation. However, it required effort in research, testing and production scale-up so that our market introduction was delayed and came after the introduction of the new legislation (replacement of boric acid/boron salts). </w:t>
            </w:r>
          </w:p>
          <w:p w14:paraId="109E1A21" w14:textId="77777777" w:rsidR="00BC7223" w:rsidRPr="00A809EE" w:rsidRDefault="008D3B1F" w:rsidP="00C53BF6">
            <w:pPr>
              <w:rPr>
                <w:rFonts w:ascii="Verdana" w:hAnsi="Verdana"/>
                <w:noProof/>
                <w:sz w:val="20"/>
                <w:szCs w:val="20"/>
              </w:rPr>
            </w:pPr>
            <w:r>
              <w:rPr>
                <w:rFonts w:ascii="Verdana" w:hAnsi="Verdana"/>
                <w:noProof/>
                <w:sz w:val="20"/>
                <w:szCs w:val="20"/>
              </w:rPr>
              <w:t>[…]</w:t>
            </w:r>
            <w:r w:rsidR="00BC7223" w:rsidRPr="00A809EE">
              <w:rPr>
                <w:rFonts w:ascii="Verdana" w:hAnsi="Verdana"/>
                <w:noProof/>
                <w:sz w:val="20"/>
                <w:szCs w:val="20"/>
              </w:rPr>
              <w:t xml:space="preserve"> is a startup company and specialized on flame retardants for cellulose materials.</w:t>
            </w:r>
          </w:p>
          <w:p w14:paraId="1C5D14C5" w14:textId="77777777" w:rsidR="00BC7223" w:rsidRPr="00DD4E48" w:rsidRDefault="00BC7223" w:rsidP="00C53BF6">
            <w:pPr>
              <w:rPr>
                <w:rFonts w:ascii="Verdana" w:hAnsi="Verdana"/>
                <w:sz w:val="20"/>
                <w:szCs w:val="20"/>
              </w:rPr>
            </w:pPr>
          </w:p>
        </w:tc>
      </w:tr>
      <w:tr w:rsidR="00BC7223" w14:paraId="241C8203" w14:textId="77777777" w:rsidTr="00C53BF6">
        <w:trPr>
          <w:trHeight w:val="711"/>
        </w:trPr>
        <w:tc>
          <w:tcPr>
            <w:tcW w:w="817" w:type="dxa"/>
            <w:vMerge/>
          </w:tcPr>
          <w:p w14:paraId="2820F03F" w14:textId="77777777" w:rsidR="00BC7223" w:rsidRPr="00DD4E48" w:rsidRDefault="00BC7223" w:rsidP="00C53BF6">
            <w:pPr>
              <w:rPr>
                <w:rFonts w:ascii="Verdana" w:hAnsi="Verdana"/>
                <w:sz w:val="20"/>
                <w:szCs w:val="20"/>
              </w:rPr>
            </w:pPr>
          </w:p>
        </w:tc>
        <w:tc>
          <w:tcPr>
            <w:tcW w:w="2693" w:type="dxa"/>
            <w:vMerge/>
          </w:tcPr>
          <w:p w14:paraId="12AD61A1" w14:textId="77777777" w:rsidR="00BC7223" w:rsidRPr="00DD4E48" w:rsidRDefault="00BC7223" w:rsidP="00C53BF6">
            <w:pPr>
              <w:rPr>
                <w:rFonts w:ascii="Verdana" w:hAnsi="Verdana"/>
                <w:sz w:val="20"/>
                <w:szCs w:val="20"/>
              </w:rPr>
            </w:pPr>
          </w:p>
        </w:tc>
        <w:tc>
          <w:tcPr>
            <w:tcW w:w="10632" w:type="dxa"/>
            <w:gridSpan w:val="2"/>
          </w:tcPr>
          <w:p w14:paraId="20870E92" w14:textId="77777777" w:rsidR="00BC7223" w:rsidRDefault="00BC7223" w:rsidP="00C53BF6">
            <w:pPr>
              <w:rPr>
                <w:rFonts w:ascii="Verdana" w:hAnsi="Verdana"/>
                <w:b/>
                <w:sz w:val="20"/>
                <w:szCs w:val="20"/>
              </w:rPr>
            </w:pPr>
            <w:r w:rsidRPr="005B17F1">
              <w:rPr>
                <w:rFonts w:ascii="Verdana" w:hAnsi="Verdana"/>
                <w:b/>
                <w:sz w:val="20"/>
                <w:szCs w:val="20"/>
              </w:rPr>
              <w:t>Answer 1:</w:t>
            </w:r>
          </w:p>
          <w:p w14:paraId="7846A98A" w14:textId="77777777" w:rsidR="00BC7223" w:rsidRPr="00A809EE" w:rsidRDefault="00BC7223" w:rsidP="00C53BF6">
            <w:pPr>
              <w:rPr>
                <w:rFonts w:ascii="Verdana" w:hAnsi="Verdana"/>
                <w:noProof/>
                <w:sz w:val="20"/>
                <w:szCs w:val="20"/>
              </w:rPr>
            </w:pPr>
            <w:r w:rsidRPr="00A809EE">
              <w:rPr>
                <w:rFonts w:ascii="Verdana" w:hAnsi="Verdana"/>
                <w:noProof/>
                <w:sz w:val="20"/>
                <w:szCs w:val="20"/>
              </w:rPr>
              <w:t>The industry used predominantly flame retardants as powder. Wood fibre Industry uses a wet application process and recycled cellulose insulation uses a dry process. Often used are Ammoniumphosphate or -sulfates but also blends with organic components can be found. The insulation thicknesses vary a lot depending on the desired end use.</w:t>
            </w:r>
          </w:p>
          <w:p w14:paraId="49E2FD4E" w14:textId="77777777" w:rsidR="00BC7223" w:rsidRPr="005B17F1" w:rsidRDefault="00BC7223" w:rsidP="00C53BF6">
            <w:pPr>
              <w:rPr>
                <w:rFonts w:ascii="Verdana" w:hAnsi="Verdana"/>
                <w:sz w:val="20"/>
                <w:szCs w:val="20"/>
              </w:rPr>
            </w:pPr>
            <w:r w:rsidRPr="00A809EE">
              <w:rPr>
                <w:rFonts w:ascii="Verdana" w:hAnsi="Verdana"/>
                <w:noProof/>
                <w:sz w:val="20"/>
                <w:szCs w:val="20"/>
              </w:rPr>
              <w:t>The ammonia release depends on several parameters. It is a function of time, humidity, temperatur, the pH value and a material constant. Other parameters (e.g. diffusion, density, polarity) can influence as well.</w:t>
            </w:r>
          </w:p>
        </w:tc>
      </w:tr>
      <w:tr w:rsidR="00BC7223" w14:paraId="37E8C66D" w14:textId="77777777" w:rsidTr="00C53BF6">
        <w:trPr>
          <w:trHeight w:val="542"/>
        </w:trPr>
        <w:tc>
          <w:tcPr>
            <w:tcW w:w="817" w:type="dxa"/>
            <w:vMerge/>
          </w:tcPr>
          <w:p w14:paraId="74B47D69" w14:textId="77777777" w:rsidR="00BC7223" w:rsidRPr="00510789" w:rsidRDefault="00BC7223" w:rsidP="00C53BF6">
            <w:pPr>
              <w:rPr>
                <w:rFonts w:ascii="Verdana" w:hAnsi="Verdana"/>
                <w:sz w:val="20"/>
                <w:szCs w:val="20"/>
              </w:rPr>
            </w:pPr>
          </w:p>
        </w:tc>
        <w:tc>
          <w:tcPr>
            <w:tcW w:w="2693" w:type="dxa"/>
            <w:vMerge/>
          </w:tcPr>
          <w:p w14:paraId="4B3C1A8F" w14:textId="77777777" w:rsidR="00BC7223" w:rsidRPr="00510789" w:rsidRDefault="00BC7223" w:rsidP="00C53BF6">
            <w:pPr>
              <w:rPr>
                <w:rFonts w:ascii="Verdana" w:hAnsi="Verdana"/>
                <w:sz w:val="20"/>
                <w:szCs w:val="20"/>
              </w:rPr>
            </w:pPr>
          </w:p>
        </w:tc>
        <w:tc>
          <w:tcPr>
            <w:tcW w:w="10632" w:type="dxa"/>
            <w:gridSpan w:val="2"/>
          </w:tcPr>
          <w:p w14:paraId="5BD3ABB3" w14:textId="77777777" w:rsidR="00BC7223" w:rsidRDefault="00BC7223" w:rsidP="00C53BF6">
            <w:pPr>
              <w:rPr>
                <w:rFonts w:ascii="Verdana" w:hAnsi="Verdana"/>
                <w:b/>
                <w:sz w:val="20"/>
                <w:szCs w:val="20"/>
              </w:rPr>
            </w:pPr>
            <w:r w:rsidRPr="005B17F1">
              <w:rPr>
                <w:rFonts w:ascii="Verdana" w:hAnsi="Verdana"/>
                <w:b/>
                <w:sz w:val="20"/>
                <w:szCs w:val="20"/>
              </w:rPr>
              <w:t>Answer 2:</w:t>
            </w:r>
          </w:p>
          <w:p w14:paraId="626EE45E" w14:textId="77777777" w:rsidR="00BC7223" w:rsidRDefault="00BC7223" w:rsidP="00C53BF6">
            <w:pPr>
              <w:rPr>
                <w:rFonts w:ascii="Verdana" w:hAnsi="Verdana"/>
                <w:sz w:val="20"/>
                <w:szCs w:val="20"/>
              </w:rPr>
            </w:pPr>
            <w:r w:rsidRPr="00A809EE">
              <w:rPr>
                <w:rFonts w:ascii="Verdana" w:hAnsi="Verdana"/>
                <w:noProof/>
                <w:sz w:val="20"/>
                <w:szCs w:val="20"/>
              </w:rPr>
              <w:t>No</w:t>
            </w:r>
          </w:p>
          <w:p w14:paraId="533BCB08" w14:textId="77777777" w:rsidR="00BC7223" w:rsidRPr="005B17F1" w:rsidRDefault="00BC7223" w:rsidP="00C53BF6">
            <w:pPr>
              <w:rPr>
                <w:rFonts w:ascii="Verdana" w:hAnsi="Verdana"/>
                <w:sz w:val="20"/>
                <w:szCs w:val="20"/>
              </w:rPr>
            </w:pPr>
          </w:p>
        </w:tc>
      </w:tr>
      <w:tr w:rsidR="00BC7223" w14:paraId="7BF64A78" w14:textId="77777777" w:rsidTr="00C53BF6">
        <w:trPr>
          <w:trHeight w:val="635"/>
        </w:trPr>
        <w:tc>
          <w:tcPr>
            <w:tcW w:w="817" w:type="dxa"/>
            <w:vMerge/>
          </w:tcPr>
          <w:p w14:paraId="7811193D" w14:textId="77777777" w:rsidR="00BC7223" w:rsidRPr="00510789" w:rsidRDefault="00BC7223" w:rsidP="00C53BF6">
            <w:pPr>
              <w:rPr>
                <w:rFonts w:ascii="Verdana" w:hAnsi="Verdana"/>
                <w:sz w:val="20"/>
                <w:szCs w:val="20"/>
              </w:rPr>
            </w:pPr>
          </w:p>
        </w:tc>
        <w:tc>
          <w:tcPr>
            <w:tcW w:w="2693" w:type="dxa"/>
            <w:vMerge/>
          </w:tcPr>
          <w:p w14:paraId="43022A9A" w14:textId="77777777" w:rsidR="00BC7223" w:rsidRPr="00510789" w:rsidRDefault="00BC7223" w:rsidP="00C53BF6">
            <w:pPr>
              <w:rPr>
                <w:rFonts w:ascii="Verdana" w:hAnsi="Verdana"/>
                <w:sz w:val="20"/>
                <w:szCs w:val="20"/>
              </w:rPr>
            </w:pPr>
          </w:p>
        </w:tc>
        <w:tc>
          <w:tcPr>
            <w:tcW w:w="10632" w:type="dxa"/>
            <w:gridSpan w:val="2"/>
          </w:tcPr>
          <w:p w14:paraId="45292FEF" w14:textId="77777777" w:rsidR="00BC7223" w:rsidRDefault="00BC7223" w:rsidP="00C53BF6">
            <w:pPr>
              <w:rPr>
                <w:rFonts w:ascii="Verdana" w:hAnsi="Verdana"/>
                <w:b/>
                <w:sz w:val="20"/>
                <w:szCs w:val="20"/>
              </w:rPr>
            </w:pPr>
            <w:r w:rsidRPr="005B17F1">
              <w:rPr>
                <w:rFonts w:ascii="Verdana" w:hAnsi="Verdana"/>
                <w:b/>
                <w:sz w:val="20"/>
                <w:szCs w:val="20"/>
              </w:rPr>
              <w:t>Answer 3:</w:t>
            </w:r>
          </w:p>
          <w:p w14:paraId="5820C36E" w14:textId="77777777" w:rsidR="00BC7223" w:rsidRPr="005B17F1" w:rsidRDefault="00BC7223" w:rsidP="00C53BF6">
            <w:pPr>
              <w:rPr>
                <w:rFonts w:ascii="Verdana" w:hAnsi="Verdana"/>
                <w:sz w:val="20"/>
                <w:szCs w:val="20"/>
              </w:rPr>
            </w:pPr>
            <w:r w:rsidRPr="00A809EE">
              <w:rPr>
                <w:rFonts w:ascii="Verdana" w:hAnsi="Verdana"/>
                <w:noProof/>
                <w:sz w:val="20"/>
                <w:szCs w:val="20"/>
              </w:rPr>
              <w:t>Yes, but this is the core of our activity and we cannot dislose recipes or chemical details of our products.</w:t>
            </w:r>
          </w:p>
        </w:tc>
      </w:tr>
      <w:tr w:rsidR="00BC7223" w14:paraId="67AF79BD" w14:textId="77777777" w:rsidTr="00C53BF6">
        <w:trPr>
          <w:trHeight w:val="636"/>
        </w:trPr>
        <w:tc>
          <w:tcPr>
            <w:tcW w:w="817" w:type="dxa"/>
            <w:vMerge/>
          </w:tcPr>
          <w:p w14:paraId="3293D2EF" w14:textId="77777777" w:rsidR="00BC7223" w:rsidRPr="00510789" w:rsidRDefault="00BC7223" w:rsidP="00C53BF6">
            <w:pPr>
              <w:rPr>
                <w:rFonts w:ascii="Verdana" w:hAnsi="Verdana"/>
                <w:sz w:val="20"/>
                <w:szCs w:val="20"/>
              </w:rPr>
            </w:pPr>
          </w:p>
        </w:tc>
        <w:tc>
          <w:tcPr>
            <w:tcW w:w="2693" w:type="dxa"/>
            <w:vMerge/>
          </w:tcPr>
          <w:p w14:paraId="6C0FDF88" w14:textId="77777777" w:rsidR="00BC7223" w:rsidRPr="00510789" w:rsidRDefault="00BC7223" w:rsidP="00C53BF6">
            <w:pPr>
              <w:rPr>
                <w:rFonts w:ascii="Verdana" w:hAnsi="Verdana"/>
                <w:sz w:val="20"/>
                <w:szCs w:val="20"/>
              </w:rPr>
            </w:pPr>
          </w:p>
        </w:tc>
        <w:tc>
          <w:tcPr>
            <w:tcW w:w="10632" w:type="dxa"/>
            <w:gridSpan w:val="2"/>
          </w:tcPr>
          <w:p w14:paraId="37FF53E6" w14:textId="77777777" w:rsidR="00BC7223" w:rsidRDefault="00BC7223" w:rsidP="00C53BF6">
            <w:pPr>
              <w:rPr>
                <w:rFonts w:ascii="Verdana" w:hAnsi="Verdana"/>
                <w:b/>
                <w:sz w:val="20"/>
                <w:szCs w:val="20"/>
              </w:rPr>
            </w:pPr>
            <w:r w:rsidRPr="005B17F1">
              <w:rPr>
                <w:rFonts w:ascii="Verdana" w:hAnsi="Verdana"/>
                <w:b/>
                <w:sz w:val="20"/>
                <w:szCs w:val="20"/>
              </w:rPr>
              <w:t>Answer 4:</w:t>
            </w:r>
          </w:p>
          <w:p w14:paraId="5942832F" w14:textId="77777777" w:rsidR="00BC7223" w:rsidRPr="005B17F1" w:rsidRDefault="00BC7223" w:rsidP="00C53BF6">
            <w:pPr>
              <w:rPr>
                <w:rFonts w:ascii="Verdana" w:hAnsi="Verdana"/>
                <w:sz w:val="20"/>
                <w:szCs w:val="20"/>
              </w:rPr>
            </w:pPr>
            <w:r w:rsidRPr="00A809EE">
              <w:rPr>
                <w:rFonts w:ascii="Verdana" w:hAnsi="Verdana"/>
                <w:noProof/>
                <w:sz w:val="20"/>
                <w:szCs w:val="20"/>
              </w:rPr>
              <w:t>No</w:t>
            </w:r>
          </w:p>
        </w:tc>
      </w:tr>
      <w:tr w:rsidR="00BC7223" w14:paraId="47DC7D9E" w14:textId="77777777" w:rsidTr="00C53BF6">
        <w:trPr>
          <w:trHeight w:val="598"/>
        </w:trPr>
        <w:tc>
          <w:tcPr>
            <w:tcW w:w="817" w:type="dxa"/>
            <w:vMerge/>
          </w:tcPr>
          <w:p w14:paraId="51DE356E" w14:textId="77777777" w:rsidR="00BC7223" w:rsidRPr="00510789" w:rsidRDefault="00BC7223" w:rsidP="00C53BF6">
            <w:pPr>
              <w:rPr>
                <w:rFonts w:ascii="Verdana" w:hAnsi="Verdana"/>
                <w:sz w:val="20"/>
                <w:szCs w:val="20"/>
              </w:rPr>
            </w:pPr>
          </w:p>
        </w:tc>
        <w:tc>
          <w:tcPr>
            <w:tcW w:w="2693" w:type="dxa"/>
            <w:vMerge/>
          </w:tcPr>
          <w:p w14:paraId="54B49AC5" w14:textId="77777777" w:rsidR="00BC7223" w:rsidRPr="00510789" w:rsidRDefault="00BC7223" w:rsidP="00C53BF6">
            <w:pPr>
              <w:rPr>
                <w:rFonts w:ascii="Verdana" w:hAnsi="Verdana"/>
                <w:sz w:val="20"/>
                <w:szCs w:val="20"/>
              </w:rPr>
            </w:pPr>
          </w:p>
        </w:tc>
        <w:tc>
          <w:tcPr>
            <w:tcW w:w="10632" w:type="dxa"/>
            <w:gridSpan w:val="2"/>
          </w:tcPr>
          <w:p w14:paraId="2FA2614B" w14:textId="77777777" w:rsidR="00BC7223" w:rsidRDefault="00BC7223" w:rsidP="00C53BF6">
            <w:pPr>
              <w:rPr>
                <w:rFonts w:ascii="Verdana" w:hAnsi="Verdana"/>
                <w:b/>
                <w:sz w:val="20"/>
                <w:szCs w:val="20"/>
              </w:rPr>
            </w:pPr>
            <w:r w:rsidRPr="005B17F1">
              <w:rPr>
                <w:rFonts w:ascii="Verdana" w:hAnsi="Verdana"/>
                <w:b/>
                <w:sz w:val="20"/>
                <w:szCs w:val="20"/>
              </w:rPr>
              <w:t>Answer 5:</w:t>
            </w:r>
          </w:p>
          <w:p w14:paraId="037B390A" w14:textId="77777777" w:rsidR="00BC7223" w:rsidRDefault="00BC7223" w:rsidP="00C53BF6">
            <w:pPr>
              <w:rPr>
                <w:rFonts w:ascii="Verdana" w:hAnsi="Verdana"/>
                <w:noProof/>
                <w:sz w:val="20"/>
                <w:szCs w:val="20"/>
              </w:rPr>
            </w:pPr>
            <w:r w:rsidRPr="00A809EE">
              <w:rPr>
                <w:rFonts w:ascii="Verdana" w:hAnsi="Verdana"/>
                <w:noProof/>
                <w:sz w:val="20"/>
                <w:szCs w:val="20"/>
              </w:rPr>
              <w:t>The capacity of the specific industry to conduct research projects and to drive chemical developments toward new candidates seem quite limited. Hasty introduction of products or legislation may lead to improper technical solutions.</w:t>
            </w:r>
          </w:p>
          <w:p w14:paraId="2947F05A" w14:textId="77777777" w:rsidR="00BC7223" w:rsidRPr="005B17F1" w:rsidRDefault="00BC7223" w:rsidP="00C53BF6">
            <w:pPr>
              <w:rPr>
                <w:rFonts w:ascii="Verdana" w:hAnsi="Verdana"/>
                <w:sz w:val="20"/>
                <w:szCs w:val="20"/>
              </w:rPr>
            </w:pPr>
          </w:p>
        </w:tc>
      </w:tr>
      <w:tr w:rsidR="00BC7223" w14:paraId="1DC21BCC" w14:textId="77777777" w:rsidTr="00C53BF6">
        <w:trPr>
          <w:trHeight w:val="505"/>
        </w:trPr>
        <w:tc>
          <w:tcPr>
            <w:tcW w:w="817" w:type="dxa"/>
            <w:vMerge/>
          </w:tcPr>
          <w:p w14:paraId="70CBF6D4" w14:textId="77777777" w:rsidR="00BC7223" w:rsidRPr="00510789" w:rsidRDefault="00BC7223" w:rsidP="00C53BF6">
            <w:pPr>
              <w:rPr>
                <w:rFonts w:ascii="Verdana" w:hAnsi="Verdana"/>
                <w:sz w:val="20"/>
                <w:szCs w:val="20"/>
              </w:rPr>
            </w:pPr>
          </w:p>
        </w:tc>
        <w:tc>
          <w:tcPr>
            <w:tcW w:w="2693" w:type="dxa"/>
            <w:vMerge/>
          </w:tcPr>
          <w:p w14:paraId="5BC91A73" w14:textId="77777777" w:rsidR="00BC7223" w:rsidRPr="00510789" w:rsidRDefault="00BC7223" w:rsidP="00C53BF6">
            <w:pPr>
              <w:rPr>
                <w:rFonts w:ascii="Verdana" w:hAnsi="Verdana"/>
                <w:sz w:val="20"/>
                <w:szCs w:val="20"/>
              </w:rPr>
            </w:pPr>
          </w:p>
        </w:tc>
        <w:tc>
          <w:tcPr>
            <w:tcW w:w="10632" w:type="dxa"/>
            <w:gridSpan w:val="2"/>
          </w:tcPr>
          <w:p w14:paraId="4D089C25" w14:textId="77777777" w:rsidR="00BC7223" w:rsidRDefault="00BC7223" w:rsidP="00C53BF6">
            <w:pPr>
              <w:rPr>
                <w:rFonts w:ascii="Verdana" w:hAnsi="Verdana"/>
                <w:b/>
                <w:sz w:val="20"/>
                <w:szCs w:val="20"/>
              </w:rPr>
            </w:pPr>
            <w:r>
              <w:rPr>
                <w:rFonts w:ascii="Verdana" w:hAnsi="Verdana"/>
                <w:b/>
                <w:sz w:val="20"/>
                <w:szCs w:val="20"/>
              </w:rPr>
              <w:t>Dossier submitter response:</w:t>
            </w:r>
          </w:p>
          <w:p w14:paraId="5E5B26A2" w14:textId="77777777" w:rsidR="00661540" w:rsidRDefault="00AC1FD3" w:rsidP="00661540">
            <w:pPr>
              <w:rPr>
                <w:rFonts w:ascii="Verdana" w:hAnsi="Verdana"/>
                <w:sz w:val="20"/>
                <w:szCs w:val="20"/>
              </w:rPr>
            </w:pPr>
            <w:r>
              <w:rPr>
                <w:rFonts w:ascii="Verdana" w:hAnsi="Verdana"/>
                <w:sz w:val="20"/>
                <w:szCs w:val="20"/>
              </w:rPr>
              <w:t xml:space="preserve">Thank you </w:t>
            </w:r>
            <w:r w:rsidR="00661540">
              <w:rPr>
                <w:rFonts w:ascii="Verdana" w:hAnsi="Verdana"/>
                <w:sz w:val="20"/>
                <w:szCs w:val="20"/>
              </w:rPr>
              <w:t>for your comments.</w:t>
            </w:r>
          </w:p>
          <w:p w14:paraId="69E603F8" w14:textId="41F44C63" w:rsidR="00BC7223" w:rsidRPr="00E42D55" w:rsidRDefault="00661540" w:rsidP="00661540">
            <w:pPr>
              <w:rPr>
                <w:rFonts w:ascii="Verdana" w:hAnsi="Verdana"/>
                <w:sz w:val="20"/>
                <w:szCs w:val="20"/>
              </w:rPr>
            </w:pPr>
            <w:r>
              <w:rPr>
                <w:rFonts w:ascii="Verdana" w:hAnsi="Verdana"/>
                <w:sz w:val="20"/>
                <w:szCs w:val="20"/>
              </w:rPr>
              <w:t>Our proposal is not a general ban of inorganic ammonium salts and gives the possibility to industry to use stable ammonium salts in the</w:t>
            </w:r>
            <w:r w:rsidR="00E14C7C">
              <w:rPr>
                <w:rFonts w:ascii="Verdana" w:hAnsi="Verdana"/>
                <w:sz w:val="20"/>
                <w:szCs w:val="20"/>
              </w:rPr>
              <w:t xml:space="preserve"> testing</w:t>
            </w:r>
            <w:r>
              <w:rPr>
                <w:rFonts w:ascii="Verdana" w:hAnsi="Verdana"/>
                <w:sz w:val="20"/>
                <w:szCs w:val="20"/>
              </w:rPr>
              <w:t xml:space="preserve"> </w:t>
            </w:r>
            <w:r w:rsidR="00EF390B">
              <w:rPr>
                <w:rFonts w:ascii="Verdana" w:hAnsi="Verdana"/>
                <w:sz w:val="20"/>
                <w:szCs w:val="20"/>
              </w:rPr>
              <w:t>conditions</w:t>
            </w:r>
            <w:r>
              <w:rPr>
                <w:rFonts w:ascii="Verdana" w:hAnsi="Verdana"/>
                <w:sz w:val="20"/>
                <w:szCs w:val="20"/>
              </w:rPr>
              <w:t>.</w:t>
            </w:r>
          </w:p>
          <w:p w14:paraId="3833293F" w14:textId="77777777" w:rsidR="00BC7223" w:rsidRPr="00182428" w:rsidRDefault="00BC7223" w:rsidP="00C53BF6">
            <w:pPr>
              <w:rPr>
                <w:rFonts w:ascii="Verdana" w:hAnsi="Verdana"/>
                <w:sz w:val="20"/>
                <w:szCs w:val="20"/>
              </w:rPr>
            </w:pPr>
          </w:p>
        </w:tc>
      </w:tr>
      <w:tr w:rsidR="00BC7223" w14:paraId="673EAA95" w14:textId="77777777" w:rsidTr="00C53BF6">
        <w:trPr>
          <w:trHeight w:val="561"/>
        </w:trPr>
        <w:tc>
          <w:tcPr>
            <w:tcW w:w="817" w:type="dxa"/>
            <w:vMerge/>
          </w:tcPr>
          <w:p w14:paraId="3AB126A5" w14:textId="77777777" w:rsidR="00BC7223" w:rsidRPr="00510789" w:rsidRDefault="00BC7223" w:rsidP="00C53BF6">
            <w:pPr>
              <w:rPr>
                <w:rFonts w:ascii="Verdana" w:hAnsi="Verdana"/>
                <w:sz w:val="20"/>
                <w:szCs w:val="20"/>
              </w:rPr>
            </w:pPr>
          </w:p>
        </w:tc>
        <w:tc>
          <w:tcPr>
            <w:tcW w:w="2693" w:type="dxa"/>
            <w:vMerge/>
          </w:tcPr>
          <w:p w14:paraId="392450FF" w14:textId="77777777" w:rsidR="00BC7223" w:rsidRPr="00510789" w:rsidRDefault="00BC7223" w:rsidP="00C53BF6">
            <w:pPr>
              <w:rPr>
                <w:rFonts w:ascii="Verdana" w:hAnsi="Verdana"/>
                <w:sz w:val="20"/>
                <w:szCs w:val="20"/>
              </w:rPr>
            </w:pPr>
          </w:p>
        </w:tc>
        <w:tc>
          <w:tcPr>
            <w:tcW w:w="10632" w:type="dxa"/>
            <w:gridSpan w:val="2"/>
          </w:tcPr>
          <w:p w14:paraId="4144244C" w14:textId="77777777" w:rsidR="00BC7223" w:rsidRDefault="00BC7223" w:rsidP="00C53BF6">
            <w:pPr>
              <w:rPr>
                <w:rFonts w:ascii="Verdana" w:hAnsi="Verdana"/>
                <w:b/>
                <w:sz w:val="20"/>
                <w:szCs w:val="20"/>
              </w:rPr>
            </w:pPr>
            <w:r>
              <w:rPr>
                <w:rFonts w:ascii="Verdana" w:hAnsi="Verdana"/>
                <w:b/>
                <w:sz w:val="20"/>
                <w:szCs w:val="20"/>
              </w:rPr>
              <w:t>RAC Rapporteurs comments:</w:t>
            </w:r>
          </w:p>
          <w:p w14:paraId="6C600C60" w14:textId="206A30EF" w:rsidR="00124D09" w:rsidRDefault="004C5A06" w:rsidP="00124D09">
            <w:pPr>
              <w:rPr>
                <w:rFonts w:ascii="Verdana" w:hAnsi="Verdana"/>
                <w:sz w:val="20"/>
                <w:szCs w:val="20"/>
              </w:rPr>
            </w:pPr>
            <w:r>
              <w:rPr>
                <w:rFonts w:ascii="Verdana" w:hAnsi="Verdana"/>
                <w:sz w:val="20"/>
                <w:szCs w:val="20"/>
              </w:rPr>
              <w:t>The r</w:t>
            </w:r>
            <w:r w:rsidR="00124D09">
              <w:rPr>
                <w:rFonts w:ascii="Verdana" w:hAnsi="Verdana"/>
                <w:sz w:val="20"/>
                <w:szCs w:val="20"/>
              </w:rPr>
              <w:t xml:space="preserve">apporteurs support the </w:t>
            </w:r>
            <w:r w:rsidR="00177620">
              <w:rPr>
                <w:rFonts w:ascii="Verdana" w:hAnsi="Verdana"/>
                <w:sz w:val="20"/>
                <w:szCs w:val="20"/>
              </w:rPr>
              <w:t>d</w:t>
            </w:r>
            <w:r w:rsidR="009C18D9">
              <w:rPr>
                <w:rFonts w:ascii="Verdana" w:hAnsi="Verdana"/>
                <w:sz w:val="20"/>
                <w:szCs w:val="20"/>
              </w:rPr>
              <w:t xml:space="preserve">ossier </w:t>
            </w:r>
            <w:r w:rsidR="00177620">
              <w:rPr>
                <w:rFonts w:ascii="Verdana" w:hAnsi="Verdana"/>
                <w:sz w:val="20"/>
                <w:szCs w:val="20"/>
              </w:rPr>
              <w:t>s</w:t>
            </w:r>
            <w:r w:rsidR="009C18D9">
              <w:rPr>
                <w:rFonts w:ascii="Verdana" w:hAnsi="Verdana"/>
                <w:sz w:val="20"/>
                <w:szCs w:val="20"/>
              </w:rPr>
              <w:t>ubmitter’s</w:t>
            </w:r>
            <w:r w:rsidR="00124D09">
              <w:rPr>
                <w:rFonts w:ascii="Verdana" w:hAnsi="Verdana"/>
                <w:sz w:val="20"/>
                <w:szCs w:val="20"/>
              </w:rPr>
              <w:t xml:space="preserve"> proposal not to ban the use of ammonium salts in cellulose </w:t>
            </w:r>
            <w:r w:rsidR="00713B63">
              <w:rPr>
                <w:rFonts w:ascii="Verdana" w:hAnsi="Verdana"/>
                <w:sz w:val="20"/>
                <w:szCs w:val="20"/>
              </w:rPr>
              <w:t>insulation material</w:t>
            </w:r>
            <w:r w:rsidR="00124D09">
              <w:rPr>
                <w:rFonts w:ascii="Verdana" w:hAnsi="Verdana"/>
                <w:sz w:val="20"/>
                <w:szCs w:val="20"/>
              </w:rPr>
              <w:t xml:space="preserve"> but to set an emission limit as this allows for the continued use of ammonium salts and techniques to achieve compliance below a level where the risk is controlled.</w:t>
            </w:r>
          </w:p>
          <w:p w14:paraId="3BC7C286" w14:textId="77777777" w:rsidR="00124D09" w:rsidRDefault="00124D09" w:rsidP="00124D09">
            <w:pPr>
              <w:rPr>
                <w:rFonts w:ascii="Verdana" w:hAnsi="Verdana"/>
                <w:sz w:val="20"/>
                <w:szCs w:val="20"/>
              </w:rPr>
            </w:pPr>
          </w:p>
          <w:p w14:paraId="75593715" w14:textId="4DB32375" w:rsidR="00B2414A" w:rsidRPr="00B2414A" w:rsidRDefault="00124D09" w:rsidP="00124D09">
            <w:pPr>
              <w:rPr>
                <w:rFonts w:ascii="Verdana" w:hAnsi="Verdana"/>
                <w:sz w:val="20"/>
                <w:szCs w:val="20"/>
              </w:rPr>
            </w:pPr>
            <w:r>
              <w:rPr>
                <w:rFonts w:ascii="Verdana" w:hAnsi="Verdana"/>
                <w:sz w:val="20"/>
                <w:szCs w:val="20"/>
              </w:rPr>
              <w:t>While it is stated</w:t>
            </w:r>
            <w:r w:rsidR="00B2414A" w:rsidRPr="00B2414A">
              <w:rPr>
                <w:rFonts w:ascii="Verdana" w:hAnsi="Verdana"/>
                <w:sz w:val="20"/>
                <w:szCs w:val="20"/>
              </w:rPr>
              <w:t xml:space="preserve"> that the concentration (as well as pH) can easily control the emission of ammonia gas</w:t>
            </w:r>
            <w:r>
              <w:rPr>
                <w:rFonts w:ascii="Verdana" w:hAnsi="Verdana"/>
                <w:sz w:val="20"/>
                <w:szCs w:val="20"/>
              </w:rPr>
              <w:t xml:space="preserve"> there is </w:t>
            </w:r>
            <w:r w:rsidR="00B2414A" w:rsidRPr="00B2414A">
              <w:rPr>
                <w:rFonts w:ascii="Verdana" w:hAnsi="Verdana"/>
                <w:sz w:val="20"/>
                <w:szCs w:val="20"/>
              </w:rPr>
              <w:t xml:space="preserve">insufficient </w:t>
            </w:r>
            <w:r>
              <w:rPr>
                <w:rFonts w:ascii="Verdana" w:hAnsi="Verdana"/>
                <w:sz w:val="20"/>
                <w:szCs w:val="20"/>
              </w:rPr>
              <w:t xml:space="preserve">information </w:t>
            </w:r>
            <w:r w:rsidR="00B2414A" w:rsidRPr="00B2414A">
              <w:rPr>
                <w:rFonts w:ascii="Verdana" w:hAnsi="Verdana"/>
                <w:sz w:val="20"/>
                <w:szCs w:val="20"/>
              </w:rPr>
              <w:t xml:space="preserve">to </w:t>
            </w:r>
            <w:r w:rsidR="00FA6687">
              <w:rPr>
                <w:rFonts w:ascii="Verdana" w:hAnsi="Verdana"/>
                <w:sz w:val="20"/>
                <w:szCs w:val="20"/>
              </w:rPr>
              <w:t xml:space="preserve">identify </w:t>
            </w:r>
            <w:r w:rsidR="00B2414A" w:rsidRPr="00B2414A">
              <w:rPr>
                <w:rFonts w:ascii="Verdana" w:hAnsi="Verdana"/>
                <w:sz w:val="20"/>
                <w:szCs w:val="20"/>
              </w:rPr>
              <w:t xml:space="preserve">a safe concentration </w:t>
            </w:r>
            <w:r>
              <w:rPr>
                <w:rFonts w:ascii="Verdana" w:hAnsi="Verdana"/>
                <w:sz w:val="20"/>
                <w:szCs w:val="20"/>
              </w:rPr>
              <w:t xml:space="preserve">limits for the various </w:t>
            </w:r>
            <w:r w:rsidR="00B2414A" w:rsidRPr="00B2414A">
              <w:rPr>
                <w:rFonts w:ascii="Verdana" w:hAnsi="Verdana"/>
                <w:sz w:val="20"/>
                <w:szCs w:val="20"/>
              </w:rPr>
              <w:t>ammonium salt</w:t>
            </w:r>
            <w:r>
              <w:rPr>
                <w:rFonts w:ascii="Verdana" w:hAnsi="Verdana"/>
                <w:sz w:val="20"/>
                <w:szCs w:val="20"/>
              </w:rPr>
              <w:t>s</w:t>
            </w:r>
            <w:r w:rsidR="00B2414A">
              <w:rPr>
                <w:rFonts w:ascii="Verdana" w:hAnsi="Verdana"/>
                <w:sz w:val="20"/>
                <w:szCs w:val="20"/>
              </w:rPr>
              <w:t xml:space="preserve"> and therefore </w:t>
            </w:r>
            <w:r w:rsidR="00FA6687">
              <w:rPr>
                <w:rFonts w:ascii="Verdana" w:hAnsi="Verdana"/>
                <w:sz w:val="20"/>
                <w:szCs w:val="20"/>
              </w:rPr>
              <w:t>is not suitable as an alternative risk management option.</w:t>
            </w:r>
          </w:p>
          <w:p w14:paraId="7AA32852" w14:textId="77777777" w:rsidR="00B2414A" w:rsidRDefault="00B2414A" w:rsidP="00C53BF6">
            <w:pPr>
              <w:rPr>
                <w:rFonts w:ascii="Verdana" w:hAnsi="Verdana"/>
                <w:b/>
                <w:sz w:val="20"/>
                <w:szCs w:val="20"/>
              </w:rPr>
            </w:pPr>
          </w:p>
          <w:p w14:paraId="604ED031" w14:textId="6F742C11" w:rsidR="00BC7223" w:rsidRDefault="007F357F" w:rsidP="00C53BF6">
            <w:pPr>
              <w:rPr>
                <w:rFonts w:ascii="Verdana" w:hAnsi="Verdana"/>
                <w:sz w:val="20"/>
                <w:szCs w:val="20"/>
              </w:rPr>
            </w:pPr>
            <w:r>
              <w:rPr>
                <w:rFonts w:ascii="Verdana" w:hAnsi="Verdana"/>
                <w:sz w:val="20"/>
                <w:szCs w:val="20"/>
              </w:rPr>
              <w:t xml:space="preserve">This comment confirms the assumption that there are </w:t>
            </w:r>
            <w:r w:rsidR="00EA1906">
              <w:rPr>
                <w:rFonts w:ascii="Verdana" w:hAnsi="Verdana"/>
                <w:sz w:val="20"/>
                <w:szCs w:val="20"/>
              </w:rPr>
              <w:t xml:space="preserve">already </w:t>
            </w:r>
            <w:r>
              <w:rPr>
                <w:rFonts w:ascii="Verdana" w:hAnsi="Verdana"/>
                <w:sz w:val="20"/>
                <w:szCs w:val="20"/>
              </w:rPr>
              <w:t xml:space="preserve">non-boron/non-ammonium salts </w:t>
            </w:r>
            <w:r w:rsidR="00EA1906">
              <w:rPr>
                <w:rFonts w:ascii="Verdana" w:hAnsi="Verdana"/>
                <w:sz w:val="20"/>
                <w:szCs w:val="20"/>
              </w:rPr>
              <w:t xml:space="preserve">flame retardants for cellulose material </w:t>
            </w:r>
            <w:r>
              <w:rPr>
                <w:rFonts w:ascii="Verdana" w:hAnsi="Verdana"/>
                <w:sz w:val="20"/>
                <w:szCs w:val="20"/>
              </w:rPr>
              <w:t xml:space="preserve">on the </w:t>
            </w:r>
            <w:r w:rsidR="00EA1906">
              <w:rPr>
                <w:rFonts w:ascii="Verdana" w:hAnsi="Verdana"/>
                <w:sz w:val="20"/>
                <w:szCs w:val="20"/>
              </w:rPr>
              <w:t xml:space="preserve">EU </w:t>
            </w:r>
            <w:r>
              <w:rPr>
                <w:rFonts w:ascii="Verdana" w:hAnsi="Verdana"/>
                <w:sz w:val="20"/>
                <w:szCs w:val="20"/>
              </w:rPr>
              <w:t xml:space="preserve">market. </w:t>
            </w:r>
            <w:r w:rsidR="00124D09">
              <w:rPr>
                <w:rFonts w:ascii="Verdana" w:hAnsi="Verdana"/>
                <w:sz w:val="20"/>
                <w:szCs w:val="20"/>
              </w:rPr>
              <w:t>As</w:t>
            </w:r>
            <w:r w:rsidR="00EA1906">
              <w:rPr>
                <w:rFonts w:ascii="Verdana" w:hAnsi="Verdana"/>
                <w:sz w:val="20"/>
                <w:szCs w:val="20"/>
              </w:rPr>
              <w:t xml:space="preserve"> </w:t>
            </w:r>
            <w:r w:rsidR="00B2414A">
              <w:rPr>
                <w:rFonts w:ascii="Verdana" w:hAnsi="Verdana"/>
                <w:sz w:val="20"/>
                <w:szCs w:val="20"/>
              </w:rPr>
              <w:t>the</w:t>
            </w:r>
            <w:r w:rsidR="00CC06F5">
              <w:rPr>
                <w:rFonts w:ascii="Verdana" w:hAnsi="Verdana"/>
                <w:sz w:val="20"/>
                <w:szCs w:val="20"/>
              </w:rPr>
              <w:t xml:space="preserve"> </w:t>
            </w:r>
            <w:r w:rsidR="00124D09">
              <w:rPr>
                <w:rFonts w:ascii="Verdana" w:hAnsi="Verdana"/>
                <w:sz w:val="20"/>
                <w:szCs w:val="20"/>
              </w:rPr>
              <w:t>names of these</w:t>
            </w:r>
            <w:r w:rsidR="009C18D9">
              <w:rPr>
                <w:rFonts w:ascii="Verdana" w:hAnsi="Verdana"/>
                <w:sz w:val="20"/>
                <w:szCs w:val="20"/>
              </w:rPr>
              <w:t xml:space="preserve"> </w:t>
            </w:r>
            <w:r w:rsidR="00EA1906">
              <w:rPr>
                <w:rFonts w:ascii="Verdana" w:hAnsi="Verdana"/>
                <w:sz w:val="20"/>
                <w:szCs w:val="20"/>
              </w:rPr>
              <w:t xml:space="preserve">flame retardants are not published </w:t>
            </w:r>
            <w:r w:rsidR="00124D09">
              <w:rPr>
                <w:rFonts w:ascii="Verdana" w:hAnsi="Verdana"/>
                <w:sz w:val="20"/>
                <w:szCs w:val="20"/>
              </w:rPr>
              <w:t>the</w:t>
            </w:r>
            <w:r w:rsidR="00EA1906">
              <w:rPr>
                <w:rFonts w:ascii="Verdana" w:hAnsi="Verdana"/>
                <w:sz w:val="20"/>
                <w:szCs w:val="20"/>
              </w:rPr>
              <w:t xml:space="preserve"> potential hazards &amp; risks from their use as alternatives cannot be assessed. </w:t>
            </w:r>
          </w:p>
          <w:p w14:paraId="4A95D220" w14:textId="77777777" w:rsidR="00B2414A" w:rsidRDefault="00B2414A" w:rsidP="00C53BF6">
            <w:pPr>
              <w:rPr>
                <w:rFonts w:ascii="Verdana" w:hAnsi="Verdana"/>
                <w:sz w:val="20"/>
                <w:szCs w:val="20"/>
              </w:rPr>
            </w:pPr>
          </w:p>
          <w:p w14:paraId="79667CDF" w14:textId="63FE14F7" w:rsidR="00BC7223" w:rsidRDefault="00EA1906" w:rsidP="00CC06F5">
            <w:pPr>
              <w:rPr>
                <w:rFonts w:ascii="Verdana" w:hAnsi="Verdana"/>
                <w:sz w:val="20"/>
                <w:szCs w:val="20"/>
              </w:rPr>
            </w:pPr>
            <w:r>
              <w:rPr>
                <w:rFonts w:ascii="Verdana" w:hAnsi="Verdana"/>
                <w:sz w:val="20"/>
                <w:szCs w:val="20"/>
              </w:rPr>
              <w:t>Irrespective of the u</w:t>
            </w:r>
            <w:r w:rsidR="00B2414A">
              <w:rPr>
                <w:rFonts w:ascii="Verdana" w:hAnsi="Verdana"/>
                <w:sz w:val="20"/>
                <w:szCs w:val="20"/>
              </w:rPr>
              <w:t xml:space="preserve">nknown hazards of the </w:t>
            </w:r>
            <w:r>
              <w:rPr>
                <w:rFonts w:ascii="Verdana" w:hAnsi="Verdana"/>
                <w:sz w:val="20"/>
                <w:szCs w:val="20"/>
              </w:rPr>
              <w:t xml:space="preserve">alternatives, this information </w:t>
            </w:r>
            <w:r w:rsidR="00124D09">
              <w:rPr>
                <w:rFonts w:ascii="Verdana" w:hAnsi="Verdana"/>
                <w:sz w:val="20"/>
                <w:szCs w:val="20"/>
              </w:rPr>
              <w:t>suggests</w:t>
            </w:r>
            <w:r>
              <w:rPr>
                <w:rFonts w:ascii="Verdana" w:hAnsi="Verdana"/>
                <w:sz w:val="20"/>
                <w:szCs w:val="20"/>
              </w:rPr>
              <w:t xml:space="preserve"> that the SVHC identification of borates and </w:t>
            </w:r>
            <w:r w:rsidR="00124D09">
              <w:rPr>
                <w:rFonts w:ascii="Verdana" w:hAnsi="Verdana"/>
                <w:sz w:val="20"/>
                <w:szCs w:val="20"/>
              </w:rPr>
              <w:t xml:space="preserve">the </w:t>
            </w:r>
            <w:r w:rsidR="001E6032">
              <w:rPr>
                <w:rFonts w:ascii="Verdana" w:hAnsi="Verdana"/>
                <w:sz w:val="20"/>
                <w:szCs w:val="20"/>
              </w:rPr>
              <w:t>probably</w:t>
            </w:r>
            <w:r>
              <w:rPr>
                <w:rFonts w:ascii="Verdana" w:hAnsi="Verdana"/>
                <w:sz w:val="20"/>
                <w:szCs w:val="20"/>
              </w:rPr>
              <w:t xml:space="preserve"> provisional ban of cellulose material containing ammonium salts in France in 2013 stimulated the development of alternative blends for cellulose insulation. </w:t>
            </w:r>
          </w:p>
          <w:p w14:paraId="70AAE5CC" w14:textId="77777777" w:rsidR="00124D09" w:rsidRPr="00182428" w:rsidRDefault="00124D09" w:rsidP="00CC06F5">
            <w:pPr>
              <w:rPr>
                <w:rFonts w:ascii="Verdana" w:hAnsi="Verdana"/>
                <w:sz w:val="20"/>
                <w:szCs w:val="20"/>
              </w:rPr>
            </w:pPr>
          </w:p>
        </w:tc>
      </w:tr>
      <w:tr w:rsidR="00BC7223" w14:paraId="17DBAAFF" w14:textId="77777777" w:rsidTr="00C53BF6">
        <w:trPr>
          <w:trHeight w:val="991"/>
        </w:trPr>
        <w:tc>
          <w:tcPr>
            <w:tcW w:w="817" w:type="dxa"/>
            <w:vMerge/>
          </w:tcPr>
          <w:p w14:paraId="6A23107C" w14:textId="77777777" w:rsidR="00BC7223" w:rsidRPr="00510789" w:rsidRDefault="00BC7223" w:rsidP="00C53BF6">
            <w:pPr>
              <w:rPr>
                <w:rFonts w:ascii="Verdana" w:hAnsi="Verdana"/>
                <w:sz w:val="20"/>
                <w:szCs w:val="20"/>
              </w:rPr>
            </w:pPr>
          </w:p>
        </w:tc>
        <w:tc>
          <w:tcPr>
            <w:tcW w:w="2693" w:type="dxa"/>
            <w:vMerge/>
          </w:tcPr>
          <w:p w14:paraId="5E3C56A3" w14:textId="77777777" w:rsidR="00BC7223" w:rsidRPr="00510789" w:rsidRDefault="00BC7223" w:rsidP="00C53BF6">
            <w:pPr>
              <w:rPr>
                <w:rFonts w:ascii="Verdana" w:hAnsi="Verdana"/>
                <w:sz w:val="20"/>
                <w:szCs w:val="20"/>
              </w:rPr>
            </w:pPr>
          </w:p>
        </w:tc>
        <w:tc>
          <w:tcPr>
            <w:tcW w:w="10632" w:type="dxa"/>
            <w:gridSpan w:val="2"/>
          </w:tcPr>
          <w:p w14:paraId="4BD49324" w14:textId="09DF3DB7" w:rsidR="00BC7223" w:rsidRDefault="00BC7223" w:rsidP="00C53BF6">
            <w:pPr>
              <w:rPr>
                <w:rFonts w:ascii="Verdana" w:hAnsi="Verdana"/>
                <w:b/>
                <w:sz w:val="20"/>
                <w:szCs w:val="20"/>
              </w:rPr>
            </w:pPr>
            <w:r>
              <w:rPr>
                <w:rFonts w:ascii="Verdana" w:hAnsi="Verdana"/>
                <w:b/>
                <w:sz w:val="20"/>
                <w:szCs w:val="20"/>
              </w:rPr>
              <w:t>SEAC Rapporteurs comments:</w:t>
            </w:r>
            <w:r w:rsidR="00124D09">
              <w:rPr>
                <w:rFonts w:ascii="Verdana" w:hAnsi="Verdana"/>
                <w:b/>
                <w:sz w:val="20"/>
                <w:szCs w:val="20"/>
              </w:rPr>
              <w:t xml:space="preserve"> </w:t>
            </w:r>
          </w:p>
          <w:p w14:paraId="4793E3EA" w14:textId="3E1EE994" w:rsidR="00541CA0" w:rsidRPr="00E42D55" w:rsidRDefault="00541CA0" w:rsidP="00541CA0">
            <w:pPr>
              <w:rPr>
                <w:rFonts w:ascii="Verdana" w:hAnsi="Verdana"/>
                <w:sz w:val="20"/>
                <w:szCs w:val="20"/>
              </w:rPr>
            </w:pPr>
            <w:r>
              <w:rPr>
                <w:rFonts w:ascii="Verdana" w:hAnsi="Verdana"/>
                <w:sz w:val="20"/>
                <w:szCs w:val="20"/>
              </w:rPr>
              <w:t xml:space="preserve">See </w:t>
            </w:r>
            <w:r w:rsidR="00177620">
              <w:rPr>
                <w:rFonts w:ascii="Verdana" w:hAnsi="Verdana"/>
                <w:sz w:val="20"/>
                <w:szCs w:val="20"/>
              </w:rPr>
              <w:t>the dossier submitter's</w:t>
            </w:r>
            <w:r>
              <w:rPr>
                <w:rFonts w:ascii="Verdana" w:hAnsi="Verdana"/>
                <w:sz w:val="20"/>
                <w:szCs w:val="20"/>
              </w:rPr>
              <w:t xml:space="preserve"> response.</w:t>
            </w:r>
          </w:p>
          <w:p w14:paraId="351DA372" w14:textId="77777777" w:rsidR="00BC7223" w:rsidRPr="00E42D55" w:rsidRDefault="00BC7223" w:rsidP="00C53BF6">
            <w:pPr>
              <w:rPr>
                <w:rFonts w:ascii="Verdana" w:hAnsi="Verdana"/>
                <w:sz w:val="20"/>
                <w:szCs w:val="20"/>
              </w:rPr>
            </w:pPr>
          </w:p>
          <w:p w14:paraId="4D141E4F" w14:textId="77777777" w:rsidR="00BC7223" w:rsidRPr="00182428" w:rsidRDefault="00BC7223" w:rsidP="00C53BF6">
            <w:pPr>
              <w:rPr>
                <w:rFonts w:ascii="Verdana" w:hAnsi="Verdana"/>
                <w:sz w:val="20"/>
                <w:szCs w:val="20"/>
              </w:rPr>
            </w:pPr>
          </w:p>
        </w:tc>
      </w:tr>
      <w:tr w:rsidR="00BC7223" w:rsidRPr="00DD4E48" w14:paraId="191D28E6" w14:textId="77777777" w:rsidTr="00C53BF6">
        <w:tc>
          <w:tcPr>
            <w:tcW w:w="817" w:type="dxa"/>
            <w:vMerge w:val="restart"/>
          </w:tcPr>
          <w:p w14:paraId="613BBA7F" w14:textId="77777777" w:rsidR="00BC7223" w:rsidRPr="00AE6FE6" w:rsidRDefault="00BC7223" w:rsidP="00C53BF6">
            <w:pPr>
              <w:rPr>
                <w:rFonts w:ascii="Verdana" w:hAnsi="Verdana"/>
                <w:b/>
                <w:sz w:val="20"/>
                <w:szCs w:val="20"/>
              </w:rPr>
            </w:pPr>
            <w:r w:rsidRPr="00A809EE">
              <w:rPr>
                <w:rFonts w:ascii="Verdana" w:hAnsi="Verdana"/>
                <w:b/>
                <w:noProof/>
                <w:sz w:val="20"/>
                <w:szCs w:val="20"/>
              </w:rPr>
              <w:t>1180</w:t>
            </w:r>
          </w:p>
        </w:tc>
        <w:tc>
          <w:tcPr>
            <w:tcW w:w="2693" w:type="dxa"/>
            <w:vMerge w:val="restart"/>
          </w:tcPr>
          <w:p w14:paraId="4B6E8D60" w14:textId="77777777" w:rsidR="00BC7223" w:rsidRDefault="00BC7223" w:rsidP="00C53BF6">
            <w:pPr>
              <w:rPr>
                <w:rFonts w:ascii="Verdana" w:hAnsi="Verdana"/>
                <w:sz w:val="20"/>
                <w:szCs w:val="20"/>
              </w:rPr>
            </w:pPr>
            <w:r w:rsidRPr="00AE6FE6">
              <w:rPr>
                <w:rFonts w:ascii="Verdana" w:hAnsi="Verdana"/>
                <w:b/>
                <w:sz w:val="20"/>
                <w:szCs w:val="20"/>
              </w:rPr>
              <w:t>Date:</w:t>
            </w:r>
            <w:r>
              <w:rPr>
                <w:rFonts w:ascii="Verdana" w:hAnsi="Verdana"/>
                <w:sz w:val="20"/>
                <w:szCs w:val="20"/>
              </w:rPr>
              <w:t xml:space="preserve"> </w:t>
            </w:r>
            <w:r w:rsidRPr="00A809EE">
              <w:rPr>
                <w:rFonts w:ascii="Verdana" w:hAnsi="Verdana"/>
                <w:noProof/>
                <w:sz w:val="20"/>
                <w:szCs w:val="20"/>
              </w:rPr>
              <w:t xml:space="preserve">2014/12/15 </w:t>
            </w:r>
            <w:r w:rsidRPr="00A809EE">
              <w:rPr>
                <w:rFonts w:ascii="Verdana" w:hAnsi="Verdana"/>
                <w:noProof/>
                <w:sz w:val="20"/>
                <w:szCs w:val="20"/>
              </w:rPr>
              <w:lastRenderedPageBreak/>
              <w:t>16:39</w:t>
            </w:r>
          </w:p>
          <w:p w14:paraId="6B3283A6" w14:textId="77777777" w:rsidR="00BC7223" w:rsidRDefault="00BC7223" w:rsidP="00C53BF6">
            <w:pPr>
              <w:rPr>
                <w:rFonts w:ascii="Verdana" w:hAnsi="Verdana"/>
                <w:sz w:val="20"/>
                <w:szCs w:val="20"/>
              </w:rPr>
            </w:pPr>
          </w:p>
          <w:p w14:paraId="0BF1671A" w14:textId="77777777" w:rsidR="00BC7223" w:rsidRDefault="00BC7223" w:rsidP="00C53BF6">
            <w:pPr>
              <w:rPr>
                <w:rFonts w:ascii="Verdana" w:hAnsi="Verdana"/>
                <w:sz w:val="20"/>
                <w:szCs w:val="20"/>
              </w:rPr>
            </w:pPr>
            <w:r w:rsidRPr="00AE6FE6">
              <w:rPr>
                <w:rFonts w:ascii="Verdana" w:hAnsi="Verdana"/>
                <w:b/>
                <w:sz w:val="20"/>
                <w:szCs w:val="20"/>
              </w:rPr>
              <w:t>Type:</w:t>
            </w:r>
            <w:r>
              <w:rPr>
                <w:rFonts w:ascii="Verdana" w:hAnsi="Verdana"/>
                <w:sz w:val="20"/>
                <w:szCs w:val="20"/>
              </w:rPr>
              <w:t xml:space="preserve"> </w:t>
            </w:r>
            <w:r w:rsidRPr="00A809EE">
              <w:rPr>
                <w:rFonts w:ascii="Verdana" w:hAnsi="Verdana"/>
                <w:noProof/>
                <w:sz w:val="20"/>
                <w:szCs w:val="20"/>
              </w:rPr>
              <w:t>BehalfOfAnOrganisation</w:t>
            </w:r>
          </w:p>
          <w:p w14:paraId="470D0438" w14:textId="77777777" w:rsidR="00BC7223" w:rsidRDefault="00BC7223" w:rsidP="00C53BF6">
            <w:pPr>
              <w:rPr>
                <w:rFonts w:ascii="Verdana" w:hAnsi="Verdana"/>
                <w:sz w:val="20"/>
                <w:szCs w:val="20"/>
              </w:rPr>
            </w:pPr>
          </w:p>
          <w:p w14:paraId="5967C5E3" w14:textId="77777777" w:rsidR="00BC7223" w:rsidRDefault="00BC7223" w:rsidP="00C53BF6">
            <w:pPr>
              <w:rPr>
                <w:rFonts w:ascii="Verdana" w:hAnsi="Verdana"/>
                <w:sz w:val="20"/>
                <w:szCs w:val="20"/>
              </w:rPr>
            </w:pPr>
            <w:r w:rsidRPr="00AE6FE6">
              <w:rPr>
                <w:rFonts w:ascii="Verdana" w:hAnsi="Verdana"/>
                <w:b/>
                <w:sz w:val="20"/>
                <w:szCs w:val="20"/>
              </w:rPr>
              <w:t>Org. type:</w:t>
            </w:r>
            <w:r>
              <w:rPr>
                <w:rFonts w:ascii="Verdana" w:hAnsi="Verdana"/>
                <w:sz w:val="20"/>
                <w:szCs w:val="20"/>
              </w:rPr>
              <w:t xml:space="preserve"> </w:t>
            </w:r>
            <w:r w:rsidRPr="00A809EE">
              <w:rPr>
                <w:rFonts w:ascii="Verdana" w:hAnsi="Verdana"/>
                <w:noProof/>
                <w:sz w:val="20"/>
                <w:szCs w:val="20"/>
              </w:rPr>
              <w:t>Industry or trade association</w:t>
            </w:r>
          </w:p>
          <w:p w14:paraId="7D1F84BB" w14:textId="77777777" w:rsidR="00BC7223" w:rsidRDefault="00BC7223" w:rsidP="00C53BF6">
            <w:pPr>
              <w:rPr>
                <w:rFonts w:ascii="Verdana" w:hAnsi="Verdana"/>
                <w:sz w:val="20"/>
                <w:szCs w:val="20"/>
              </w:rPr>
            </w:pPr>
          </w:p>
          <w:p w14:paraId="3D33F005" w14:textId="77777777" w:rsidR="00BC7223" w:rsidRDefault="00BC7223" w:rsidP="00C53BF6">
            <w:pPr>
              <w:rPr>
                <w:rFonts w:ascii="Verdana" w:hAnsi="Verdana"/>
                <w:sz w:val="20"/>
                <w:szCs w:val="20"/>
              </w:rPr>
            </w:pPr>
            <w:r w:rsidRPr="001755C8">
              <w:rPr>
                <w:rFonts w:ascii="Verdana" w:hAnsi="Verdana"/>
                <w:b/>
                <w:sz w:val="20"/>
                <w:szCs w:val="20"/>
              </w:rPr>
              <w:t>Org. name:</w:t>
            </w:r>
            <w:r>
              <w:rPr>
                <w:rFonts w:ascii="Verdana" w:hAnsi="Verdana"/>
                <w:sz w:val="20"/>
                <w:szCs w:val="20"/>
              </w:rPr>
              <w:t xml:space="preserve"> </w:t>
            </w:r>
            <w:r w:rsidRPr="00A809EE">
              <w:rPr>
                <w:rFonts w:ascii="Verdana" w:hAnsi="Verdana"/>
                <w:noProof/>
                <w:sz w:val="20"/>
                <w:szCs w:val="20"/>
              </w:rPr>
              <w:t>Pinfa - Cefic</w:t>
            </w:r>
          </w:p>
          <w:p w14:paraId="0C8BD3D9" w14:textId="77777777" w:rsidR="00BC7223" w:rsidRDefault="00BC7223" w:rsidP="00C53BF6">
            <w:pPr>
              <w:rPr>
                <w:rFonts w:ascii="Verdana" w:hAnsi="Verdana"/>
                <w:sz w:val="20"/>
                <w:szCs w:val="20"/>
              </w:rPr>
            </w:pPr>
          </w:p>
          <w:p w14:paraId="6B4AF21D" w14:textId="77777777" w:rsidR="00BC7223" w:rsidRDefault="00BC7223" w:rsidP="00C53BF6">
            <w:pPr>
              <w:rPr>
                <w:rFonts w:ascii="Verdana" w:hAnsi="Verdana"/>
                <w:sz w:val="20"/>
                <w:szCs w:val="20"/>
              </w:rPr>
            </w:pPr>
            <w:r w:rsidRPr="00AE6FE6">
              <w:rPr>
                <w:rFonts w:ascii="Verdana" w:hAnsi="Verdana"/>
                <w:b/>
                <w:sz w:val="20"/>
                <w:szCs w:val="20"/>
              </w:rPr>
              <w:t>Org. country:</w:t>
            </w:r>
            <w:r>
              <w:rPr>
                <w:rFonts w:ascii="Verdana" w:hAnsi="Verdana"/>
                <w:sz w:val="20"/>
                <w:szCs w:val="20"/>
              </w:rPr>
              <w:t xml:space="preserve"> </w:t>
            </w:r>
            <w:r w:rsidRPr="00A809EE">
              <w:rPr>
                <w:rFonts w:ascii="Verdana" w:hAnsi="Verdana"/>
                <w:noProof/>
                <w:sz w:val="20"/>
                <w:szCs w:val="20"/>
              </w:rPr>
              <w:t>Belgium</w:t>
            </w:r>
          </w:p>
          <w:p w14:paraId="35372AE9" w14:textId="77777777" w:rsidR="00BC7223" w:rsidRDefault="00BC7223" w:rsidP="00C53BF6">
            <w:pPr>
              <w:rPr>
                <w:rFonts w:ascii="Verdana" w:hAnsi="Verdana"/>
                <w:sz w:val="20"/>
                <w:szCs w:val="20"/>
              </w:rPr>
            </w:pPr>
          </w:p>
          <w:p w14:paraId="20760789" w14:textId="77777777" w:rsidR="00BC7223" w:rsidRDefault="00BC7223" w:rsidP="00C53BF6">
            <w:pPr>
              <w:rPr>
                <w:rFonts w:ascii="Verdana" w:hAnsi="Verdana"/>
                <w:sz w:val="20"/>
                <w:szCs w:val="20"/>
              </w:rPr>
            </w:pPr>
            <w:r w:rsidRPr="00AE6FE6">
              <w:rPr>
                <w:rFonts w:ascii="Verdana" w:hAnsi="Verdana"/>
                <w:b/>
                <w:sz w:val="20"/>
                <w:szCs w:val="20"/>
              </w:rPr>
              <w:t>Company name confidential:</w:t>
            </w:r>
            <w:r>
              <w:rPr>
                <w:rFonts w:ascii="Verdana" w:hAnsi="Verdana"/>
                <w:sz w:val="20"/>
                <w:szCs w:val="20"/>
              </w:rPr>
              <w:t xml:space="preserve"> </w:t>
            </w:r>
            <w:r w:rsidRPr="00A809EE">
              <w:rPr>
                <w:rFonts w:ascii="Verdana" w:hAnsi="Verdana"/>
                <w:b/>
                <w:noProof/>
                <w:color w:val="FF0000"/>
                <w:sz w:val="20"/>
                <w:szCs w:val="20"/>
              </w:rPr>
              <w:t>No</w:t>
            </w:r>
          </w:p>
          <w:p w14:paraId="6B0BD2E8" w14:textId="77777777" w:rsidR="00BC7223" w:rsidRDefault="00BC7223" w:rsidP="00C53BF6">
            <w:pPr>
              <w:rPr>
                <w:rFonts w:ascii="Verdana" w:hAnsi="Verdana"/>
                <w:sz w:val="20"/>
                <w:szCs w:val="20"/>
              </w:rPr>
            </w:pPr>
          </w:p>
          <w:p w14:paraId="3FA6FAB4" w14:textId="77777777" w:rsidR="00BC7223" w:rsidRPr="005764D2" w:rsidRDefault="00BC7223" w:rsidP="00C53BF6">
            <w:pPr>
              <w:rPr>
                <w:rFonts w:ascii="Verdana" w:hAnsi="Verdana"/>
                <w:i/>
                <w:sz w:val="20"/>
                <w:szCs w:val="20"/>
              </w:rPr>
            </w:pPr>
          </w:p>
          <w:p w14:paraId="03EC9EF1" w14:textId="77777777" w:rsidR="00BC7223" w:rsidRDefault="00BC7223" w:rsidP="00C53BF6">
            <w:pPr>
              <w:rPr>
                <w:rFonts w:ascii="Verdana" w:hAnsi="Verdana"/>
                <w:sz w:val="20"/>
                <w:szCs w:val="20"/>
              </w:rPr>
            </w:pPr>
          </w:p>
          <w:p w14:paraId="279A24F8" w14:textId="77777777" w:rsidR="00BC7223" w:rsidRPr="00510789" w:rsidRDefault="00BC7223" w:rsidP="00C53BF6">
            <w:pPr>
              <w:rPr>
                <w:rFonts w:ascii="Verdana" w:hAnsi="Verdana"/>
                <w:sz w:val="20"/>
                <w:szCs w:val="20"/>
              </w:rPr>
            </w:pPr>
          </w:p>
        </w:tc>
        <w:tc>
          <w:tcPr>
            <w:tcW w:w="10632" w:type="dxa"/>
            <w:gridSpan w:val="2"/>
          </w:tcPr>
          <w:p w14:paraId="5F891861" w14:textId="77777777" w:rsidR="00BC7223" w:rsidRPr="00104666" w:rsidRDefault="00BC7223" w:rsidP="00C53BF6">
            <w:pPr>
              <w:rPr>
                <w:rFonts w:ascii="Verdana" w:hAnsi="Verdana"/>
                <w:b/>
                <w:sz w:val="20"/>
                <w:szCs w:val="20"/>
              </w:rPr>
            </w:pPr>
            <w:r w:rsidRPr="00104666">
              <w:rPr>
                <w:rFonts w:ascii="Verdana" w:hAnsi="Verdana"/>
                <w:b/>
                <w:sz w:val="20"/>
                <w:szCs w:val="20"/>
              </w:rPr>
              <w:lastRenderedPageBreak/>
              <w:t>Comment:</w:t>
            </w:r>
          </w:p>
          <w:p w14:paraId="29793CB9" w14:textId="77777777" w:rsidR="00BC7223" w:rsidRPr="00A809EE" w:rsidRDefault="00BC7223" w:rsidP="00C53BF6">
            <w:pPr>
              <w:rPr>
                <w:rFonts w:ascii="Verdana" w:hAnsi="Verdana"/>
                <w:noProof/>
                <w:sz w:val="20"/>
                <w:szCs w:val="20"/>
              </w:rPr>
            </w:pPr>
            <w:r w:rsidRPr="00A809EE">
              <w:rPr>
                <w:rFonts w:ascii="Verdana" w:hAnsi="Verdana"/>
                <w:noProof/>
                <w:sz w:val="20"/>
                <w:szCs w:val="20"/>
              </w:rPr>
              <w:lastRenderedPageBreak/>
              <w:t>General comments box (max 2500 characters)</w:t>
            </w:r>
          </w:p>
          <w:p w14:paraId="2B1B45DF" w14:textId="77777777" w:rsidR="00BC7223" w:rsidRPr="00A809EE" w:rsidRDefault="00BC7223" w:rsidP="00C53BF6">
            <w:pPr>
              <w:rPr>
                <w:rFonts w:ascii="Verdana" w:hAnsi="Verdana"/>
                <w:noProof/>
                <w:sz w:val="20"/>
                <w:szCs w:val="20"/>
              </w:rPr>
            </w:pPr>
            <w:r w:rsidRPr="00A809EE">
              <w:rPr>
                <w:rFonts w:ascii="Verdana" w:hAnsi="Verdana"/>
                <w:noProof/>
                <w:sz w:val="20"/>
                <w:szCs w:val="20"/>
              </w:rPr>
              <w:t xml:space="preserve">Ammonium salts are recognized to be non-toxic and have been developed as safer alternatives to previously used chemicals. The only risk with their use is a possible release of ammonia gas in conditions of high humidity and temperature, pH. In indoor environments this can cause potential irritation to the respiratory tract and eyes. Ammonium salts and ammonia gas are considered to have no long-term or chronic toxic effects. Ammonia salts and ammonia gas are not carcinogenic, mutagenic, teratogenic or impacting on the immune system. Ammonia gas occurs naturally e.g. from animal excretions. </w:t>
            </w:r>
          </w:p>
          <w:p w14:paraId="50544C7C" w14:textId="77777777" w:rsidR="00BC7223" w:rsidRPr="00A809EE" w:rsidRDefault="00BC7223" w:rsidP="00C53BF6">
            <w:pPr>
              <w:rPr>
                <w:rFonts w:ascii="Verdana" w:hAnsi="Verdana"/>
                <w:noProof/>
                <w:sz w:val="20"/>
                <w:szCs w:val="20"/>
              </w:rPr>
            </w:pPr>
            <w:r w:rsidRPr="00A809EE">
              <w:rPr>
                <w:rFonts w:ascii="Verdana" w:hAnsi="Verdana"/>
                <w:noProof/>
                <w:sz w:val="20"/>
                <w:szCs w:val="20"/>
              </w:rPr>
              <w:t>Therefore, the proposed restriction should target ONLY substances and applications where a risk of ammonium emissions at levels susceptible to cause irritation may occur, in order to avoid restricting products/applications where ammonium salts can provide fire safety performance without using possibly more toxic or problematic substances.</w:t>
            </w:r>
          </w:p>
          <w:p w14:paraId="4D070E08" w14:textId="77777777" w:rsidR="00BC7223" w:rsidRPr="00A809EE" w:rsidRDefault="00BC7223" w:rsidP="00C53BF6">
            <w:pPr>
              <w:rPr>
                <w:rFonts w:ascii="Verdana" w:hAnsi="Verdana"/>
                <w:noProof/>
                <w:sz w:val="20"/>
                <w:szCs w:val="20"/>
              </w:rPr>
            </w:pPr>
            <w:r w:rsidRPr="00A809EE">
              <w:rPr>
                <w:rFonts w:ascii="Verdana" w:hAnsi="Verdana"/>
                <w:noProof/>
                <w:sz w:val="20"/>
                <w:szCs w:val="20"/>
              </w:rPr>
              <w:t>Therefore, the restriction should fix an emission limit (the 3 ppm proposed by the French authorities is justified and appropriate) and should be precisely defined to cover only the three substances identified as problematic:</w:t>
            </w:r>
          </w:p>
          <w:p w14:paraId="22B232B5" w14:textId="77777777" w:rsidR="00BC7223" w:rsidRPr="00A809EE" w:rsidRDefault="00BC7223" w:rsidP="00C53BF6">
            <w:pPr>
              <w:rPr>
                <w:rFonts w:ascii="Verdana" w:hAnsi="Verdana"/>
                <w:noProof/>
                <w:sz w:val="20"/>
                <w:szCs w:val="20"/>
              </w:rPr>
            </w:pPr>
            <w:r w:rsidRPr="00A809EE">
              <w:rPr>
                <w:rFonts w:ascii="Verdana" w:hAnsi="Verdana"/>
                <w:noProof/>
                <w:sz w:val="20"/>
                <w:szCs w:val="20"/>
              </w:rPr>
              <w:t>- ammonium sulphate [CAS No 7783-20-2]</w:t>
            </w:r>
          </w:p>
          <w:p w14:paraId="29500F84" w14:textId="77777777" w:rsidR="00BC7223" w:rsidRPr="00A809EE" w:rsidRDefault="00BC7223" w:rsidP="00C53BF6">
            <w:pPr>
              <w:rPr>
                <w:rFonts w:ascii="Verdana" w:hAnsi="Verdana"/>
                <w:noProof/>
                <w:sz w:val="20"/>
                <w:szCs w:val="20"/>
              </w:rPr>
            </w:pPr>
            <w:r w:rsidRPr="00A809EE">
              <w:rPr>
                <w:rFonts w:ascii="Verdana" w:hAnsi="Verdana"/>
                <w:noProof/>
                <w:sz w:val="20"/>
                <w:szCs w:val="20"/>
              </w:rPr>
              <w:t>- ammonium dihydrogenorthophosphate [CAS No 7722-76-1]</w:t>
            </w:r>
          </w:p>
          <w:p w14:paraId="7F6FF28C" w14:textId="77777777" w:rsidR="00BC7223" w:rsidRPr="00A809EE" w:rsidRDefault="00BC7223" w:rsidP="00C53BF6">
            <w:pPr>
              <w:rPr>
                <w:rFonts w:ascii="Verdana" w:hAnsi="Verdana"/>
                <w:noProof/>
                <w:sz w:val="20"/>
                <w:szCs w:val="20"/>
              </w:rPr>
            </w:pPr>
            <w:r w:rsidRPr="00A809EE">
              <w:rPr>
                <w:rFonts w:ascii="Verdana" w:hAnsi="Verdana"/>
                <w:noProof/>
                <w:sz w:val="20"/>
                <w:szCs w:val="20"/>
              </w:rPr>
              <w:t>- diammonium hydrogenorthophosphate [CAS No 7783-28-0]</w:t>
            </w:r>
          </w:p>
          <w:p w14:paraId="04B8DC86" w14:textId="77777777" w:rsidR="00BC7223" w:rsidRPr="00A809EE" w:rsidRDefault="00BC7223" w:rsidP="00C53BF6">
            <w:pPr>
              <w:rPr>
                <w:rFonts w:ascii="Verdana" w:hAnsi="Verdana"/>
                <w:noProof/>
                <w:sz w:val="20"/>
                <w:szCs w:val="20"/>
              </w:rPr>
            </w:pPr>
            <w:r w:rsidRPr="00A809EE">
              <w:rPr>
                <w:rFonts w:ascii="Verdana" w:hAnsi="Verdana"/>
                <w:noProof/>
                <w:sz w:val="20"/>
                <w:szCs w:val="20"/>
              </w:rPr>
              <w:t>The specific local risk of ammonia gas irritation only occurs in cellulose based materials which are liable to accumulate humidity: ammonium salts should remain permitted in insulation products which are not subject to such risks because of treatment or structure.</w:t>
            </w:r>
          </w:p>
          <w:p w14:paraId="42F0B74D" w14:textId="77777777" w:rsidR="00BC7223" w:rsidRPr="00A809EE" w:rsidRDefault="00BC7223" w:rsidP="00C53BF6">
            <w:pPr>
              <w:rPr>
                <w:rFonts w:ascii="Verdana" w:hAnsi="Verdana"/>
                <w:noProof/>
                <w:sz w:val="20"/>
                <w:szCs w:val="20"/>
              </w:rPr>
            </w:pPr>
            <w:r w:rsidRPr="00A809EE">
              <w:rPr>
                <w:rFonts w:ascii="Verdana" w:hAnsi="Verdana"/>
                <w:noProof/>
                <w:sz w:val="20"/>
                <w:szCs w:val="20"/>
              </w:rPr>
              <w:t>The risk is only indoors. We understand however that a ban in “indoor materials only” is not necessarily workable, as building companies might incorrectly use “outdoors” materials indoors. However, the ban should not cover products which are structurally designed for outdoor use (eg insulation built into exterior cladding).</w:t>
            </w:r>
          </w:p>
          <w:p w14:paraId="27B4EEC6" w14:textId="77777777" w:rsidR="00BC7223" w:rsidRPr="00A809EE" w:rsidRDefault="00BC7223" w:rsidP="00C53BF6">
            <w:pPr>
              <w:rPr>
                <w:rFonts w:ascii="Verdana" w:hAnsi="Verdana"/>
                <w:noProof/>
                <w:sz w:val="20"/>
                <w:szCs w:val="20"/>
              </w:rPr>
            </w:pPr>
            <w:r w:rsidRPr="00A809EE">
              <w:rPr>
                <w:rFonts w:ascii="Verdana" w:hAnsi="Verdana"/>
                <w:noProof/>
                <w:sz w:val="20"/>
                <w:szCs w:val="20"/>
              </w:rPr>
              <w:t>The ban should allow possibility for exceptions if it can be demonstrated that an ammonium salt, used to improve fire safety or achieve building fire resistance standards, is NOT subject to this specific risk (in indoor cellulose insulation material), eg because the salt is treated to ensure stability, or encapsulated in some way, or combined with other products, which prevent possible ammonia emissions. Such technologies are not yet on the market but could possibly be developed to enable continuing use of ammonium salts (a recognized, non-toxic, effective fire safety solution) and the ban should not prevent such positive innovation.</w:t>
            </w:r>
          </w:p>
          <w:p w14:paraId="6338E7B0" w14:textId="77777777" w:rsidR="00BC7223" w:rsidRPr="00DD4E48" w:rsidRDefault="00BC7223" w:rsidP="00C53BF6">
            <w:pPr>
              <w:rPr>
                <w:rFonts w:ascii="Verdana" w:hAnsi="Verdana"/>
                <w:sz w:val="20"/>
                <w:szCs w:val="20"/>
              </w:rPr>
            </w:pPr>
          </w:p>
        </w:tc>
      </w:tr>
      <w:tr w:rsidR="00BC7223" w14:paraId="6F81B031" w14:textId="77777777" w:rsidTr="00C53BF6">
        <w:trPr>
          <w:trHeight w:val="505"/>
        </w:trPr>
        <w:tc>
          <w:tcPr>
            <w:tcW w:w="817" w:type="dxa"/>
            <w:vMerge/>
          </w:tcPr>
          <w:p w14:paraId="0EB6D0DB" w14:textId="77777777" w:rsidR="00BC7223" w:rsidRPr="00510789" w:rsidRDefault="00BC7223" w:rsidP="00C53BF6">
            <w:pPr>
              <w:rPr>
                <w:rFonts w:ascii="Verdana" w:hAnsi="Verdana"/>
                <w:sz w:val="20"/>
                <w:szCs w:val="20"/>
              </w:rPr>
            </w:pPr>
          </w:p>
        </w:tc>
        <w:tc>
          <w:tcPr>
            <w:tcW w:w="2693" w:type="dxa"/>
            <w:vMerge/>
          </w:tcPr>
          <w:p w14:paraId="1677181C" w14:textId="77777777" w:rsidR="00BC7223" w:rsidRPr="00510789" w:rsidRDefault="00BC7223" w:rsidP="00C53BF6">
            <w:pPr>
              <w:rPr>
                <w:rFonts w:ascii="Verdana" w:hAnsi="Verdana"/>
                <w:sz w:val="20"/>
                <w:szCs w:val="20"/>
              </w:rPr>
            </w:pPr>
          </w:p>
        </w:tc>
        <w:tc>
          <w:tcPr>
            <w:tcW w:w="10632" w:type="dxa"/>
            <w:gridSpan w:val="2"/>
          </w:tcPr>
          <w:p w14:paraId="71E4A6A3" w14:textId="77777777" w:rsidR="00BC7223" w:rsidRDefault="00BC7223" w:rsidP="00C53BF6">
            <w:pPr>
              <w:rPr>
                <w:rFonts w:ascii="Verdana" w:hAnsi="Verdana"/>
                <w:b/>
                <w:sz w:val="20"/>
                <w:szCs w:val="20"/>
              </w:rPr>
            </w:pPr>
            <w:r>
              <w:rPr>
                <w:rFonts w:ascii="Verdana" w:hAnsi="Verdana"/>
                <w:b/>
                <w:sz w:val="20"/>
                <w:szCs w:val="20"/>
              </w:rPr>
              <w:t>Dossier submitter response:</w:t>
            </w:r>
          </w:p>
          <w:p w14:paraId="6BD9AB74" w14:textId="77777777" w:rsidR="00661540" w:rsidRPr="001E2A0E" w:rsidRDefault="00661540" w:rsidP="00661540">
            <w:pPr>
              <w:rPr>
                <w:rFonts w:ascii="Verdana" w:hAnsi="Verdana"/>
                <w:sz w:val="20"/>
                <w:szCs w:val="20"/>
              </w:rPr>
            </w:pPr>
            <w:r w:rsidRPr="001E2A0E">
              <w:rPr>
                <w:rFonts w:ascii="Verdana" w:hAnsi="Verdana"/>
                <w:sz w:val="20"/>
                <w:szCs w:val="20"/>
              </w:rPr>
              <w:t>Thank</w:t>
            </w:r>
            <w:r w:rsidR="00EF390B">
              <w:rPr>
                <w:rFonts w:ascii="Verdana" w:hAnsi="Verdana"/>
                <w:sz w:val="20"/>
                <w:szCs w:val="20"/>
              </w:rPr>
              <w:t xml:space="preserve"> you</w:t>
            </w:r>
            <w:r w:rsidRPr="001E2A0E">
              <w:rPr>
                <w:rFonts w:ascii="Verdana" w:hAnsi="Verdana"/>
                <w:sz w:val="20"/>
                <w:szCs w:val="20"/>
              </w:rPr>
              <w:t xml:space="preserve"> for your comments.</w:t>
            </w:r>
          </w:p>
          <w:p w14:paraId="18938518" w14:textId="42F395E7" w:rsidR="00661540" w:rsidRDefault="00661540" w:rsidP="00661540">
            <w:pPr>
              <w:rPr>
                <w:rFonts w:ascii="Verdana" w:hAnsi="Verdana"/>
                <w:sz w:val="20"/>
                <w:szCs w:val="20"/>
              </w:rPr>
            </w:pPr>
            <w:r w:rsidRPr="001E2A0E">
              <w:rPr>
                <w:rFonts w:ascii="Verdana" w:hAnsi="Verdana"/>
                <w:sz w:val="20"/>
                <w:szCs w:val="20"/>
              </w:rPr>
              <w:lastRenderedPageBreak/>
              <w:t xml:space="preserve">Our proposal is not a general ban of inorganic ammonium salts and gives the possibility to industry to use stable ammonium salts in the </w:t>
            </w:r>
            <w:r w:rsidR="00EF390B">
              <w:rPr>
                <w:rFonts w:ascii="Verdana" w:hAnsi="Verdana"/>
                <w:sz w:val="20"/>
                <w:szCs w:val="20"/>
              </w:rPr>
              <w:t xml:space="preserve">testing </w:t>
            </w:r>
            <w:r w:rsidRPr="001E2A0E">
              <w:rPr>
                <w:rFonts w:ascii="Verdana" w:hAnsi="Verdana"/>
                <w:sz w:val="20"/>
                <w:szCs w:val="20"/>
              </w:rPr>
              <w:t>conditions.</w:t>
            </w:r>
            <w:r>
              <w:rPr>
                <w:rFonts w:ascii="Verdana" w:hAnsi="Verdana"/>
                <w:sz w:val="20"/>
                <w:szCs w:val="20"/>
              </w:rPr>
              <w:t xml:space="preserve"> As pointed out, the 3 ppm emission limit is deemed appropriate.</w:t>
            </w:r>
          </w:p>
          <w:p w14:paraId="6E65983F" w14:textId="77777777" w:rsidR="00661540" w:rsidRDefault="00661540" w:rsidP="00661540">
            <w:pPr>
              <w:rPr>
                <w:rFonts w:ascii="Verdana" w:hAnsi="Verdana"/>
                <w:sz w:val="20"/>
                <w:szCs w:val="20"/>
              </w:rPr>
            </w:pPr>
          </w:p>
          <w:p w14:paraId="4A8EA15F" w14:textId="15CA8F2B" w:rsidR="00BC7223" w:rsidRPr="00E42D55" w:rsidRDefault="00661540" w:rsidP="00661540">
            <w:pPr>
              <w:rPr>
                <w:rFonts w:ascii="Verdana" w:hAnsi="Verdana"/>
                <w:sz w:val="20"/>
                <w:szCs w:val="20"/>
              </w:rPr>
            </w:pPr>
            <w:r>
              <w:rPr>
                <w:rFonts w:ascii="Verdana" w:hAnsi="Verdana"/>
                <w:sz w:val="20"/>
                <w:szCs w:val="20"/>
              </w:rPr>
              <w:t>D</w:t>
            </w:r>
            <w:r w:rsidRPr="001E2A0E">
              <w:rPr>
                <w:rFonts w:ascii="Verdana" w:hAnsi="Verdana"/>
                <w:sz w:val="20"/>
                <w:szCs w:val="20"/>
              </w:rPr>
              <w:t>uring the tests performed by the French CSTB in 2013, at least 3 different inorganic salts demonstrated the capability of gas-phase ammonia generating when incorporated in cellulose insulation</w:t>
            </w:r>
            <w:r>
              <w:rPr>
                <w:rFonts w:ascii="Verdana" w:hAnsi="Verdana"/>
                <w:sz w:val="20"/>
                <w:szCs w:val="20"/>
              </w:rPr>
              <w:t xml:space="preserve">. </w:t>
            </w:r>
            <w:r w:rsidRPr="001E2A0E">
              <w:rPr>
                <w:rFonts w:ascii="Verdana" w:hAnsi="Verdana"/>
                <w:sz w:val="20"/>
                <w:szCs w:val="20"/>
              </w:rPr>
              <w:t>For the majority of inorganic ammonium salts (incl</w:t>
            </w:r>
            <w:r>
              <w:rPr>
                <w:rFonts w:ascii="Verdana" w:hAnsi="Verdana"/>
                <w:sz w:val="20"/>
                <w:szCs w:val="20"/>
              </w:rPr>
              <w:t>uding</w:t>
            </w:r>
            <w:r w:rsidRPr="001E2A0E">
              <w:rPr>
                <w:rFonts w:ascii="Verdana" w:hAnsi="Verdana"/>
                <w:sz w:val="20"/>
                <w:szCs w:val="20"/>
              </w:rPr>
              <w:t xml:space="preserve"> ammonium polyphosphates), the behaviour upon hydration and the mechanisms to release ammonia can be normally considered quite similar. </w:t>
            </w:r>
            <w:r>
              <w:rPr>
                <w:rFonts w:ascii="Verdana" w:hAnsi="Verdana"/>
                <w:sz w:val="20"/>
                <w:szCs w:val="20"/>
              </w:rPr>
              <w:t xml:space="preserve">It cannot be ensured other ammonium salts than the 3 cited ones will not lead to ammonia emission. </w:t>
            </w:r>
            <w:r w:rsidRPr="001E2A0E">
              <w:rPr>
                <w:rFonts w:ascii="Verdana" w:hAnsi="Verdana"/>
                <w:sz w:val="20"/>
                <w:szCs w:val="20"/>
              </w:rPr>
              <w:t>Therefore</w:t>
            </w:r>
            <w:r w:rsidR="00177620">
              <w:rPr>
                <w:rFonts w:ascii="Verdana" w:hAnsi="Verdana"/>
                <w:sz w:val="20"/>
                <w:szCs w:val="20"/>
              </w:rPr>
              <w:t>,</w:t>
            </w:r>
            <w:r w:rsidRPr="001E2A0E">
              <w:rPr>
                <w:rFonts w:ascii="Verdana" w:hAnsi="Verdana"/>
                <w:sz w:val="20"/>
                <w:szCs w:val="20"/>
              </w:rPr>
              <w:t xml:space="preserve"> a grouping entry based on the salts stability behaviour upon hydration</w:t>
            </w:r>
            <w:r>
              <w:rPr>
                <w:rFonts w:ascii="Verdana" w:hAnsi="Verdana"/>
                <w:sz w:val="20"/>
                <w:szCs w:val="20"/>
              </w:rPr>
              <w:t xml:space="preserve"> – and not limited to the 3 substances identified in France -</w:t>
            </w:r>
            <w:r w:rsidRPr="001E2A0E">
              <w:rPr>
                <w:rFonts w:ascii="Verdana" w:hAnsi="Verdana"/>
                <w:sz w:val="20"/>
                <w:szCs w:val="20"/>
              </w:rPr>
              <w:t xml:space="preserve"> </w:t>
            </w:r>
            <w:r>
              <w:rPr>
                <w:rFonts w:ascii="Verdana" w:hAnsi="Verdana"/>
                <w:sz w:val="20"/>
                <w:szCs w:val="20"/>
              </w:rPr>
              <w:t>is</w:t>
            </w:r>
            <w:r w:rsidRPr="001E2A0E">
              <w:rPr>
                <w:rFonts w:ascii="Verdana" w:hAnsi="Verdana"/>
                <w:sz w:val="20"/>
                <w:szCs w:val="20"/>
              </w:rPr>
              <w:t xml:space="preserve"> considered justifiable.</w:t>
            </w:r>
          </w:p>
          <w:p w14:paraId="5CD19659" w14:textId="77777777" w:rsidR="00BC7223" w:rsidRPr="00182428" w:rsidRDefault="00BC7223" w:rsidP="00C53BF6">
            <w:pPr>
              <w:rPr>
                <w:rFonts w:ascii="Verdana" w:hAnsi="Verdana"/>
                <w:sz w:val="20"/>
                <w:szCs w:val="20"/>
              </w:rPr>
            </w:pPr>
          </w:p>
        </w:tc>
      </w:tr>
      <w:tr w:rsidR="00BC7223" w14:paraId="2B5F2BF1" w14:textId="77777777" w:rsidTr="00C53BF6">
        <w:trPr>
          <w:trHeight w:val="561"/>
        </w:trPr>
        <w:tc>
          <w:tcPr>
            <w:tcW w:w="817" w:type="dxa"/>
            <w:vMerge/>
          </w:tcPr>
          <w:p w14:paraId="5D513C2A" w14:textId="77777777" w:rsidR="00BC7223" w:rsidRPr="00510789" w:rsidRDefault="00BC7223" w:rsidP="00C53BF6">
            <w:pPr>
              <w:rPr>
                <w:rFonts w:ascii="Verdana" w:hAnsi="Verdana"/>
                <w:sz w:val="20"/>
                <w:szCs w:val="20"/>
              </w:rPr>
            </w:pPr>
          </w:p>
        </w:tc>
        <w:tc>
          <w:tcPr>
            <w:tcW w:w="2693" w:type="dxa"/>
            <w:vMerge/>
          </w:tcPr>
          <w:p w14:paraId="107DF48C" w14:textId="77777777" w:rsidR="00BC7223" w:rsidRPr="00510789" w:rsidRDefault="00BC7223" w:rsidP="00C53BF6">
            <w:pPr>
              <w:rPr>
                <w:rFonts w:ascii="Verdana" w:hAnsi="Verdana"/>
                <w:sz w:val="20"/>
                <w:szCs w:val="20"/>
              </w:rPr>
            </w:pPr>
          </w:p>
        </w:tc>
        <w:tc>
          <w:tcPr>
            <w:tcW w:w="10632" w:type="dxa"/>
            <w:gridSpan w:val="2"/>
          </w:tcPr>
          <w:p w14:paraId="4B1B57CE" w14:textId="77777777" w:rsidR="00BC7223" w:rsidRDefault="00BC7223" w:rsidP="00C53BF6">
            <w:pPr>
              <w:rPr>
                <w:rFonts w:ascii="Verdana" w:hAnsi="Verdana"/>
                <w:b/>
                <w:sz w:val="20"/>
                <w:szCs w:val="20"/>
              </w:rPr>
            </w:pPr>
            <w:r>
              <w:rPr>
                <w:rFonts w:ascii="Verdana" w:hAnsi="Verdana"/>
                <w:b/>
                <w:sz w:val="20"/>
                <w:szCs w:val="20"/>
              </w:rPr>
              <w:t>RAC Rapporteurs comments:</w:t>
            </w:r>
          </w:p>
          <w:p w14:paraId="73045578" w14:textId="77777777" w:rsidR="00BC7223" w:rsidRDefault="00987D78" w:rsidP="00C53BF6">
            <w:pPr>
              <w:rPr>
                <w:rFonts w:ascii="Verdana" w:hAnsi="Verdana"/>
                <w:sz w:val="20"/>
                <w:szCs w:val="20"/>
              </w:rPr>
            </w:pPr>
            <w:r>
              <w:rPr>
                <w:rFonts w:ascii="Verdana" w:hAnsi="Verdana"/>
                <w:sz w:val="20"/>
                <w:szCs w:val="20"/>
              </w:rPr>
              <w:t>The proposal to limit only certain ammonium compounds has been considered</w:t>
            </w:r>
            <w:r w:rsidR="007A7FF7">
              <w:rPr>
                <w:rFonts w:ascii="Verdana" w:hAnsi="Verdana"/>
                <w:sz w:val="20"/>
                <w:szCs w:val="20"/>
              </w:rPr>
              <w:t xml:space="preserve"> in the restriction proposal and by RAC.</w:t>
            </w:r>
          </w:p>
          <w:p w14:paraId="084FE26B" w14:textId="13DC1D2A" w:rsidR="007A7FF7" w:rsidRDefault="007A7FF7" w:rsidP="00124D09">
            <w:pPr>
              <w:rPr>
                <w:rFonts w:ascii="Verdana" w:hAnsi="Verdana"/>
                <w:sz w:val="20"/>
                <w:szCs w:val="20"/>
              </w:rPr>
            </w:pPr>
            <w:r>
              <w:rPr>
                <w:rFonts w:ascii="Verdana" w:hAnsi="Verdana"/>
                <w:sz w:val="20"/>
                <w:szCs w:val="20"/>
              </w:rPr>
              <w:t>Although some specific ammonium salts with potential to generate ammonium gas are identified, a comprehensive list of the ammonium compounds of concern excluding those compounds proven to be negative for ammonia release is not available. T</w:t>
            </w:r>
            <w:r w:rsidR="00BF4C25">
              <w:rPr>
                <w:rFonts w:ascii="Verdana" w:hAnsi="Verdana"/>
                <w:sz w:val="20"/>
                <w:szCs w:val="20"/>
              </w:rPr>
              <w:t>hus</w:t>
            </w:r>
            <w:r w:rsidR="00D156E1">
              <w:rPr>
                <w:rFonts w:ascii="Verdana" w:hAnsi="Verdana"/>
                <w:sz w:val="20"/>
                <w:szCs w:val="20"/>
              </w:rPr>
              <w:t>,</w:t>
            </w:r>
            <w:r w:rsidR="00BF4C25">
              <w:rPr>
                <w:rFonts w:ascii="Verdana" w:hAnsi="Verdana"/>
                <w:sz w:val="20"/>
                <w:szCs w:val="20"/>
              </w:rPr>
              <w:t xml:space="preserve"> t</w:t>
            </w:r>
            <w:r>
              <w:rPr>
                <w:rFonts w:ascii="Verdana" w:hAnsi="Verdana"/>
                <w:sz w:val="20"/>
                <w:szCs w:val="20"/>
              </w:rPr>
              <w:t>o prevent hazardous effect from any ammonium salt that c</w:t>
            </w:r>
            <w:r w:rsidR="00BF4C25">
              <w:rPr>
                <w:rFonts w:ascii="Verdana" w:hAnsi="Verdana"/>
                <w:sz w:val="20"/>
                <w:szCs w:val="20"/>
              </w:rPr>
              <w:t>ould be used as flame retardant</w:t>
            </w:r>
            <w:r>
              <w:rPr>
                <w:rFonts w:ascii="Verdana" w:hAnsi="Verdana"/>
                <w:sz w:val="20"/>
                <w:szCs w:val="20"/>
              </w:rPr>
              <w:t>, it seems</w:t>
            </w:r>
            <w:r w:rsidR="00BF4C25">
              <w:rPr>
                <w:rFonts w:ascii="Verdana" w:hAnsi="Verdana"/>
                <w:sz w:val="20"/>
                <w:szCs w:val="20"/>
              </w:rPr>
              <w:t xml:space="preserve"> in</w:t>
            </w:r>
            <w:r>
              <w:rPr>
                <w:rFonts w:ascii="Verdana" w:hAnsi="Verdana"/>
                <w:sz w:val="20"/>
                <w:szCs w:val="20"/>
              </w:rPr>
              <w:t>appropriate that the restriction targets only selected compounds.</w:t>
            </w:r>
            <w:r w:rsidR="00EE7A60">
              <w:rPr>
                <w:rFonts w:ascii="Verdana" w:hAnsi="Verdana"/>
                <w:sz w:val="20"/>
                <w:szCs w:val="20"/>
              </w:rPr>
              <w:t xml:space="preserve"> </w:t>
            </w:r>
            <w:r w:rsidR="00124D09">
              <w:rPr>
                <w:rFonts w:ascii="Verdana" w:hAnsi="Verdana"/>
                <w:sz w:val="20"/>
                <w:szCs w:val="20"/>
              </w:rPr>
              <w:t xml:space="preserve">In the absence of scientific evidence to support the statements that only 3 salts are problematic </w:t>
            </w:r>
            <w:r w:rsidR="00177620">
              <w:rPr>
                <w:rFonts w:ascii="Verdana" w:hAnsi="Verdana"/>
                <w:sz w:val="20"/>
                <w:szCs w:val="20"/>
              </w:rPr>
              <w:t>the r</w:t>
            </w:r>
            <w:r w:rsidR="00124D09">
              <w:rPr>
                <w:rFonts w:ascii="Verdana" w:hAnsi="Verdana"/>
                <w:sz w:val="20"/>
                <w:szCs w:val="20"/>
              </w:rPr>
              <w:t>apporteurs agree with the proposed group entry</w:t>
            </w:r>
            <w:r w:rsidR="00EE7A60">
              <w:rPr>
                <w:rFonts w:ascii="Verdana" w:hAnsi="Verdana"/>
                <w:sz w:val="20"/>
                <w:szCs w:val="20"/>
              </w:rPr>
              <w:t xml:space="preserve"> approach of the </w:t>
            </w:r>
            <w:r w:rsidR="00177620">
              <w:rPr>
                <w:rFonts w:ascii="Verdana" w:hAnsi="Verdana"/>
                <w:sz w:val="20"/>
                <w:szCs w:val="20"/>
              </w:rPr>
              <w:t>dossier submitter</w:t>
            </w:r>
            <w:r w:rsidR="00EE7A60">
              <w:rPr>
                <w:rFonts w:ascii="Verdana" w:hAnsi="Verdana"/>
                <w:sz w:val="20"/>
                <w:szCs w:val="20"/>
              </w:rPr>
              <w:t>.</w:t>
            </w:r>
          </w:p>
          <w:p w14:paraId="66C65F99" w14:textId="77777777" w:rsidR="00124D09" w:rsidRDefault="00124D09" w:rsidP="00124D09">
            <w:pPr>
              <w:rPr>
                <w:rFonts w:ascii="Verdana" w:hAnsi="Verdana"/>
                <w:sz w:val="20"/>
                <w:szCs w:val="20"/>
              </w:rPr>
            </w:pPr>
          </w:p>
          <w:p w14:paraId="088AD86C" w14:textId="739CE770" w:rsidR="00124D09" w:rsidRDefault="00177620" w:rsidP="00124D09">
            <w:pPr>
              <w:rPr>
                <w:rFonts w:ascii="Verdana" w:hAnsi="Verdana"/>
                <w:sz w:val="20"/>
                <w:szCs w:val="20"/>
              </w:rPr>
            </w:pPr>
            <w:r>
              <w:rPr>
                <w:rFonts w:ascii="Verdana" w:hAnsi="Verdana"/>
                <w:sz w:val="20"/>
                <w:szCs w:val="20"/>
              </w:rPr>
              <w:t xml:space="preserve">The </w:t>
            </w:r>
            <w:r w:rsidR="00124D09">
              <w:rPr>
                <w:rFonts w:ascii="Verdana" w:hAnsi="Verdana"/>
                <w:sz w:val="20"/>
                <w:szCs w:val="20"/>
              </w:rPr>
              <w:t xml:space="preserve">RAC rapporteurs also support the </w:t>
            </w:r>
            <w:r>
              <w:rPr>
                <w:rFonts w:ascii="Verdana" w:hAnsi="Verdana"/>
                <w:sz w:val="20"/>
                <w:szCs w:val="20"/>
              </w:rPr>
              <w:t>d</w:t>
            </w:r>
            <w:r w:rsidR="009C18D9">
              <w:rPr>
                <w:rFonts w:ascii="Verdana" w:hAnsi="Verdana"/>
                <w:sz w:val="20"/>
                <w:szCs w:val="20"/>
              </w:rPr>
              <w:t xml:space="preserve">ossier </w:t>
            </w:r>
            <w:r>
              <w:rPr>
                <w:rFonts w:ascii="Verdana" w:hAnsi="Verdana"/>
                <w:sz w:val="20"/>
                <w:szCs w:val="20"/>
              </w:rPr>
              <w:t>s</w:t>
            </w:r>
            <w:r w:rsidR="009C18D9">
              <w:rPr>
                <w:rFonts w:ascii="Verdana" w:hAnsi="Verdana"/>
                <w:sz w:val="20"/>
                <w:szCs w:val="20"/>
              </w:rPr>
              <w:t>ubmitter’s</w:t>
            </w:r>
            <w:r w:rsidR="00124D09">
              <w:rPr>
                <w:rFonts w:ascii="Verdana" w:hAnsi="Verdana"/>
                <w:sz w:val="20"/>
                <w:szCs w:val="20"/>
              </w:rPr>
              <w:t xml:space="preserve"> proposal not to ban the use of ammonium salts in cellulose wadding but to set an emission limit as this allows for the continued use of ammonium salts and techniques to achieve compliance below a level where the risk is controlled.</w:t>
            </w:r>
          </w:p>
          <w:p w14:paraId="1BFE71AE" w14:textId="77777777" w:rsidR="00124D09" w:rsidRDefault="00124D09" w:rsidP="00124D09">
            <w:pPr>
              <w:rPr>
                <w:rFonts w:ascii="Verdana" w:hAnsi="Verdana"/>
                <w:sz w:val="20"/>
                <w:szCs w:val="20"/>
              </w:rPr>
            </w:pPr>
          </w:p>
          <w:p w14:paraId="1A23330D" w14:textId="070894B6" w:rsidR="00124D09" w:rsidRDefault="00BF4C25" w:rsidP="00C53BF6">
            <w:pPr>
              <w:rPr>
                <w:rFonts w:ascii="Verdana" w:hAnsi="Verdana"/>
                <w:sz w:val="20"/>
                <w:szCs w:val="20"/>
              </w:rPr>
            </w:pPr>
            <w:r>
              <w:rPr>
                <w:rFonts w:ascii="Verdana" w:hAnsi="Verdana"/>
                <w:sz w:val="20"/>
                <w:szCs w:val="20"/>
              </w:rPr>
              <w:t>As the restriction proposal is on cellulose insulation material as it is intended to be delivered on the market either as loose material</w:t>
            </w:r>
            <w:r w:rsidR="00124D09">
              <w:rPr>
                <w:rFonts w:ascii="Verdana" w:hAnsi="Verdana"/>
                <w:sz w:val="20"/>
                <w:szCs w:val="20"/>
              </w:rPr>
              <w:t>,</w:t>
            </w:r>
            <w:r>
              <w:rPr>
                <w:rFonts w:ascii="Verdana" w:hAnsi="Verdana"/>
                <w:sz w:val="20"/>
                <w:szCs w:val="20"/>
              </w:rPr>
              <w:t xml:space="preserve"> solid rolls</w:t>
            </w:r>
            <w:r w:rsidR="00124D09">
              <w:rPr>
                <w:rFonts w:ascii="Verdana" w:hAnsi="Verdana"/>
                <w:sz w:val="20"/>
                <w:szCs w:val="20"/>
              </w:rPr>
              <w:t>,</w:t>
            </w:r>
            <w:r>
              <w:rPr>
                <w:rFonts w:ascii="Verdana" w:hAnsi="Verdana"/>
                <w:sz w:val="20"/>
                <w:szCs w:val="20"/>
              </w:rPr>
              <w:t xml:space="preserve"> panels</w:t>
            </w:r>
            <w:r w:rsidR="00EE7A60">
              <w:rPr>
                <w:rFonts w:ascii="Verdana" w:hAnsi="Verdana"/>
                <w:sz w:val="20"/>
                <w:szCs w:val="20"/>
              </w:rPr>
              <w:t>,</w:t>
            </w:r>
            <w:r>
              <w:rPr>
                <w:rFonts w:ascii="Verdana" w:hAnsi="Verdana"/>
                <w:sz w:val="20"/>
                <w:szCs w:val="20"/>
              </w:rPr>
              <w:t xml:space="preserve"> </w:t>
            </w:r>
            <w:r w:rsidR="00124D09">
              <w:rPr>
                <w:rFonts w:ascii="Verdana" w:hAnsi="Verdana"/>
                <w:sz w:val="20"/>
                <w:szCs w:val="20"/>
              </w:rPr>
              <w:t xml:space="preserve">or other insulation articles containing cellulose material treated with inorganic ammonium </w:t>
            </w:r>
            <w:r>
              <w:rPr>
                <w:rFonts w:ascii="Verdana" w:hAnsi="Verdana"/>
                <w:sz w:val="20"/>
                <w:szCs w:val="20"/>
              </w:rPr>
              <w:t xml:space="preserve">testing of the </w:t>
            </w:r>
            <w:r w:rsidR="00B726D9">
              <w:rPr>
                <w:rFonts w:ascii="Verdana" w:hAnsi="Verdana"/>
                <w:sz w:val="20"/>
                <w:szCs w:val="20"/>
              </w:rPr>
              <w:t>material/</w:t>
            </w:r>
            <w:r>
              <w:rPr>
                <w:rFonts w:ascii="Verdana" w:hAnsi="Verdana"/>
                <w:sz w:val="20"/>
                <w:szCs w:val="20"/>
              </w:rPr>
              <w:t xml:space="preserve">products should be conducted on </w:t>
            </w:r>
            <w:r w:rsidR="00124D09">
              <w:rPr>
                <w:rFonts w:ascii="Verdana" w:hAnsi="Verdana"/>
                <w:sz w:val="20"/>
                <w:szCs w:val="20"/>
              </w:rPr>
              <w:t xml:space="preserve">taking into account the final conditions of use of </w:t>
            </w:r>
            <w:r>
              <w:rPr>
                <w:rFonts w:ascii="Verdana" w:hAnsi="Verdana"/>
                <w:sz w:val="20"/>
                <w:szCs w:val="20"/>
              </w:rPr>
              <w:t xml:space="preserve">the product type which is on the market. </w:t>
            </w:r>
          </w:p>
          <w:p w14:paraId="2C6BA2A8" w14:textId="77777777" w:rsidR="00124D09" w:rsidRDefault="00124D09" w:rsidP="00C53BF6">
            <w:pPr>
              <w:rPr>
                <w:rFonts w:ascii="Verdana" w:hAnsi="Verdana"/>
                <w:sz w:val="20"/>
                <w:szCs w:val="20"/>
              </w:rPr>
            </w:pPr>
          </w:p>
          <w:p w14:paraId="59608AD8" w14:textId="54FD2F09" w:rsidR="00EE7A60" w:rsidRDefault="00BF4C25" w:rsidP="00C53BF6">
            <w:pPr>
              <w:rPr>
                <w:rFonts w:ascii="Verdana" w:hAnsi="Verdana"/>
                <w:sz w:val="20"/>
                <w:szCs w:val="20"/>
              </w:rPr>
            </w:pPr>
            <w:r>
              <w:rPr>
                <w:rFonts w:ascii="Verdana" w:hAnsi="Verdana"/>
                <w:sz w:val="20"/>
                <w:szCs w:val="20"/>
              </w:rPr>
              <w:t xml:space="preserve">When new products of encapsulated cellulose material </w:t>
            </w:r>
            <w:r w:rsidR="00842848">
              <w:rPr>
                <w:rFonts w:ascii="Verdana" w:hAnsi="Verdana"/>
                <w:sz w:val="20"/>
                <w:szCs w:val="20"/>
              </w:rPr>
              <w:t xml:space="preserve">will be developed and </w:t>
            </w:r>
            <w:r>
              <w:rPr>
                <w:rFonts w:ascii="Verdana" w:hAnsi="Verdana"/>
                <w:sz w:val="20"/>
                <w:szCs w:val="20"/>
              </w:rPr>
              <w:t>available which meet the</w:t>
            </w:r>
            <w:r w:rsidR="00842848">
              <w:rPr>
                <w:rFonts w:ascii="Verdana" w:hAnsi="Verdana"/>
                <w:sz w:val="20"/>
                <w:szCs w:val="20"/>
              </w:rPr>
              <w:t xml:space="preserve"> (national)</w:t>
            </w:r>
            <w:r>
              <w:rPr>
                <w:rFonts w:ascii="Verdana" w:hAnsi="Verdana"/>
                <w:sz w:val="20"/>
                <w:szCs w:val="20"/>
              </w:rPr>
              <w:t xml:space="preserve"> standards for insulation and </w:t>
            </w:r>
            <w:r w:rsidR="00842848">
              <w:rPr>
                <w:rFonts w:ascii="Verdana" w:hAnsi="Verdana"/>
                <w:sz w:val="20"/>
                <w:szCs w:val="20"/>
              </w:rPr>
              <w:t xml:space="preserve">fire </w:t>
            </w:r>
            <w:r w:rsidR="00D156E1">
              <w:rPr>
                <w:rFonts w:ascii="Verdana" w:hAnsi="Verdana"/>
                <w:sz w:val="20"/>
                <w:szCs w:val="20"/>
              </w:rPr>
              <w:t>resistance</w:t>
            </w:r>
            <w:r w:rsidR="00842848">
              <w:rPr>
                <w:rFonts w:ascii="Verdana" w:hAnsi="Verdana"/>
                <w:sz w:val="20"/>
                <w:szCs w:val="20"/>
              </w:rPr>
              <w:t xml:space="preserve"> performance, these </w:t>
            </w:r>
            <w:r w:rsidR="00124D09">
              <w:rPr>
                <w:rFonts w:ascii="Verdana" w:hAnsi="Verdana"/>
                <w:sz w:val="20"/>
                <w:szCs w:val="20"/>
              </w:rPr>
              <w:t xml:space="preserve">will also </w:t>
            </w:r>
            <w:r w:rsidR="00842848">
              <w:rPr>
                <w:rFonts w:ascii="Verdana" w:hAnsi="Verdana"/>
                <w:sz w:val="20"/>
                <w:szCs w:val="20"/>
              </w:rPr>
              <w:t xml:space="preserve">have to fulfil the conditions of the restriction like non-encapsulated cellulose material. Testing should be done on the </w:t>
            </w:r>
            <w:r w:rsidR="00124D09">
              <w:rPr>
                <w:rFonts w:ascii="Verdana" w:hAnsi="Verdana"/>
                <w:sz w:val="20"/>
                <w:szCs w:val="20"/>
              </w:rPr>
              <w:lastRenderedPageBreak/>
              <w:t xml:space="preserve">final mixture </w:t>
            </w:r>
            <w:r w:rsidR="00842848">
              <w:rPr>
                <w:rFonts w:ascii="Verdana" w:hAnsi="Verdana"/>
                <w:sz w:val="20"/>
                <w:szCs w:val="20"/>
              </w:rPr>
              <w:t>material</w:t>
            </w:r>
            <w:r w:rsidR="00124D09">
              <w:rPr>
                <w:rFonts w:ascii="Verdana" w:hAnsi="Verdana"/>
                <w:sz w:val="20"/>
                <w:szCs w:val="20"/>
              </w:rPr>
              <w:t xml:space="preserve"> or article that is intended to be placed </w:t>
            </w:r>
            <w:r w:rsidR="00842848">
              <w:rPr>
                <w:rFonts w:ascii="Verdana" w:hAnsi="Verdana"/>
                <w:sz w:val="20"/>
                <w:szCs w:val="20"/>
              </w:rPr>
              <w:t xml:space="preserve">on the market. </w:t>
            </w:r>
          </w:p>
          <w:p w14:paraId="626C34EA" w14:textId="77777777" w:rsidR="00124D09" w:rsidRDefault="00124D09" w:rsidP="00C53BF6">
            <w:pPr>
              <w:rPr>
                <w:rFonts w:ascii="Verdana" w:hAnsi="Verdana"/>
                <w:sz w:val="20"/>
                <w:szCs w:val="20"/>
              </w:rPr>
            </w:pPr>
          </w:p>
          <w:p w14:paraId="67BB6ACA" w14:textId="10023D45" w:rsidR="00BF4C25" w:rsidRDefault="00EE7A60" w:rsidP="00C53BF6">
            <w:pPr>
              <w:rPr>
                <w:rFonts w:ascii="Verdana" w:hAnsi="Verdana"/>
                <w:sz w:val="20"/>
                <w:szCs w:val="20"/>
              </w:rPr>
            </w:pPr>
            <w:r>
              <w:rPr>
                <w:rFonts w:ascii="Verdana" w:hAnsi="Verdana"/>
                <w:sz w:val="20"/>
                <w:szCs w:val="20"/>
              </w:rPr>
              <w:t>Testing of insulation material covered by plastic sheets</w:t>
            </w:r>
            <w:r w:rsidR="00C341DC">
              <w:rPr>
                <w:rFonts w:ascii="Verdana" w:hAnsi="Verdana"/>
                <w:sz w:val="20"/>
                <w:szCs w:val="20"/>
              </w:rPr>
              <w:t xml:space="preserve"> or other suitable sheets</w:t>
            </w:r>
            <w:r>
              <w:rPr>
                <w:rFonts w:ascii="Verdana" w:hAnsi="Verdana"/>
                <w:sz w:val="20"/>
                <w:szCs w:val="20"/>
              </w:rPr>
              <w:t xml:space="preserve"> should be considered</w:t>
            </w:r>
            <w:r w:rsidR="0053469A">
              <w:rPr>
                <w:rFonts w:ascii="Verdana" w:hAnsi="Verdana"/>
                <w:sz w:val="20"/>
                <w:szCs w:val="20"/>
              </w:rPr>
              <w:t xml:space="preserve"> when</w:t>
            </w:r>
            <w:r>
              <w:rPr>
                <w:rFonts w:ascii="Verdana" w:hAnsi="Verdana"/>
                <w:sz w:val="20"/>
                <w:szCs w:val="20"/>
              </w:rPr>
              <w:t xml:space="preserve"> the Commission decides to launch a revision</w:t>
            </w:r>
            <w:r w:rsidR="00C341DC">
              <w:rPr>
                <w:rFonts w:ascii="Verdana" w:hAnsi="Verdana"/>
                <w:sz w:val="20"/>
                <w:szCs w:val="20"/>
              </w:rPr>
              <w:t xml:space="preserve"> or amendment of</w:t>
            </w:r>
            <w:r>
              <w:rPr>
                <w:rFonts w:ascii="Verdana" w:hAnsi="Verdana"/>
                <w:sz w:val="20"/>
                <w:szCs w:val="20"/>
              </w:rPr>
              <w:t xml:space="preserve"> the CEN/TS 16516 standard test in order</w:t>
            </w:r>
            <w:r w:rsidR="00C341DC">
              <w:rPr>
                <w:rFonts w:ascii="Verdana" w:hAnsi="Verdana"/>
                <w:sz w:val="20"/>
                <w:szCs w:val="20"/>
              </w:rPr>
              <w:t xml:space="preserve"> to</w:t>
            </w:r>
            <w:r w:rsidR="0053469A">
              <w:rPr>
                <w:rFonts w:ascii="Verdana" w:hAnsi="Verdana"/>
                <w:sz w:val="20"/>
                <w:szCs w:val="20"/>
              </w:rPr>
              <w:t xml:space="preserve"> develop and validate</w:t>
            </w:r>
            <w:r>
              <w:rPr>
                <w:rFonts w:ascii="Verdana" w:hAnsi="Verdana"/>
                <w:sz w:val="20"/>
                <w:szCs w:val="20"/>
              </w:rPr>
              <w:t xml:space="preserve"> specific standard test parameters to detect ammonia gas from </w:t>
            </w:r>
            <w:r w:rsidR="0053469A">
              <w:rPr>
                <w:rFonts w:ascii="Verdana" w:hAnsi="Verdana"/>
                <w:sz w:val="20"/>
                <w:szCs w:val="20"/>
              </w:rPr>
              <w:t xml:space="preserve">loose and solid forms of </w:t>
            </w:r>
            <w:r>
              <w:rPr>
                <w:rFonts w:ascii="Verdana" w:hAnsi="Verdana"/>
                <w:sz w:val="20"/>
                <w:szCs w:val="20"/>
              </w:rPr>
              <w:t xml:space="preserve">cellulose insulation material. </w:t>
            </w:r>
          </w:p>
          <w:p w14:paraId="1BFCBDEC" w14:textId="77777777" w:rsidR="00842848" w:rsidRDefault="00842848" w:rsidP="00C53BF6">
            <w:pPr>
              <w:rPr>
                <w:rFonts w:ascii="Verdana" w:hAnsi="Verdana"/>
                <w:sz w:val="20"/>
                <w:szCs w:val="20"/>
              </w:rPr>
            </w:pPr>
          </w:p>
          <w:p w14:paraId="35BD1794" w14:textId="395266A5" w:rsidR="002B6CB2" w:rsidRDefault="002B6CB2" w:rsidP="00C53BF6">
            <w:pPr>
              <w:rPr>
                <w:rFonts w:ascii="Verdana" w:hAnsi="Verdana"/>
                <w:sz w:val="20"/>
                <w:szCs w:val="20"/>
              </w:rPr>
            </w:pPr>
            <w:r>
              <w:rPr>
                <w:rFonts w:ascii="Verdana" w:hAnsi="Verdana"/>
                <w:sz w:val="20"/>
                <w:szCs w:val="20"/>
              </w:rPr>
              <w:t xml:space="preserve">RAC will take possible exemptions for outdoor articles into consideration if these are structurally designed in a way that </w:t>
            </w:r>
            <w:r w:rsidR="008B7F5A">
              <w:rPr>
                <w:rFonts w:ascii="Verdana" w:hAnsi="Verdana"/>
                <w:sz w:val="20"/>
                <w:szCs w:val="20"/>
              </w:rPr>
              <w:t xml:space="preserve">any indoor use and thus </w:t>
            </w:r>
            <w:r>
              <w:rPr>
                <w:rFonts w:ascii="Verdana" w:hAnsi="Verdana"/>
                <w:sz w:val="20"/>
                <w:szCs w:val="20"/>
              </w:rPr>
              <w:t>any relevant risk from indoor exposure is unlikely.</w:t>
            </w:r>
          </w:p>
          <w:p w14:paraId="44D0211B" w14:textId="77777777" w:rsidR="002B6CB2" w:rsidRDefault="002B6CB2" w:rsidP="00C53BF6">
            <w:pPr>
              <w:rPr>
                <w:rFonts w:ascii="Verdana" w:hAnsi="Verdana"/>
                <w:sz w:val="20"/>
                <w:szCs w:val="20"/>
              </w:rPr>
            </w:pPr>
          </w:p>
          <w:p w14:paraId="3D37E760" w14:textId="00FE5CE8" w:rsidR="00C341DC" w:rsidRDefault="00CF50D2" w:rsidP="00CF50D2">
            <w:pPr>
              <w:rPr>
                <w:rFonts w:ascii="Verdana" w:hAnsi="Verdana"/>
                <w:sz w:val="20"/>
                <w:szCs w:val="20"/>
              </w:rPr>
            </w:pPr>
            <w:r>
              <w:rPr>
                <w:rFonts w:ascii="Verdana" w:hAnsi="Verdana"/>
                <w:sz w:val="20"/>
                <w:szCs w:val="20"/>
              </w:rPr>
              <w:t>In addition</w:t>
            </w:r>
            <w:r w:rsidR="004C5A06">
              <w:rPr>
                <w:rFonts w:ascii="Verdana" w:hAnsi="Verdana"/>
                <w:sz w:val="20"/>
                <w:szCs w:val="20"/>
              </w:rPr>
              <w:t>,</w:t>
            </w:r>
            <w:r>
              <w:rPr>
                <w:rFonts w:ascii="Verdana" w:hAnsi="Verdana"/>
                <w:sz w:val="20"/>
                <w:szCs w:val="20"/>
              </w:rPr>
              <w:t xml:space="preserve"> </w:t>
            </w:r>
            <w:r w:rsidR="004C5A06">
              <w:rPr>
                <w:rFonts w:ascii="Verdana" w:hAnsi="Verdana"/>
                <w:sz w:val="20"/>
                <w:szCs w:val="20"/>
              </w:rPr>
              <w:t xml:space="preserve">the </w:t>
            </w:r>
            <w:r>
              <w:rPr>
                <w:rFonts w:ascii="Verdana" w:hAnsi="Verdana"/>
                <w:sz w:val="20"/>
                <w:szCs w:val="20"/>
              </w:rPr>
              <w:t xml:space="preserve">Forum’s advice on possible enforcement problems due to labelling or misuse of labelled material will be considered. </w:t>
            </w:r>
          </w:p>
          <w:p w14:paraId="24B4138F" w14:textId="77777777" w:rsidR="00C341DC" w:rsidRPr="00182428" w:rsidRDefault="00C341DC" w:rsidP="00CF50D2">
            <w:pPr>
              <w:rPr>
                <w:rFonts w:ascii="Verdana" w:hAnsi="Verdana"/>
                <w:sz w:val="20"/>
                <w:szCs w:val="20"/>
              </w:rPr>
            </w:pPr>
          </w:p>
        </w:tc>
      </w:tr>
      <w:tr w:rsidR="00BC7223" w14:paraId="434C844E" w14:textId="77777777" w:rsidTr="00C53BF6">
        <w:trPr>
          <w:trHeight w:val="991"/>
        </w:trPr>
        <w:tc>
          <w:tcPr>
            <w:tcW w:w="817" w:type="dxa"/>
            <w:vMerge/>
          </w:tcPr>
          <w:p w14:paraId="7D2591F7" w14:textId="7F92DE13" w:rsidR="00BC7223" w:rsidRPr="00510789" w:rsidRDefault="00BC7223" w:rsidP="00C53BF6">
            <w:pPr>
              <w:rPr>
                <w:rFonts w:ascii="Verdana" w:hAnsi="Verdana"/>
                <w:sz w:val="20"/>
                <w:szCs w:val="20"/>
              </w:rPr>
            </w:pPr>
          </w:p>
        </w:tc>
        <w:tc>
          <w:tcPr>
            <w:tcW w:w="2693" w:type="dxa"/>
            <w:vMerge/>
          </w:tcPr>
          <w:p w14:paraId="255DB3A2" w14:textId="77777777" w:rsidR="00BC7223" w:rsidRPr="00510789" w:rsidRDefault="00BC7223" w:rsidP="00C53BF6">
            <w:pPr>
              <w:rPr>
                <w:rFonts w:ascii="Verdana" w:hAnsi="Verdana"/>
                <w:sz w:val="20"/>
                <w:szCs w:val="20"/>
              </w:rPr>
            </w:pPr>
          </w:p>
        </w:tc>
        <w:tc>
          <w:tcPr>
            <w:tcW w:w="10632" w:type="dxa"/>
            <w:gridSpan w:val="2"/>
          </w:tcPr>
          <w:p w14:paraId="16C10DEB" w14:textId="77777777" w:rsidR="00BC7223" w:rsidRDefault="00BC7223" w:rsidP="00C53BF6">
            <w:pPr>
              <w:rPr>
                <w:rFonts w:ascii="Verdana" w:hAnsi="Verdana"/>
                <w:b/>
                <w:sz w:val="20"/>
                <w:szCs w:val="20"/>
              </w:rPr>
            </w:pPr>
            <w:r>
              <w:rPr>
                <w:rFonts w:ascii="Verdana" w:hAnsi="Verdana"/>
                <w:b/>
                <w:sz w:val="20"/>
                <w:szCs w:val="20"/>
              </w:rPr>
              <w:t>SEAC Rapporteurs comments:</w:t>
            </w:r>
          </w:p>
          <w:p w14:paraId="2423C9B8" w14:textId="3B97C7F4" w:rsidR="00541CA0" w:rsidRPr="00E42D55" w:rsidRDefault="00541CA0" w:rsidP="00541CA0">
            <w:pPr>
              <w:rPr>
                <w:rFonts w:ascii="Verdana" w:hAnsi="Verdana"/>
                <w:sz w:val="20"/>
                <w:szCs w:val="20"/>
              </w:rPr>
            </w:pPr>
            <w:r>
              <w:rPr>
                <w:rFonts w:ascii="Verdana" w:hAnsi="Verdana"/>
                <w:sz w:val="20"/>
                <w:szCs w:val="20"/>
              </w:rPr>
              <w:t xml:space="preserve">See </w:t>
            </w:r>
            <w:r w:rsidR="004C5A06">
              <w:rPr>
                <w:rFonts w:ascii="Verdana" w:hAnsi="Verdana"/>
                <w:sz w:val="20"/>
                <w:szCs w:val="20"/>
              </w:rPr>
              <w:t>the dossier submitter's</w:t>
            </w:r>
            <w:r>
              <w:rPr>
                <w:rFonts w:ascii="Verdana" w:hAnsi="Verdana"/>
                <w:sz w:val="20"/>
                <w:szCs w:val="20"/>
              </w:rPr>
              <w:t xml:space="preserve"> response.</w:t>
            </w:r>
          </w:p>
          <w:p w14:paraId="313B1976" w14:textId="438A1A67" w:rsidR="00BC7223" w:rsidRPr="00182428" w:rsidRDefault="00BC7223" w:rsidP="00541CA0">
            <w:pPr>
              <w:tabs>
                <w:tab w:val="left" w:pos="930"/>
              </w:tabs>
              <w:rPr>
                <w:rFonts w:ascii="Verdana" w:hAnsi="Verdana"/>
                <w:sz w:val="20"/>
                <w:szCs w:val="20"/>
              </w:rPr>
            </w:pPr>
          </w:p>
        </w:tc>
      </w:tr>
      <w:tr w:rsidR="00BC7223" w:rsidRPr="00DD4E48" w14:paraId="6514538D" w14:textId="77777777" w:rsidTr="00C53BF6">
        <w:tc>
          <w:tcPr>
            <w:tcW w:w="817" w:type="dxa"/>
            <w:vMerge w:val="restart"/>
          </w:tcPr>
          <w:p w14:paraId="697C8644" w14:textId="77777777" w:rsidR="00BC7223" w:rsidRPr="00AE6FE6" w:rsidRDefault="00BC7223" w:rsidP="00C53BF6">
            <w:pPr>
              <w:rPr>
                <w:rFonts w:ascii="Verdana" w:hAnsi="Verdana"/>
                <w:b/>
                <w:sz w:val="20"/>
                <w:szCs w:val="20"/>
              </w:rPr>
            </w:pPr>
            <w:r w:rsidRPr="00A809EE">
              <w:rPr>
                <w:rFonts w:ascii="Verdana" w:hAnsi="Verdana"/>
                <w:b/>
                <w:noProof/>
                <w:sz w:val="20"/>
                <w:szCs w:val="20"/>
              </w:rPr>
              <w:t>1192</w:t>
            </w:r>
          </w:p>
        </w:tc>
        <w:tc>
          <w:tcPr>
            <w:tcW w:w="2693" w:type="dxa"/>
            <w:vMerge w:val="restart"/>
          </w:tcPr>
          <w:p w14:paraId="6937C80D" w14:textId="77777777" w:rsidR="00BC7223" w:rsidRDefault="00BC7223" w:rsidP="00C53BF6">
            <w:pPr>
              <w:rPr>
                <w:rFonts w:ascii="Verdana" w:hAnsi="Verdana"/>
                <w:sz w:val="20"/>
                <w:szCs w:val="20"/>
              </w:rPr>
            </w:pPr>
            <w:r w:rsidRPr="00AE6FE6">
              <w:rPr>
                <w:rFonts w:ascii="Verdana" w:hAnsi="Verdana"/>
                <w:b/>
                <w:sz w:val="20"/>
                <w:szCs w:val="20"/>
              </w:rPr>
              <w:t>Date:</w:t>
            </w:r>
            <w:r>
              <w:rPr>
                <w:rFonts w:ascii="Verdana" w:hAnsi="Verdana"/>
                <w:sz w:val="20"/>
                <w:szCs w:val="20"/>
              </w:rPr>
              <w:t xml:space="preserve"> </w:t>
            </w:r>
            <w:r w:rsidRPr="00A809EE">
              <w:rPr>
                <w:rFonts w:ascii="Verdana" w:hAnsi="Verdana"/>
                <w:noProof/>
                <w:sz w:val="20"/>
                <w:szCs w:val="20"/>
              </w:rPr>
              <w:t>2014/12/18 13:54</w:t>
            </w:r>
          </w:p>
          <w:p w14:paraId="1C028366" w14:textId="77777777" w:rsidR="00BC7223" w:rsidRDefault="00BC7223" w:rsidP="00C53BF6">
            <w:pPr>
              <w:rPr>
                <w:rFonts w:ascii="Verdana" w:hAnsi="Verdana"/>
                <w:sz w:val="20"/>
                <w:szCs w:val="20"/>
              </w:rPr>
            </w:pPr>
          </w:p>
          <w:p w14:paraId="2777B061" w14:textId="77777777" w:rsidR="00BC7223" w:rsidRDefault="00BC7223" w:rsidP="00C53BF6">
            <w:pPr>
              <w:rPr>
                <w:rFonts w:ascii="Verdana" w:hAnsi="Verdana"/>
                <w:sz w:val="20"/>
                <w:szCs w:val="20"/>
              </w:rPr>
            </w:pPr>
            <w:r w:rsidRPr="00AE6FE6">
              <w:rPr>
                <w:rFonts w:ascii="Verdana" w:hAnsi="Verdana"/>
                <w:b/>
                <w:sz w:val="20"/>
                <w:szCs w:val="20"/>
              </w:rPr>
              <w:t>Type:</w:t>
            </w:r>
            <w:r>
              <w:rPr>
                <w:rFonts w:ascii="Verdana" w:hAnsi="Verdana"/>
                <w:sz w:val="20"/>
                <w:szCs w:val="20"/>
              </w:rPr>
              <w:t xml:space="preserve"> </w:t>
            </w:r>
            <w:r w:rsidRPr="00A809EE">
              <w:rPr>
                <w:rFonts w:ascii="Verdana" w:hAnsi="Verdana"/>
                <w:noProof/>
                <w:sz w:val="20"/>
                <w:szCs w:val="20"/>
              </w:rPr>
              <w:t>MemberState</w:t>
            </w:r>
          </w:p>
          <w:p w14:paraId="35B6484A" w14:textId="77777777" w:rsidR="00BC7223" w:rsidRDefault="00BC7223" w:rsidP="00C53BF6">
            <w:pPr>
              <w:rPr>
                <w:rFonts w:ascii="Verdana" w:hAnsi="Verdana"/>
                <w:sz w:val="20"/>
                <w:szCs w:val="20"/>
              </w:rPr>
            </w:pPr>
          </w:p>
          <w:p w14:paraId="2D000A90" w14:textId="77777777" w:rsidR="00BC7223" w:rsidRDefault="00BC7223" w:rsidP="00C53BF6">
            <w:pPr>
              <w:rPr>
                <w:rFonts w:ascii="Verdana" w:hAnsi="Verdana"/>
                <w:sz w:val="20"/>
                <w:szCs w:val="20"/>
              </w:rPr>
            </w:pPr>
            <w:r w:rsidRPr="001755C8">
              <w:rPr>
                <w:rFonts w:ascii="Verdana" w:hAnsi="Verdana"/>
                <w:b/>
                <w:sz w:val="20"/>
                <w:szCs w:val="20"/>
              </w:rPr>
              <w:t>MS name:</w:t>
            </w:r>
            <w:r>
              <w:rPr>
                <w:rFonts w:ascii="Verdana" w:hAnsi="Verdana"/>
                <w:sz w:val="20"/>
                <w:szCs w:val="20"/>
              </w:rPr>
              <w:t xml:space="preserve"> </w:t>
            </w:r>
            <w:r w:rsidRPr="00A809EE">
              <w:rPr>
                <w:rFonts w:ascii="Verdana" w:hAnsi="Verdana"/>
                <w:noProof/>
                <w:sz w:val="20"/>
                <w:szCs w:val="20"/>
              </w:rPr>
              <w:t>Slovenia</w:t>
            </w:r>
          </w:p>
          <w:p w14:paraId="75A1FB52" w14:textId="77777777" w:rsidR="00BC7223" w:rsidRDefault="00BC7223" w:rsidP="00C53BF6">
            <w:pPr>
              <w:rPr>
                <w:rFonts w:ascii="Verdana" w:hAnsi="Verdana"/>
                <w:sz w:val="20"/>
                <w:szCs w:val="20"/>
              </w:rPr>
            </w:pPr>
          </w:p>
          <w:p w14:paraId="62335DCA" w14:textId="77777777" w:rsidR="00BC7223" w:rsidRDefault="00BC7223" w:rsidP="00C53BF6">
            <w:pPr>
              <w:rPr>
                <w:rFonts w:ascii="Verdana" w:hAnsi="Verdana"/>
                <w:sz w:val="20"/>
                <w:szCs w:val="20"/>
              </w:rPr>
            </w:pPr>
            <w:r w:rsidRPr="00AE6FE6">
              <w:rPr>
                <w:rFonts w:ascii="Verdana" w:hAnsi="Verdana"/>
                <w:b/>
                <w:sz w:val="20"/>
                <w:szCs w:val="20"/>
              </w:rPr>
              <w:t>Company name confidential:</w:t>
            </w:r>
            <w:r>
              <w:rPr>
                <w:rFonts w:ascii="Verdana" w:hAnsi="Verdana"/>
                <w:sz w:val="20"/>
                <w:szCs w:val="20"/>
              </w:rPr>
              <w:t xml:space="preserve"> </w:t>
            </w:r>
            <w:r w:rsidRPr="00A809EE">
              <w:rPr>
                <w:rFonts w:ascii="Verdana" w:hAnsi="Verdana"/>
                <w:b/>
                <w:noProof/>
                <w:color w:val="FF0000"/>
                <w:sz w:val="20"/>
                <w:szCs w:val="20"/>
              </w:rPr>
              <w:t>No</w:t>
            </w:r>
          </w:p>
          <w:p w14:paraId="67A208E3" w14:textId="77777777" w:rsidR="00BC7223" w:rsidRDefault="00BC7223" w:rsidP="00C53BF6">
            <w:pPr>
              <w:rPr>
                <w:rFonts w:ascii="Verdana" w:hAnsi="Verdana"/>
                <w:sz w:val="20"/>
                <w:szCs w:val="20"/>
              </w:rPr>
            </w:pPr>
          </w:p>
          <w:p w14:paraId="4E3BEBFE" w14:textId="77777777" w:rsidR="00BC7223" w:rsidRPr="005764D2" w:rsidRDefault="00BC7223" w:rsidP="00C53BF6">
            <w:pPr>
              <w:rPr>
                <w:rFonts w:ascii="Verdana" w:hAnsi="Verdana"/>
                <w:i/>
                <w:sz w:val="20"/>
                <w:szCs w:val="20"/>
              </w:rPr>
            </w:pPr>
          </w:p>
          <w:p w14:paraId="6BD94EF4" w14:textId="77777777" w:rsidR="00BC7223" w:rsidRDefault="00BC7223" w:rsidP="00C53BF6">
            <w:pPr>
              <w:rPr>
                <w:rFonts w:ascii="Verdana" w:hAnsi="Verdana"/>
                <w:sz w:val="20"/>
                <w:szCs w:val="20"/>
              </w:rPr>
            </w:pPr>
          </w:p>
          <w:p w14:paraId="0AB6E520" w14:textId="77777777" w:rsidR="00BC7223" w:rsidRPr="00510789" w:rsidRDefault="00BC7223" w:rsidP="00C53BF6">
            <w:pPr>
              <w:rPr>
                <w:rFonts w:ascii="Verdana" w:hAnsi="Verdana"/>
                <w:sz w:val="20"/>
                <w:szCs w:val="20"/>
              </w:rPr>
            </w:pPr>
          </w:p>
        </w:tc>
        <w:tc>
          <w:tcPr>
            <w:tcW w:w="10632" w:type="dxa"/>
            <w:gridSpan w:val="2"/>
          </w:tcPr>
          <w:p w14:paraId="2580A11E" w14:textId="77777777" w:rsidR="00BC7223" w:rsidRPr="00104666" w:rsidRDefault="00BC7223" w:rsidP="00C53BF6">
            <w:pPr>
              <w:rPr>
                <w:rFonts w:ascii="Verdana" w:hAnsi="Verdana"/>
                <w:b/>
                <w:sz w:val="20"/>
                <w:szCs w:val="20"/>
              </w:rPr>
            </w:pPr>
            <w:r w:rsidRPr="00104666">
              <w:rPr>
                <w:rFonts w:ascii="Verdana" w:hAnsi="Verdana"/>
                <w:b/>
                <w:sz w:val="20"/>
                <w:szCs w:val="20"/>
              </w:rPr>
              <w:t>Comment:</w:t>
            </w:r>
          </w:p>
          <w:p w14:paraId="52B1C0FB" w14:textId="77777777" w:rsidR="00BC7223" w:rsidRPr="00DD4E48" w:rsidRDefault="00BC7223" w:rsidP="00C53BF6">
            <w:pPr>
              <w:rPr>
                <w:rFonts w:ascii="Verdana" w:hAnsi="Verdana"/>
                <w:sz w:val="20"/>
                <w:szCs w:val="20"/>
              </w:rPr>
            </w:pPr>
            <w:r w:rsidRPr="00A809EE">
              <w:rPr>
                <w:rFonts w:ascii="Verdana" w:hAnsi="Verdana"/>
                <w:noProof/>
                <w:sz w:val="20"/>
                <w:szCs w:val="20"/>
              </w:rPr>
              <w:t>According to the data we have the majority of cellulose wadding used in Slovenia does not contain ammonium salts. This is why we do not see any significant impact of this restriction.</w:t>
            </w:r>
          </w:p>
          <w:p w14:paraId="08454929" w14:textId="77777777" w:rsidR="00BC7223" w:rsidRPr="00DD4E48" w:rsidRDefault="00BC7223" w:rsidP="00C53BF6">
            <w:pPr>
              <w:rPr>
                <w:rFonts w:ascii="Verdana" w:hAnsi="Verdana"/>
                <w:sz w:val="20"/>
                <w:szCs w:val="20"/>
              </w:rPr>
            </w:pPr>
          </w:p>
        </w:tc>
      </w:tr>
      <w:tr w:rsidR="00BC7223" w14:paraId="2E1F0DA8" w14:textId="77777777" w:rsidTr="00C53BF6">
        <w:trPr>
          <w:trHeight w:val="711"/>
        </w:trPr>
        <w:tc>
          <w:tcPr>
            <w:tcW w:w="817" w:type="dxa"/>
            <w:vMerge/>
          </w:tcPr>
          <w:p w14:paraId="57D64820" w14:textId="77777777" w:rsidR="00BC7223" w:rsidRPr="00DD4E48" w:rsidRDefault="00BC7223" w:rsidP="00C53BF6">
            <w:pPr>
              <w:rPr>
                <w:rFonts w:ascii="Verdana" w:hAnsi="Verdana"/>
                <w:sz w:val="20"/>
                <w:szCs w:val="20"/>
              </w:rPr>
            </w:pPr>
          </w:p>
        </w:tc>
        <w:tc>
          <w:tcPr>
            <w:tcW w:w="2693" w:type="dxa"/>
            <w:vMerge/>
          </w:tcPr>
          <w:p w14:paraId="5299CFC9" w14:textId="77777777" w:rsidR="00BC7223" w:rsidRPr="00DD4E48" w:rsidRDefault="00BC7223" w:rsidP="00C53BF6">
            <w:pPr>
              <w:rPr>
                <w:rFonts w:ascii="Verdana" w:hAnsi="Verdana"/>
                <w:sz w:val="20"/>
                <w:szCs w:val="20"/>
              </w:rPr>
            </w:pPr>
          </w:p>
        </w:tc>
        <w:tc>
          <w:tcPr>
            <w:tcW w:w="10632" w:type="dxa"/>
            <w:gridSpan w:val="2"/>
          </w:tcPr>
          <w:p w14:paraId="71C53BE4" w14:textId="77777777" w:rsidR="00BC7223" w:rsidRDefault="00BC7223" w:rsidP="00C53BF6">
            <w:pPr>
              <w:rPr>
                <w:rFonts w:ascii="Verdana" w:hAnsi="Verdana"/>
                <w:b/>
                <w:sz w:val="20"/>
                <w:szCs w:val="20"/>
              </w:rPr>
            </w:pPr>
            <w:r w:rsidRPr="005B17F1">
              <w:rPr>
                <w:rFonts w:ascii="Verdana" w:hAnsi="Verdana"/>
                <w:b/>
                <w:sz w:val="20"/>
                <w:szCs w:val="20"/>
              </w:rPr>
              <w:t>Answer 1:</w:t>
            </w:r>
          </w:p>
          <w:p w14:paraId="36978CEB" w14:textId="77777777" w:rsidR="00BC7223" w:rsidRPr="00A809EE" w:rsidRDefault="00BC7223" w:rsidP="00C53BF6">
            <w:pPr>
              <w:rPr>
                <w:rFonts w:ascii="Verdana" w:hAnsi="Verdana"/>
                <w:noProof/>
                <w:sz w:val="20"/>
                <w:szCs w:val="20"/>
              </w:rPr>
            </w:pPr>
            <w:r w:rsidRPr="00A809EE">
              <w:rPr>
                <w:rFonts w:ascii="Verdana" w:hAnsi="Verdana"/>
                <w:noProof/>
                <w:sz w:val="20"/>
                <w:szCs w:val="20"/>
              </w:rPr>
              <w:t>In Slovenia there is one producer of cellulose insulation (form: loose cellulose insulatin packed in PE bags). There are also many importers from EU countries. Slovene producer does not does not use ammonium salts.In cellulose insulation which is put on Slovene market from other EU manufacturers there might be ammonium salt. Average insulation thickness for cellulose insulation in Slovenia:</w:t>
            </w:r>
          </w:p>
          <w:p w14:paraId="6F05ED35" w14:textId="77777777" w:rsidR="00BC7223" w:rsidRPr="00A809EE" w:rsidRDefault="00BC7223" w:rsidP="00C53BF6">
            <w:pPr>
              <w:rPr>
                <w:rFonts w:ascii="Verdana" w:hAnsi="Verdana"/>
                <w:noProof/>
                <w:sz w:val="20"/>
                <w:szCs w:val="20"/>
              </w:rPr>
            </w:pPr>
            <w:r w:rsidRPr="00A809EE">
              <w:rPr>
                <w:rFonts w:ascii="Verdana" w:hAnsi="Verdana"/>
                <w:noProof/>
                <w:sz w:val="20"/>
                <w:szCs w:val="20"/>
              </w:rPr>
              <w:t>-30 cm in roofs in attic</w:t>
            </w:r>
          </w:p>
          <w:p w14:paraId="516A024A" w14:textId="77777777" w:rsidR="00BC7223" w:rsidRDefault="00BC7223" w:rsidP="00C53BF6">
            <w:pPr>
              <w:rPr>
                <w:rFonts w:ascii="Verdana" w:hAnsi="Verdana"/>
                <w:noProof/>
                <w:sz w:val="20"/>
                <w:szCs w:val="20"/>
              </w:rPr>
            </w:pPr>
            <w:r w:rsidRPr="00A809EE">
              <w:rPr>
                <w:rFonts w:ascii="Verdana" w:hAnsi="Verdana"/>
                <w:noProof/>
                <w:sz w:val="20"/>
                <w:szCs w:val="20"/>
              </w:rPr>
              <w:t>-22 cm in walls wood frame constructions</w:t>
            </w:r>
          </w:p>
          <w:p w14:paraId="6AE6AA45" w14:textId="77777777" w:rsidR="00BC7223" w:rsidRPr="005B17F1" w:rsidRDefault="00BC7223" w:rsidP="00C53BF6">
            <w:pPr>
              <w:rPr>
                <w:rFonts w:ascii="Verdana" w:hAnsi="Verdana"/>
                <w:sz w:val="20"/>
                <w:szCs w:val="20"/>
              </w:rPr>
            </w:pPr>
          </w:p>
        </w:tc>
      </w:tr>
      <w:tr w:rsidR="00BC7223" w14:paraId="76F3A1EE" w14:textId="77777777" w:rsidTr="00C53BF6">
        <w:trPr>
          <w:trHeight w:val="542"/>
        </w:trPr>
        <w:tc>
          <w:tcPr>
            <w:tcW w:w="817" w:type="dxa"/>
            <w:vMerge/>
          </w:tcPr>
          <w:p w14:paraId="785BB1C8" w14:textId="77777777" w:rsidR="00BC7223" w:rsidRPr="00510789" w:rsidRDefault="00BC7223" w:rsidP="00C53BF6">
            <w:pPr>
              <w:rPr>
                <w:rFonts w:ascii="Verdana" w:hAnsi="Verdana"/>
                <w:sz w:val="20"/>
                <w:szCs w:val="20"/>
              </w:rPr>
            </w:pPr>
          </w:p>
        </w:tc>
        <w:tc>
          <w:tcPr>
            <w:tcW w:w="2693" w:type="dxa"/>
            <w:vMerge/>
          </w:tcPr>
          <w:p w14:paraId="70C037FF" w14:textId="77777777" w:rsidR="00BC7223" w:rsidRPr="00510789" w:rsidRDefault="00BC7223" w:rsidP="00C53BF6">
            <w:pPr>
              <w:rPr>
                <w:rFonts w:ascii="Verdana" w:hAnsi="Verdana"/>
                <w:sz w:val="20"/>
                <w:szCs w:val="20"/>
              </w:rPr>
            </w:pPr>
          </w:p>
        </w:tc>
        <w:tc>
          <w:tcPr>
            <w:tcW w:w="10632" w:type="dxa"/>
            <w:gridSpan w:val="2"/>
          </w:tcPr>
          <w:p w14:paraId="19311286" w14:textId="77777777" w:rsidR="00BC7223" w:rsidRDefault="00BC7223" w:rsidP="00C53BF6">
            <w:pPr>
              <w:rPr>
                <w:rFonts w:ascii="Verdana" w:hAnsi="Verdana"/>
                <w:b/>
                <w:sz w:val="20"/>
                <w:szCs w:val="20"/>
              </w:rPr>
            </w:pPr>
            <w:r w:rsidRPr="005B17F1">
              <w:rPr>
                <w:rFonts w:ascii="Verdana" w:hAnsi="Verdana"/>
                <w:b/>
                <w:sz w:val="20"/>
                <w:szCs w:val="20"/>
              </w:rPr>
              <w:t>Answer 2:</w:t>
            </w:r>
          </w:p>
          <w:p w14:paraId="0AA04CEA" w14:textId="77777777" w:rsidR="00BC7223" w:rsidRDefault="00BC7223" w:rsidP="00C53BF6">
            <w:pPr>
              <w:rPr>
                <w:rFonts w:ascii="Verdana" w:hAnsi="Verdana"/>
                <w:sz w:val="20"/>
                <w:szCs w:val="20"/>
              </w:rPr>
            </w:pPr>
            <w:r w:rsidRPr="00A809EE">
              <w:rPr>
                <w:rFonts w:ascii="Verdana" w:hAnsi="Verdana"/>
                <w:noProof/>
                <w:sz w:val="20"/>
                <w:szCs w:val="20"/>
              </w:rPr>
              <w:t xml:space="preserve">We do not have inforation how many homes or non-domestic buidings are insulated using cellulose wadding materials per year in Slovenia. We can say that the number is increasing in last five year due to the fact the type of construction has changed in a country.  There is no monitroing data/studies on ammonia measurement available and we are not aware of this problem. We see that release of ammonia gas is possible when the construction is not made in a proper way.If you use ammonium </w:t>
            </w:r>
            <w:r w:rsidRPr="00A809EE">
              <w:rPr>
                <w:rFonts w:ascii="Verdana" w:hAnsi="Verdana"/>
                <w:noProof/>
                <w:sz w:val="20"/>
                <w:szCs w:val="20"/>
              </w:rPr>
              <w:lastRenderedPageBreak/>
              <w:t>salts with bad construction where diffusion might happen there might be a problem.This is not the case in Slovenia. But we do understand the potential problem of ammonia gas relaese.</w:t>
            </w:r>
          </w:p>
          <w:p w14:paraId="42B36342" w14:textId="77777777" w:rsidR="00BC7223" w:rsidRPr="005B17F1" w:rsidRDefault="00BC7223" w:rsidP="00C53BF6">
            <w:pPr>
              <w:rPr>
                <w:rFonts w:ascii="Verdana" w:hAnsi="Verdana"/>
                <w:sz w:val="20"/>
                <w:szCs w:val="20"/>
              </w:rPr>
            </w:pPr>
          </w:p>
        </w:tc>
      </w:tr>
      <w:tr w:rsidR="00BC7223" w14:paraId="166E63F7" w14:textId="77777777" w:rsidTr="00C53BF6">
        <w:trPr>
          <w:trHeight w:val="635"/>
        </w:trPr>
        <w:tc>
          <w:tcPr>
            <w:tcW w:w="817" w:type="dxa"/>
            <w:vMerge/>
          </w:tcPr>
          <w:p w14:paraId="7B98282F" w14:textId="77777777" w:rsidR="00BC7223" w:rsidRPr="00510789" w:rsidRDefault="00BC7223" w:rsidP="00C53BF6">
            <w:pPr>
              <w:rPr>
                <w:rFonts w:ascii="Verdana" w:hAnsi="Verdana"/>
                <w:sz w:val="20"/>
                <w:szCs w:val="20"/>
              </w:rPr>
            </w:pPr>
          </w:p>
        </w:tc>
        <w:tc>
          <w:tcPr>
            <w:tcW w:w="2693" w:type="dxa"/>
            <w:vMerge/>
          </w:tcPr>
          <w:p w14:paraId="174A9587" w14:textId="77777777" w:rsidR="00BC7223" w:rsidRPr="00510789" w:rsidRDefault="00BC7223" w:rsidP="00C53BF6">
            <w:pPr>
              <w:rPr>
                <w:rFonts w:ascii="Verdana" w:hAnsi="Verdana"/>
                <w:sz w:val="20"/>
                <w:szCs w:val="20"/>
              </w:rPr>
            </w:pPr>
          </w:p>
        </w:tc>
        <w:tc>
          <w:tcPr>
            <w:tcW w:w="10632" w:type="dxa"/>
            <w:gridSpan w:val="2"/>
          </w:tcPr>
          <w:p w14:paraId="235718A9" w14:textId="77777777" w:rsidR="00BC7223" w:rsidRDefault="00BC7223" w:rsidP="00C53BF6">
            <w:pPr>
              <w:rPr>
                <w:rFonts w:ascii="Verdana" w:hAnsi="Verdana"/>
                <w:b/>
                <w:sz w:val="20"/>
                <w:szCs w:val="20"/>
              </w:rPr>
            </w:pPr>
            <w:r w:rsidRPr="005B17F1">
              <w:rPr>
                <w:rFonts w:ascii="Verdana" w:hAnsi="Verdana"/>
                <w:b/>
                <w:sz w:val="20"/>
                <w:szCs w:val="20"/>
              </w:rPr>
              <w:t>Answer 3:</w:t>
            </w:r>
          </w:p>
          <w:p w14:paraId="5F59E335" w14:textId="77777777" w:rsidR="00BC7223" w:rsidRPr="005B17F1" w:rsidRDefault="00BC7223" w:rsidP="00C53BF6">
            <w:pPr>
              <w:rPr>
                <w:rFonts w:ascii="Verdana" w:hAnsi="Verdana"/>
                <w:sz w:val="20"/>
                <w:szCs w:val="20"/>
              </w:rPr>
            </w:pPr>
            <w:r w:rsidRPr="00A809EE">
              <w:rPr>
                <w:rFonts w:ascii="Verdana" w:hAnsi="Verdana"/>
                <w:noProof/>
                <w:sz w:val="20"/>
                <w:szCs w:val="20"/>
              </w:rPr>
              <w:t>According to the knowledge from a SI reasearcher alternatives without boron based formulations are rare, expensive and not enough tested. These formulations are usually based on organic biocides. There is lack of performance data and human health during service life of such cellulose insulation.At our opinion boron-based formulations are best choice due to the fact that boron provides biological and fire resistance. For biological resistance 3-5% of boron compounds per mass is needed, while for fire resistance much more than 5,5% is needed. Because of the later, fire retardands have to be added.</w:t>
            </w:r>
          </w:p>
        </w:tc>
      </w:tr>
      <w:tr w:rsidR="00BC7223" w14:paraId="39664268" w14:textId="77777777" w:rsidTr="00C53BF6">
        <w:trPr>
          <w:trHeight w:val="636"/>
        </w:trPr>
        <w:tc>
          <w:tcPr>
            <w:tcW w:w="817" w:type="dxa"/>
            <w:vMerge/>
          </w:tcPr>
          <w:p w14:paraId="23FDA9F0" w14:textId="77777777" w:rsidR="00BC7223" w:rsidRPr="00510789" w:rsidRDefault="00BC7223" w:rsidP="00C53BF6">
            <w:pPr>
              <w:rPr>
                <w:rFonts w:ascii="Verdana" w:hAnsi="Verdana"/>
                <w:sz w:val="20"/>
                <w:szCs w:val="20"/>
              </w:rPr>
            </w:pPr>
          </w:p>
        </w:tc>
        <w:tc>
          <w:tcPr>
            <w:tcW w:w="2693" w:type="dxa"/>
            <w:vMerge/>
          </w:tcPr>
          <w:p w14:paraId="556D204C" w14:textId="77777777" w:rsidR="00BC7223" w:rsidRPr="00510789" w:rsidRDefault="00BC7223" w:rsidP="00C53BF6">
            <w:pPr>
              <w:rPr>
                <w:rFonts w:ascii="Verdana" w:hAnsi="Verdana"/>
                <w:sz w:val="20"/>
                <w:szCs w:val="20"/>
              </w:rPr>
            </w:pPr>
          </w:p>
        </w:tc>
        <w:tc>
          <w:tcPr>
            <w:tcW w:w="10632" w:type="dxa"/>
            <w:gridSpan w:val="2"/>
          </w:tcPr>
          <w:p w14:paraId="567CE1B8" w14:textId="77777777" w:rsidR="00BC7223" w:rsidRDefault="00BC7223" w:rsidP="00C53BF6">
            <w:pPr>
              <w:rPr>
                <w:rFonts w:ascii="Verdana" w:hAnsi="Verdana"/>
                <w:b/>
                <w:sz w:val="20"/>
                <w:szCs w:val="20"/>
              </w:rPr>
            </w:pPr>
            <w:r w:rsidRPr="005B17F1">
              <w:rPr>
                <w:rFonts w:ascii="Verdana" w:hAnsi="Verdana"/>
                <w:b/>
                <w:sz w:val="20"/>
                <w:szCs w:val="20"/>
              </w:rPr>
              <w:t>Answer 4:</w:t>
            </w:r>
          </w:p>
          <w:p w14:paraId="0FEC2F15" w14:textId="77777777" w:rsidR="00BC7223" w:rsidRDefault="00BC7223" w:rsidP="00C53BF6">
            <w:pPr>
              <w:rPr>
                <w:rFonts w:ascii="Verdana" w:hAnsi="Verdana"/>
                <w:noProof/>
                <w:sz w:val="20"/>
                <w:szCs w:val="20"/>
              </w:rPr>
            </w:pPr>
            <w:r w:rsidRPr="00A809EE">
              <w:rPr>
                <w:rFonts w:ascii="Verdana" w:hAnsi="Verdana"/>
                <w:noProof/>
                <w:sz w:val="20"/>
                <w:szCs w:val="20"/>
              </w:rPr>
              <w:t>We do not have any data from National Poison Centres or the hospitals regarding the exposure to ammonia or other complaints.There are cases (no official evidence) that workers/ proffesionals were complaining regarding problems with irritation of eyes but it not clear that from the ammonia but might be more form the particles or dust and not using the protective glasses.</w:t>
            </w:r>
          </w:p>
          <w:p w14:paraId="72D6E6EF" w14:textId="77777777" w:rsidR="00BC7223" w:rsidRPr="005B17F1" w:rsidRDefault="00BC7223" w:rsidP="00C53BF6">
            <w:pPr>
              <w:rPr>
                <w:rFonts w:ascii="Verdana" w:hAnsi="Verdana"/>
                <w:sz w:val="20"/>
                <w:szCs w:val="20"/>
              </w:rPr>
            </w:pPr>
          </w:p>
        </w:tc>
      </w:tr>
      <w:tr w:rsidR="00BC7223" w14:paraId="7460F1B9" w14:textId="77777777" w:rsidTr="00C53BF6">
        <w:trPr>
          <w:trHeight w:val="598"/>
        </w:trPr>
        <w:tc>
          <w:tcPr>
            <w:tcW w:w="817" w:type="dxa"/>
            <w:vMerge/>
          </w:tcPr>
          <w:p w14:paraId="230E52B2" w14:textId="77777777" w:rsidR="00BC7223" w:rsidRPr="00510789" w:rsidRDefault="00BC7223" w:rsidP="00C53BF6">
            <w:pPr>
              <w:rPr>
                <w:rFonts w:ascii="Verdana" w:hAnsi="Verdana"/>
                <w:sz w:val="20"/>
                <w:szCs w:val="20"/>
              </w:rPr>
            </w:pPr>
          </w:p>
        </w:tc>
        <w:tc>
          <w:tcPr>
            <w:tcW w:w="2693" w:type="dxa"/>
            <w:vMerge/>
          </w:tcPr>
          <w:p w14:paraId="77873201" w14:textId="77777777" w:rsidR="00BC7223" w:rsidRPr="00510789" w:rsidRDefault="00BC7223" w:rsidP="00C53BF6">
            <w:pPr>
              <w:rPr>
                <w:rFonts w:ascii="Verdana" w:hAnsi="Verdana"/>
                <w:sz w:val="20"/>
                <w:szCs w:val="20"/>
              </w:rPr>
            </w:pPr>
          </w:p>
        </w:tc>
        <w:tc>
          <w:tcPr>
            <w:tcW w:w="10632" w:type="dxa"/>
            <w:gridSpan w:val="2"/>
          </w:tcPr>
          <w:p w14:paraId="18964B2C" w14:textId="77777777" w:rsidR="00BC7223" w:rsidRDefault="00BC7223" w:rsidP="00C53BF6">
            <w:pPr>
              <w:rPr>
                <w:rFonts w:ascii="Verdana" w:hAnsi="Verdana"/>
                <w:b/>
                <w:sz w:val="20"/>
                <w:szCs w:val="20"/>
              </w:rPr>
            </w:pPr>
            <w:r w:rsidRPr="005B17F1">
              <w:rPr>
                <w:rFonts w:ascii="Verdana" w:hAnsi="Verdana"/>
                <w:b/>
                <w:sz w:val="20"/>
                <w:szCs w:val="20"/>
              </w:rPr>
              <w:t>Answer 5:</w:t>
            </w:r>
          </w:p>
          <w:p w14:paraId="58CEA5BC" w14:textId="77777777" w:rsidR="00BC7223" w:rsidRDefault="00BC7223" w:rsidP="00C53BF6">
            <w:pPr>
              <w:rPr>
                <w:rFonts w:ascii="Verdana" w:hAnsi="Verdana"/>
                <w:noProof/>
                <w:sz w:val="20"/>
                <w:szCs w:val="20"/>
              </w:rPr>
            </w:pPr>
            <w:r w:rsidRPr="00A809EE">
              <w:rPr>
                <w:rFonts w:ascii="Verdana" w:hAnsi="Verdana"/>
                <w:noProof/>
                <w:sz w:val="20"/>
                <w:szCs w:val="20"/>
              </w:rPr>
              <w:t>There is no national legislation on the use of ammonium salts in insulation material in Slovenia.</w:t>
            </w:r>
          </w:p>
          <w:p w14:paraId="0AB8F378" w14:textId="77777777" w:rsidR="00BC7223" w:rsidRPr="005B17F1" w:rsidRDefault="00BC7223" w:rsidP="00C53BF6">
            <w:pPr>
              <w:rPr>
                <w:rFonts w:ascii="Verdana" w:hAnsi="Verdana"/>
                <w:sz w:val="20"/>
                <w:szCs w:val="20"/>
              </w:rPr>
            </w:pPr>
          </w:p>
        </w:tc>
      </w:tr>
      <w:tr w:rsidR="00BC7223" w14:paraId="3B46BD58" w14:textId="77777777" w:rsidTr="00C53BF6">
        <w:trPr>
          <w:trHeight w:val="505"/>
        </w:trPr>
        <w:tc>
          <w:tcPr>
            <w:tcW w:w="817" w:type="dxa"/>
            <w:vMerge/>
          </w:tcPr>
          <w:p w14:paraId="462629B6" w14:textId="77777777" w:rsidR="00BC7223" w:rsidRPr="00510789" w:rsidRDefault="00BC7223" w:rsidP="00C53BF6">
            <w:pPr>
              <w:rPr>
                <w:rFonts w:ascii="Verdana" w:hAnsi="Verdana"/>
                <w:sz w:val="20"/>
                <w:szCs w:val="20"/>
              </w:rPr>
            </w:pPr>
          </w:p>
        </w:tc>
        <w:tc>
          <w:tcPr>
            <w:tcW w:w="2693" w:type="dxa"/>
            <w:vMerge/>
          </w:tcPr>
          <w:p w14:paraId="411B0D59" w14:textId="77777777" w:rsidR="00BC7223" w:rsidRPr="00510789" w:rsidRDefault="00BC7223" w:rsidP="00C53BF6">
            <w:pPr>
              <w:rPr>
                <w:rFonts w:ascii="Verdana" w:hAnsi="Verdana"/>
                <w:sz w:val="20"/>
                <w:szCs w:val="20"/>
              </w:rPr>
            </w:pPr>
          </w:p>
        </w:tc>
        <w:tc>
          <w:tcPr>
            <w:tcW w:w="10632" w:type="dxa"/>
            <w:gridSpan w:val="2"/>
          </w:tcPr>
          <w:p w14:paraId="45DBEE31" w14:textId="77777777" w:rsidR="00BC7223" w:rsidRDefault="00BC7223" w:rsidP="00C53BF6">
            <w:pPr>
              <w:rPr>
                <w:rFonts w:ascii="Verdana" w:hAnsi="Verdana"/>
                <w:b/>
                <w:sz w:val="20"/>
                <w:szCs w:val="20"/>
              </w:rPr>
            </w:pPr>
            <w:r>
              <w:rPr>
                <w:rFonts w:ascii="Verdana" w:hAnsi="Verdana"/>
                <w:b/>
                <w:sz w:val="20"/>
                <w:szCs w:val="20"/>
              </w:rPr>
              <w:t>Dossier submitter response:</w:t>
            </w:r>
          </w:p>
          <w:p w14:paraId="214DA5FE" w14:textId="77777777" w:rsidR="00661540" w:rsidRDefault="00661540" w:rsidP="00661540">
            <w:pPr>
              <w:rPr>
                <w:rFonts w:ascii="Verdana" w:hAnsi="Verdana"/>
                <w:sz w:val="20"/>
                <w:szCs w:val="20"/>
              </w:rPr>
            </w:pPr>
            <w:r>
              <w:rPr>
                <w:rFonts w:ascii="Verdana" w:hAnsi="Verdana"/>
                <w:sz w:val="20"/>
                <w:szCs w:val="20"/>
              </w:rPr>
              <w:t>Thank</w:t>
            </w:r>
            <w:r w:rsidR="00FC7BD6">
              <w:rPr>
                <w:rFonts w:ascii="Verdana" w:hAnsi="Verdana"/>
                <w:sz w:val="20"/>
                <w:szCs w:val="20"/>
              </w:rPr>
              <w:t xml:space="preserve"> you</w:t>
            </w:r>
            <w:r>
              <w:rPr>
                <w:rFonts w:ascii="Verdana" w:hAnsi="Verdana"/>
                <w:sz w:val="20"/>
                <w:szCs w:val="20"/>
              </w:rPr>
              <w:t xml:space="preserve"> for your comments. </w:t>
            </w:r>
          </w:p>
          <w:p w14:paraId="3AE5D319" w14:textId="77777777" w:rsidR="00BC7223" w:rsidRPr="00E42D55" w:rsidRDefault="00661540" w:rsidP="00661540">
            <w:pPr>
              <w:rPr>
                <w:rFonts w:ascii="Verdana" w:hAnsi="Verdana"/>
                <w:sz w:val="20"/>
                <w:szCs w:val="20"/>
              </w:rPr>
            </w:pPr>
            <w:r>
              <w:rPr>
                <w:rFonts w:ascii="Verdana" w:hAnsi="Verdana"/>
                <w:sz w:val="20"/>
                <w:szCs w:val="20"/>
              </w:rPr>
              <w:t>Considering health effects of boron compounds with regard to reprotoxicity, we –</w:t>
            </w:r>
            <w:r w:rsidR="00FC7BD6">
              <w:rPr>
                <w:rFonts w:ascii="Verdana" w:hAnsi="Verdana"/>
                <w:sz w:val="20"/>
                <w:szCs w:val="20"/>
              </w:rPr>
              <w:t xml:space="preserve"> </w:t>
            </w:r>
            <w:r>
              <w:rPr>
                <w:rFonts w:ascii="Verdana" w:hAnsi="Verdana"/>
                <w:sz w:val="20"/>
                <w:szCs w:val="20"/>
              </w:rPr>
              <w:t>as dossier submitter – do not consider them as</w:t>
            </w:r>
            <w:r w:rsidRPr="00FE1A2C">
              <w:rPr>
                <w:rFonts w:ascii="Verdana" w:hAnsi="Verdana"/>
                <w:sz w:val="20"/>
                <w:szCs w:val="20"/>
              </w:rPr>
              <w:t xml:space="preserve"> desirable alternative</w:t>
            </w:r>
            <w:r>
              <w:rPr>
                <w:rFonts w:ascii="Verdana" w:hAnsi="Verdana"/>
                <w:sz w:val="20"/>
                <w:szCs w:val="20"/>
              </w:rPr>
              <w:t>s, although the</w:t>
            </w:r>
            <w:r w:rsidR="00FC7BD6">
              <w:rPr>
                <w:rFonts w:ascii="Verdana" w:hAnsi="Verdana"/>
                <w:sz w:val="20"/>
                <w:szCs w:val="20"/>
              </w:rPr>
              <w:t>y</w:t>
            </w:r>
            <w:r>
              <w:rPr>
                <w:rFonts w:ascii="Verdana" w:hAnsi="Verdana"/>
                <w:sz w:val="20"/>
                <w:szCs w:val="20"/>
              </w:rPr>
              <w:t xml:space="preserve"> are </w:t>
            </w:r>
            <w:r w:rsidRPr="00FE1A2C">
              <w:rPr>
                <w:rFonts w:ascii="Verdana" w:hAnsi="Verdana"/>
                <w:sz w:val="20"/>
                <w:szCs w:val="20"/>
              </w:rPr>
              <w:t>still legally allowed within the limit of 5.5%</w:t>
            </w:r>
            <w:r>
              <w:rPr>
                <w:rFonts w:ascii="Verdana" w:hAnsi="Verdana"/>
                <w:sz w:val="20"/>
                <w:szCs w:val="20"/>
              </w:rPr>
              <w:t xml:space="preserve"> in mixtures.</w:t>
            </w:r>
          </w:p>
          <w:p w14:paraId="1DE0270C" w14:textId="77777777" w:rsidR="00BC7223" w:rsidRPr="00182428" w:rsidRDefault="00BC7223" w:rsidP="00C53BF6">
            <w:pPr>
              <w:rPr>
                <w:rFonts w:ascii="Verdana" w:hAnsi="Verdana"/>
                <w:sz w:val="20"/>
                <w:szCs w:val="20"/>
              </w:rPr>
            </w:pPr>
          </w:p>
        </w:tc>
      </w:tr>
      <w:tr w:rsidR="00BC7223" w14:paraId="6ABAFD4B" w14:textId="77777777" w:rsidTr="00C53BF6">
        <w:trPr>
          <w:trHeight w:val="561"/>
        </w:trPr>
        <w:tc>
          <w:tcPr>
            <w:tcW w:w="817" w:type="dxa"/>
            <w:vMerge/>
          </w:tcPr>
          <w:p w14:paraId="23DAA579" w14:textId="77777777" w:rsidR="00BC7223" w:rsidRPr="00510789" w:rsidRDefault="00BC7223" w:rsidP="00C53BF6">
            <w:pPr>
              <w:rPr>
                <w:rFonts w:ascii="Verdana" w:hAnsi="Verdana"/>
                <w:sz w:val="20"/>
                <w:szCs w:val="20"/>
              </w:rPr>
            </w:pPr>
          </w:p>
        </w:tc>
        <w:tc>
          <w:tcPr>
            <w:tcW w:w="2693" w:type="dxa"/>
            <w:vMerge/>
          </w:tcPr>
          <w:p w14:paraId="160AD7E5" w14:textId="77777777" w:rsidR="00BC7223" w:rsidRPr="00510789" w:rsidRDefault="00BC7223" w:rsidP="00C53BF6">
            <w:pPr>
              <w:rPr>
                <w:rFonts w:ascii="Verdana" w:hAnsi="Verdana"/>
                <w:sz w:val="20"/>
                <w:szCs w:val="20"/>
              </w:rPr>
            </w:pPr>
          </w:p>
        </w:tc>
        <w:tc>
          <w:tcPr>
            <w:tcW w:w="10632" w:type="dxa"/>
            <w:gridSpan w:val="2"/>
          </w:tcPr>
          <w:p w14:paraId="390923DD" w14:textId="77777777" w:rsidR="00BC7223" w:rsidRDefault="00BC7223" w:rsidP="00C53BF6">
            <w:pPr>
              <w:rPr>
                <w:rFonts w:ascii="Verdana" w:hAnsi="Verdana"/>
                <w:b/>
                <w:sz w:val="20"/>
                <w:szCs w:val="20"/>
              </w:rPr>
            </w:pPr>
            <w:r>
              <w:rPr>
                <w:rFonts w:ascii="Verdana" w:hAnsi="Verdana"/>
                <w:b/>
                <w:sz w:val="20"/>
                <w:szCs w:val="20"/>
              </w:rPr>
              <w:t>RAC Rapporteurs comments:</w:t>
            </w:r>
          </w:p>
          <w:p w14:paraId="7D6129D3" w14:textId="48DEB27B" w:rsidR="00124D09" w:rsidRPr="006D414D" w:rsidRDefault="000B4D0F" w:rsidP="004C5A06">
            <w:pPr>
              <w:rPr>
                <w:rFonts w:ascii="Verdana" w:hAnsi="Verdana"/>
                <w:sz w:val="20"/>
                <w:szCs w:val="20"/>
              </w:rPr>
            </w:pPr>
            <w:r w:rsidRPr="006D414D">
              <w:rPr>
                <w:rFonts w:ascii="Verdana" w:hAnsi="Verdana"/>
                <w:sz w:val="20"/>
                <w:szCs w:val="20"/>
              </w:rPr>
              <w:t>The answers were noted (with some overlap to the response from the University of Ljubljana).</w:t>
            </w:r>
            <w:r w:rsidR="00124D09" w:rsidRPr="006D414D">
              <w:rPr>
                <w:rFonts w:ascii="Verdana" w:hAnsi="Verdana"/>
                <w:sz w:val="20"/>
                <w:szCs w:val="20"/>
              </w:rPr>
              <w:t xml:space="preserve"> </w:t>
            </w:r>
            <w:r w:rsidR="004C5A06" w:rsidRPr="006D414D">
              <w:rPr>
                <w:rFonts w:ascii="Verdana" w:hAnsi="Verdana"/>
                <w:sz w:val="20"/>
                <w:szCs w:val="20"/>
              </w:rPr>
              <w:t xml:space="preserve">The </w:t>
            </w:r>
            <w:r w:rsidR="00124D09" w:rsidRPr="006D414D">
              <w:rPr>
                <w:rFonts w:ascii="Verdana" w:hAnsi="Verdana"/>
                <w:sz w:val="20"/>
                <w:szCs w:val="20"/>
              </w:rPr>
              <w:t xml:space="preserve">RAC rapporteurs note that the four </w:t>
            </w:r>
            <w:r w:rsidR="00124D09" w:rsidRPr="006D414D">
              <w:rPr>
                <w:rFonts w:ascii="Verdana" w:hAnsi="Verdana"/>
                <w:iCs/>
                <w:color w:val="000000"/>
                <w:sz w:val="20"/>
                <w:szCs w:val="20"/>
                <w:lang w:eastAsia="en-US"/>
              </w:rPr>
              <w:t>borate substances with harmonised classification as Repr. (1B) [boric acid, disodium tetraborates, tetraboron disodium heptaoxide hydrate, diboron trioxide] are currently listed in the Candidate List of SVHC</w:t>
            </w:r>
            <w:r w:rsidR="00124D09" w:rsidRPr="006D414D">
              <w:rPr>
                <w:rFonts w:ascii="Verdana" w:hAnsi="Verdana"/>
                <w:sz w:val="20"/>
                <w:szCs w:val="20"/>
              </w:rPr>
              <w:t>, which is the 1</w:t>
            </w:r>
            <w:r w:rsidR="00124D09" w:rsidRPr="006D414D">
              <w:rPr>
                <w:rFonts w:ascii="Verdana" w:hAnsi="Verdana"/>
                <w:sz w:val="20"/>
                <w:szCs w:val="20"/>
                <w:vertAlign w:val="superscript"/>
              </w:rPr>
              <w:t>st</w:t>
            </w:r>
            <w:r w:rsidR="00124D09" w:rsidRPr="006D414D">
              <w:rPr>
                <w:rFonts w:ascii="Verdana" w:hAnsi="Verdana"/>
                <w:sz w:val="20"/>
                <w:szCs w:val="20"/>
              </w:rPr>
              <w:t xml:space="preserve"> step of the authorisation risk management process. One of the aims of authorisation is to replace the substance with suitable alternatives or technologies. If the 4 boron compounds are listed in Annex XIV of REACH it will likely result in other EU manufacturers further exploring the possibility  of researching the stabilisation of inorganic ammonium salts as a suitable alternative especially as there is a current absence of </w:t>
            </w:r>
            <w:r w:rsidR="00124D09" w:rsidRPr="006D414D">
              <w:rPr>
                <w:rFonts w:ascii="Verdana" w:hAnsi="Verdana"/>
                <w:sz w:val="20"/>
                <w:szCs w:val="20"/>
              </w:rPr>
              <w:lastRenderedPageBreak/>
              <w:t>knowledge on other suitable substances or techniques to boron compounds.</w:t>
            </w:r>
          </w:p>
          <w:p w14:paraId="138E8C66" w14:textId="77777777" w:rsidR="00124D09" w:rsidRPr="006D414D" w:rsidRDefault="00124D09" w:rsidP="004C5A06">
            <w:pPr>
              <w:rPr>
                <w:rFonts w:ascii="Verdana" w:hAnsi="Verdana"/>
                <w:sz w:val="20"/>
                <w:szCs w:val="20"/>
              </w:rPr>
            </w:pPr>
            <w:r w:rsidRPr="006D414D">
              <w:rPr>
                <w:rFonts w:ascii="Verdana" w:hAnsi="Verdana"/>
                <w:sz w:val="20"/>
                <w:szCs w:val="20"/>
              </w:rPr>
              <w:t xml:space="preserve"> </w:t>
            </w:r>
          </w:p>
          <w:p w14:paraId="2EB1AD8D" w14:textId="7706E542" w:rsidR="00BC7223" w:rsidRPr="00E42D55" w:rsidRDefault="00124D09" w:rsidP="004C5A06">
            <w:pPr>
              <w:rPr>
                <w:rFonts w:ascii="Verdana" w:hAnsi="Verdana"/>
                <w:sz w:val="20"/>
                <w:szCs w:val="20"/>
              </w:rPr>
            </w:pPr>
            <w:r w:rsidRPr="006D414D">
              <w:rPr>
                <w:rFonts w:ascii="Verdana" w:hAnsi="Verdana"/>
                <w:iCs/>
                <w:color w:val="000000"/>
                <w:sz w:val="20"/>
                <w:szCs w:val="20"/>
                <w:lang w:eastAsia="en-US"/>
              </w:rPr>
              <w:t>Two additional borate substances [disodium octaborates] have been proposed for</w:t>
            </w:r>
            <w:r w:rsidRPr="006D414D">
              <w:rPr>
                <w:rFonts w:ascii="Verdana" w:hAnsi="Verdana"/>
                <w:i/>
                <w:iCs/>
                <w:color w:val="000000"/>
                <w:sz w:val="20"/>
                <w:szCs w:val="20"/>
                <w:lang w:eastAsia="en-US"/>
              </w:rPr>
              <w:t xml:space="preserve"> </w:t>
            </w:r>
            <w:r w:rsidRPr="006D414D">
              <w:rPr>
                <w:rFonts w:ascii="Verdana" w:hAnsi="Verdana"/>
                <w:iCs/>
                <w:color w:val="000000"/>
                <w:sz w:val="20"/>
                <w:szCs w:val="20"/>
                <w:lang w:eastAsia="en-US"/>
              </w:rPr>
              <w:t>harmonised classification as Repr.1B. The proposed classification at a general concentration limit of 0.3% was adopted by RAC</w:t>
            </w:r>
            <w:r w:rsidR="00541CA0" w:rsidRPr="006D414D">
              <w:rPr>
                <w:rFonts w:ascii="Verdana" w:hAnsi="Verdana"/>
                <w:iCs/>
                <w:color w:val="000000"/>
                <w:sz w:val="20"/>
                <w:szCs w:val="20"/>
                <w:lang w:eastAsia="en-US"/>
              </w:rPr>
              <w:t>.</w:t>
            </w:r>
          </w:p>
          <w:p w14:paraId="715BD303" w14:textId="77777777" w:rsidR="00BC7223" w:rsidRPr="00182428" w:rsidRDefault="00BC7223" w:rsidP="00C53BF6">
            <w:pPr>
              <w:rPr>
                <w:rFonts w:ascii="Verdana" w:hAnsi="Verdana"/>
                <w:sz w:val="20"/>
                <w:szCs w:val="20"/>
              </w:rPr>
            </w:pPr>
          </w:p>
        </w:tc>
      </w:tr>
      <w:tr w:rsidR="00BC7223" w14:paraId="7A0E0DDE" w14:textId="77777777" w:rsidTr="00C53BF6">
        <w:trPr>
          <w:trHeight w:val="991"/>
        </w:trPr>
        <w:tc>
          <w:tcPr>
            <w:tcW w:w="817" w:type="dxa"/>
            <w:vMerge/>
          </w:tcPr>
          <w:p w14:paraId="229412F8" w14:textId="77777777" w:rsidR="00BC7223" w:rsidRPr="00510789" w:rsidRDefault="00BC7223" w:rsidP="00C53BF6">
            <w:pPr>
              <w:rPr>
                <w:rFonts w:ascii="Verdana" w:hAnsi="Verdana"/>
                <w:sz w:val="20"/>
                <w:szCs w:val="20"/>
              </w:rPr>
            </w:pPr>
          </w:p>
        </w:tc>
        <w:tc>
          <w:tcPr>
            <w:tcW w:w="2693" w:type="dxa"/>
            <w:vMerge/>
          </w:tcPr>
          <w:p w14:paraId="25A87D13" w14:textId="77777777" w:rsidR="00BC7223" w:rsidRPr="00510789" w:rsidRDefault="00BC7223" w:rsidP="00C53BF6">
            <w:pPr>
              <w:rPr>
                <w:rFonts w:ascii="Verdana" w:hAnsi="Verdana"/>
                <w:sz w:val="20"/>
                <w:szCs w:val="20"/>
              </w:rPr>
            </w:pPr>
          </w:p>
        </w:tc>
        <w:tc>
          <w:tcPr>
            <w:tcW w:w="10632" w:type="dxa"/>
            <w:gridSpan w:val="2"/>
          </w:tcPr>
          <w:p w14:paraId="4BD31898" w14:textId="77777777" w:rsidR="00BC7223" w:rsidRDefault="00BC7223" w:rsidP="00C53BF6">
            <w:pPr>
              <w:rPr>
                <w:rFonts w:ascii="Verdana" w:hAnsi="Verdana"/>
                <w:b/>
                <w:sz w:val="20"/>
                <w:szCs w:val="20"/>
              </w:rPr>
            </w:pPr>
            <w:r>
              <w:rPr>
                <w:rFonts w:ascii="Verdana" w:hAnsi="Verdana"/>
                <w:b/>
                <w:sz w:val="20"/>
                <w:szCs w:val="20"/>
              </w:rPr>
              <w:t>SEAC Rapporteurs comments:</w:t>
            </w:r>
          </w:p>
          <w:p w14:paraId="7C635F20" w14:textId="0B714DD3" w:rsidR="00BC7223" w:rsidRPr="00E42D55" w:rsidRDefault="00541CA0" w:rsidP="00C53BF6">
            <w:pPr>
              <w:rPr>
                <w:rFonts w:ascii="Verdana" w:hAnsi="Verdana"/>
                <w:sz w:val="20"/>
                <w:szCs w:val="20"/>
              </w:rPr>
            </w:pPr>
            <w:r>
              <w:rPr>
                <w:rFonts w:ascii="Verdana" w:hAnsi="Verdana"/>
                <w:sz w:val="20"/>
                <w:szCs w:val="20"/>
              </w:rPr>
              <w:t xml:space="preserve">See </w:t>
            </w:r>
            <w:r w:rsidR="004C5A06">
              <w:rPr>
                <w:rFonts w:ascii="Verdana" w:hAnsi="Verdana"/>
                <w:sz w:val="20"/>
                <w:szCs w:val="20"/>
              </w:rPr>
              <w:t>the dossier submitter's</w:t>
            </w:r>
            <w:r>
              <w:rPr>
                <w:rFonts w:ascii="Verdana" w:hAnsi="Verdana"/>
                <w:sz w:val="20"/>
                <w:szCs w:val="20"/>
              </w:rPr>
              <w:t xml:space="preserve"> response.</w:t>
            </w:r>
          </w:p>
          <w:p w14:paraId="0B453BA6" w14:textId="77777777" w:rsidR="00BC7223" w:rsidRPr="00182428" w:rsidRDefault="00BC7223" w:rsidP="00C53BF6">
            <w:pPr>
              <w:rPr>
                <w:rFonts w:ascii="Verdana" w:hAnsi="Verdana"/>
                <w:sz w:val="20"/>
                <w:szCs w:val="20"/>
              </w:rPr>
            </w:pPr>
          </w:p>
        </w:tc>
      </w:tr>
      <w:tr w:rsidR="00BC7223" w:rsidRPr="00DD4E48" w14:paraId="44FFBB54" w14:textId="77777777" w:rsidTr="00C53BF6">
        <w:tc>
          <w:tcPr>
            <w:tcW w:w="817" w:type="dxa"/>
            <w:vMerge w:val="restart"/>
          </w:tcPr>
          <w:p w14:paraId="0836F131" w14:textId="77777777" w:rsidR="00BC7223" w:rsidRPr="00AE6FE6" w:rsidRDefault="00BC7223" w:rsidP="00C53BF6">
            <w:pPr>
              <w:rPr>
                <w:rFonts w:ascii="Verdana" w:hAnsi="Verdana"/>
                <w:b/>
                <w:sz w:val="20"/>
                <w:szCs w:val="20"/>
              </w:rPr>
            </w:pPr>
            <w:r w:rsidRPr="00A809EE">
              <w:rPr>
                <w:rFonts w:ascii="Verdana" w:hAnsi="Verdana"/>
                <w:b/>
                <w:noProof/>
                <w:sz w:val="20"/>
                <w:szCs w:val="20"/>
              </w:rPr>
              <w:t>1196</w:t>
            </w:r>
          </w:p>
        </w:tc>
        <w:tc>
          <w:tcPr>
            <w:tcW w:w="2693" w:type="dxa"/>
            <w:vMerge w:val="restart"/>
          </w:tcPr>
          <w:p w14:paraId="3ECF9BB9" w14:textId="77777777" w:rsidR="00BC7223" w:rsidRDefault="00BC7223" w:rsidP="00C53BF6">
            <w:pPr>
              <w:rPr>
                <w:rFonts w:ascii="Verdana" w:hAnsi="Verdana"/>
                <w:sz w:val="20"/>
                <w:szCs w:val="20"/>
              </w:rPr>
            </w:pPr>
            <w:r w:rsidRPr="00AE6FE6">
              <w:rPr>
                <w:rFonts w:ascii="Verdana" w:hAnsi="Verdana"/>
                <w:b/>
                <w:sz w:val="20"/>
                <w:szCs w:val="20"/>
              </w:rPr>
              <w:t>Date:</w:t>
            </w:r>
            <w:r>
              <w:rPr>
                <w:rFonts w:ascii="Verdana" w:hAnsi="Verdana"/>
                <w:sz w:val="20"/>
                <w:szCs w:val="20"/>
              </w:rPr>
              <w:t xml:space="preserve"> </w:t>
            </w:r>
            <w:r w:rsidRPr="00A809EE">
              <w:rPr>
                <w:rFonts w:ascii="Verdana" w:hAnsi="Verdana"/>
                <w:noProof/>
                <w:sz w:val="20"/>
                <w:szCs w:val="20"/>
              </w:rPr>
              <w:t>2014/12/18 23:48</w:t>
            </w:r>
          </w:p>
          <w:p w14:paraId="3D95E784" w14:textId="77777777" w:rsidR="00BC7223" w:rsidRDefault="00BC7223" w:rsidP="00C53BF6">
            <w:pPr>
              <w:rPr>
                <w:rFonts w:ascii="Verdana" w:hAnsi="Verdana"/>
                <w:sz w:val="20"/>
                <w:szCs w:val="20"/>
              </w:rPr>
            </w:pPr>
          </w:p>
          <w:p w14:paraId="3ADF8E97" w14:textId="77777777" w:rsidR="00BC7223" w:rsidRDefault="00BC7223" w:rsidP="00C53BF6">
            <w:pPr>
              <w:rPr>
                <w:rFonts w:ascii="Verdana" w:hAnsi="Verdana"/>
                <w:sz w:val="20"/>
                <w:szCs w:val="20"/>
              </w:rPr>
            </w:pPr>
            <w:r w:rsidRPr="00AE6FE6">
              <w:rPr>
                <w:rFonts w:ascii="Verdana" w:hAnsi="Verdana"/>
                <w:b/>
                <w:sz w:val="20"/>
                <w:szCs w:val="20"/>
              </w:rPr>
              <w:t>Type:</w:t>
            </w:r>
            <w:r>
              <w:rPr>
                <w:rFonts w:ascii="Verdana" w:hAnsi="Verdana"/>
                <w:sz w:val="20"/>
                <w:szCs w:val="20"/>
              </w:rPr>
              <w:t xml:space="preserve"> </w:t>
            </w:r>
            <w:r w:rsidRPr="00A809EE">
              <w:rPr>
                <w:rFonts w:ascii="Verdana" w:hAnsi="Verdana"/>
                <w:noProof/>
                <w:sz w:val="20"/>
                <w:szCs w:val="20"/>
              </w:rPr>
              <w:t>BehalfOfAnOrganisation</w:t>
            </w:r>
          </w:p>
          <w:p w14:paraId="2D6E1651" w14:textId="77777777" w:rsidR="00BC7223" w:rsidRDefault="00BC7223" w:rsidP="00C53BF6">
            <w:pPr>
              <w:rPr>
                <w:rFonts w:ascii="Verdana" w:hAnsi="Verdana"/>
                <w:sz w:val="20"/>
                <w:szCs w:val="20"/>
              </w:rPr>
            </w:pPr>
          </w:p>
          <w:p w14:paraId="735AE4A2" w14:textId="77777777" w:rsidR="00BC7223" w:rsidRDefault="00BC7223" w:rsidP="00C53BF6">
            <w:pPr>
              <w:rPr>
                <w:rFonts w:ascii="Verdana" w:hAnsi="Verdana"/>
                <w:sz w:val="20"/>
                <w:szCs w:val="20"/>
              </w:rPr>
            </w:pPr>
            <w:r w:rsidRPr="00AE6FE6">
              <w:rPr>
                <w:rFonts w:ascii="Verdana" w:hAnsi="Verdana"/>
                <w:b/>
                <w:sz w:val="20"/>
                <w:szCs w:val="20"/>
              </w:rPr>
              <w:t>Org. type:</w:t>
            </w:r>
            <w:r>
              <w:rPr>
                <w:rFonts w:ascii="Verdana" w:hAnsi="Verdana"/>
                <w:sz w:val="20"/>
                <w:szCs w:val="20"/>
              </w:rPr>
              <w:t xml:space="preserve"> </w:t>
            </w:r>
            <w:r w:rsidRPr="00A809EE">
              <w:rPr>
                <w:rFonts w:ascii="Verdana" w:hAnsi="Verdana"/>
                <w:noProof/>
                <w:sz w:val="20"/>
                <w:szCs w:val="20"/>
              </w:rPr>
              <w:t>Industry or trade association</w:t>
            </w:r>
          </w:p>
          <w:p w14:paraId="0102186F" w14:textId="77777777" w:rsidR="00BC7223" w:rsidRDefault="00BC7223" w:rsidP="00C53BF6">
            <w:pPr>
              <w:rPr>
                <w:rFonts w:ascii="Verdana" w:hAnsi="Verdana"/>
                <w:sz w:val="20"/>
                <w:szCs w:val="20"/>
              </w:rPr>
            </w:pPr>
          </w:p>
          <w:p w14:paraId="48701E49" w14:textId="77777777" w:rsidR="00BC7223" w:rsidRDefault="00BC7223" w:rsidP="00C53BF6">
            <w:pPr>
              <w:rPr>
                <w:rFonts w:ascii="Verdana" w:hAnsi="Verdana"/>
                <w:sz w:val="20"/>
                <w:szCs w:val="20"/>
              </w:rPr>
            </w:pPr>
            <w:r w:rsidRPr="001755C8">
              <w:rPr>
                <w:rFonts w:ascii="Verdana" w:hAnsi="Verdana"/>
                <w:b/>
                <w:sz w:val="20"/>
                <w:szCs w:val="20"/>
              </w:rPr>
              <w:t>Org. name:</w:t>
            </w:r>
            <w:r>
              <w:rPr>
                <w:rFonts w:ascii="Verdana" w:hAnsi="Verdana"/>
                <w:sz w:val="20"/>
                <w:szCs w:val="20"/>
              </w:rPr>
              <w:t xml:space="preserve"> </w:t>
            </w:r>
            <w:r w:rsidRPr="00A809EE">
              <w:rPr>
                <w:rFonts w:ascii="Verdana" w:hAnsi="Verdana"/>
                <w:noProof/>
                <w:sz w:val="20"/>
                <w:szCs w:val="20"/>
              </w:rPr>
              <w:t>ECIA European Cellulose Insulation Association</w:t>
            </w:r>
          </w:p>
          <w:p w14:paraId="1046A6B2" w14:textId="77777777" w:rsidR="00BC7223" w:rsidRDefault="00BC7223" w:rsidP="00C53BF6">
            <w:pPr>
              <w:rPr>
                <w:rFonts w:ascii="Verdana" w:hAnsi="Verdana"/>
                <w:sz w:val="20"/>
                <w:szCs w:val="20"/>
              </w:rPr>
            </w:pPr>
          </w:p>
          <w:p w14:paraId="0175C73F" w14:textId="77777777" w:rsidR="00BC7223" w:rsidRDefault="00BC7223" w:rsidP="00C53BF6">
            <w:pPr>
              <w:rPr>
                <w:rFonts w:ascii="Verdana" w:hAnsi="Verdana"/>
                <w:sz w:val="20"/>
                <w:szCs w:val="20"/>
              </w:rPr>
            </w:pPr>
            <w:r w:rsidRPr="00AE6FE6">
              <w:rPr>
                <w:rFonts w:ascii="Verdana" w:hAnsi="Verdana"/>
                <w:b/>
                <w:sz w:val="20"/>
                <w:szCs w:val="20"/>
              </w:rPr>
              <w:t>Org. country:</w:t>
            </w:r>
            <w:r>
              <w:rPr>
                <w:rFonts w:ascii="Verdana" w:hAnsi="Verdana"/>
                <w:sz w:val="20"/>
                <w:szCs w:val="20"/>
              </w:rPr>
              <w:t xml:space="preserve"> </w:t>
            </w:r>
            <w:r w:rsidRPr="00A809EE">
              <w:rPr>
                <w:rFonts w:ascii="Verdana" w:hAnsi="Verdana"/>
                <w:noProof/>
                <w:sz w:val="20"/>
                <w:szCs w:val="20"/>
              </w:rPr>
              <w:t>Belgium</w:t>
            </w:r>
          </w:p>
          <w:p w14:paraId="1E69616E" w14:textId="77777777" w:rsidR="00BC7223" w:rsidRDefault="00BC7223" w:rsidP="00C53BF6">
            <w:pPr>
              <w:rPr>
                <w:rFonts w:ascii="Verdana" w:hAnsi="Verdana"/>
                <w:sz w:val="20"/>
                <w:szCs w:val="20"/>
              </w:rPr>
            </w:pPr>
          </w:p>
          <w:p w14:paraId="4BCB6C83" w14:textId="77777777" w:rsidR="00BC7223" w:rsidRDefault="00BC7223" w:rsidP="00C53BF6">
            <w:pPr>
              <w:rPr>
                <w:rFonts w:ascii="Verdana" w:hAnsi="Verdana"/>
                <w:sz w:val="20"/>
                <w:szCs w:val="20"/>
              </w:rPr>
            </w:pPr>
            <w:r w:rsidRPr="00AE6FE6">
              <w:rPr>
                <w:rFonts w:ascii="Verdana" w:hAnsi="Verdana"/>
                <w:b/>
                <w:sz w:val="20"/>
                <w:szCs w:val="20"/>
              </w:rPr>
              <w:t>Company name confidential:</w:t>
            </w:r>
            <w:r>
              <w:rPr>
                <w:rFonts w:ascii="Verdana" w:hAnsi="Verdana"/>
                <w:sz w:val="20"/>
                <w:szCs w:val="20"/>
              </w:rPr>
              <w:t xml:space="preserve"> </w:t>
            </w:r>
            <w:r w:rsidRPr="00A809EE">
              <w:rPr>
                <w:rFonts w:ascii="Verdana" w:hAnsi="Verdana"/>
                <w:b/>
                <w:noProof/>
                <w:color w:val="FF0000"/>
                <w:sz w:val="20"/>
                <w:szCs w:val="20"/>
              </w:rPr>
              <w:t>No</w:t>
            </w:r>
          </w:p>
          <w:p w14:paraId="560EC1BB" w14:textId="77777777" w:rsidR="00BC7223" w:rsidRDefault="00BC7223" w:rsidP="00C53BF6">
            <w:pPr>
              <w:rPr>
                <w:rFonts w:ascii="Verdana" w:hAnsi="Verdana"/>
                <w:sz w:val="20"/>
                <w:szCs w:val="20"/>
              </w:rPr>
            </w:pPr>
          </w:p>
          <w:p w14:paraId="0F2B06E4" w14:textId="77777777" w:rsidR="00BC7223" w:rsidRDefault="00BC7223" w:rsidP="00C53BF6">
            <w:pPr>
              <w:rPr>
                <w:rFonts w:ascii="Verdana" w:hAnsi="Verdana"/>
                <w:sz w:val="20"/>
                <w:szCs w:val="20"/>
              </w:rPr>
            </w:pPr>
            <w:r w:rsidRPr="00AE6FE6">
              <w:rPr>
                <w:rFonts w:ascii="Verdana" w:hAnsi="Verdana"/>
                <w:b/>
                <w:sz w:val="20"/>
                <w:szCs w:val="20"/>
              </w:rPr>
              <w:t>Attachment confidential:</w:t>
            </w:r>
            <w:r>
              <w:rPr>
                <w:rFonts w:ascii="Verdana" w:hAnsi="Verdana"/>
                <w:sz w:val="20"/>
                <w:szCs w:val="20"/>
              </w:rPr>
              <w:t xml:space="preserve"> </w:t>
            </w:r>
            <w:r w:rsidRPr="00A809EE">
              <w:rPr>
                <w:rFonts w:ascii="Verdana" w:hAnsi="Verdana"/>
                <w:b/>
                <w:noProof/>
                <w:color w:val="FF0000"/>
                <w:sz w:val="20"/>
                <w:szCs w:val="20"/>
              </w:rPr>
              <w:t>No</w:t>
            </w:r>
          </w:p>
          <w:p w14:paraId="00B41826" w14:textId="77777777" w:rsidR="00BC7223" w:rsidRDefault="00BC7223" w:rsidP="00C53BF6">
            <w:pPr>
              <w:rPr>
                <w:rFonts w:ascii="Verdana" w:hAnsi="Verdana"/>
                <w:sz w:val="20"/>
                <w:szCs w:val="20"/>
              </w:rPr>
            </w:pPr>
          </w:p>
          <w:p w14:paraId="180F0994" w14:textId="77777777" w:rsidR="00BC7223" w:rsidRPr="005764D2" w:rsidRDefault="00B819D9" w:rsidP="00C53BF6">
            <w:pPr>
              <w:rPr>
                <w:rFonts w:ascii="Verdana" w:hAnsi="Verdana"/>
                <w:i/>
                <w:sz w:val="20"/>
                <w:szCs w:val="20"/>
              </w:rPr>
            </w:pPr>
            <w:r>
              <w:rPr>
                <w:rFonts w:ascii="Verdana" w:hAnsi="Verdana"/>
                <w:i/>
                <w:sz w:val="20"/>
                <w:szCs w:val="20"/>
              </w:rPr>
              <w:object w:dxaOrig="2040" w:dyaOrig="1320" w14:anchorId="019F7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7.5pt" o:ole="">
                  <v:imagedata r:id="rId14" o:title=""/>
                </v:shape>
                <o:OLEObject Type="Embed" ProgID="AcroExch.Document.DC" ShapeID="_x0000_i1025" DrawAspect="Icon" ObjectID="_1594549045" r:id="rId15"/>
              </w:object>
            </w:r>
          </w:p>
          <w:p w14:paraId="13EF26D8" w14:textId="77777777" w:rsidR="00BC7223" w:rsidRDefault="00BC7223" w:rsidP="00C53BF6">
            <w:pPr>
              <w:rPr>
                <w:rFonts w:ascii="Verdana" w:hAnsi="Verdana"/>
                <w:sz w:val="20"/>
                <w:szCs w:val="20"/>
              </w:rPr>
            </w:pPr>
          </w:p>
          <w:p w14:paraId="58B1F4A9" w14:textId="77777777" w:rsidR="00BC7223" w:rsidRPr="00510789" w:rsidRDefault="00BC7223" w:rsidP="00C53BF6">
            <w:pPr>
              <w:rPr>
                <w:rFonts w:ascii="Verdana" w:hAnsi="Verdana"/>
                <w:sz w:val="20"/>
                <w:szCs w:val="20"/>
              </w:rPr>
            </w:pPr>
          </w:p>
        </w:tc>
        <w:tc>
          <w:tcPr>
            <w:tcW w:w="10632" w:type="dxa"/>
            <w:gridSpan w:val="2"/>
          </w:tcPr>
          <w:p w14:paraId="3E03E4D4" w14:textId="77777777" w:rsidR="00BC7223" w:rsidRPr="00104666" w:rsidRDefault="00BC7223" w:rsidP="00C53BF6">
            <w:pPr>
              <w:rPr>
                <w:rFonts w:ascii="Verdana" w:hAnsi="Verdana"/>
                <w:b/>
                <w:sz w:val="20"/>
                <w:szCs w:val="20"/>
              </w:rPr>
            </w:pPr>
            <w:r w:rsidRPr="00104666">
              <w:rPr>
                <w:rFonts w:ascii="Verdana" w:hAnsi="Verdana"/>
                <w:b/>
                <w:sz w:val="20"/>
                <w:szCs w:val="20"/>
              </w:rPr>
              <w:lastRenderedPageBreak/>
              <w:t>Comment:</w:t>
            </w:r>
          </w:p>
          <w:p w14:paraId="366E6AB0" w14:textId="77777777" w:rsidR="00BC7223" w:rsidRPr="00DD4E48" w:rsidRDefault="00BC7223" w:rsidP="00F45E23">
            <w:pPr>
              <w:rPr>
                <w:rFonts w:ascii="Verdana" w:hAnsi="Verdana"/>
                <w:sz w:val="20"/>
                <w:szCs w:val="20"/>
              </w:rPr>
            </w:pPr>
          </w:p>
        </w:tc>
      </w:tr>
      <w:tr w:rsidR="00BC7223" w14:paraId="5C455A15" w14:textId="77777777" w:rsidTr="00C53BF6">
        <w:trPr>
          <w:trHeight w:val="505"/>
        </w:trPr>
        <w:tc>
          <w:tcPr>
            <w:tcW w:w="817" w:type="dxa"/>
            <w:vMerge/>
          </w:tcPr>
          <w:p w14:paraId="21C253BE" w14:textId="77777777" w:rsidR="00BC7223" w:rsidRPr="00510789" w:rsidRDefault="00BC7223" w:rsidP="00C53BF6">
            <w:pPr>
              <w:rPr>
                <w:rFonts w:ascii="Verdana" w:hAnsi="Verdana"/>
                <w:sz w:val="20"/>
                <w:szCs w:val="20"/>
              </w:rPr>
            </w:pPr>
          </w:p>
        </w:tc>
        <w:tc>
          <w:tcPr>
            <w:tcW w:w="2693" w:type="dxa"/>
            <w:vMerge/>
          </w:tcPr>
          <w:p w14:paraId="37136BC7" w14:textId="77777777" w:rsidR="00BC7223" w:rsidRPr="00510789" w:rsidRDefault="00BC7223" w:rsidP="00C53BF6">
            <w:pPr>
              <w:rPr>
                <w:rFonts w:ascii="Verdana" w:hAnsi="Verdana"/>
                <w:sz w:val="20"/>
                <w:szCs w:val="20"/>
              </w:rPr>
            </w:pPr>
          </w:p>
        </w:tc>
        <w:tc>
          <w:tcPr>
            <w:tcW w:w="10632" w:type="dxa"/>
            <w:gridSpan w:val="2"/>
          </w:tcPr>
          <w:p w14:paraId="7F1A7D44" w14:textId="77777777" w:rsidR="00BC7223" w:rsidRDefault="00BC7223" w:rsidP="00C53BF6">
            <w:pPr>
              <w:rPr>
                <w:rFonts w:ascii="Verdana" w:hAnsi="Verdana"/>
                <w:b/>
                <w:sz w:val="20"/>
                <w:szCs w:val="20"/>
              </w:rPr>
            </w:pPr>
            <w:r>
              <w:rPr>
                <w:rFonts w:ascii="Verdana" w:hAnsi="Verdana"/>
                <w:b/>
                <w:sz w:val="20"/>
                <w:szCs w:val="20"/>
              </w:rPr>
              <w:t>Dossier submitter response:</w:t>
            </w:r>
          </w:p>
          <w:p w14:paraId="3644A0F3" w14:textId="77777777" w:rsidR="00661540" w:rsidRPr="001E2A0E" w:rsidRDefault="00E14C7C" w:rsidP="00661540">
            <w:pPr>
              <w:rPr>
                <w:rFonts w:ascii="Verdana" w:hAnsi="Verdana"/>
                <w:sz w:val="20"/>
                <w:szCs w:val="20"/>
              </w:rPr>
            </w:pPr>
            <w:r w:rsidRPr="001E2A0E">
              <w:rPr>
                <w:rFonts w:ascii="Verdana" w:hAnsi="Verdana"/>
                <w:sz w:val="20"/>
                <w:szCs w:val="20"/>
              </w:rPr>
              <w:t>Thank</w:t>
            </w:r>
            <w:r>
              <w:rPr>
                <w:rFonts w:ascii="Verdana" w:hAnsi="Verdana"/>
                <w:sz w:val="20"/>
                <w:szCs w:val="20"/>
              </w:rPr>
              <w:t xml:space="preserve"> you</w:t>
            </w:r>
            <w:r w:rsidRPr="001E2A0E">
              <w:rPr>
                <w:rFonts w:ascii="Verdana" w:hAnsi="Verdana"/>
                <w:sz w:val="20"/>
                <w:szCs w:val="20"/>
              </w:rPr>
              <w:t xml:space="preserve"> </w:t>
            </w:r>
            <w:r w:rsidR="00661540" w:rsidRPr="001E2A0E">
              <w:rPr>
                <w:rFonts w:ascii="Verdana" w:hAnsi="Verdana"/>
                <w:sz w:val="20"/>
                <w:szCs w:val="20"/>
              </w:rPr>
              <w:t>for your comments.</w:t>
            </w:r>
          </w:p>
          <w:p w14:paraId="01DF5EE0" w14:textId="77777777" w:rsidR="00BC7223" w:rsidRPr="00E42D55" w:rsidRDefault="00661540" w:rsidP="00661540">
            <w:pPr>
              <w:rPr>
                <w:rFonts w:ascii="Verdana" w:hAnsi="Verdana"/>
                <w:sz w:val="20"/>
                <w:szCs w:val="20"/>
              </w:rPr>
            </w:pPr>
            <w:r>
              <w:rPr>
                <w:rFonts w:ascii="Verdana" w:hAnsi="Verdana"/>
                <w:sz w:val="20"/>
                <w:szCs w:val="20"/>
              </w:rPr>
              <w:t xml:space="preserve">We fully agree </w:t>
            </w:r>
            <w:r w:rsidR="00E14C7C">
              <w:rPr>
                <w:rFonts w:ascii="Verdana" w:hAnsi="Verdana"/>
                <w:sz w:val="20"/>
                <w:szCs w:val="20"/>
              </w:rPr>
              <w:t xml:space="preserve">with </w:t>
            </w:r>
            <w:r>
              <w:rPr>
                <w:rFonts w:ascii="Verdana" w:hAnsi="Verdana"/>
                <w:sz w:val="20"/>
                <w:szCs w:val="20"/>
              </w:rPr>
              <w:t>the comment made. In this line, o</w:t>
            </w:r>
            <w:r w:rsidRPr="001E2A0E">
              <w:rPr>
                <w:rFonts w:ascii="Verdana" w:hAnsi="Verdana"/>
                <w:sz w:val="20"/>
                <w:szCs w:val="20"/>
              </w:rPr>
              <w:t xml:space="preserve">ur proposal is not a general ban of inorganic ammonium salts and gives the possibility to industry to use stabilized ammonium salts in the </w:t>
            </w:r>
            <w:r w:rsidR="00E14C7C">
              <w:rPr>
                <w:rFonts w:ascii="Verdana" w:hAnsi="Verdana"/>
                <w:sz w:val="20"/>
                <w:szCs w:val="20"/>
              </w:rPr>
              <w:t xml:space="preserve">testing </w:t>
            </w:r>
            <w:r w:rsidR="00FC7BD6">
              <w:rPr>
                <w:rFonts w:ascii="Verdana" w:hAnsi="Verdana"/>
                <w:sz w:val="20"/>
                <w:szCs w:val="20"/>
              </w:rPr>
              <w:t>conditions.</w:t>
            </w:r>
          </w:p>
          <w:p w14:paraId="71476D9F" w14:textId="77777777" w:rsidR="00BC7223" w:rsidRPr="00182428" w:rsidRDefault="00BC7223" w:rsidP="00C53BF6">
            <w:pPr>
              <w:rPr>
                <w:rFonts w:ascii="Verdana" w:hAnsi="Verdana"/>
                <w:sz w:val="20"/>
                <w:szCs w:val="20"/>
              </w:rPr>
            </w:pPr>
          </w:p>
        </w:tc>
      </w:tr>
      <w:tr w:rsidR="00BC7223" w14:paraId="31AB71B9" w14:textId="77777777" w:rsidTr="00C53BF6">
        <w:trPr>
          <w:trHeight w:val="561"/>
        </w:trPr>
        <w:tc>
          <w:tcPr>
            <w:tcW w:w="817" w:type="dxa"/>
            <w:vMerge/>
          </w:tcPr>
          <w:p w14:paraId="6B9DC8FE" w14:textId="77777777" w:rsidR="00BC7223" w:rsidRPr="00510789" w:rsidRDefault="00BC7223" w:rsidP="00C53BF6">
            <w:pPr>
              <w:rPr>
                <w:rFonts w:ascii="Verdana" w:hAnsi="Verdana"/>
                <w:sz w:val="20"/>
                <w:szCs w:val="20"/>
              </w:rPr>
            </w:pPr>
          </w:p>
        </w:tc>
        <w:tc>
          <w:tcPr>
            <w:tcW w:w="2693" w:type="dxa"/>
            <w:vMerge/>
          </w:tcPr>
          <w:p w14:paraId="1F34B1A9" w14:textId="77777777" w:rsidR="00BC7223" w:rsidRPr="00510789" w:rsidRDefault="00BC7223" w:rsidP="00C53BF6">
            <w:pPr>
              <w:rPr>
                <w:rFonts w:ascii="Verdana" w:hAnsi="Verdana"/>
                <w:sz w:val="20"/>
                <w:szCs w:val="20"/>
              </w:rPr>
            </w:pPr>
          </w:p>
        </w:tc>
        <w:tc>
          <w:tcPr>
            <w:tcW w:w="10632" w:type="dxa"/>
            <w:gridSpan w:val="2"/>
          </w:tcPr>
          <w:p w14:paraId="43905DC3" w14:textId="77777777" w:rsidR="00BC7223" w:rsidRDefault="00BC7223" w:rsidP="00C53BF6">
            <w:pPr>
              <w:rPr>
                <w:rFonts w:ascii="Verdana" w:hAnsi="Verdana"/>
                <w:b/>
                <w:sz w:val="20"/>
                <w:szCs w:val="20"/>
              </w:rPr>
            </w:pPr>
            <w:r>
              <w:rPr>
                <w:rFonts w:ascii="Verdana" w:hAnsi="Verdana"/>
                <w:b/>
                <w:sz w:val="20"/>
                <w:szCs w:val="20"/>
              </w:rPr>
              <w:t>RAC Rapporteurs comments:</w:t>
            </w:r>
          </w:p>
          <w:p w14:paraId="1469D29E" w14:textId="5979C6DE" w:rsidR="00BC7223" w:rsidRPr="00E42D55" w:rsidRDefault="000B4D0F" w:rsidP="00C53BF6">
            <w:pPr>
              <w:rPr>
                <w:rFonts w:ascii="Verdana" w:hAnsi="Verdana"/>
                <w:sz w:val="20"/>
                <w:szCs w:val="20"/>
              </w:rPr>
            </w:pPr>
            <w:r>
              <w:rPr>
                <w:rFonts w:ascii="Verdana" w:hAnsi="Verdana"/>
                <w:sz w:val="20"/>
                <w:szCs w:val="20"/>
              </w:rPr>
              <w:t>Noted.</w:t>
            </w:r>
            <w:r w:rsidR="00124D09">
              <w:rPr>
                <w:rFonts w:ascii="Verdana" w:hAnsi="Verdana"/>
                <w:sz w:val="20"/>
                <w:szCs w:val="20"/>
              </w:rPr>
              <w:t xml:space="preserve"> </w:t>
            </w:r>
            <w:r w:rsidR="004C5A06">
              <w:rPr>
                <w:rFonts w:ascii="Verdana" w:hAnsi="Verdana"/>
                <w:sz w:val="20"/>
                <w:szCs w:val="20"/>
              </w:rPr>
              <w:t xml:space="preserve">The </w:t>
            </w:r>
            <w:r w:rsidR="00124D09">
              <w:rPr>
                <w:rFonts w:ascii="Verdana" w:hAnsi="Verdana"/>
                <w:sz w:val="20"/>
                <w:szCs w:val="20"/>
              </w:rPr>
              <w:t xml:space="preserve">RAC rapporteurs consider there is a need to control via restriction the use of ammonium salts in cellulose insulation to ensure that the emissions from mixtures and articles contained in the home are controlled and supports the </w:t>
            </w:r>
            <w:r w:rsidR="004C5A06">
              <w:rPr>
                <w:rFonts w:ascii="Verdana" w:hAnsi="Verdana"/>
                <w:sz w:val="20"/>
                <w:szCs w:val="20"/>
              </w:rPr>
              <w:t>dossier submitter's</w:t>
            </w:r>
            <w:r w:rsidR="00124D09">
              <w:rPr>
                <w:rFonts w:ascii="Verdana" w:hAnsi="Verdana"/>
                <w:sz w:val="20"/>
                <w:szCs w:val="20"/>
              </w:rPr>
              <w:t xml:space="preserve"> proposal to limit the emission to less than 3</w:t>
            </w:r>
            <w:r w:rsidR="008B7F5A">
              <w:rPr>
                <w:rFonts w:ascii="Verdana" w:hAnsi="Verdana"/>
                <w:sz w:val="20"/>
                <w:szCs w:val="20"/>
              </w:rPr>
              <w:t xml:space="preserve"> </w:t>
            </w:r>
            <w:r w:rsidR="00124D09">
              <w:rPr>
                <w:rFonts w:ascii="Verdana" w:hAnsi="Verdana"/>
                <w:sz w:val="20"/>
                <w:szCs w:val="20"/>
              </w:rPr>
              <w:t>ppm</w:t>
            </w:r>
            <w:r w:rsidR="008B7F5A">
              <w:rPr>
                <w:rFonts w:ascii="Verdana" w:hAnsi="Verdana"/>
                <w:sz w:val="20"/>
                <w:szCs w:val="20"/>
              </w:rPr>
              <w:t>V</w:t>
            </w:r>
            <w:r w:rsidR="00124D09">
              <w:rPr>
                <w:rFonts w:ascii="Verdana" w:hAnsi="Verdana"/>
                <w:sz w:val="20"/>
                <w:szCs w:val="20"/>
              </w:rPr>
              <w:t>.</w:t>
            </w:r>
          </w:p>
          <w:p w14:paraId="3AC1A388" w14:textId="77777777" w:rsidR="00BC7223" w:rsidRPr="00182428" w:rsidRDefault="00BC7223" w:rsidP="00C53BF6">
            <w:pPr>
              <w:rPr>
                <w:rFonts w:ascii="Verdana" w:hAnsi="Verdana"/>
                <w:sz w:val="20"/>
                <w:szCs w:val="20"/>
              </w:rPr>
            </w:pPr>
          </w:p>
        </w:tc>
      </w:tr>
      <w:tr w:rsidR="00BC7223" w14:paraId="038E1F52" w14:textId="77777777" w:rsidTr="00C53BF6">
        <w:trPr>
          <w:trHeight w:val="991"/>
        </w:trPr>
        <w:tc>
          <w:tcPr>
            <w:tcW w:w="817" w:type="dxa"/>
            <w:vMerge/>
          </w:tcPr>
          <w:p w14:paraId="19368D77" w14:textId="77777777" w:rsidR="00BC7223" w:rsidRPr="00510789" w:rsidRDefault="00BC7223" w:rsidP="00C53BF6">
            <w:pPr>
              <w:rPr>
                <w:rFonts w:ascii="Verdana" w:hAnsi="Verdana"/>
                <w:sz w:val="20"/>
                <w:szCs w:val="20"/>
              </w:rPr>
            </w:pPr>
          </w:p>
        </w:tc>
        <w:tc>
          <w:tcPr>
            <w:tcW w:w="2693" w:type="dxa"/>
            <w:vMerge/>
          </w:tcPr>
          <w:p w14:paraId="5CDDDE1A" w14:textId="77777777" w:rsidR="00BC7223" w:rsidRPr="00510789" w:rsidRDefault="00BC7223" w:rsidP="00C53BF6">
            <w:pPr>
              <w:rPr>
                <w:rFonts w:ascii="Verdana" w:hAnsi="Verdana"/>
                <w:sz w:val="20"/>
                <w:szCs w:val="20"/>
              </w:rPr>
            </w:pPr>
          </w:p>
        </w:tc>
        <w:tc>
          <w:tcPr>
            <w:tcW w:w="10632" w:type="dxa"/>
            <w:gridSpan w:val="2"/>
          </w:tcPr>
          <w:p w14:paraId="469E7D69" w14:textId="77777777" w:rsidR="00BC7223" w:rsidRDefault="00BC7223" w:rsidP="00C53BF6">
            <w:pPr>
              <w:rPr>
                <w:rFonts w:ascii="Verdana" w:hAnsi="Verdana"/>
                <w:b/>
                <w:sz w:val="20"/>
                <w:szCs w:val="20"/>
              </w:rPr>
            </w:pPr>
            <w:r>
              <w:rPr>
                <w:rFonts w:ascii="Verdana" w:hAnsi="Verdana"/>
                <w:b/>
                <w:sz w:val="20"/>
                <w:szCs w:val="20"/>
              </w:rPr>
              <w:t>SEAC Rapporteurs comments:</w:t>
            </w:r>
          </w:p>
          <w:p w14:paraId="37BABE38" w14:textId="3441930B" w:rsidR="00541CA0" w:rsidRPr="00E42D55" w:rsidRDefault="00541CA0" w:rsidP="00541CA0">
            <w:pPr>
              <w:rPr>
                <w:rFonts w:ascii="Verdana" w:hAnsi="Verdana"/>
                <w:sz w:val="20"/>
                <w:szCs w:val="20"/>
              </w:rPr>
            </w:pPr>
            <w:r>
              <w:rPr>
                <w:rFonts w:ascii="Verdana" w:hAnsi="Verdana"/>
                <w:sz w:val="20"/>
                <w:szCs w:val="20"/>
              </w:rPr>
              <w:t xml:space="preserve">See </w:t>
            </w:r>
            <w:r w:rsidR="004C5A06">
              <w:rPr>
                <w:rFonts w:ascii="Verdana" w:hAnsi="Verdana"/>
                <w:sz w:val="20"/>
                <w:szCs w:val="20"/>
              </w:rPr>
              <w:t>the dossier submitter's</w:t>
            </w:r>
            <w:r>
              <w:rPr>
                <w:rFonts w:ascii="Verdana" w:hAnsi="Verdana"/>
                <w:sz w:val="20"/>
                <w:szCs w:val="20"/>
              </w:rPr>
              <w:t xml:space="preserve"> response.</w:t>
            </w:r>
          </w:p>
          <w:p w14:paraId="6C0128FB" w14:textId="77777777" w:rsidR="00BC7223" w:rsidRPr="00182428" w:rsidRDefault="00BC7223" w:rsidP="00C53BF6">
            <w:pPr>
              <w:rPr>
                <w:rFonts w:ascii="Verdana" w:hAnsi="Verdana"/>
                <w:sz w:val="20"/>
                <w:szCs w:val="20"/>
              </w:rPr>
            </w:pPr>
          </w:p>
        </w:tc>
      </w:tr>
    </w:tbl>
    <w:p w14:paraId="7E54431C" w14:textId="77777777" w:rsidR="00BC7223" w:rsidRDefault="00BC7223" w:rsidP="00FC7BD6"/>
    <w:sectPr w:rsidR="00BC7223" w:rsidSect="00116F2C">
      <w:headerReference w:type="first" r:id="rId16"/>
      <w:footerReference w:type="first" r:id="rId17"/>
      <w:pgSz w:w="16838" w:h="11906" w:orient="landscape"/>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E1CA7" w14:textId="77777777" w:rsidR="00E372DE" w:rsidRDefault="00E372DE" w:rsidP="004E600F">
      <w:r>
        <w:separator/>
      </w:r>
    </w:p>
  </w:endnote>
  <w:endnote w:type="continuationSeparator" w:id="0">
    <w:p w14:paraId="5CC6F7D4" w14:textId="77777777" w:rsidR="00E372DE" w:rsidRDefault="00E372DE" w:rsidP="004E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0A985" w14:textId="77777777" w:rsidR="001D1A56" w:rsidRDefault="001D1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36160" w14:textId="77777777" w:rsidR="001D1A56" w:rsidRDefault="001D1A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0B3C9" w14:textId="77777777" w:rsidR="00A73A89" w:rsidRDefault="00A73A89" w:rsidP="00A73A89">
    <w:pPr>
      <w:pStyle w:val="Footer"/>
      <w:jc w:val="both"/>
      <w:rPr>
        <w:sz w:val="18"/>
        <w:szCs w:val="18"/>
      </w:rPr>
    </w:pPr>
  </w:p>
  <w:p w14:paraId="1E6DDF91" w14:textId="77777777" w:rsidR="00A73A89" w:rsidRDefault="00A73A89" w:rsidP="00A73A89">
    <w:pPr>
      <w:pStyle w:val="Footer"/>
      <w:jc w:val="both"/>
      <w:rPr>
        <w:sz w:val="18"/>
        <w:szCs w:val="18"/>
      </w:rPr>
    </w:pPr>
    <w:r w:rsidRPr="00967F6E">
      <w:rPr>
        <w:sz w:val="18"/>
        <w:szCs w:val="18"/>
      </w:rPr>
      <w:t>* (A) The proposal; (B) Information on hazard and risk; (C) Available information on alternatives; (D) Justification for action on a Community-wide basis; (E) Why a restriction is the most appropriate Community-wide measure; (F) Socio-economic Assessment of Proposed Restriction; (G) Stakeholder consultation; (H) Other information</w:t>
    </w:r>
  </w:p>
  <w:p w14:paraId="78268454" w14:textId="77777777" w:rsidR="00A73A89" w:rsidRPr="00D12D3D" w:rsidRDefault="00A73A89" w:rsidP="00A73A89">
    <w:pPr>
      <w:pStyle w:val="Footer"/>
      <w:jc w:val="right"/>
      <w:rPr>
        <w:sz w:val="16"/>
      </w:rPr>
    </w:pPr>
    <w:r w:rsidRPr="00D12D3D">
      <w:rPr>
        <w:sz w:val="16"/>
      </w:rPr>
      <w:fldChar w:fldCharType="begin"/>
    </w:r>
    <w:r w:rsidRPr="00D12D3D">
      <w:rPr>
        <w:sz w:val="16"/>
      </w:rPr>
      <w:instrText xml:space="preserve"> PAGE   \* MERGEFORMAT </w:instrText>
    </w:r>
    <w:r w:rsidRPr="00D12D3D">
      <w:rPr>
        <w:sz w:val="16"/>
      </w:rPr>
      <w:fldChar w:fldCharType="separate"/>
    </w:r>
    <w:r w:rsidR="00871BA4">
      <w:rPr>
        <w:noProof/>
        <w:sz w:val="16"/>
      </w:rPr>
      <w:t>2</w:t>
    </w:r>
    <w:r w:rsidRPr="00D12D3D">
      <w:rPr>
        <w:noProof/>
        <w:sz w:val="16"/>
      </w:rPr>
      <w:fldChar w:fldCharType="end"/>
    </w:r>
  </w:p>
  <w:p w14:paraId="78AF95BB" w14:textId="77777777" w:rsidR="00A73A89" w:rsidRDefault="00A73A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DF960" w14:textId="77777777" w:rsidR="00916604" w:rsidRDefault="00916604" w:rsidP="00A73A89">
    <w:pPr>
      <w:pStyle w:val="Footer"/>
      <w:jc w:val="both"/>
      <w:rPr>
        <w:sz w:val="18"/>
        <w:szCs w:val="18"/>
      </w:rPr>
    </w:pPr>
  </w:p>
  <w:p w14:paraId="6F74BF80" w14:textId="77777777" w:rsidR="00916604" w:rsidRDefault="00916604" w:rsidP="00A73A89">
    <w:pPr>
      <w:pStyle w:val="Footer"/>
      <w:jc w:val="both"/>
      <w:rPr>
        <w:sz w:val="18"/>
        <w:szCs w:val="18"/>
      </w:rPr>
    </w:pPr>
    <w:r w:rsidRPr="00967F6E">
      <w:rPr>
        <w:sz w:val="18"/>
        <w:szCs w:val="18"/>
      </w:rPr>
      <w:t>* (A) The proposal; (B) Information on hazard and risk; (C) Available information on alternatives; (D) Justification for action on a Community-wide basis; (E) Why a restriction is the most appropriate Community-wide measure; (F) Socio-economic Assessment of Proposed Restriction; (G) Stakeholder consultation; (H) Other information</w:t>
    </w:r>
  </w:p>
  <w:p w14:paraId="6CE3735B" w14:textId="77777777" w:rsidR="00916604" w:rsidRPr="00D12D3D" w:rsidRDefault="00916604" w:rsidP="00A73A89">
    <w:pPr>
      <w:pStyle w:val="Footer"/>
      <w:jc w:val="right"/>
      <w:rPr>
        <w:sz w:val="16"/>
      </w:rPr>
    </w:pPr>
    <w:r w:rsidRPr="00D12D3D">
      <w:rPr>
        <w:sz w:val="16"/>
      </w:rPr>
      <w:fldChar w:fldCharType="begin"/>
    </w:r>
    <w:r w:rsidRPr="00D12D3D">
      <w:rPr>
        <w:sz w:val="16"/>
      </w:rPr>
      <w:instrText xml:space="preserve"> PAGE   \* MERGEFORMAT </w:instrText>
    </w:r>
    <w:r w:rsidRPr="00D12D3D">
      <w:rPr>
        <w:sz w:val="16"/>
      </w:rPr>
      <w:fldChar w:fldCharType="separate"/>
    </w:r>
    <w:r w:rsidR="001D1A56">
      <w:rPr>
        <w:noProof/>
        <w:sz w:val="16"/>
      </w:rPr>
      <w:t>1</w:t>
    </w:r>
    <w:r w:rsidRPr="00D12D3D">
      <w:rPr>
        <w:noProof/>
        <w:sz w:val="16"/>
      </w:rPr>
      <w:fldChar w:fldCharType="end"/>
    </w:r>
  </w:p>
  <w:p w14:paraId="6CCD4C70" w14:textId="77777777" w:rsidR="00916604" w:rsidRDefault="00916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A5634" w14:textId="77777777" w:rsidR="00E372DE" w:rsidRDefault="00E372DE" w:rsidP="004E600F">
      <w:r>
        <w:separator/>
      </w:r>
    </w:p>
  </w:footnote>
  <w:footnote w:type="continuationSeparator" w:id="0">
    <w:p w14:paraId="263F7DB1" w14:textId="77777777" w:rsidR="00E372DE" w:rsidRDefault="00E372DE" w:rsidP="004E6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1895F" w14:textId="77777777" w:rsidR="001D1A56" w:rsidRDefault="001D1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1" w:type="pct"/>
      <w:tblInd w:w="-34" w:type="dxa"/>
      <w:tblLook w:val="01E0" w:firstRow="1" w:lastRow="1" w:firstColumn="1" w:lastColumn="1" w:noHBand="0" w:noVBand="0"/>
    </w:tblPr>
    <w:tblGrid>
      <w:gridCol w:w="3971"/>
      <w:gridCol w:w="5273"/>
    </w:tblGrid>
    <w:tr w:rsidR="00ED4E01" w:rsidRPr="00BB220D" w14:paraId="0D56CA3F" w14:textId="77777777" w:rsidTr="00AE7B7A">
      <w:tc>
        <w:tcPr>
          <w:tcW w:w="2148" w:type="pct"/>
          <w:shd w:val="clear" w:color="auto" w:fill="auto"/>
        </w:tcPr>
        <w:p w14:paraId="289EC880" w14:textId="5122A0E3" w:rsidR="00ED4E01" w:rsidRPr="00BB220D" w:rsidRDefault="000704B5" w:rsidP="00BB220D">
          <w:pPr>
            <w:rPr>
              <w:rFonts w:ascii="Verdana" w:hAnsi="Verdana"/>
              <w:sz w:val="20"/>
              <w:szCs w:val="20"/>
            </w:rPr>
          </w:pPr>
          <w:r>
            <w:rPr>
              <w:noProof/>
            </w:rPr>
            <w:drawing>
              <wp:inline distT="0" distB="0" distL="0" distR="0" wp14:anchorId="41C5A38C" wp14:editId="63806EAC">
                <wp:extent cx="2089785" cy="534670"/>
                <wp:effectExtent l="0" t="0" r="5715" b="0"/>
                <wp:docPr id="4" name="Picture 4"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descr="ech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534670"/>
                        </a:xfrm>
                        <a:prstGeom prst="rect">
                          <a:avLst/>
                        </a:prstGeom>
                        <a:noFill/>
                        <a:ln>
                          <a:noFill/>
                        </a:ln>
                      </pic:spPr>
                    </pic:pic>
                  </a:graphicData>
                </a:graphic>
              </wp:inline>
            </w:drawing>
          </w:r>
        </w:p>
      </w:tc>
      <w:tc>
        <w:tcPr>
          <w:tcW w:w="2852" w:type="pct"/>
          <w:shd w:val="clear" w:color="auto" w:fill="auto"/>
        </w:tcPr>
        <w:p w14:paraId="6E7EB0F0" w14:textId="77777777" w:rsidR="00ED4E01" w:rsidRPr="00BB220D" w:rsidRDefault="00ED4E01" w:rsidP="00945F6C">
          <w:pPr>
            <w:pStyle w:val="Header"/>
            <w:tabs>
              <w:tab w:val="clear" w:pos="4536"/>
              <w:tab w:val="left" w:pos="4287"/>
            </w:tabs>
            <w:jc w:val="right"/>
          </w:pPr>
        </w:p>
      </w:tc>
    </w:tr>
  </w:tbl>
  <w:p w14:paraId="55998B4F" w14:textId="77777777" w:rsidR="00ED4E01" w:rsidRPr="00B904DC" w:rsidRDefault="00ED4E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1" w:type="pct"/>
      <w:tblInd w:w="-34" w:type="dxa"/>
      <w:tblLook w:val="01E0" w:firstRow="1" w:lastRow="1" w:firstColumn="1" w:lastColumn="1" w:noHBand="0" w:noVBand="0"/>
    </w:tblPr>
    <w:tblGrid>
      <w:gridCol w:w="3971"/>
      <w:gridCol w:w="5273"/>
    </w:tblGrid>
    <w:tr w:rsidR="00DF3F12" w:rsidRPr="00BB220D" w14:paraId="32B102BC" w14:textId="77777777" w:rsidTr="00DB222C">
      <w:tc>
        <w:tcPr>
          <w:tcW w:w="2148" w:type="pct"/>
          <w:shd w:val="clear" w:color="auto" w:fill="auto"/>
        </w:tcPr>
        <w:p w14:paraId="64034ED1" w14:textId="77777777" w:rsidR="00DF3F12" w:rsidRPr="00BB220D" w:rsidRDefault="00DF3F12" w:rsidP="00DB222C">
          <w:pPr>
            <w:rPr>
              <w:rFonts w:ascii="Verdana" w:hAnsi="Verdana"/>
              <w:b/>
              <w:sz w:val="20"/>
              <w:szCs w:val="20"/>
            </w:rPr>
          </w:pPr>
          <w:r w:rsidRPr="00BB220D">
            <w:rPr>
              <w:rFonts w:ascii="Verdana" w:hAnsi="Verdana"/>
              <w:b/>
              <w:sz w:val="20"/>
              <w:szCs w:val="20"/>
            </w:rPr>
            <w:t>Substance:</w:t>
          </w:r>
        </w:p>
        <w:p w14:paraId="6DF391B9" w14:textId="77777777" w:rsidR="00DF3F12" w:rsidRDefault="00DF3F12" w:rsidP="00DB222C">
          <w:pPr>
            <w:rPr>
              <w:rFonts w:ascii="Verdana" w:hAnsi="Verdana"/>
              <w:sz w:val="20"/>
              <w:szCs w:val="20"/>
            </w:rPr>
          </w:pPr>
          <w:r w:rsidRPr="005C74E0">
            <w:rPr>
              <w:rFonts w:ascii="Verdana" w:hAnsi="Verdana"/>
              <w:sz w:val="20"/>
              <w:szCs w:val="20"/>
            </w:rPr>
            <w:t>Ammonium salts</w:t>
          </w:r>
        </w:p>
        <w:p w14:paraId="342A5254" w14:textId="77777777" w:rsidR="00DF3F12" w:rsidRPr="004F3FC7" w:rsidRDefault="00DF3F12" w:rsidP="00DB222C">
          <w:pPr>
            <w:rPr>
              <w:rFonts w:ascii="Verdana" w:hAnsi="Verdana"/>
              <w:sz w:val="20"/>
              <w:szCs w:val="20"/>
            </w:rPr>
          </w:pPr>
          <w:r w:rsidRPr="004F3FC7">
            <w:rPr>
              <w:rFonts w:ascii="Verdana" w:hAnsi="Verdana"/>
              <w:b/>
              <w:sz w:val="20"/>
              <w:szCs w:val="20"/>
            </w:rPr>
            <w:t>EC number:</w:t>
          </w:r>
          <w:r w:rsidRPr="004F3FC7">
            <w:rPr>
              <w:rFonts w:ascii="Verdana" w:hAnsi="Verdana"/>
              <w:sz w:val="20"/>
              <w:szCs w:val="20"/>
            </w:rPr>
            <w:t xml:space="preserve"> </w:t>
          </w:r>
          <w:r>
            <w:rPr>
              <w:rFonts w:ascii="Verdana" w:hAnsi="Verdana"/>
              <w:sz w:val="20"/>
              <w:szCs w:val="20"/>
            </w:rPr>
            <w:t>-</w:t>
          </w:r>
        </w:p>
        <w:p w14:paraId="56A53E8D" w14:textId="77777777" w:rsidR="00DF3F12" w:rsidRPr="00BB220D" w:rsidRDefault="00DF3F12" w:rsidP="00DB222C">
          <w:pPr>
            <w:rPr>
              <w:rFonts w:ascii="Verdana" w:hAnsi="Verdana"/>
              <w:sz w:val="20"/>
              <w:szCs w:val="20"/>
            </w:rPr>
          </w:pPr>
          <w:r w:rsidRPr="00BB220D">
            <w:rPr>
              <w:rFonts w:ascii="Verdana" w:hAnsi="Verdana"/>
              <w:b/>
              <w:sz w:val="20"/>
              <w:szCs w:val="20"/>
            </w:rPr>
            <w:t>CAS number:</w:t>
          </w:r>
          <w:r w:rsidRPr="00BB220D">
            <w:rPr>
              <w:rFonts w:ascii="Verdana" w:hAnsi="Verdana"/>
              <w:sz w:val="20"/>
              <w:szCs w:val="20"/>
            </w:rPr>
            <w:t xml:space="preserve"> </w:t>
          </w:r>
          <w:r>
            <w:rPr>
              <w:rFonts w:ascii="Verdana" w:hAnsi="Verdana"/>
              <w:sz w:val="20"/>
              <w:szCs w:val="20"/>
            </w:rPr>
            <w:t>-</w:t>
          </w:r>
        </w:p>
      </w:tc>
      <w:tc>
        <w:tcPr>
          <w:tcW w:w="2852" w:type="pct"/>
          <w:shd w:val="clear" w:color="auto" w:fill="auto"/>
        </w:tcPr>
        <w:p w14:paraId="1C5D7F7E" w14:textId="77777777" w:rsidR="00DF3F12" w:rsidRPr="00945F6C" w:rsidRDefault="00DF3F12" w:rsidP="00DB222C">
          <w:pPr>
            <w:pStyle w:val="Header"/>
            <w:jc w:val="right"/>
            <w:rPr>
              <w:noProof/>
            </w:rPr>
          </w:pPr>
          <w:r w:rsidRPr="00BB220D">
            <w:t xml:space="preserve">Comments and response to comments on Annex XV restriction report </w:t>
          </w:r>
          <w:r w:rsidRPr="00BB220D">
            <w:rPr>
              <w:noProof/>
            </w:rPr>
            <w:t xml:space="preserve">submitted by </w:t>
          </w:r>
          <w:r>
            <w:rPr>
              <w:b/>
              <w:noProof/>
            </w:rPr>
            <w:t>France</w:t>
          </w:r>
          <w:r>
            <w:rPr>
              <w:noProof/>
            </w:rPr>
            <w:t xml:space="preserve"> on </w:t>
          </w:r>
          <w:r>
            <w:rPr>
              <w:b/>
              <w:noProof/>
            </w:rPr>
            <w:t>15</w:t>
          </w:r>
          <w:r w:rsidRPr="00945F6C">
            <w:rPr>
              <w:b/>
              <w:noProof/>
            </w:rPr>
            <w:t xml:space="preserve"> </w:t>
          </w:r>
          <w:r>
            <w:rPr>
              <w:b/>
              <w:noProof/>
            </w:rPr>
            <w:t>January</w:t>
          </w:r>
          <w:r w:rsidRPr="00945F6C">
            <w:rPr>
              <w:b/>
              <w:noProof/>
            </w:rPr>
            <w:t xml:space="preserve"> </w:t>
          </w:r>
          <w:r>
            <w:rPr>
              <w:b/>
              <w:noProof/>
            </w:rPr>
            <w:t>2014</w:t>
          </w:r>
        </w:p>
        <w:p w14:paraId="49F0B733" w14:textId="77777777" w:rsidR="00DF3F12" w:rsidRPr="00BB220D" w:rsidRDefault="00DF3F12" w:rsidP="00661540">
          <w:pPr>
            <w:pStyle w:val="Header"/>
            <w:tabs>
              <w:tab w:val="clear" w:pos="4536"/>
              <w:tab w:val="left" w:pos="4287"/>
            </w:tabs>
            <w:jc w:val="right"/>
          </w:pPr>
          <w:r w:rsidRPr="00BB220D">
            <w:rPr>
              <w:noProof/>
            </w:rPr>
            <w:t xml:space="preserve">Public consultation on Annex XV report </w:t>
          </w:r>
          <w:r w:rsidR="00661540">
            <w:rPr>
              <w:noProof/>
            </w:rPr>
            <w:t>ende</w:t>
          </w:r>
          <w:r w:rsidR="00661540" w:rsidRPr="00BB220D">
            <w:rPr>
              <w:noProof/>
            </w:rPr>
            <w:t xml:space="preserve">d </w:t>
          </w:r>
          <w:r w:rsidRPr="00BB220D">
            <w:rPr>
              <w:noProof/>
            </w:rPr>
            <w:t xml:space="preserve">on </w:t>
          </w:r>
          <w:r>
            <w:rPr>
              <w:b/>
              <w:noProof/>
            </w:rPr>
            <w:t>18 December 2014</w:t>
          </w:r>
        </w:p>
      </w:tc>
    </w:tr>
  </w:tbl>
  <w:p w14:paraId="4BC2ACA7" w14:textId="77777777" w:rsidR="00A73A89" w:rsidRDefault="00A73A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1" w:type="pct"/>
      <w:tblInd w:w="-34" w:type="dxa"/>
      <w:tblLook w:val="01E0" w:firstRow="1" w:lastRow="1" w:firstColumn="1" w:lastColumn="1" w:noHBand="0" w:noVBand="0"/>
    </w:tblPr>
    <w:tblGrid>
      <w:gridCol w:w="6090"/>
      <w:gridCol w:w="8087"/>
    </w:tblGrid>
    <w:tr w:rsidR="00871BA4" w:rsidRPr="00BB220D" w14:paraId="5264A642" w14:textId="77777777" w:rsidTr="00DB222C">
      <w:tc>
        <w:tcPr>
          <w:tcW w:w="2148" w:type="pct"/>
          <w:shd w:val="clear" w:color="auto" w:fill="auto"/>
        </w:tcPr>
        <w:p w14:paraId="3152C026" w14:textId="77777777" w:rsidR="00871BA4" w:rsidRPr="00BB220D" w:rsidRDefault="00871BA4" w:rsidP="00DB222C">
          <w:pPr>
            <w:rPr>
              <w:rFonts w:ascii="Verdana" w:hAnsi="Verdana"/>
              <w:b/>
              <w:sz w:val="20"/>
              <w:szCs w:val="20"/>
            </w:rPr>
          </w:pPr>
          <w:r w:rsidRPr="00BB220D">
            <w:rPr>
              <w:rFonts w:ascii="Verdana" w:hAnsi="Verdana"/>
              <w:b/>
              <w:sz w:val="20"/>
              <w:szCs w:val="20"/>
            </w:rPr>
            <w:t>Substance:</w:t>
          </w:r>
        </w:p>
        <w:p w14:paraId="4EA24007" w14:textId="77777777" w:rsidR="00871BA4" w:rsidRDefault="00871BA4" w:rsidP="00DB222C">
          <w:pPr>
            <w:rPr>
              <w:rFonts w:ascii="Verdana" w:hAnsi="Verdana"/>
              <w:sz w:val="20"/>
              <w:szCs w:val="20"/>
            </w:rPr>
          </w:pPr>
          <w:r w:rsidRPr="005C74E0">
            <w:rPr>
              <w:rFonts w:ascii="Verdana" w:hAnsi="Verdana"/>
              <w:sz w:val="20"/>
              <w:szCs w:val="20"/>
            </w:rPr>
            <w:t>Ammonium salts</w:t>
          </w:r>
        </w:p>
        <w:p w14:paraId="417F3EA9" w14:textId="77777777" w:rsidR="00871BA4" w:rsidRPr="004F3FC7" w:rsidRDefault="00871BA4" w:rsidP="00DB222C">
          <w:pPr>
            <w:rPr>
              <w:rFonts w:ascii="Verdana" w:hAnsi="Verdana"/>
              <w:sz w:val="20"/>
              <w:szCs w:val="20"/>
            </w:rPr>
          </w:pPr>
          <w:r w:rsidRPr="004F3FC7">
            <w:rPr>
              <w:rFonts w:ascii="Verdana" w:hAnsi="Verdana"/>
              <w:b/>
              <w:sz w:val="20"/>
              <w:szCs w:val="20"/>
            </w:rPr>
            <w:t>EC number:</w:t>
          </w:r>
          <w:r w:rsidRPr="004F3FC7">
            <w:rPr>
              <w:rFonts w:ascii="Verdana" w:hAnsi="Verdana"/>
              <w:sz w:val="20"/>
              <w:szCs w:val="20"/>
            </w:rPr>
            <w:t xml:space="preserve"> </w:t>
          </w:r>
          <w:r>
            <w:rPr>
              <w:rFonts w:ascii="Verdana" w:hAnsi="Verdana"/>
              <w:sz w:val="20"/>
              <w:szCs w:val="20"/>
            </w:rPr>
            <w:t>-</w:t>
          </w:r>
        </w:p>
        <w:p w14:paraId="4993A55F" w14:textId="77777777" w:rsidR="00871BA4" w:rsidRPr="00BB220D" w:rsidRDefault="00871BA4" w:rsidP="00DB222C">
          <w:pPr>
            <w:rPr>
              <w:rFonts w:ascii="Verdana" w:hAnsi="Verdana"/>
              <w:sz w:val="20"/>
              <w:szCs w:val="20"/>
            </w:rPr>
          </w:pPr>
          <w:r w:rsidRPr="00BB220D">
            <w:rPr>
              <w:rFonts w:ascii="Verdana" w:hAnsi="Verdana"/>
              <w:b/>
              <w:sz w:val="20"/>
              <w:szCs w:val="20"/>
            </w:rPr>
            <w:t>CAS number:</w:t>
          </w:r>
          <w:r w:rsidRPr="00BB220D">
            <w:rPr>
              <w:rFonts w:ascii="Verdana" w:hAnsi="Verdana"/>
              <w:sz w:val="20"/>
              <w:szCs w:val="20"/>
            </w:rPr>
            <w:t xml:space="preserve"> </w:t>
          </w:r>
          <w:r>
            <w:rPr>
              <w:rFonts w:ascii="Verdana" w:hAnsi="Verdana"/>
              <w:sz w:val="20"/>
              <w:szCs w:val="20"/>
            </w:rPr>
            <w:t>-</w:t>
          </w:r>
        </w:p>
      </w:tc>
      <w:tc>
        <w:tcPr>
          <w:tcW w:w="2852" w:type="pct"/>
          <w:shd w:val="clear" w:color="auto" w:fill="auto"/>
        </w:tcPr>
        <w:p w14:paraId="403C0E65" w14:textId="77777777" w:rsidR="00871BA4" w:rsidRPr="00945F6C" w:rsidRDefault="00871BA4" w:rsidP="00DB222C">
          <w:pPr>
            <w:pStyle w:val="Header"/>
            <w:jc w:val="right"/>
            <w:rPr>
              <w:noProof/>
            </w:rPr>
          </w:pPr>
          <w:r w:rsidRPr="00BB220D">
            <w:t xml:space="preserve">Comments and response to comments on Annex XV restriction report </w:t>
          </w:r>
          <w:r w:rsidRPr="00BB220D">
            <w:rPr>
              <w:noProof/>
            </w:rPr>
            <w:t xml:space="preserve">submitted by </w:t>
          </w:r>
          <w:r>
            <w:rPr>
              <w:b/>
              <w:noProof/>
            </w:rPr>
            <w:t>France</w:t>
          </w:r>
          <w:r>
            <w:rPr>
              <w:noProof/>
            </w:rPr>
            <w:t xml:space="preserve"> on </w:t>
          </w:r>
          <w:r>
            <w:rPr>
              <w:b/>
              <w:noProof/>
            </w:rPr>
            <w:t>15</w:t>
          </w:r>
          <w:r w:rsidRPr="00945F6C">
            <w:rPr>
              <w:b/>
              <w:noProof/>
            </w:rPr>
            <w:t xml:space="preserve"> </w:t>
          </w:r>
          <w:r>
            <w:rPr>
              <w:b/>
              <w:noProof/>
            </w:rPr>
            <w:t>January</w:t>
          </w:r>
          <w:r w:rsidRPr="00945F6C">
            <w:rPr>
              <w:b/>
              <w:noProof/>
            </w:rPr>
            <w:t xml:space="preserve"> </w:t>
          </w:r>
          <w:r>
            <w:rPr>
              <w:b/>
              <w:noProof/>
            </w:rPr>
            <w:t>2014</w:t>
          </w:r>
        </w:p>
        <w:p w14:paraId="5B010D36" w14:textId="77777777" w:rsidR="00871BA4" w:rsidRPr="00BB220D" w:rsidRDefault="00871BA4" w:rsidP="00661540">
          <w:pPr>
            <w:pStyle w:val="Header"/>
            <w:tabs>
              <w:tab w:val="clear" w:pos="4536"/>
              <w:tab w:val="left" w:pos="4287"/>
            </w:tabs>
            <w:jc w:val="right"/>
          </w:pPr>
          <w:r w:rsidRPr="00BB220D">
            <w:rPr>
              <w:noProof/>
            </w:rPr>
            <w:t xml:space="preserve">Public consultation on Annex XV report </w:t>
          </w:r>
          <w:r>
            <w:rPr>
              <w:noProof/>
            </w:rPr>
            <w:t>ende</w:t>
          </w:r>
          <w:r w:rsidRPr="00BB220D">
            <w:rPr>
              <w:noProof/>
            </w:rPr>
            <w:t xml:space="preserve">d on </w:t>
          </w:r>
          <w:r>
            <w:rPr>
              <w:b/>
              <w:noProof/>
            </w:rPr>
            <w:t>18 December 2014</w:t>
          </w:r>
        </w:p>
      </w:tc>
    </w:tr>
  </w:tbl>
  <w:p w14:paraId="7A4B236A" w14:textId="77777777" w:rsidR="00871BA4" w:rsidRDefault="00871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61E64AC"/>
    <w:multiLevelType w:val="hybridMultilevel"/>
    <w:tmpl w:val="BD7CBA0C"/>
    <w:lvl w:ilvl="0" w:tplc="D5166D7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871AFA"/>
    <w:multiLevelType w:val="multilevel"/>
    <w:tmpl w:val="250224A4"/>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0F"/>
    <w:rsid w:val="00006D24"/>
    <w:rsid w:val="000362D4"/>
    <w:rsid w:val="000458C9"/>
    <w:rsid w:val="00060183"/>
    <w:rsid w:val="000704B5"/>
    <w:rsid w:val="000738CB"/>
    <w:rsid w:val="00081B9D"/>
    <w:rsid w:val="000B4D0F"/>
    <w:rsid w:val="000D3CEA"/>
    <w:rsid w:val="000E4046"/>
    <w:rsid w:val="000E5FCB"/>
    <w:rsid w:val="000F11E0"/>
    <w:rsid w:val="00104666"/>
    <w:rsid w:val="00116F2C"/>
    <w:rsid w:val="00124D09"/>
    <w:rsid w:val="00126A08"/>
    <w:rsid w:val="0014562B"/>
    <w:rsid w:val="0015015F"/>
    <w:rsid w:val="001534EF"/>
    <w:rsid w:val="00157387"/>
    <w:rsid w:val="00162DE3"/>
    <w:rsid w:val="00164B80"/>
    <w:rsid w:val="00177620"/>
    <w:rsid w:val="001C1894"/>
    <w:rsid w:val="001C7592"/>
    <w:rsid w:val="001D1A56"/>
    <w:rsid w:val="001D38B1"/>
    <w:rsid w:val="001E6032"/>
    <w:rsid w:val="001F20A0"/>
    <w:rsid w:val="001F4C5C"/>
    <w:rsid w:val="001F5EF4"/>
    <w:rsid w:val="00204DB2"/>
    <w:rsid w:val="00223806"/>
    <w:rsid w:val="00227923"/>
    <w:rsid w:val="002316E8"/>
    <w:rsid w:val="0023485D"/>
    <w:rsid w:val="00241B0F"/>
    <w:rsid w:val="00244917"/>
    <w:rsid w:val="00261128"/>
    <w:rsid w:val="002810AC"/>
    <w:rsid w:val="002A6FEB"/>
    <w:rsid w:val="002B6CB2"/>
    <w:rsid w:val="002D4DFD"/>
    <w:rsid w:val="002F42A9"/>
    <w:rsid w:val="00336D84"/>
    <w:rsid w:val="003520EA"/>
    <w:rsid w:val="00357939"/>
    <w:rsid w:val="00372284"/>
    <w:rsid w:val="003A0358"/>
    <w:rsid w:val="003D3C53"/>
    <w:rsid w:val="003E3BDA"/>
    <w:rsid w:val="0040131A"/>
    <w:rsid w:val="00412FF5"/>
    <w:rsid w:val="00440534"/>
    <w:rsid w:val="00460428"/>
    <w:rsid w:val="00463672"/>
    <w:rsid w:val="00482C63"/>
    <w:rsid w:val="004C5A06"/>
    <w:rsid w:val="004D548F"/>
    <w:rsid w:val="004E2817"/>
    <w:rsid w:val="004E44C8"/>
    <w:rsid w:val="004E600F"/>
    <w:rsid w:val="004F0375"/>
    <w:rsid w:val="004F3FC7"/>
    <w:rsid w:val="005036F7"/>
    <w:rsid w:val="00510789"/>
    <w:rsid w:val="0052022F"/>
    <w:rsid w:val="00525F8A"/>
    <w:rsid w:val="00527AE0"/>
    <w:rsid w:val="0053455A"/>
    <w:rsid w:val="0053469A"/>
    <w:rsid w:val="00541179"/>
    <w:rsid w:val="00541CA0"/>
    <w:rsid w:val="005446D7"/>
    <w:rsid w:val="005B2C3A"/>
    <w:rsid w:val="005B6CD4"/>
    <w:rsid w:val="005C4EAC"/>
    <w:rsid w:val="005D4B6A"/>
    <w:rsid w:val="005E25C2"/>
    <w:rsid w:val="005E4100"/>
    <w:rsid w:val="005F3F21"/>
    <w:rsid w:val="00603CC0"/>
    <w:rsid w:val="00607710"/>
    <w:rsid w:val="00630126"/>
    <w:rsid w:val="00632D9F"/>
    <w:rsid w:val="00652117"/>
    <w:rsid w:val="00661540"/>
    <w:rsid w:val="00682798"/>
    <w:rsid w:val="0069011B"/>
    <w:rsid w:val="006A3AFA"/>
    <w:rsid w:val="006B3CC5"/>
    <w:rsid w:val="006D016D"/>
    <w:rsid w:val="006D414D"/>
    <w:rsid w:val="006F52DB"/>
    <w:rsid w:val="00703722"/>
    <w:rsid w:val="00713B63"/>
    <w:rsid w:val="00725781"/>
    <w:rsid w:val="00726D38"/>
    <w:rsid w:val="007312BF"/>
    <w:rsid w:val="00734178"/>
    <w:rsid w:val="0074382E"/>
    <w:rsid w:val="00762A67"/>
    <w:rsid w:val="00775E07"/>
    <w:rsid w:val="00786E58"/>
    <w:rsid w:val="00790245"/>
    <w:rsid w:val="00795E46"/>
    <w:rsid w:val="007A584D"/>
    <w:rsid w:val="007A5997"/>
    <w:rsid w:val="007A7FF7"/>
    <w:rsid w:val="007C7406"/>
    <w:rsid w:val="007E33A2"/>
    <w:rsid w:val="007E4448"/>
    <w:rsid w:val="007F357F"/>
    <w:rsid w:val="007F4F37"/>
    <w:rsid w:val="00837DBE"/>
    <w:rsid w:val="00841212"/>
    <w:rsid w:val="00842848"/>
    <w:rsid w:val="00860F73"/>
    <w:rsid w:val="0086486E"/>
    <w:rsid w:val="00871BA4"/>
    <w:rsid w:val="00886E18"/>
    <w:rsid w:val="008B7F5A"/>
    <w:rsid w:val="008D3B1F"/>
    <w:rsid w:val="00916604"/>
    <w:rsid w:val="00936D5B"/>
    <w:rsid w:val="00945F6C"/>
    <w:rsid w:val="009617E5"/>
    <w:rsid w:val="00967F6E"/>
    <w:rsid w:val="0098028F"/>
    <w:rsid w:val="00984B9F"/>
    <w:rsid w:val="00986611"/>
    <w:rsid w:val="00987D78"/>
    <w:rsid w:val="00991E46"/>
    <w:rsid w:val="009B0004"/>
    <w:rsid w:val="009C16A0"/>
    <w:rsid w:val="009C18D9"/>
    <w:rsid w:val="009C2E10"/>
    <w:rsid w:val="00A04AA2"/>
    <w:rsid w:val="00A149BB"/>
    <w:rsid w:val="00A254BD"/>
    <w:rsid w:val="00A331C0"/>
    <w:rsid w:val="00A37D17"/>
    <w:rsid w:val="00A41B5E"/>
    <w:rsid w:val="00A73A89"/>
    <w:rsid w:val="00A73FAE"/>
    <w:rsid w:val="00AB03C2"/>
    <w:rsid w:val="00AC15C9"/>
    <w:rsid w:val="00AC1FD3"/>
    <w:rsid w:val="00AE04C4"/>
    <w:rsid w:val="00AE65C2"/>
    <w:rsid w:val="00AE7B7A"/>
    <w:rsid w:val="00AF619B"/>
    <w:rsid w:val="00B2414A"/>
    <w:rsid w:val="00B70586"/>
    <w:rsid w:val="00B726D9"/>
    <w:rsid w:val="00B819D9"/>
    <w:rsid w:val="00B904DC"/>
    <w:rsid w:val="00B95A3E"/>
    <w:rsid w:val="00BA02FC"/>
    <w:rsid w:val="00BA25EE"/>
    <w:rsid w:val="00BB220D"/>
    <w:rsid w:val="00BC1B28"/>
    <w:rsid w:val="00BC2A82"/>
    <w:rsid w:val="00BC7223"/>
    <w:rsid w:val="00BD4BAD"/>
    <w:rsid w:val="00BE06E2"/>
    <w:rsid w:val="00BF0B3B"/>
    <w:rsid w:val="00BF4C25"/>
    <w:rsid w:val="00BF7F42"/>
    <w:rsid w:val="00C041BF"/>
    <w:rsid w:val="00C327AE"/>
    <w:rsid w:val="00C341DC"/>
    <w:rsid w:val="00C34DE7"/>
    <w:rsid w:val="00C46810"/>
    <w:rsid w:val="00C50703"/>
    <w:rsid w:val="00C65E7F"/>
    <w:rsid w:val="00C67283"/>
    <w:rsid w:val="00C91925"/>
    <w:rsid w:val="00CA064C"/>
    <w:rsid w:val="00CA7D55"/>
    <w:rsid w:val="00CC06F5"/>
    <w:rsid w:val="00CD2D9B"/>
    <w:rsid w:val="00CF50D2"/>
    <w:rsid w:val="00D06866"/>
    <w:rsid w:val="00D156E1"/>
    <w:rsid w:val="00D17BFE"/>
    <w:rsid w:val="00D47BC2"/>
    <w:rsid w:val="00D54C45"/>
    <w:rsid w:val="00D8449A"/>
    <w:rsid w:val="00DB08DF"/>
    <w:rsid w:val="00DE497C"/>
    <w:rsid w:val="00DF1EA6"/>
    <w:rsid w:val="00DF24D2"/>
    <w:rsid w:val="00DF3F12"/>
    <w:rsid w:val="00E14C7C"/>
    <w:rsid w:val="00E32C44"/>
    <w:rsid w:val="00E372DE"/>
    <w:rsid w:val="00E94F5E"/>
    <w:rsid w:val="00EA1906"/>
    <w:rsid w:val="00EB7B3F"/>
    <w:rsid w:val="00ED4E01"/>
    <w:rsid w:val="00EE3566"/>
    <w:rsid w:val="00EE7A60"/>
    <w:rsid w:val="00EF390B"/>
    <w:rsid w:val="00EF6D1C"/>
    <w:rsid w:val="00F030FF"/>
    <w:rsid w:val="00F069CE"/>
    <w:rsid w:val="00F2233C"/>
    <w:rsid w:val="00F36071"/>
    <w:rsid w:val="00F45E23"/>
    <w:rsid w:val="00F55804"/>
    <w:rsid w:val="00F63BB3"/>
    <w:rsid w:val="00F71AF3"/>
    <w:rsid w:val="00F91D3A"/>
    <w:rsid w:val="00FA3E36"/>
    <w:rsid w:val="00FA6687"/>
    <w:rsid w:val="00FB6710"/>
    <w:rsid w:val="00FC7BD6"/>
    <w:rsid w:val="00FD1CA0"/>
    <w:rsid w:val="00FD3307"/>
    <w:rsid w:val="00FD4627"/>
    <w:rsid w:val="00FD6105"/>
    <w:rsid w:val="00FF3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16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00F"/>
    <w:pPr>
      <w:spacing w:after="0" w:line="240" w:lineRule="auto"/>
    </w:pPr>
    <w:rPr>
      <w:rFonts w:ascii="Times New Roman" w:hAnsi="Times New Roman" w:cs="Times New Roman"/>
      <w:sz w:val="24"/>
      <w:szCs w:val="24"/>
      <w:lang w:eastAsia="en-GB"/>
    </w:rPr>
  </w:style>
  <w:style w:type="paragraph" w:styleId="Heading1">
    <w:name w:val="heading 1"/>
    <w:aliases w:val="ECHA Heading 1"/>
    <w:basedOn w:val="Normal"/>
    <w:next w:val="BodyText"/>
    <w:link w:val="Heading1Char"/>
    <w:qFormat/>
    <w:rsid w:val="00A41B5E"/>
    <w:pPr>
      <w:keepNext/>
      <w:keepLines/>
      <w:widowControl w:val="0"/>
      <w:spacing w:after="240"/>
      <w:outlineLvl w:val="0"/>
    </w:pPr>
    <w:rPr>
      <w:rFonts w:ascii="Verdana" w:hAnsi="Verdana"/>
      <w:b/>
      <w:snapToGrid w:val="0"/>
      <w:color w:val="0046AD"/>
      <w:sz w:val="28"/>
      <w:lang w:eastAsia="fi-FI"/>
    </w:rPr>
  </w:style>
  <w:style w:type="paragraph" w:styleId="Heading2">
    <w:name w:val="heading 2"/>
    <w:aliases w:val="ECHA Heading 2"/>
    <w:basedOn w:val="Heading1"/>
    <w:next w:val="BodyText"/>
    <w:link w:val="Heading2Char"/>
    <w:qFormat/>
    <w:rsid w:val="00A41B5E"/>
    <w:pPr>
      <w:outlineLvl w:val="1"/>
    </w:pPr>
    <w:rPr>
      <w:rFonts w:cs="Arial"/>
      <w:sz w:val="24"/>
      <w:szCs w:val="22"/>
    </w:rPr>
  </w:style>
  <w:style w:type="paragraph" w:styleId="Heading3">
    <w:name w:val="heading 3"/>
    <w:aliases w:val="ECHA Heading 3"/>
    <w:basedOn w:val="Heading2"/>
    <w:next w:val="BodyText"/>
    <w:link w:val="Heading3Char"/>
    <w:qFormat/>
    <w:rsid w:val="00A41B5E"/>
    <w:pPr>
      <w:outlineLvl w:val="2"/>
    </w:pPr>
    <w:rPr>
      <w:bCs/>
      <w:color w:val="000000"/>
      <w:sz w:val="22"/>
    </w:rPr>
  </w:style>
  <w:style w:type="paragraph" w:styleId="Heading4">
    <w:name w:val="heading 4"/>
    <w:aliases w:val="ECHA Heading 4"/>
    <w:basedOn w:val="Heading3"/>
    <w:next w:val="BodyText"/>
    <w:link w:val="Heading4Char"/>
    <w:qFormat/>
    <w:rsid w:val="00A41B5E"/>
    <w:pPr>
      <w:outlineLvl w:val="3"/>
    </w:pPr>
    <w:rPr>
      <w:b w:val="0"/>
      <w:bCs w:val="0"/>
      <w:szCs w:val="28"/>
    </w:rPr>
  </w:style>
  <w:style w:type="paragraph" w:styleId="Heading5">
    <w:name w:val="heading 5"/>
    <w:aliases w:val="ECHA Heading 5"/>
    <w:basedOn w:val="Heading3"/>
    <w:next w:val="BodyText"/>
    <w:link w:val="Heading5Char"/>
    <w:qFormat/>
    <w:rsid w:val="00A41B5E"/>
    <w:pPr>
      <w:outlineLvl w:val="4"/>
    </w:pPr>
    <w:rPr>
      <w:bCs w:val="0"/>
      <w:iCs/>
      <w:sz w:val="20"/>
      <w:szCs w:val="26"/>
    </w:rPr>
  </w:style>
  <w:style w:type="paragraph" w:styleId="Heading6">
    <w:name w:val="heading 6"/>
    <w:aliases w:val="ECHA Heading 6"/>
    <w:basedOn w:val="Heading5"/>
    <w:next w:val="BodyText"/>
    <w:link w:val="Heading6Char"/>
    <w:qFormat/>
    <w:rsid w:val="00A41B5E"/>
    <w:pPr>
      <w:outlineLvl w:val="5"/>
    </w:pPr>
    <w:rPr>
      <w:bCs/>
      <w:szCs w:val="22"/>
    </w:rPr>
  </w:style>
  <w:style w:type="paragraph" w:styleId="Heading7">
    <w:name w:val="heading 7"/>
    <w:aliases w:val="ECHA Heading 7"/>
    <w:basedOn w:val="Heading5"/>
    <w:next w:val="BodyText"/>
    <w:link w:val="Heading7Char"/>
    <w:qFormat/>
    <w:rsid w:val="00A41B5E"/>
    <w:pPr>
      <w:outlineLvl w:val="6"/>
    </w:pPr>
    <w:rPr>
      <w:szCs w:val="24"/>
    </w:rPr>
  </w:style>
  <w:style w:type="paragraph" w:styleId="Heading8">
    <w:name w:val="heading 8"/>
    <w:aliases w:val="ECHA Heading 8"/>
    <w:basedOn w:val="Heading5"/>
    <w:next w:val="BodyText"/>
    <w:link w:val="Heading8Char"/>
    <w:qFormat/>
    <w:rsid w:val="00A41B5E"/>
    <w:pPr>
      <w:outlineLvl w:val="7"/>
    </w:pPr>
    <w:rPr>
      <w:iCs w:val="0"/>
      <w:szCs w:val="24"/>
    </w:rPr>
  </w:style>
  <w:style w:type="paragraph" w:styleId="Heading9">
    <w:name w:val="heading 9"/>
    <w:aliases w:val="ECHA Heading 9"/>
    <w:basedOn w:val="Heading5"/>
    <w:next w:val="BodyText"/>
    <w:link w:val="Heading9Char"/>
    <w:qFormat/>
    <w:rsid w:val="00A41B5E"/>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CHABulletlist">
    <w:name w:val="ECHA Bullet list"/>
    <w:basedOn w:val="NoList"/>
    <w:rsid w:val="00A41B5E"/>
    <w:pPr>
      <w:numPr>
        <w:numId w:val="1"/>
      </w:numPr>
    </w:pPr>
  </w:style>
  <w:style w:type="numbering" w:customStyle="1" w:styleId="ECHANumberlist">
    <w:name w:val="ECHA Number list"/>
    <w:basedOn w:val="NoList"/>
    <w:rsid w:val="00A41B5E"/>
    <w:pPr>
      <w:numPr>
        <w:numId w:val="2"/>
      </w:numPr>
    </w:pPr>
  </w:style>
  <w:style w:type="character" w:customStyle="1" w:styleId="Heading1Char">
    <w:name w:val="Heading 1 Char"/>
    <w:aliases w:val="ECHA Heading 1 Char"/>
    <w:basedOn w:val="DefaultParagraphFont"/>
    <w:link w:val="Heading1"/>
    <w:rsid w:val="00682798"/>
    <w:rPr>
      <w:rFonts w:ascii="Verdana" w:eastAsia="Times New Roman" w:hAnsi="Verdana" w:cs="Times New Roman"/>
      <w:b/>
      <w:snapToGrid w:val="0"/>
      <w:color w:val="0046AD"/>
      <w:sz w:val="28"/>
      <w:szCs w:val="24"/>
      <w:lang w:eastAsia="fi-FI"/>
    </w:rPr>
  </w:style>
  <w:style w:type="paragraph" w:styleId="BodyText">
    <w:name w:val="Body Text"/>
    <w:aliases w:val="Text"/>
    <w:basedOn w:val="Normal"/>
    <w:link w:val="BodyTextChar"/>
    <w:rsid w:val="00A41B5E"/>
    <w:pPr>
      <w:widowControl w:val="0"/>
      <w:spacing w:after="240"/>
    </w:pPr>
    <w:rPr>
      <w:rFonts w:ascii="Verdana" w:hAnsi="Verdana"/>
      <w:snapToGrid w:val="0"/>
      <w:sz w:val="20"/>
      <w:szCs w:val="20"/>
      <w:lang w:eastAsia="fi-FI"/>
    </w:rPr>
  </w:style>
  <w:style w:type="character" w:customStyle="1" w:styleId="BodyTextChar">
    <w:name w:val="Body Text Char"/>
    <w:aliases w:val="Text Char"/>
    <w:basedOn w:val="DefaultParagraphFont"/>
    <w:link w:val="BodyText"/>
    <w:rsid w:val="00682798"/>
    <w:rPr>
      <w:rFonts w:ascii="Verdana" w:eastAsia="Times New Roman" w:hAnsi="Verdana" w:cs="Times New Roman"/>
      <w:snapToGrid w:val="0"/>
      <w:sz w:val="20"/>
      <w:szCs w:val="20"/>
      <w:lang w:eastAsia="fi-FI"/>
    </w:rPr>
  </w:style>
  <w:style w:type="character" w:customStyle="1" w:styleId="Heading2Char">
    <w:name w:val="Heading 2 Char"/>
    <w:aliases w:val="ECHA Heading 2 Char"/>
    <w:basedOn w:val="DefaultParagraphFont"/>
    <w:link w:val="Heading2"/>
    <w:rsid w:val="00682798"/>
    <w:rPr>
      <w:rFonts w:ascii="Verdana" w:eastAsia="Times New Roman" w:hAnsi="Verdana" w:cs="Arial"/>
      <w:b/>
      <w:snapToGrid w:val="0"/>
      <w:color w:val="0046AD"/>
      <w:sz w:val="24"/>
      <w:lang w:eastAsia="fi-FI"/>
    </w:rPr>
  </w:style>
  <w:style w:type="character" w:customStyle="1" w:styleId="Heading3Char">
    <w:name w:val="Heading 3 Char"/>
    <w:aliases w:val="ECHA Heading 3 Char"/>
    <w:basedOn w:val="DefaultParagraphFont"/>
    <w:link w:val="Heading3"/>
    <w:rsid w:val="00682798"/>
    <w:rPr>
      <w:rFonts w:ascii="Verdana" w:eastAsia="Times New Roman" w:hAnsi="Verdana" w:cs="Arial"/>
      <w:b/>
      <w:bCs/>
      <w:snapToGrid w:val="0"/>
      <w:color w:val="000000"/>
      <w:lang w:eastAsia="fi-FI"/>
    </w:rPr>
  </w:style>
  <w:style w:type="character" w:customStyle="1" w:styleId="Heading4Char">
    <w:name w:val="Heading 4 Char"/>
    <w:aliases w:val="ECHA Heading 4 Char"/>
    <w:basedOn w:val="DefaultParagraphFont"/>
    <w:link w:val="Heading4"/>
    <w:rsid w:val="00682798"/>
    <w:rPr>
      <w:rFonts w:ascii="Verdana" w:eastAsia="Times New Roman" w:hAnsi="Verdana" w:cs="Arial"/>
      <w:snapToGrid w:val="0"/>
      <w:color w:val="000000"/>
      <w:szCs w:val="28"/>
      <w:lang w:eastAsia="fi-FI"/>
    </w:rPr>
  </w:style>
  <w:style w:type="character" w:customStyle="1" w:styleId="Heading5Char">
    <w:name w:val="Heading 5 Char"/>
    <w:aliases w:val="ECHA Heading 5 Char"/>
    <w:basedOn w:val="DefaultParagraphFont"/>
    <w:link w:val="Heading5"/>
    <w:rsid w:val="00682798"/>
    <w:rPr>
      <w:rFonts w:ascii="Verdana" w:eastAsia="Times New Roman" w:hAnsi="Verdana" w:cs="Arial"/>
      <w:b/>
      <w:iCs/>
      <w:snapToGrid w:val="0"/>
      <w:color w:val="000000"/>
      <w:sz w:val="20"/>
      <w:szCs w:val="26"/>
      <w:lang w:eastAsia="fi-FI"/>
    </w:rPr>
  </w:style>
  <w:style w:type="character" w:customStyle="1" w:styleId="Heading6Char">
    <w:name w:val="Heading 6 Char"/>
    <w:aliases w:val="ECHA Heading 6 Char"/>
    <w:basedOn w:val="DefaultParagraphFont"/>
    <w:link w:val="Heading6"/>
    <w:rsid w:val="00682798"/>
    <w:rPr>
      <w:rFonts w:ascii="Verdana" w:eastAsia="Times New Roman" w:hAnsi="Verdana" w:cs="Arial"/>
      <w:b/>
      <w:bCs/>
      <w:iCs/>
      <w:snapToGrid w:val="0"/>
      <w:color w:val="000000"/>
      <w:sz w:val="20"/>
      <w:lang w:eastAsia="fi-FI"/>
    </w:rPr>
  </w:style>
  <w:style w:type="character" w:customStyle="1" w:styleId="Heading7Char">
    <w:name w:val="Heading 7 Char"/>
    <w:aliases w:val="ECHA Heading 7 Char"/>
    <w:basedOn w:val="DefaultParagraphFont"/>
    <w:link w:val="Heading7"/>
    <w:rsid w:val="00682798"/>
    <w:rPr>
      <w:rFonts w:ascii="Verdana" w:eastAsia="Times New Roman" w:hAnsi="Verdana" w:cs="Arial"/>
      <w:b/>
      <w:iCs/>
      <w:snapToGrid w:val="0"/>
      <w:color w:val="000000"/>
      <w:sz w:val="20"/>
      <w:szCs w:val="24"/>
      <w:lang w:eastAsia="fi-FI"/>
    </w:rPr>
  </w:style>
  <w:style w:type="character" w:customStyle="1" w:styleId="Heading8Char">
    <w:name w:val="Heading 8 Char"/>
    <w:aliases w:val="ECHA Heading 8 Char"/>
    <w:basedOn w:val="DefaultParagraphFont"/>
    <w:link w:val="Heading8"/>
    <w:rsid w:val="00682798"/>
    <w:rPr>
      <w:rFonts w:ascii="Verdana" w:eastAsia="Times New Roman" w:hAnsi="Verdana" w:cs="Arial"/>
      <w:b/>
      <w:snapToGrid w:val="0"/>
      <w:color w:val="000000"/>
      <w:sz w:val="20"/>
      <w:szCs w:val="24"/>
      <w:lang w:eastAsia="fi-FI"/>
    </w:rPr>
  </w:style>
  <w:style w:type="character" w:customStyle="1" w:styleId="Heading9Char">
    <w:name w:val="Heading 9 Char"/>
    <w:aliases w:val="ECHA Heading 9 Char"/>
    <w:basedOn w:val="DefaultParagraphFont"/>
    <w:link w:val="Heading9"/>
    <w:rsid w:val="00682798"/>
    <w:rPr>
      <w:rFonts w:ascii="Verdana" w:eastAsia="Times New Roman" w:hAnsi="Verdana" w:cs="Arial"/>
      <w:b/>
      <w:iCs/>
      <w:snapToGrid w:val="0"/>
      <w:color w:val="000000"/>
      <w:sz w:val="20"/>
      <w:lang w:eastAsia="fi-FI"/>
    </w:rPr>
  </w:style>
  <w:style w:type="paragraph" w:styleId="Title">
    <w:name w:val="Title"/>
    <w:aliases w:val="ECHA Heading"/>
    <w:basedOn w:val="Heading1"/>
    <w:next w:val="BodyText"/>
    <w:link w:val="TitleChar"/>
    <w:qFormat/>
    <w:rsid w:val="00A41B5E"/>
    <w:rPr>
      <w:rFonts w:cs="Arial"/>
      <w:bCs/>
      <w:szCs w:val="32"/>
    </w:rPr>
  </w:style>
  <w:style w:type="character" w:customStyle="1" w:styleId="TitleChar">
    <w:name w:val="Title Char"/>
    <w:aliases w:val="ECHA Heading Char"/>
    <w:basedOn w:val="DefaultParagraphFont"/>
    <w:link w:val="Title"/>
    <w:rsid w:val="00682798"/>
    <w:rPr>
      <w:rFonts w:ascii="Verdana" w:eastAsia="Times New Roman" w:hAnsi="Verdana" w:cs="Arial"/>
      <w:b/>
      <w:bCs/>
      <w:snapToGrid w:val="0"/>
      <w:color w:val="0046AD"/>
      <w:sz w:val="28"/>
      <w:szCs w:val="32"/>
      <w:lang w:eastAsia="fi-FI"/>
    </w:rPr>
  </w:style>
  <w:style w:type="paragraph" w:styleId="BalloonText">
    <w:name w:val="Balloon Text"/>
    <w:basedOn w:val="Normal"/>
    <w:link w:val="BalloonTextChar"/>
    <w:semiHidden/>
    <w:rsid w:val="00A41B5E"/>
    <w:pPr>
      <w:widowControl w:val="0"/>
    </w:pPr>
    <w:rPr>
      <w:rFonts w:ascii="Tahoma" w:hAnsi="Tahoma" w:cs="Tahoma"/>
      <w:snapToGrid w:val="0"/>
      <w:sz w:val="16"/>
      <w:szCs w:val="16"/>
      <w:lang w:eastAsia="fi-FI"/>
    </w:rPr>
  </w:style>
  <w:style w:type="character" w:customStyle="1" w:styleId="BalloonTextChar">
    <w:name w:val="Balloon Text Char"/>
    <w:basedOn w:val="DefaultParagraphFont"/>
    <w:link w:val="BalloonText"/>
    <w:semiHidden/>
    <w:rsid w:val="00A41B5E"/>
    <w:rPr>
      <w:rFonts w:ascii="Tahoma" w:eastAsia="Times New Roman" w:hAnsi="Tahoma" w:cs="Tahoma"/>
      <w:snapToGrid w:val="0"/>
      <w:sz w:val="16"/>
      <w:szCs w:val="16"/>
      <w:lang w:eastAsia="fi-FI"/>
    </w:rPr>
  </w:style>
  <w:style w:type="paragraph" w:styleId="BodyTextFirstIndent">
    <w:name w:val="Body Text First Indent"/>
    <w:basedOn w:val="BodyText"/>
    <w:link w:val="BodyTextFirstIndentChar"/>
    <w:semiHidden/>
    <w:rsid w:val="00A41B5E"/>
    <w:pPr>
      <w:spacing w:after="120"/>
      <w:ind w:firstLine="210"/>
    </w:pPr>
  </w:style>
  <w:style w:type="character" w:customStyle="1" w:styleId="BodyTextFirstIndentChar">
    <w:name w:val="Body Text First Indent Char"/>
    <w:basedOn w:val="BodyTextChar"/>
    <w:link w:val="BodyTextFirstIndent"/>
    <w:semiHidden/>
    <w:rsid w:val="00A41B5E"/>
    <w:rPr>
      <w:rFonts w:ascii="Verdana" w:eastAsia="Times New Roman" w:hAnsi="Verdana" w:cs="Times New Roman"/>
      <w:snapToGrid w:val="0"/>
      <w:sz w:val="20"/>
      <w:szCs w:val="20"/>
      <w:lang w:eastAsia="fi-FI"/>
    </w:rPr>
  </w:style>
  <w:style w:type="paragraph" w:styleId="BodyTextIndent">
    <w:name w:val="Body Text Indent"/>
    <w:basedOn w:val="Normal"/>
    <w:link w:val="BodyTextIndentChar"/>
    <w:uiPriority w:val="99"/>
    <w:semiHidden/>
    <w:unhideWhenUsed/>
    <w:rsid w:val="00A41B5E"/>
    <w:pPr>
      <w:widowControl w:val="0"/>
      <w:spacing w:after="120"/>
      <w:ind w:left="283"/>
    </w:pPr>
    <w:rPr>
      <w:rFonts w:ascii="Verdana" w:hAnsi="Verdana"/>
      <w:snapToGrid w:val="0"/>
      <w:sz w:val="20"/>
      <w:szCs w:val="20"/>
      <w:lang w:eastAsia="fi-FI"/>
    </w:rPr>
  </w:style>
  <w:style w:type="character" w:customStyle="1" w:styleId="BodyTextIndentChar">
    <w:name w:val="Body Text Indent Char"/>
    <w:basedOn w:val="DefaultParagraphFont"/>
    <w:link w:val="BodyTextIndent"/>
    <w:uiPriority w:val="99"/>
    <w:semiHidden/>
    <w:rsid w:val="00A41B5E"/>
    <w:rPr>
      <w:rFonts w:ascii="Verdana" w:eastAsia="Times New Roman" w:hAnsi="Verdana" w:cs="Times New Roman"/>
      <w:snapToGrid w:val="0"/>
      <w:sz w:val="20"/>
      <w:szCs w:val="20"/>
      <w:lang w:eastAsia="fi-FI"/>
    </w:rPr>
  </w:style>
  <w:style w:type="paragraph" w:styleId="BodyTextFirstIndent2">
    <w:name w:val="Body Text First Indent 2"/>
    <w:basedOn w:val="Normal"/>
    <w:link w:val="BodyTextFirstIndent2Char"/>
    <w:semiHidden/>
    <w:rsid w:val="00A41B5E"/>
    <w:pPr>
      <w:widowControl w:val="0"/>
      <w:spacing w:after="120"/>
      <w:ind w:left="283" w:firstLine="210"/>
    </w:pPr>
    <w:rPr>
      <w:rFonts w:ascii="Verdana" w:hAnsi="Verdana"/>
      <w:snapToGrid w:val="0"/>
      <w:sz w:val="20"/>
      <w:szCs w:val="20"/>
      <w:lang w:eastAsia="fi-FI"/>
    </w:rPr>
  </w:style>
  <w:style w:type="character" w:customStyle="1" w:styleId="BodyTextFirstIndent2Char">
    <w:name w:val="Body Text First Indent 2 Char"/>
    <w:basedOn w:val="BodyTextIndentChar"/>
    <w:link w:val="BodyTextFirstIndent2"/>
    <w:semiHidden/>
    <w:rsid w:val="00A41B5E"/>
    <w:rPr>
      <w:rFonts w:ascii="Verdana" w:eastAsia="Times New Roman" w:hAnsi="Verdana" w:cs="Times New Roman"/>
      <w:snapToGrid w:val="0"/>
      <w:sz w:val="20"/>
      <w:szCs w:val="20"/>
      <w:lang w:eastAsia="fi-FI"/>
    </w:rPr>
  </w:style>
  <w:style w:type="character" w:customStyle="1" w:styleId="Bold">
    <w:name w:val="Bold"/>
    <w:basedOn w:val="DefaultParagraphFont"/>
    <w:rsid w:val="00A41B5E"/>
    <w:rPr>
      <w:rFonts w:ascii="Verdana" w:hAnsi="Verdana"/>
      <w:b/>
      <w:sz w:val="20"/>
    </w:rPr>
  </w:style>
  <w:style w:type="paragraph" w:customStyle="1" w:styleId="BulletedList1-usermanual">
    <w:name w:val="Bulleted List 1 - user manual"/>
    <w:basedOn w:val="Normal"/>
    <w:rsid w:val="00A41B5E"/>
    <w:pPr>
      <w:widowControl w:val="0"/>
      <w:numPr>
        <w:numId w:val="3"/>
      </w:numPr>
      <w:spacing w:line="360" w:lineRule="auto"/>
    </w:pPr>
    <w:rPr>
      <w:rFonts w:ascii="Verdana" w:hAnsi="Verdana"/>
      <w:snapToGrid w:val="0"/>
      <w:sz w:val="20"/>
      <w:szCs w:val="20"/>
      <w:lang w:eastAsia="fi-FI"/>
    </w:rPr>
  </w:style>
  <w:style w:type="character" w:styleId="CommentReference">
    <w:name w:val="annotation reference"/>
    <w:basedOn w:val="DefaultParagraphFont"/>
    <w:semiHidden/>
    <w:rsid w:val="00A41B5E"/>
    <w:rPr>
      <w:sz w:val="16"/>
      <w:szCs w:val="16"/>
    </w:rPr>
  </w:style>
  <w:style w:type="paragraph" w:styleId="CommentText">
    <w:name w:val="annotation text"/>
    <w:basedOn w:val="Normal"/>
    <w:link w:val="CommentTextChar"/>
    <w:semiHidden/>
    <w:rsid w:val="00A41B5E"/>
    <w:pPr>
      <w:widowControl w:val="0"/>
    </w:pPr>
    <w:rPr>
      <w:rFonts w:ascii="Verdana" w:hAnsi="Verdana"/>
      <w:snapToGrid w:val="0"/>
      <w:sz w:val="20"/>
      <w:szCs w:val="20"/>
      <w:lang w:eastAsia="fi-FI"/>
    </w:rPr>
  </w:style>
  <w:style w:type="character" w:customStyle="1" w:styleId="CommentTextChar">
    <w:name w:val="Comment Text Char"/>
    <w:basedOn w:val="DefaultParagraphFont"/>
    <w:link w:val="CommentText"/>
    <w:semiHidden/>
    <w:rsid w:val="00A41B5E"/>
    <w:rPr>
      <w:rFonts w:ascii="Verdana" w:eastAsia="Times New Roman" w:hAnsi="Verdana" w:cs="Times New Roman"/>
      <w:snapToGrid w:val="0"/>
      <w:sz w:val="20"/>
      <w:szCs w:val="20"/>
      <w:lang w:eastAsia="fi-FI"/>
    </w:rPr>
  </w:style>
  <w:style w:type="paragraph" w:styleId="CommentSubject">
    <w:name w:val="annotation subject"/>
    <w:basedOn w:val="CommentText"/>
    <w:next w:val="CommentText"/>
    <w:link w:val="CommentSubjectChar"/>
    <w:semiHidden/>
    <w:rsid w:val="00A41B5E"/>
    <w:rPr>
      <w:b/>
      <w:bCs/>
    </w:rPr>
  </w:style>
  <w:style w:type="character" w:customStyle="1" w:styleId="CommentSubjectChar">
    <w:name w:val="Comment Subject Char"/>
    <w:basedOn w:val="CommentTextChar"/>
    <w:link w:val="CommentSubject"/>
    <w:semiHidden/>
    <w:rsid w:val="00A41B5E"/>
    <w:rPr>
      <w:rFonts w:ascii="Verdana" w:eastAsia="Times New Roman" w:hAnsi="Verdana" w:cs="Times New Roman"/>
      <w:b/>
      <w:bCs/>
      <w:snapToGrid w:val="0"/>
      <w:sz w:val="20"/>
      <w:szCs w:val="20"/>
      <w:lang w:eastAsia="fi-FI"/>
    </w:rPr>
  </w:style>
  <w:style w:type="paragraph" w:styleId="Footer">
    <w:name w:val="footer"/>
    <w:basedOn w:val="Normal"/>
    <w:link w:val="FooterChar"/>
    <w:uiPriority w:val="99"/>
    <w:rsid w:val="00A41B5E"/>
    <w:pPr>
      <w:widowControl w:val="0"/>
      <w:spacing w:line="160" w:lineRule="exact"/>
    </w:pPr>
    <w:rPr>
      <w:rFonts w:ascii="Verdana" w:hAnsi="Verdana"/>
      <w:snapToGrid w:val="0"/>
      <w:spacing w:val="2"/>
      <w:sz w:val="13"/>
      <w:szCs w:val="20"/>
      <w:lang w:eastAsia="fi-FI"/>
    </w:rPr>
  </w:style>
  <w:style w:type="character" w:customStyle="1" w:styleId="FooterChar">
    <w:name w:val="Footer Char"/>
    <w:basedOn w:val="DefaultParagraphFont"/>
    <w:link w:val="Footer"/>
    <w:uiPriority w:val="99"/>
    <w:rsid w:val="00A41B5E"/>
    <w:rPr>
      <w:rFonts w:ascii="Verdana" w:eastAsia="Times New Roman" w:hAnsi="Verdana" w:cs="Times New Roman"/>
      <w:snapToGrid w:val="0"/>
      <w:spacing w:val="2"/>
      <w:sz w:val="13"/>
      <w:szCs w:val="20"/>
      <w:lang w:eastAsia="fi-FI"/>
    </w:rPr>
  </w:style>
  <w:style w:type="paragraph" w:customStyle="1" w:styleId="Disclaimer">
    <w:name w:val="Disclaimer"/>
    <w:basedOn w:val="Footer"/>
    <w:rsid w:val="00A41B5E"/>
    <w:pPr>
      <w:spacing w:before="120" w:line="140" w:lineRule="exact"/>
    </w:pPr>
    <w:rPr>
      <w:spacing w:val="0"/>
      <w:sz w:val="11"/>
    </w:rPr>
  </w:style>
  <w:style w:type="character" w:styleId="FollowedHyperlink">
    <w:name w:val="FollowedHyperlink"/>
    <w:aliases w:val="Hyperlink opened"/>
    <w:basedOn w:val="DefaultParagraphFont"/>
    <w:rsid w:val="00A41B5E"/>
    <w:rPr>
      <w:rFonts w:ascii="Verdana" w:hAnsi="Verdana"/>
      <w:color w:val="800080"/>
      <w:sz w:val="20"/>
      <w:u w:val="single"/>
    </w:rPr>
  </w:style>
  <w:style w:type="character" w:styleId="FootnoteReference">
    <w:name w:val="footnote reference"/>
    <w:aliases w:val="Footnote"/>
    <w:basedOn w:val="DefaultParagraphFont"/>
    <w:semiHidden/>
    <w:rsid w:val="00A41B5E"/>
    <w:rPr>
      <w:rFonts w:ascii="Georgia" w:hAnsi="Georgia"/>
      <w:sz w:val="16"/>
      <w:vertAlign w:val="superscript"/>
    </w:rPr>
  </w:style>
  <w:style w:type="paragraph" w:styleId="FootnoteText">
    <w:name w:val="footnote text"/>
    <w:basedOn w:val="Normal"/>
    <w:link w:val="FootnoteTextChar"/>
    <w:semiHidden/>
    <w:rsid w:val="00A41B5E"/>
    <w:pPr>
      <w:widowControl w:val="0"/>
    </w:pPr>
    <w:rPr>
      <w:rFonts w:ascii="Verdana" w:hAnsi="Verdana"/>
      <w:snapToGrid w:val="0"/>
      <w:sz w:val="20"/>
      <w:szCs w:val="20"/>
      <w:lang w:eastAsia="fi-FI"/>
    </w:rPr>
  </w:style>
  <w:style w:type="character" w:customStyle="1" w:styleId="FootnoteTextChar">
    <w:name w:val="Footnote Text Char"/>
    <w:basedOn w:val="DefaultParagraphFont"/>
    <w:link w:val="FootnoteText"/>
    <w:semiHidden/>
    <w:rsid w:val="00A41B5E"/>
    <w:rPr>
      <w:rFonts w:ascii="Verdana" w:eastAsia="Times New Roman" w:hAnsi="Verdana" w:cs="Times New Roman"/>
      <w:snapToGrid w:val="0"/>
      <w:sz w:val="20"/>
      <w:szCs w:val="20"/>
      <w:lang w:eastAsia="fi-FI"/>
    </w:rPr>
  </w:style>
  <w:style w:type="paragraph" w:customStyle="1" w:styleId="Footnotes">
    <w:name w:val="Footnotes"/>
    <w:basedOn w:val="BodyText"/>
    <w:rsid w:val="00A41B5E"/>
    <w:rPr>
      <w:rFonts w:ascii="Georgia" w:hAnsi="Georgia"/>
      <w:sz w:val="18"/>
    </w:rPr>
  </w:style>
  <w:style w:type="paragraph" w:styleId="Header">
    <w:name w:val="header"/>
    <w:basedOn w:val="Normal"/>
    <w:link w:val="HeaderChar"/>
    <w:rsid w:val="00A41B5E"/>
    <w:pPr>
      <w:widowControl w:val="0"/>
      <w:tabs>
        <w:tab w:val="left" w:pos="4536"/>
        <w:tab w:val="left" w:pos="7088"/>
        <w:tab w:val="left" w:pos="8789"/>
      </w:tabs>
    </w:pPr>
    <w:rPr>
      <w:rFonts w:ascii="Verdana" w:hAnsi="Verdana"/>
      <w:snapToGrid w:val="0"/>
      <w:sz w:val="20"/>
      <w:szCs w:val="20"/>
      <w:lang w:eastAsia="fi-FI"/>
    </w:rPr>
  </w:style>
  <w:style w:type="character" w:customStyle="1" w:styleId="HeaderChar">
    <w:name w:val="Header Char"/>
    <w:basedOn w:val="DefaultParagraphFont"/>
    <w:link w:val="Header"/>
    <w:uiPriority w:val="99"/>
    <w:rsid w:val="00A41B5E"/>
    <w:rPr>
      <w:rFonts w:ascii="Verdana" w:eastAsia="Times New Roman" w:hAnsi="Verdana" w:cs="Times New Roman"/>
      <w:snapToGrid w:val="0"/>
      <w:sz w:val="20"/>
      <w:szCs w:val="20"/>
      <w:lang w:eastAsia="fi-FI"/>
    </w:rPr>
  </w:style>
  <w:style w:type="character" w:styleId="Hyperlink">
    <w:name w:val="Hyperlink"/>
    <w:basedOn w:val="DefaultParagraphFont"/>
    <w:rsid w:val="00A41B5E"/>
    <w:rPr>
      <w:rFonts w:ascii="Verdana" w:hAnsi="Verdana"/>
      <w:color w:val="0000FF"/>
      <w:sz w:val="20"/>
      <w:u w:val="single"/>
    </w:rPr>
  </w:style>
  <w:style w:type="character" w:customStyle="1" w:styleId="Italic">
    <w:name w:val="Italic"/>
    <w:basedOn w:val="DefaultParagraphFont"/>
    <w:rsid w:val="00A41B5E"/>
    <w:rPr>
      <w:rFonts w:ascii="Verdana" w:hAnsi="Verdana"/>
      <w:i/>
      <w:sz w:val="20"/>
    </w:rPr>
  </w:style>
  <w:style w:type="paragraph" w:customStyle="1" w:styleId="Leipteksti1">
    <w:name w:val="Leipäteksti1"/>
    <w:basedOn w:val="Normal"/>
    <w:semiHidden/>
    <w:rsid w:val="00A41B5E"/>
    <w:pPr>
      <w:ind w:left="2608"/>
    </w:pPr>
  </w:style>
  <w:style w:type="character" w:styleId="PageNumber">
    <w:name w:val="page number"/>
    <w:aliases w:val="Page number"/>
    <w:basedOn w:val="DefaultParagraphFont"/>
    <w:rsid w:val="00A41B5E"/>
    <w:rPr>
      <w:rFonts w:ascii="Verdana" w:hAnsi="Verdana"/>
      <w:sz w:val="20"/>
    </w:rPr>
  </w:style>
  <w:style w:type="table" w:styleId="TableGrid">
    <w:name w:val="Table Grid"/>
    <w:basedOn w:val="TableNormal"/>
    <w:rsid w:val="00A41B5E"/>
    <w:pPr>
      <w:widowControl w:val="0"/>
      <w:spacing w:after="0" w:line="240" w:lineRule="auto"/>
    </w:pPr>
    <w:rPr>
      <w:rFonts w:ascii="Verdana"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
    <w:rsid w:val="00A41B5E"/>
    <w:pPr>
      <w:spacing w:after="120"/>
    </w:pPr>
    <w:rPr>
      <w:b/>
      <w:color w:val="FFCC00"/>
      <w:sz w:val="18"/>
      <w:szCs w:val="18"/>
    </w:rPr>
  </w:style>
  <w:style w:type="paragraph" w:customStyle="1" w:styleId="Tabletext">
    <w:name w:val="Tabletext"/>
    <w:basedOn w:val="BodyText"/>
    <w:rsid w:val="00A41B5E"/>
    <w:pPr>
      <w:spacing w:after="0"/>
    </w:pPr>
    <w:rPr>
      <w:sz w:val="18"/>
    </w:rPr>
  </w:style>
  <w:style w:type="paragraph" w:styleId="TOC1">
    <w:name w:val="toc 1"/>
    <w:basedOn w:val="Normal"/>
    <w:next w:val="Normal"/>
    <w:autoRedefine/>
    <w:rsid w:val="00A41B5E"/>
    <w:pPr>
      <w:widowControl w:val="0"/>
      <w:tabs>
        <w:tab w:val="right" w:leader="dot" w:pos="10196"/>
      </w:tabs>
      <w:ind w:left="425" w:hanging="425"/>
    </w:pPr>
    <w:rPr>
      <w:rFonts w:ascii="Verdana" w:hAnsi="Verdana"/>
      <w:noProof/>
      <w:snapToGrid w:val="0"/>
      <w:sz w:val="20"/>
      <w:szCs w:val="20"/>
      <w:lang w:eastAsia="fi-FI"/>
    </w:rPr>
  </w:style>
  <w:style w:type="paragraph" w:styleId="TOC2">
    <w:name w:val="toc 2"/>
    <w:basedOn w:val="Normal"/>
    <w:next w:val="Normal"/>
    <w:autoRedefine/>
    <w:rsid w:val="00A41B5E"/>
    <w:pPr>
      <w:widowControl w:val="0"/>
      <w:tabs>
        <w:tab w:val="right" w:leader="dot" w:pos="10196"/>
      </w:tabs>
      <w:ind w:left="992" w:hanging="567"/>
    </w:pPr>
    <w:rPr>
      <w:rFonts w:ascii="Verdana" w:hAnsi="Verdana"/>
      <w:noProof/>
      <w:snapToGrid w:val="0"/>
      <w:sz w:val="20"/>
      <w:szCs w:val="20"/>
      <w:lang w:eastAsia="fi-FI"/>
    </w:rPr>
  </w:style>
  <w:style w:type="paragraph" w:styleId="TOC3">
    <w:name w:val="toc 3"/>
    <w:basedOn w:val="Normal"/>
    <w:next w:val="Normal"/>
    <w:autoRedefine/>
    <w:rsid w:val="00A41B5E"/>
    <w:pPr>
      <w:widowControl w:val="0"/>
      <w:tabs>
        <w:tab w:val="right" w:leader="dot" w:pos="10196"/>
      </w:tabs>
      <w:ind w:left="1843" w:hanging="851"/>
    </w:pPr>
    <w:rPr>
      <w:rFonts w:ascii="Verdana" w:hAnsi="Verdana"/>
      <w:snapToGrid w:val="0"/>
      <w:sz w:val="20"/>
      <w:szCs w:val="20"/>
      <w:lang w:eastAsia="fi-FI"/>
    </w:rPr>
  </w:style>
  <w:style w:type="character" w:styleId="Strong">
    <w:name w:val="Strong"/>
    <w:qFormat/>
    <w:rsid w:val="004E600F"/>
    <w:rPr>
      <w:b/>
      <w:bCs/>
    </w:rPr>
  </w:style>
  <w:style w:type="paragraph" w:styleId="NormalWeb">
    <w:name w:val="Normal (Web)"/>
    <w:basedOn w:val="Normal"/>
    <w:rsid w:val="004E600F"/>
    <w:pPr>
      <w:spacing w:before="100" w:beforeAutospacing="1"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2E2C9-92BB-44B8-8B37-DF298E4D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41B24F8A.dotm</Template>
  <TotalTime>0</TotalTime>
  <Pages>16</Pages>
  <Words>4659</Words>
  <Characters>26558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2018-07-31T10:31:00Z</dcterms:created>
  <dcterms:modified xsi:type="dcterms:W3CDTF">2018-07-31T10:31:00Z</dcterms:modified>
</cp:coreProperties>
</file>